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F44EF" w14:textId="77777777" w:rsidR="006036C1" w:rsidRPr="003C7EE6" w:rsidRDefault="00DD71F4" w:rsidP="00FC715D">
      <w:pPr>
        <w:ind w:left="5760" w:hanging="5040"/>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RESOLUCIÓN DE LA VIGÉSIMA SESIÓN ORDINARIA DEL COMITÉ DE TRANSPARENCIA</w:t>
      </w:r>
    </w:p>
    <w:p w14:paraId="24F46FC0" w14:textId="77777777" w:rsidR="006036C1" w:rsidRPr="003C7EE6" w:rsidRDefault="006036C1">
      <w:pPr>
        <w:ind w:left="720"/>
        <w:jc w:val="center"/>
        <w:rPr>
          <w:rFonts w:ascii="Montserrat" w:eastAsia="Montserrat" w:hAnsi="Montserrat" w:cs="Montserrat"/>
          <w:b/>
          <w:color w:val="000000" w:themeColor="text1"/>
          <w:sz w:val="18"/>
          <w:szCs w:val="18"/>
        </w:rPr>
      </w:pPr>
    </w:p>
    <w:p w14:paraId="506FD405" w14:textId="4F91BB88"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la Ciudad de México, a las 11:00 horas del 24 de mayo de 2023, reunidos en el aula número 2 del 4° piso ala norte del edificio sede de la Secretaría de la Función Pública, ubicado en Insurgentes Sur número 1735, Colonia Guadalupe </w:t>
      </w:r>
      <w:proofErr w:type="spellStart"/>
      <w:r w:rsidRPr="003C7EE6">
        <w:rPr>
          <w:rFonts w:ascii="Montserrat" w:eastAsia="Montserrat" w:hAnsi="Montserrat" w:cs="Montserrat"/>
          <w:color w:val="000000" w:themeColor="text1"/>
          <w:sz w:val="18"/>
          <w:szCs w:val="18"/>
        </w:rPr>
        <w:t>Inn</w:t>
      </w:r>
      <w:proofErr w:type="spellEnd"/>
      <w:r w:rsidRPr="003C7EE6">
        <w:rPr>
          <w:rFonts w:ascii="Montserrat" w:eastAsia="Montserrat" w:hAnsi="Montserrat" w:cs="Montserrat"/>
          <w:color w:val="000000" w:themeColor="text1"/>
          <w:sz w:val="18"/>
          <w:szCs w:val="18"/>
        </w:rPr>
        <w:t xml:space="preserve">, C.P. 01020, Alcaldía Álvaro Obregón, Ciudad de México, con fundamento en los artículos 65, </w:t>
      </w:r>
      <w:r w:rsidR="00870629" w:rsidRPr="003C7EE6">
        <w:rPr>
          <w:rFonts w:ascii="Montserrat" w:eastAsia="Montserrat" w:hAnsi="Montserrat" w:cs="Montserrat"/>
          <w:color w:val="000000" w:themeColor="text1"/>
          <w:sz w:val="18"/>
          <w:szCs w:val="18"/>
        </w:rPr>
        <w:t>fracciones</w:t>
      </w:r>
      <w:r w:rsidRPr="003C7EE6">
        <w:rPr>
          <w:rFonts w:ascii="Montserrat" w:eastAsia="Montserrat" w:hAnsi="Montserrat" w:cs="Montserrat"/>
          <w:color w:val="000000" w:themeColor="text1"/>
          <w:sz w:val="18"/>
          <w:szCs w:val="18"/>
        </w:rPr>
        <w:t xml:space="preserve"> I</w:t>
      </w:r>
      <w:r w:rsidR="0014136D" w:rsidRPr="003C7EE6">
        <w:rPr>
          <w:rFonts w:ascii="Montserrat" w:eastAsia="Montserrat" w:hAnsi="Montserrat" w:cs="Montserrat"/>
          <w:color w:val="000000" w:themeColor="text1"/>
          <w:sz w:val="18"/>
          <w:szCs w:val="18"/>
        </w:rPr>
        <w:t xml:space="preserve"> y II</w:t>
      </w:r>
      <w:r w:rsidRPr="003C7EE6">
        <w:rPr>
          <w:rFonts w:ascii="Montserrat" w:eastAsia="Montserrat" w:hAnsi="Montserrat" w:cs="Montserrat"/>
          <w:color w:val="000000" w:themeColor="text1"/>
          <w:sz w:val="18"/>
          <w:szCs w:val="18"/>
        </w:rPr>
        <w:t>, de la Ley Federal de Transparencia y Acceso a la Información Pública y; 17, 25 y 34, de los Lineamientos de Actuación del Comité de Transparencia, y conforme a la convocatoria realizada el pasado 19 de mayo de 2023, para celebrar la Vigésima Sesión Ordinaria del Comité de Transparencia, el Secretario Técnico verificó la asistencia, de los siguientes integrantes del Comité:</w:t>
      </w:r>
    </w:p>
    <w:p w14:paraId="6D25914A" w14:textId="77777777" w:rsidR="006036C1" w:rsidRPr="003C7EE6" w:rsidRDefault="006036C1">
      <w:pPr>
        <w:jc w:val="both"/>
        <w:rPr>
          <w:rFonts w:ascii="Montserrat" w:eastAsia="Montserrat" w:hAnsi="Montserrat" w:cs="Montserrat"/>
          <w:color w:val="000000" w:themeColor="text1"/>
          <w:sz w:val="18"/>
          <w:szCs w:val="18"/>
        </w:rPr>
      </w:pPr>
    </w:p>
    <w:p w14:paraId="5543BD0A" w14:textId="77777777" w:rsidR="006036C1" w:rsidRPr="003C7EE6" w:rsidRDefault="00DD71F4">
      <w:pPr>
        <w:ind w:left="708"/>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1. Grethel Alejandra Pilgram Santos</w:t>
      </w:r>
    </w:p>
    <w:p w14:paraId="22B81DE6" w14:textId="77777777" w:rsidR="006036C1" w:rsidRPr="003C7EE6" w:rsidRDefault="00DD71F4">
      <w:pPr>
        <w:ind w:left="708" w:right="7"/>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0C5FBE4D" w14:textId="77777777" w:rsidR="006036C1" w:rsidRPr="003C7EE6" w:rsidRDefault="006036C1">
      <w:pPr>
        <w:ind w:left="708" w:right="7"/>
        <w:jc w:val="both"/>
        <w:rPr>
          <w:rFonts w:ascii="Montserrat" w:eastAsia="Montserrat" w:hAnsi="Montserrat" w:cs="Montserrat"/>
          <w:color w:val="000000" w:themeColor="text1"/>
          <w:sz w:val="18"/>
          <w:szCs w:val="18"/>
        </w:rPr>
      </w:pPr>
    </w:p>
    <w:p w14:paraId="501436DC" w14:textId="77777777" w:rsidR="006036C1" w:rsidRPr="003C7EE6" w:rsidRDefault="00DD71F4">
      <w:pPr>
        <w:ind w:left="708" w:right="7"/>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2.  Mtra. María de la Luz Padilla Díaz</w:t>
      </w:r>
    </w:p>
    <w:p w14:paraId="32897A2D" w14:textId="77777777" w:rsidR="006036C1" w:rsidRPr="003C7EE6" w:rsidRDefault="00DD71F4">
      <w:pPr>
        <w:ind w:left="708" w:right="7"/>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5F20EB89" w14:textId="77777777" w:rsidR="006036C1" w:rsidRPr="003C7EE6" w:rsidRDefault="006036C1">
      <w:pPr>
        <w:ind w:left="708" w:right="7"/>
        <w:jc w:val="both"/>
        <w:rPr>
          <w:rFonts w:ascii="Montserrat" w:eastAsia="Montserrat" w:hAnsi="Montserrat" w:cs="Montserrat"/>
          <w:color w:val="000000" w:themeColor="text1"/>
          <w:sz w:val="18"/>
          <w:szCs w:val="18"/>
        </w:rPr>
      </w:pPr>
    </w:p>
    <w:p w14:paraId="0CF8C2C9" w14:textId="77777777" w:rsidR="006036C1" w:rsidRPr="003C7EE6" w:rsidRDefault="00DD71F4">
      <w:pPr>
        <w:ind w:left="708" w:right="7"/>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3. L.C. Carlos Carrera Guerrero</w:t>
      </w:r>
    </w:p>
    <w:p w14:paraId="3E554E98" w14:textId="77777777" w:rsidR="006036C1" w:rsidRPr="003C7EE6" w:rsidRDefault="00DD71F4">
      <w:pPr>
        <w:ind w:left="708" w:right="7"/>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69B4F22F" w14:textId="77777777" w:rsidR="006036C1" w:rsidRPr="003C7EE6" w:rsidRDefault="006036C1">
      <w:pPr>
        <w:ind w:right="7"/>
        <w:jc w:val="both"/>
        <w:rPr>
          <w:rFonts w:ascii="Montserrat" w:eastAsia="Montserrat" w:hAnsi="Montserrat" w:cs="Montserrat"/>
          <w:color w:val="000000" w:themeColor="text1"/>
          <w:sz w:val="18"/>
          <w:szCs w:val="18"/>
        </w:rPr>
      </w:pPr>
    </w:p>
    <w:p w14:paraId="5DBBF487" w14:textId="77777777" w:rsidR="006036C1" w:rsidRPr="003C7EE6" w:rsidRDefault="00DD71F4">
      <w:pPr>
        <w:ind w:left="2160"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PRIMER PUNTO DEL ORDEN DEL DÍA</w:t>
      </w:r>
    </w:p>
    <w:p w14:paraId="0EA0B7C3" w14:textId="77777777" w:rsidR="006036C1" w:rsidRPr="003C7EE6" w:rsidRDefault="006036C1">
      <w:pPr>
        <w:ind w:left="2160" w:firstLine="720"/>
        <w:jc w:val="both"/>
        <w:rPr>
          <w:rFonts w:ascii="Montserrat" w:eastAsia="Montserrat" w:hAnsi="Montserrat" w:cs="Montserrat"/>
          <w:b/>
          <w:color w:val="000000" w:themeColor="text1"/>
          <w:sz w:val="18"/>
          <w:szCs w:val="18"/>
        </w:rPr>
      </w:pPr>
    </w:p>
    <w:p w14:paraId="46B669B7"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desahogo del primer punto del orden del día, el Secretario Técnico del Comité de Transparencia dio lectura al mismo, siendo aprobado por unanimidad:</w:t>
      </w:r>
    </w:p>
    <w:p w14:paraId="5F025BF5" w14:textId="77777777" w:rsidR="006036C1" w:rsidRPr="003C7EE6" w:rsidRDefault="006036C1">
      <w:pPr>
        <w:jc w:val="both"/>
        <w:rPr>
          <w:rFonts w:ascii="Montserrat" w:eastAsia="Montserrat" w:hAnsi="Montserrat" w:cs="Montserrat"/>
          <w:color w:val="000000" w:themeColor="text1"/>
          <w:sz w:val="18"/>
          <w:szCs w:val="18"/>
        </w:rPr>
      </w:pPr>
    </w:p>
    <w:p w14:paraId="788EB4F8" w14:textId="77777777" w:rsidR="006036C1" w:rsidRPr="003C7EE6" w:rsidRDefault="00DD71F4">
      <w:pPr>
        <w:ind w:left="7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 Lectura y, en su caso, aprobación del orden del día </w:t>
      </w:r>
    </w:p>
    <w:p w14:paraId="15C18EAC" w14:textId="77777777" w:rsidR="006036C1" w:rsidRPr="003C7EE6" w:rsidRDefault="006036C1">
      <w:pPr>
        <w:ind w:left="792"/>
        <w:jc w:val="both"/>
        <w:rPr>
          <w:rFonts w:ascii="Montserrat" w:eastAsia="Montserrat" w:hAnsi="Montserrat" w:cs="Montserrat"/>
          <w:b/>
          <w:color w:val="000000" w:themeColor="text1"/>
          <w:sz w:val="18"/>
          <w:szCs w:val="18"/>
        </w:rPr>
      </w:pPr>
    </w:p>
    <w:p w14:paraId="3D8B2AA3" w14:textId="77777777" w:rsidR="006036C1" w:rsidRPr="003C7EE6" w:rsidRDefault="00DD71F4">
      <w:pPr>
        <w:ind w:left="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II. Análisis de las solicitudes de acceso a la información</w:t>
      </w:r>
    </w:p>
    <w:p w14:paraId="1EEF7400" w14:textId="77777777" w:rsidR="006036C1" w:rsidRPr="003C7EE6" w:rsidRDefault="006036C1">
      <w:pPr>
        <w:ind w:left="792"/>
        <w:jc w:val="both"/>
        <w:rPr>
          <w:rFonts w:ascii="Montserrat" w:eastAsia="Montserrat" w:hAnsi="Montserrat" w:cs="Montserrat"/>
          <w:b/>
          <w:color w:val="000000" w:themeColor="text1"/>
          <w:sz w:val="18"/>
          <w:szCs w:val="18"/>
        </w:rPr>
      </w:pPr>
    </w:p>
    <w:p w14:paraId="6341F419" w14:textId="7F305605" w:rsidR="006036C1" w:rsidRPr="003C7EE6" w:rsidRDefault="00DD71F4">
      <w:pPr>
        <w:ind w:left="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 Respuesta a solicitudes de acceso a la información en las que se analizará la clasificac</w:t>
      </w:r>
      <w:r w:rsidR="0014136D" w:rsidRPr="003C7EE6">
        <w:rPr>
          <w:rFonts w:ascii="Montserrat" w:eastAsia="Montserrat" w:hAnsi="Montserrat" w:cs="Montserrat"/>
          <w:b/>
          <w:color w:val="000000" w:themeColor="text1"/>
          <w:sz w:val="18"/>
          <w:szCs w:val="18"/>
        </w:rPr>
        <w:t>ión de reserva</w:t>
      </w:r>
    </w:p>
    <w:p w14:paraId="743E4396"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13B3CFE6" w14:textId="32E66BC9" w:rsidR="004814D7" w:rsidRPr="003C7EE6" w:rsidRDefault="004814D7">
      <w:pPr>
        <w:numPr>
          <w:ilvl w:val="0"/>
          <w:numId w:val="12"/>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330026523001787</w:t>
      </w:r>
    </w:p>
    <w:p w14:paraId="4CC1DCBA" w14:textId="77071C91" w:rsidR="00760325" w:rsidRPr="003C7EE6" w:rsidRDefault="00760325">
      <w:pPr>
        <w:numPr>
          <w:ilvl w:val="0"/>
          <w:numId w:val="12"/>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330026523001788</w:t>
      </w:r>
    </w:p>
    <w:p w14:paraId="66DFD857" w14:textId="279D24DA" w:rsidR="00101EEC" w:rsidRPr="003C7EE6" w:rsidRDefault="00101EEC">
      <w:pPr>
        <w:numPr>
          <w:ilvl w:val="0"/>
          <w:numId w:val="12"/>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330026523001892</w:t>
      </w:r>
    </w:p>
    <w:p w14:paraId="6B75DBDB" w14:textId="77777777" w:rsidR="00101EEC" w:rsidRPr="003C7EE6" w:rsidRDefault="0014136D">
      <w:pPr>
        <w:numPr>
          <w:ilvl w:val="0"/>
          <w:numId w:val="12"/>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330026523001977</w:t>
      </w:r>
    </w:p>
    <w:p w14:paraId="743B6E83" w14:textId="631EDE2B" w:rsidR="004814D7" w:rsidRPr="003C7EE6" w:rsidRDefault="004814D7" w:rsidP="00101EEC">
      <w:pPr>
        <w:ind w:left="2520"/>
        <w:jc w:val="both"/>
        <w:rPr>
          <w:rFonts w:ascii="Montserrat" w:eastAsia="Montserrat" w:hAnsi="Montserrat" w:cs="Montserrat"/>
          <w:color w:val="000000" w:themeColor="text1"/>
          <w:sz w:val="18"/>
          <w:szCs w:val="18"/>
        </w:rPr>
      </w:pPr>
    </w:p>
    <w:p w14:paraId="01584941" w14:textId="1604590F" w:rsidR="006036C1" w:rsidRPr="003C7EE6" w:rsidRDefault="006036C1" w:rsidP="00506097">
      <w:pPr>
        <w:jc w:val="both"/>
        <w:rPr>
          <w:rFonts w:ascii="Montserrat" w:eastAsia="Montserrat" w:hAnsi="Montserrat" w:cs="Montserrat"/>
          <w:b/>
          <w:color w:val="000000" w:themeColor="text1"/>
          <w:sz w:val="18"/>
          <w:szCs w:val="18"/>
        </w:rPr>
      </w:pPr>
    </w:p>
    <w:p w14:paraId="32FEFE1C" w14:textId="563586F1" w:rsidR="006036C1" w:rsidRPr="003C7EE6" w:rsidRDefault="00DD71F4">
      <w:pPr>
        <w:ind w:left="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 Respuesta a solicitudes de acceso a la información en las que se analizará la clasificación</w:t>
      </w:r>
      <w:r w:rsidR="0014136D" w:rsidRPr="003C7EE6">
        <w:rPr>
          <w:rFonts w:ascii="Montserrat" w:eastAsia="Montserrat" w:hAnsi="Montserrat" w:cs="Montserrat"/>
          <w:b/>
          <w:color w:val="000000" w:themeColor="text1"/>
          <w:sz w:val="18"/>
          <w:szCs w:val="18"/>
        </w:rPr>
        <w:t xml:space="preserve"> de confidencialidad</w:t>
      </w:r>
    </w:p>
    <w:p w14:paraId="414A0DBC" w14:textId="5B5B4D76" w:rsidR="00866321" w:rsidRPr="003C7EE6" w:rsidRDefault="00DD71F4"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50FDC3EE" w14:textId="77777777" w:rsidR="000B776E" w:rsidRPr="003C7EE6" w:rsidRDefault="000B776E">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330026523001790</w:t>
      </w:r>
    </w:p>
    <w:p w14:paraId="32526B1C" w14:textId="77777777" w:rsidR="000B776E" w:rsidRPr="003C7EE6" w:rsidRDefault="000B776E">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330026523001791</w:t>
      </w:r>
    </w:p>
    <w:p w14:paraId="1EE3EF5C" w14:textId="75BD6792"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330026523001792      </w:t>
      </w:r>
    </w:p>
    <w:p w14:paraId="29625C43" w14:textId="0CED82D6" w:rsidR="008F3CBB"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330026523001793     </w:t>
      </w:r>
    </w:p>
    <w:p w14:paraId="3D7A46E3" w14:textId="3693C452" w:rsidR="008F3CBB" w:rsidRPr="003C7EE6" w:rsidRDefault="00E61E10" w:rsidP="008F3CBB">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330026523001794     </w:t>
      </w:r>
    </w:p>
    <w:p w14:paraId="16FE566C" w14:textId="1A27126D" w:rsidR="008F3CBB" w:rsidRPr="003C7EE6" w:rsidRDefault="00E61E10" w:rsidP="009C0E19">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330026523001795     </w:t>
      </w:r>
    </w:p>
    <w:p w14:paraId="36462C8D" w14:textId="1C3FCD92"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330026523001824     </w:t>
      </w:r>
    </w:p>
    <w:p w14:paraId="3D27E35B" w14:textId="643730F3"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330026523001832      </w:t>
      </w:r>
    </w:p>
    <w:p w14:paraId="3E49F47F" w14:textId="3F4B1AC9" w:rsidR="006036C1" w:rsidRPr="003C7EE6" w:rsidRDefault="00DD71F4">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w:t>
      </w:r>
      <w:r w:rsidR="00E61E10" w:rsidRPr="003C7EE6">
        <w:rPr>
          <w:rFonts w:ascii="Montserrat" w:eastAsia="Montserrat" w:hAnsi="Montserrat" w:cs="Montserrat"/>
          <w:color w:val="000000" w:themeColor="text1"/>
          <w:sz w:val="18"/>
          <w:szCs w:val="18"/>
        </w:rPr>
        <w:t xml:space="preserve">23001835     </w:t>
      </w:r>
    </w:p>
    <w:p w14:paraId="36358F31" w14:textId="6C089F61"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330026523001838     </w:t>
      </w:r>
    </w:p>
    <w:p w14:paraId="3FC32996" w14:textId="75808333"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330026523001851     </w:t>
      </w:r>
    </w:p>
    <w:p w14:paraId="3D1F30B7" w14:textId="04E8C1EF"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330026523001859     </w:t>
      </w:r>
    </w:p>
    <w:p w14:paraId="709CB26C" w14:textId="23CCAB94" w:rsidR="006036C1" w:rsidRPr="003C7EE6" w:rsidRDefault="00DD71F4">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330026523001860  </w:t>
      </w:r>
      <w:r w:rsidR="00E61E10" w:rsidRPr="003C7EE6">
        <w:rPr>
          <w:rFonts w:ascii="Montserrat" w:eastAsia="Montserrat" w:hAnsi="Montserrat" w:cs="Montserrat"/>
          <w:color w:val="000000" w:themeColor="text1"/>
          <w:sz w:val="18"/>
          <w:szCs w:val="18"/>
        </w:rPr>
        <w:t xml:space="preserve">   </w:t>
      </w:r>
    </w:p>
    <w:p w14:paraId="4675C030" w14:textId="68470E5B"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330026523001888     </w:t>
      </w:r>
    </w:p>
    <w:p w14:paraId="2E5ABB18" w14:textId="66EA9135"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330026523001929     </w:t>
      </w:r>
    </w:p>
    <w:p w14:paraId="69C85066" w14:textId="3CA08908"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330026523001942     </w:t>
      </w:r>
    </w:p>
    <w:p w14:paraId="44C13A3D" w14:textId="455F2FFE"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330026523001946    </w:t>
      </w:r>
    </w:p>
    <w:p w14:paraId="43E40030" w14:textId="6E9A3340" w:rsidR="006036C1" w:rsidRPr="003C7EE6" w:rsidRDefault="00DD71F4">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w:t>
      </w:r>
      <w:r w:rsidR="00E61E10" w:rsidRPr="003C7EE6">
        <w:rPr>
          <w:rFonts w:ascii="Montserrat" w:eastAsia="Montserrat" w:hAnsi="Montserrat" w:cs="Montserrat"/>
          <w:color w:val="000000" w:themeColor="text1"/>
          <w:sz w:val="18"/>
          <w:szCs w:val="18"/>
        </w:rPr>
        <w:t xml:space="preserve">001972    </w:t>
      </w:r>
    </w:p>
    <w:p w14:paraId="1CE81CF6" w14:textId="3E2BA262"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330026523001980   </w:t>
      </w:r>
    </w:p>
    <w:p w14:paraId="0FABD5F2" w14:textId="2E8D3FFE"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330026523001991    </w:t>
      </w:r>
    </w:p>
    <w:p w14:paraId="4E3B70D1" w14:textId="00A795D4"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330026523002001    </w:t>
      </w:r>
      <w:r w:rsidR="00DD71F4" w:rsidRPr="003C7EE6">
        <w:rPr>
          <w:rFonts w:ascii="Montserrat" w:eastAsia="Montserrat" w:hAnsi="Montserrat" w:cs="Montserrat"/>
          <w:color w:val="000000" w:themeColor="text1"/>
          <w:sz w:val="18"/>
          <w:szCs w:val="18"/>
        </w:rPr>
        <w:t xml:space="preserve"> </w:t>
      </w:r>
    </w:p>
    <w:p w14:paraId="5963DBD7" w14:textId="23C9B69A" w:rsidR="006036C1" w:rsidRPr="003C7EE6" w:rsidRDefault="00E61E10">
      <w:pPr>
        <w:numPr>
          <w:ilvl w:val="0"/>
          <w:numId w:val="9"/>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330026523002031     </w:t>
      </w:r>
    </w:p>
    <w:p w14:paraId="66F59FBE" w14:textId="77777777" w:rsidR="006036C1" w:rsidRPr="003C7EE6" w:rsidRDefault="00DD71F4">
      <w:pPr>
        <w:ind w:left="288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b/>
      </w:r>
    </w:p>
    <w:p w14:paraId="77FE37A7" w14:textId="7EFD3B77" w:rsidR="006036C1" w:rsidRPr="003C7EE6" w:rsidRDefault="00DD71F4">
      <w:pPr>
        <w:ind w:left="708"/>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 Respuesta a solicitudes de acceso a la información en las que se analizará la v</w:t>
      </w:r>
      <w:r w:rsidR="0014136D" w:rsidRPr="003C7EE6">
        <w:rPr>
          <w:rFonts w:ascii="Montserrat" w:eastAsia="Montserrat" w:hAnsi="Montserrat" w:cs="Montserrat"/>
          <w:b/>
          <w:color w:val="000000" w:themeColor="text1"/>
          <w:sz w:val="18"/>
          <w:szCs w:val="18"/>
        </w:rPr>
        <w:t xml:space="preserve">ersión pública </w:t>
      </w:r>
    </w:p>
    <w:p w14:paraId="6EA9F6A1" w14:textId="77777777" w:rsidR="006036C1" w:rsidRPr="003C7EE6" w:rsidRDefault="006036C1">
      <w:pPr>
        <w:ind w:left="720"/>
        <w:jc w:val="both"/>
        <w:rPr>
          <w:rFonts w:ascii="Montserrat" w:eastAsia="Montserrat" w:hAnsi="Montserrat" w:cs="Montserrat"/>
          <w:color w:val="000000" w:themeColor="text1"/>
          <w:sz w:val="18"/>
          <w:szCs w:val="18"/>
        </w:rPr>
      </w:pPr>
    </w:p>
    <w:p w14:paraId="09676D29" w14:textId="34298798"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330026523001590     </w:t>
      </w:r>
    </w:p>
    <w:p w14:paraId="5FD37C4F" w14:textId="77777777" w:rsidR="00CE765A" w:rsidRPr="003C7EE6" w:rsidRDefault="00CE765A">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330026523001789     </w:t>
      </w:r>
    </w:p>
    <w:p w14:paraId="4F54C84D" w14:textId="533A956D"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330026523001799     </w:t>
      </w:r>
    </w:p>
    <w:p w14:paraId="2CB36810" w14:textId="62C8EFF4" w:rsidR="006036C1" w:rsidRPr="003C7EE6" w:rsidRDefault="00E61E10" w:rsidP="00A15FD9">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330026523001912      </w:t>
      </w:r>
      <w:r w:rsidR="00DD71F4" w:rsidRPr="003C7EE6">
        <w:rPr>
          <w:rFonts w:ascii="Montserrat" w:eastAsia="Montserrat" w:hAnsi="Montserrat" w:cs="Montserrat"/>
          <w:color w:val="000000" w:themeColor="text1"/>
          <w:sz w:val="18"/>
          <w:szCs w:val="18"/>
        </w:rPr>
        <w:t xml:space="preserve">     </w:t>
      </w:r>
    </w:p>
    <w:p w14:paraId="79ABEA21" w14:textId="2AD98AF0"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330026523001966    </w:t>
      </w:r>
      <w:r w:rsidR="00DD71F4" w:rsidRPr="003C7EE6">
        <w:rPr>
          <w:rFonts w:ascii="Montserrat" w:eastAsia="Montserrat" w:hAnsi="Montserrat" w:cs="Montserrat"/>
          <w:color w:val="000000" w:themeColor="text1"/>
          <w:sz w:val="18"/>
          <w:szCs w:val="18"/>
        </w:rPr>
        <w:t xml:space="preserve">     </w:t>
      </w:r>
    </w:p>
    <w:p w14:paraId="5341ED4C" w14:textId="17879099"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330026523001970     </w:t>
      </w:r>
      <w:r w:rsidR="00DD71F4" w:rsidRPr="003C7EE6">
        <w:rPr>
          <w:rFonts w:ascii="Montserrat" w:eastAsia="Montserrat" w:hAnsi="Montserrat" w:cs="Montserrat"/>
          <w:color w:val="000000" w:themeColor="text1"/>
          <w:sz w:val="18"/>
          <w:szCs w:val="18"/>
        </w:rPr>
        <w:t xml:space="preserve">      </w:t>
      </w:r>
    </w:p>
    <w:p w14:paraId="23395973" w14:textId="13005C7D"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330026523002033     </w:t>
      </w:r>
      <w:r w:rsidR="00DD71F4" w:rsidRPr="003C7EE6">
        <w:rPr>
          <w:rFonts w:ascii="Montserrat" w:eastAsia="Montserrat" w:hAnsi="Montserrat" w:cs="Montserrat"/>
          <w:color w:val="000000" w:themeColor="text1"/>
          <w:sz w:val="18"/>
          <w:szCs w:val="18"/>
        </w:rPr>
        <w:t xml:space="preserve">       </w:t>
      </w:r>
    </w:p>
    <w:p w14:paraId="6A294646" w14:textId="337E80FF" w:rsidR="006036C1" w:rsidRPr="003C7EE6" w:rsidRDefault="00E61E10">
      <w:pPr>
        <w:numPr>
          <w:ilvl w:val="3"/>
          <w:numId w:val="1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330026523002063     </w:t>
      </w:r>
    </w:p>
    <w:p w14:paraId="4C79DFCB" w14:textId="77777777" w:rsidR="006036C1" w:rsidRPr="003C7EE6" w:rsidRDefault="006036C1">
      <w:pPr>
        <w:ind w:left="2880"/>
        <w:jc w:val="both"/>
        <w:rPr>
          <w:rFonts w:ascii="Montserrat" w:eastAsia="Montserrat" w:hAnsi="Montserrat" w:cs="Montserrat"/>
          <w:color w:val="000000" w:themeColor="text1"/>
          <w:sz w:val="18"/>
          <w:szCs w:val="18"/>
        </w:rPr>
      </w:pPr>
    </w:p>
    <w:p w14:paraId="7A8B4BF4" w14:textId="77777777" w:rsidR="006036C1" w:rsidRPr="003C7EE6" w:rsidRDefault="00DD71F4">
      <w:pPr>
        <w:ind w:left="7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III. Análisis de solicitudes de ejercicio de los derechos de acceso, rectificación, cancelación y oposición de datos personales</w:t>
      </w:r>
    </w:p>
    <w:p w14:paraId="4CEDCE58"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5A11E5CD" w14:textId="0FFAC390" w:rsidR="006036C1" w:rsidRPr="003C7EE6" w:rsidRDefault="00E61E10">
      <w:pPr>
        <w:numPr>
          <w:ilvl w:val="3"/>
          <w:numId w:val="5"/>
        </w:numPr>
        <w:ind w:hanging="32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330026523001520     </w:t>
      </w:r>
    </w:p>
    <w:p w14:paraId="7BA9CF86" w14:textId="77777777" w:rsidR="00CE0668" w:rsidRPr="003C7EE6" w:rsidRDefault="00CE0668">
      <w:pPr>
        <w:numPr>
          <w:ilvl w:val="3"/>
          <w:numId w:val="5"/>
        </w:numPr>
        <w:ind w:hanging="32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330026523001857     </w:t>
      </w:r>
    </w:p>
    <w:p w14:paraId="3C8B30A8" w14:textId="77777777" w:rsidR="00CE0668" w:rsidRPr="003C7EE6" w:rsidRDefault="00CE0668">
      <w:pPr>
        <w:numPr>
          <w:ilvl w:val="3"/>
          <w:numId w:val="5"/>
        </w:numPr>
        <w:ind w:hanging="32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330026523001939    </w:t>
      </w:r>
    </w:p>
    <w:p w14:paraId="5C490322" w14:textId="49C82F48" w:rsidR="005445B2" w:rsidRPr="003C7EE6" w:rsidRDefault="00E61E10" w:rsidP="005445B2">
      <w:pPr>
        <w:numPr>
          <w:ilvl w:val="3"/>
          <w:numId w:val="5"/>
        </w:numPr>
        <w:ind w:hanging="32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330026523002067   </w:t>
      </w:r>
    </w:p>
    <w:p w14:paraId="359E7D16" w14:textId="77777777" w:rsidR="006036C1" w:rsidRPr="003C7EE6" w:rsidRDefault="00DD71F4">
      <w:pPr>
        <w:pBdr>
          <w:top w:val="nil"/>
          <w:left w:val="nil"/>
          <w:bottom w:val="nil"/>
          <w:right w:val="nil"/>
          <w:between w:val="nil"/>
        </w:pBdr>
        <w:spacing w:before="240"/>
        <w:ind w:left="7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IV. Cumplimiento a resoluciones del INAI</w:t>
      </w:r>
    </w:p>
    <w:p w14:paraId="1C317E0D" w14:textId="77777777" w:rsidR="006036C1" w:rsidRPr="003C7EE6" w:rsidRDefault="006036C1">
      <w:pPr>
        <w:pBdr>
          <w:top w:val="nil"/>
          <w:left w:val="nil"/>
          <w:bottom w:val="nil"/>
          <w:right w:val="nil"/>
          <w:between w:val="nil"/>
        </w:pBdr>
        <w:ind w:left="720"/>
        <w:jc w:val="both"/>
        <w:rPr>
          <w:rFonts w:ascii="Montserrat" w:eastAsia="Montserrat" w:hAnsi="Montserrat" w:cs="Montserrat"/>
          <w:color w:val="000000" w:themeColor="text1"/>
          <w:sz w:val="18"/>
          <w:szCs w:val="18"/>
        </w:rPr>
      </w:pPr>
    </w:p>
    <w:p w14:paraId="31BD7005" w14:textId="77777777" w:rsidR="006036C1" w:rsidRPr="003C7EE6" w:rsidRDefault="00DD71F4">
      <w:pPr>
        <w:pBdr>
          <w:top w:val="nil"/>
          <w:left w:val="nil"/>
          <w:bottom w:val="nil"/>
          <w:right w:val="nil"/>
          <w:between w:val="nil"/>
        </w:pBdr>
        <w:ind w:left="1440" w:firstLine="1112"/>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1.     Folio 330026522003042   RRD 416/23</w:t>
      </w:r>
    </w:p>
    <w:p w14:paraId="6D844057" w14:textId="14515631" w:rsidR="006036C1" w:rsidRPr="003C7EE6" w:rsidRDefault="00DD71F4" w:rsidP="008F70C7">
      <w:pPr>
        <w:pBdr>
          <w:top w:val="nil"/>
          <w:left w:val="nil"/>
          <w:bottom w:val="nil"/>
          <w:right w:val="nil"/>
          <w:between w:val="nil"/>
        </w:pBdr>
        <w:ind w:left="1440" w:firstLine="1112"/>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2.    Folio 330026522003067   RRD 423/23</w:t>
      </w:r>
    </w:p>
    <w:p w14:paraId="05A52AF1" w14:textId="77777777" w:rsidR="006036C1" w:rsidRPr="003C7EE6" w:rsidRDefault="00DD71F4">
      <w:pPr>
        <w:spacing w:before="240" w:after="240"/>
        <w:ind w:left="7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V.  Alcance a respuesta inicial derivado de un recurso de revisión del INAI</w:t>
      </w:r>
      <w:r w:rsidRPr="003C7EE6">
        <w:rPr>
          <w:rFonts w:ascii="Montserrat" w:eastAsia="Montserrat" w:hAnsi="Montserrat" w:cs="Montserrat"/>
          <w:color w:val="000000" w:themeColor="text1"/>
          <w:sz w:val="18"/>
          <w:szCs w:val="18"/>
        </w:rPr>
        <w:t xml:space="preserve"> </w:t>
      </w:r>
    </w:p>
    <w:p w14:paraId="2C6D113B" w14:textId="0CA0B716" w:rsidR="006036C1" w:rsidRPr="003C7EE6" w:rsidRDefault="00DD71F4">
      <w:pPr>
        <w:widowControl w:val="0"/>
        <w:spacing w:before="240" w:after="240"/>
        <w:ind w:left="2160" w:firstLine="40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1. </w:t>
      </w:r>
      <w:r w:rsidRPr="003C7EE6">
        <w:rPr>
          <w:rFonts w:ascii="Montserrat" w:eastAsia="Montserrat" w:hAnsi="Montserrat" w:cs="Montserrat"/>
          <w:color w:val="000000" w:themeColor="text1"/>
          <w:sz w:val="18"/>
          <w:szCs w:val="18"/>
        </w:rPr>
        <w:tab/>
        <w:t>Folio</w:t>
      </w:r>
      <w:r w:rsidR="004C0604" w:rsidRPr="003C7EE6">
        <w:rPr>
          <w:rFonts w:ascii="Montserrat" w:eastAsia="Montserrat" w:hAnsi="Montserrat" w:cs="Montserrat"/>
          <w:color w:val="000000" w:themeColor="text1"/>
          <w:sz w:val="18"/>
          <w:szCs w:val="18"/>
        </w:rPr>
        <w:t xml:space="preserve"> 330026522001586</w:t>
      </w:r>
      <w:r w:rsidR="004C0604" w:rsidRPr="003C7EE6">
        <w:rPr>
          <w:rFonts w:ascii="Montserrat" w:eastAsia="Montserrat" w:hAnsi="Montserrat" w:cs="Montserrat"/>
          <w:color w:val="000000" w:themeColor="text1"/>
          <w:sz w:val="18"/>
          <w:szCs w:val="18"/>
        </w:rPr>
        <w:tab/>
        <w:t xml:space="preserve">RRA 5509/23   </w:t>
      </w:r>
    </w:p>
    <w:p w14:paraId="6F3AC851" w14:textId="77777777" w:rsidR="006036C1" w:rsidRPr="003C7EE6" w:rsidRDefault="00DD71F4">
      <w:pPr>
        <w:ind w:left="7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VI. Solicitudes de acceso a la información en las que se analizará el término legal de ampliación de plazo para dar respuesta</w:t>
      </w:r>
    </w:p>
    <w:p w14:paraId="3D23BAFF" w14:textId="77777777" w:rsidR="006036C1" w:rsidRPr="003C7EE6" w:rsidRDefault="006036C1">
      <w:pPr>
        <w:rPr>
          <w:rFonts w:ascii="Montserrat" w:eastAsia="Montserrat" w:hAnsi="Montserrat" w:cs="Montserrat"/>
          <w:color w:val="000000" w:themeColor="text1"/>
          <w:sz w:val="18"/>
          <w:szCs w:val="18"/>
        </w:rPr>
      </w:pPr>
    </w:p>
    <w:p w14:paraId="7C947A9D" w14:textId="4B533D84" w:rsidR="00844883" w:rsidRPr="003C7EE6" w:rsidRDefault="00E61E10" w:rsidP="007E2974">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330026523001923     </w:t>
      </w:r>
    </w:p>
    <w:p w14:paraId="3557576E" w14:textId="4A698C05"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330026523001950      </w:t>
      </w:r>
    </w:p>
    <w:p w14:paraId="72C1DA9E" w14:textId="60048C10"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330026523001979      </w:t>
      </w:r>
    </w:p>
    <w:p w14:paraId="11ECE06E" w14:textId="12351DE5"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330026523002009     </w:t>
      </w:r>
    </w:p>
    <w:p w14:paraId="476A8758" w14:textId="273AFE4F"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330026523002010      </w:t>
      </w:r>
    </w:p>
    <w:p w14:paraId="5CD71B53" w14:textId="0E58895D"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330026523002011       </w:t>
      </w:r>
    </w:p>
    <w:p w14:paraId="43402F9F" w14:textId="54D8328F" w:rsidR="006036C1" w:rsidRPr="003C7EE6" w:rsidRDefault="00DD71F4">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w:t>
      </w:r>
      <w:r w:rsidR="00E61E10" w:rsidRPr="003C7EE6">
        <w:rPr>
          <w:rFonts w:ascii="Montserrat" w:eastAsia="Montserrat" w:hAnsi="Montserrat" w:cs="Montserrat"/>
          <w:color w:val="000000" w:themeColor="text1"/>
          <w:sz w:val="18"/>
          <w:szCs w:val="18"/>
        </w:rPr>
        <w:t xml:space="preserve">02019      </w:t>
      </w:r>
    </w:p>
    <w:p w14:paraId="106FB2E4" w14:textId="18D5743C"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330026523002021      </w:t>
      </w:r>
    </w:p>
    <w:p w14:paraId="282E9D49" w14:textId="290CACCE"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330026523002034     </w:t>
      </w:r>
    </w:p>
    <w:p w14:paraId="1F54C5CD" w14:textId="352F7F75"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330026523002035     </w:t>
      </w:r>
    </w:p>
    <w:p w14:paraId="1234F981" w14:textId="0ABC14C9" w:rsidR="006036C1" w:rsidRPr="003C7EE6" w:rsidRDefault="00E61E10">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330026523002036     </w:t>
      </w:r>
    </w:p>
    <w:p w14:paraId="15548DE7" w14:textId="3908FADF"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330026523002038     </w:t>
      </w:r>
    </w:p>
    <w:p w14:paraId="67D487B2" w14:textId="3136FBA8"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330026523002055     </w:t>
      </w:r>
    </w:p>
    <w:p w14:paraId="5F669B04" w14:textId="7EFC07A7"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330026523002057     </w:t>
      </w:r>
    </w:p>
    <w:p w14:paraId="7E55E31B" w14:textId="0B056A5F"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330026523002058     </w:t>
      </w:r>
    </w:p>
    <w:p w14:paraId="3FF69046" w14:textId="7D979482"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330026523002060     </w:t>
      </w:r>
    </w:p>
    <w:p w14:paraId="7109A4DE" w14:textId="582CC871" w:rsidR="006036C1" w:rsidRPr="003C7EE6" w:rsidRDefault="00DD71F4">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Folio 33002652300206</w:t>
      </w:r>
      <w:r w:rsidR="00C362E3" w:rsidRPr="003C7EE6">
        <w:rPr>
          <w:rFonts w:ascii="Montserrat" w:eastAsia="Montserrat" w:hAnsi="Montserrat" w:cs="Montserrat"/>
          <w:color w:val="000000" w:themeColor="text1"/>
          <w:sz w:val="18"/>
          <w:szCs w:val="18"/>
        </w:rPr>
        <w:t xml:space="preserve">6     </w:t>
      </w:r>
    </w:p>
    <w:p w14:paraId="1A06D7E1" w14:textId="45659A2F"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330026523002068     </w:t>
      </w:r>
      <w:r w:rsidR="00DD71F4" w:rsidRPr="003C7EE6">
        <w:rPr>
          <w:rFonts w:ascii="Montserrat" w:eastAsia="Montserrat" w:hAnsi="Montserrat" w:cs="Montserrat"/>
          <w:color w:val="000000" w:themeColor="text1"/>
          <w:sz w:val="18"/>
          <w:szCs w:val="18"/>
        </w:rPr>
        <w:t xml:space="preserve">     </w:t>
      </w:r>
    </w:p>
    <w:p w14:paraId="139496B4" w14:textId="34B3A60A"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330026523002072     </w:t>
      </w:r>
    </w:p>
    <w:p w14:paraId="46662133" w14:textId="6FAE6D89"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330026523002078    </w:t>
      </w:r>
    </w:p>
    <w:p w14:paraId="57148901" w14:textId="33713715"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330026523002089    </w:t>
      </w:r>
    </w:p>
    <w:p w14:paraId="49D8BF48" w14:textId="66A5E082"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330026523002116      </w:t>
      </w:r>
    </w:p>
    <w:p w14:paraId="1B2F17C8" w14:textId="0B5807BF" w:rsidR="006036C1" w:rsidRPr="003C7EE6" w:rsidRDefault="00C362E3">
      <w:pPr>
        <w:numPr>
          <w:ilvl w:val="3"/>
          <w:numId w:val="7"/>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330026523002119      </w:t>
      </w:r>
    </w:p>
    <w:p w14:paraId="78B01956" w14:textId="77777777" w:rsidR="006036C1" w:rsidRPr="003C7EE6" w:rsidRDefault="006036C1">
      <w:pPr>
        <w:rPr>
          <w:rFonts w:ascii="Montserrat" w:eastAsia="Montserrat" w:hAnsi="Montserrat" w:cs="Montserrat"/>
          <w:color w:val="000000" w:themeColor="text1"/>
          <w:sz w:val="18"/>
          <w:szCs w:val="18"/>
        </w:rPr>
      </w:pPr>
    </w:p>
    <w:p w14:paraId="16C8F59A" w14:textId="77777777" w:rsidR="006036C1" w:rsidRPr="003C7EE6" w:rsidRDefault="00DD71F4">
      <w:pPr>
        <w:ind w:left="708"/>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VII. Análisis de versiones públicas para dar cumplimiento a las obligaciones de transparencia previstas en la Ley General de Transparencia y Acceso a la Información Pública</w:t>
      </w:r>
    </w:p>
    <w:p w14:paraId="3682C413" w14:textId="77777777" w:rsidR="006036C1" w:rsidRPr="003C7EE6" w:rsidRDefault="006036C1">
      <w:pPr>
        <w:jc w:val="both"/>
        <w:rPr>
          <w:rFonts w:ascii="Montserrat" w:eastAsia="Montserrat" w:hAnsi="Montserrat" w:cs="Montserrat"/>
          <w:b/>
          <w:color w:val="000000" w:themeColor="text1"/>
          <w:sz w:val="18"/>
          <w:szCs w:val="18"/>
        </w:rPr>
      </w:pPr>
    </w:p>
    <w:p w14:paraId="51A8F068" w14:textId="77777777" w:rsidR="006036C1" w:rsidRPr="003C7EE6" w:rsidRDefault="00DD71F4">
      <w:pPr>
        <w:spacing w:after="160"/>
        <w:ind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  Artículo 70, fracción XXXVI de la LGTAIP</w:t>
      </w:r>
    </w:p>
    <w:p w14:paraId="591BA803" w14:textId="77777777" w:rsidR="006036C1" w:rsidRPr="003C7EE6" w:rsidRDefault="00DD71F4">
      <w:pPr>
        <w:spacing w:after="160"/>
        <w:ind w:left="14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A.1 Órgano Interno de Control en la Comisión de Operación y Fomento de Actividades Académicas del Instituto Politécnico Nacional (OIC-COFAA-IPN) VP 001623</w:t>
      </w:r>
    </w:p>
    <w:p w14:paraId="150959F4" w14:textId="6693E10D" w:rsidR="006036C1" w:rsidRPr="003C7EE6" w:rsidRDefault="00DD71F4">
      <w:pPr>
        <w:ind w:left="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VIII.  Asuntos Generales</w:t>
      </w:r>
    </w:p>
    <w:p w14:paraId="4F6C1764" w14:textId="13943487" w:rsidR="0014136D" w:rsidRPr="003C7EE6" w:rsidRDefault="0014136D">
      <w:pPr>
        <w:ind w:left="720"/>
        <w:jc w:val="both"/>
        <w:rPr>
          <w:rFonts w:ascii="Montserrat" w:eastAsia="Montserrat" w:hAnsi="Montserrat" w:cs="Montserrat"/>
          <w:b/>
          <w:color w:val="000000" w:themeColor="text1"/>
          <w:sz w:val="18"/>
          <w:szCs w:val="18"/>
        </w:rPr>
      </w:pPr>
    </w:p>
    <w:p w14:paraId="37AFEA1F" w14:textId="747DF6C0" w:rsidR="0014136D" w:rsidRPr="003C7EE6" w:rsidRDefault="0014136D">
      <w:pPr>
        <w:ind w:left="720"/>
        <w:jc w:val="both"/>
        <w:rPr>
          <w:rFonts w:ascii="Montserrat" w:eastAsia="Montserrat" w:hAnsi="Montserrat" w:cs="Montserrat"/>
          <w:b/>
          <w:color w:val="000000" w:themeColor="text1"/>
          <w:sz w:val="18"/>
          <w:szCs w:val="18"/>
        </w:rPr>
      </w:pPr>
    </w:p>
    <w:p w14:paraId="1F700C5A" w14:textId="36A75B89" w:rsidR="0014136D" w:rsidRPr="003C7EE6" w:rsidRDefault="0014136D">
      <w:pPr>
        <w:ind w:left="720"/>
        <w:jc w:val="both"/>
        <w:rPr>
          <w:rFonts w:ascii="Montserrat" w:eastAsia="Montserrat" w:hAnsi="Montserrat" w:cs="Montserrat"/>
          <w:b/>
          <w:color w:val="000000" w:themeColor="text1"/>
          <w:sz w:val="18"/>
          <w:szCs w:val="18"/>
        </w:rPr>
      </w:pPr>
    </w:p>
    <w:p w14:paraId="4D6F6DC3" w14:textId="6A878A29" w:rsidR="0014136D" w:rsidRPr="003C7EE6" w:rsidRDefault="0014136D">
      <w:pPr>
        <w:ind w:left="720"/>
        <w:jc w:val="both"/>
        <w:rPr>
          <w:rFonts w:ascii="Montserrat" w:eastAsia="Montserrat" w:hAnsi="Montserrat" w:cs="Montserrat"/>
          <w:b/>
          <w:color w:val="000000" w:themeColor="text1"/>
          <w:sz w:val="18"/>
          <w:szCs w:val="18"/>
        </w:rPr>
      </w:pPr>
    </w:p>
    <w:p w14:paraId="6CCC2FB8" w14:textId="1B728066" w:rsidR="008F70C7" w:rsidRPr="003C7EE6" w:rsidRDefault="008F70C7">
      <w:pPr>
        <w:ind w:left="720"/>
        <w:jc w:val="both"/>
        <w:rPr>
          <w:rFonts w:ascii="Montserrat" w:eastAsia="Montserrat" w:hAnsi="Montserrat" w:cs="Montserrat"/>
          <w:b/>
          <w:color w:val="000000" w:themeColor="text1"/>
          <w:sz w:val="18"/>
          <w:szCs w:val="18"/>
        </w:rPr>
      </w:pPr>
    </w:p>
    <w:p w14:paraId="12B48F44" w14:textId="77777777" w:rsidR="008F70C7" w:rsidRPr="003C7EE6" w:rsidRDefault="008F70C7">
      <w:pPr>
        <w:ind w:left="720"/>
        <w:jc w:val="both"/>
        <w:rPr>
          <w:rFonts w:ascii="Montserrat" w:eastAsia="Montserrat" w:hAnsi="Montserrat" w:cs="Montserrat"/>
          <w:b/>
          <w:color w:val="000000" w:themeColor="text1"/>
          <w:sz w:val="18"/>
          <w:szCs w:val="18"/>
        </w:rPr>
      </w:pPr>
    </w:p>
    <w:p w14:paraId="5F0CDD6B" w14:textId="77777777" w:rsidR="00506097" w:rsidRPr="003C7EE6" w:rsidRDefault="00506097">
      <w:pPr>
        <w:ind w:left="720"/>
        <w:jc w:val="both"/>
        <w:rPr>
          <w:rFonts w:ascii="Montserrat" w:eastAsia="Montserrat" w:hAnsi="Montserrat" w:cs="Montserrat"/>
          <w:b/>
          <w:color w:val="000000" w:themeColor="text1"/>
          <w:sz w:val="18"/>
          <w:szCs w:val="18"/>
        </w:rPr>
      </w:pPr>
    </w:p>
    <w:p w14:paraId="22CC9778" w14:textId="1BF07F49" w:rsidR="006036C1" w:rsidRPr="003C7EE6" w:rsidRDefault="006036C1" w:rsidP="00C362E3">
      <w:pPr>
        <w:rPr>
          <w:rFonts w:ascii="Montserrat" w:eastAsia="Montserrat" w:hAnsi="Montserrat" w:cs="Montserrat"/>
          <w:b/>
          <w:color w:val="000000" w:themeColor="text1"/>
          <w:sz w:val="18"/>
          <w:szCs w:val="18"/>
        </w:rPr>
      </w:pPr>
    </w:p>
    <w:p w14:paraId="744FDD19" w14:textId="77777777" w:rsidR="00C362E3" w:rsidRPr="003C7EE6" w:rsidRDefault="00C362E3" w:rsidP="00C362E3">
      <w:pPr>
        <w:rPr>
          <w:rFonts w:ascii="Montserrat" w:eastAsia="Montserrat" w:hAnsi="Montserrat" w:cs="Montserrat"/>
          <w:b/>
          <w:color w:val="000000" w:themeColor="text1"/>
          <w:sz w:val="18"/>
          <w:szCs w:val="18"/>
        </w:rPr>
      </w:pPr>
    </w:p>
    <w:p w14:paraId="1DDBA86B" w14:textId="77777777" w:rsidR="006036C1" w:rsidRPr="003C7EE6" w:rsidRDefault="00DD71F4">
      <w:pPr>
        <w:keepLines/>
        <w:spacing w:after="160"/>
        <w:ind w:left="2160"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SEGUNDO PUNTO DEL ORDEN DEL DÍA</w:t>
      </w:r>
    </w:p>
    <w:p w14:paraId="0ED8D1D6"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EF6C4BA" w14:textId="77777777" w:rsidR="006036C1" w:rsidRPr="003C7EE6" w:rsidRDefault="006036C1">
      <w:pPr>
        <w:jc w:val="both"/>
        <w:rPr>
          <w:rFonts w:ascii="Montserrat" w:eastAsia="Montserrat" w:hAnsi="Montserrat" w:cs="Montserrat"/>
          <w:color w:val="000000" w:themeColor="text1"/>
          <w:sz w:val="18"/>
          <w:szCs w:val="18"/>
        </w:rPr>
      </w:pPr>
    </w:p>
    <w:p w14:paraId="4BE5E012" w14:textId="11804C16" w:rsidR="00DD71F4"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 Respuestas a solicitudes de acceso a la información en las que se analizará la clasificac</w:t>
      </w:r>
      <w:r w:rsidR="00DD4E57" w:rsidRPr="003C7EE6">
        <w:rPr>
          <w:rFonts w:ascii="Montserrat" w:eastAsia="Montserrat" w:hAnsi="Montserrat" w:cs="Montserrat"/>
          <w:b/>
          <w:color w:val="000000" w:themeColor="text1"/>
          <w:sz w:val="18"/>
          <w:szCs w:val="18"/>
        </w:rPr>
        <w:t>ión de reserva</w:t>
      </w:r>
    </w:p>
    <w:p w14:paraId="4CD1FDD6" w14:textId="77777777" w:rsidR="004814D7" w:rsidRPr="003C7EE6" w:rsidRDefault="004814D7">
      <w:pPr>
        <w:jc w:val="both"/>
        <w:rPr>
          <w:rFonts w:ascii="Montserrat" w:eastAsia="Montserrat" w:hAnsi="Montserrat" w:cs="Montserrat"/>
          <w:b/>
          <w:color w:val="000000" w:themeColor="text1"/>
          <w:sz w:val="18"/>
          <w:szCs w:val="18"/>
        </w:rPr>
      </w:pPr>
    </w:p>
    <w:p w14:paraId="2F03D8C7" w14:textId="77777777" w:rsidR="004814D7" w:rsidRPr="003C7EE6" w:rsidRDefault="004814D7" w:rsidP="004814D7">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A.1 Folio 330026523001787</w:t>
      </w:r>
    </w:p>
    <w:p w14:paraId="41A0228F" w14:textId="77777777" w:rsidR="006036C1" w:rsidRPr="003C7EE6" w:rsidRDefault="006036C1">
      <w:pPr>
        <w:jc w:val="both"/>
        <w:rPr>
          <w:rFonts w:ascii="Montserrat" w:eastAsia="Montserrat" w:hAnsi="Montserrat" w:cs="Montserrat"/>
          <w:color w:val="000000" w:themeColor="text1"/>
          <w:sz w:val="18"/>
          <w:szCs w:val="18"/>
        </w:rPr>
      </w:pPr>
    </w:p>
    <w:p w14:paraId="375AA0BD" w14:textId="77777777" w:rsidR="004814D7" w:rsidRPr="003C7EE6" w:rsidRDefault="004814D7" w:rsidP="004814D7">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2AD555DE" w14:textId="77777777" w:rsidR="004814D7" w:rsidRPr="003C7EE6" w:rsidRDefault="004814D7" w:rsidP="004814D7">
      <w:pPr>
        <w:ind w:right="566"/>
        <w:jc w:val="both"/>
        <w:rPr>
          <w:rFonts w:ascii="Montserrat" w:eastAsia="Montserrat" w:hAnsi="Montserrat" w:cs="Montserrat"/>
          <w:b/>
          <w:color w:val="000000" w:themeColor="text1"/>
          <w:sz w:val="18"/>
          <w:szCs w:val="18"/>
        </w:rPr>
      </w:pPr>
    </w:p>
    <w:p w14:paraId="554BEC01" w14:textId="77777777" w:rsidR="004814D7" w:rsidRPr="003C7EE6" w:rsidRDefault="004814D7" w:rsidP="004814D7">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"Respecto a la tragedia ocurrida en Ciudad Juárez Investigados, nombres, cargos, denuncias, investigaciones, responsables, Nombre de las </w:t>
      </w:r>
      <w:proofErr w:type="spellStart"/>
      <w:r w:rsidRPr="003C7EE6">
        <w:rPr>
          <w:rFonts w:ascii="Montserrat" w:eastAsia="Montserrat" w:hAnsi="Montserrat" w:cs="Montserrat"/>
          <w:i/>
          <w:color w:val="000000" w:themeColor="text1"/>
          <w:sz w:val="18"/>
          <w:szCs w:val="18"/>
        </w:rPr>
        <w:t>victimas</w:t>
      </w:r>
      <w:proofErr w:type="spellEnd"/>
      <w:r w:rsidRPr="003C7EE6">
        <w:rPr>
          <w:rFonts w:ascii="Montserrat" w:eastAsia="Montserrat" w:hAnsi="Montserrat" w:cs="Montserrat"/>
          <w:i/>
          <w:color w:val="000000" w:themeColor="text1"/>
          <w:sz w:val="18"/>
          <w:szCs w:val="18"/>
        </w:rPr>
        <w:t xml:space="preserve">, auditorías, oficios girados por el secretario de la función pública para atender este tema, oficios del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xml:space="preserve"> del instituto nacional de migración que tenga relación con los hechos, intervención del órgano interno de control para sancionar al […] por no hacer nada, sanción al titular del […] por no hacer nada, instrucciones del presidente a la función pública para atender el tema”. (Sic)</w:t>
      </w:r>
    </w:p>
    <w:p w14:paraId="5CA9D1B5" w14:textId="77777777" w:rsidR="004814D7" w:rsidRPr="003C7EE6" w:rsidRDefault="004814D7" w:rsidP="004814D7">
      <w:pPr>
        <w:ind w:right="566"/>
        <w:jc w:val="both"/>
        <w:rPr>
          <w:rFonts w:ascii="Montserrat" w:eastAsia="Montserrat" w:hAnsi="Montserrat" w:cs="Montserrat"/>
          <w:i/>
          <w:color w:val="000000" w:themeColor="text1"/>
          <w:sz w:val="18"/>
          <w:szCs w:val="18"/>
        </w:rPr>
      </w:pPr>
    </w:p>
    <w:p w14:paraId="79DEE371" w14:textId="77777777" w:rsidR="004814D7" w:rsidRPr="003C7EE6" w:rsidRDefault="004814D7" w:rsidP="004814D7">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Órgano Interno de Control en el Instituto Nacional de Migración (OIC-INAMI) indicó de los hechos que se indican en la solicitud localizó los expedientes 2023/INM/DE337 y 2023/INM/DE340 mismos que se encuentran en etapa de investigación.</w:t>
      </w:r>
    </w:p>
    <w:p w14:paraId="76C86C52" w14:textId="77777777" w:rsidR="008E7F87" w:rsidRPr="003C7EE6" w:rsidRDefault="008E7F87" w:rsidP="004814D7">
      <w:pPr>
        <w:jc w:val="both"/>
        <w:rPr>
          <w:rFonts w:ascii="Montserrat" w:eastAsia="Montserrat" w:hAnsi="Montserrat" w:cs="Montserrat"/>
          <w:color w:val="000000" w:themeColor="text1"/>
          <w:sz w:val="18"/>
          <w:szCs w:val="18"/>
        </w:rPr>
      </w:pPr>
    </w:p>
    <w:p w14:paraId="01F072D0" w14:textId="77777777" w:rsidR="004814D7" w:rsidRPr="003C7EE6" w:rsidRDefault="004814D7" w:rsidP="004814D7">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este sentido, solicitó al Comité de Transparencia confirmar la clasificación de reserva de las constancias que integran los expedientes en términos de lo dispuesto en el artícu</w:t>
      </w:r>
      <w:r w:rsidR="00400100" w:rsidRPr="003C7EE6">
        <w:rPr>
          <w:rFonts w:ascii="Montserrat" w:eastAsia="Montserrat" w:hAnsi="Montserrat" w:cs="Montserrat"/>
          <w:color w:val="000000" w:themeColor="text1"/>
          <w:sz w:val="18"/>
          <w:szCs w:val="18"/>
        </w:rPr>
        <w:t xml:space="preserve">lo 110, fracción IX, de la Ley Federal de Transparencia y Acceso a </w:t>
      </w:r>
      <w:r w:rsidRPr="003C7EE6">
        <w:rPr>
          <w:rFonts w:ascii="Montserrat" w:eastAsia="Montserrat" w:hAnsi="Montserrat" w:cs="Montserrat"/>
          <w:color w:val="000000" w:themeColor="text1"/>
          <w:sz w:val="18"/>
          <w:szCs w:val="18"/>
        </w:rPr>
        <w:t>l</w:t>
      </w:r>
      <w:r w:rsidR="00400100" w:rsidRPr="003C7EE6">
        <w:rPr>
          <w:rFonts w:ascii="Montserrat" w:eastAsia="Montserrat" w:hAnsi="Montserrat" w:cs="Montserrat"/>
          <w:color w:val="000000" w:themeColor="text1"/>
          <w:sz w:val="18"/>
          <w:szCs w:val="18"/>
        </w:rPr>
        <w:t>a</w:t>
      </w:r>
      <w:r w:rsidRPr="003C7EE6">
        <w:rPr>
          <w:rFonts w:ascii="Montserrat" w:eastAsia="Montserrat" w:hAnsi="Montserrat" w:cs="Montserrat"/>
          <w:color w:val="000000" w:themeColor="text1"/>
          <w:sz w:val="18"/>
          <w:szCs w:val="18"/>
        </w:rPr>
        <w:t xml:space="preserve"> Información Pública, por el periodo de 5 años. </w:t>
      </w:r>
    </w:p>
    <w:p w14:paraId="00715422" w14:textId="77777777" w:rsidR="008E7F87" w:rsidRPr="003C7EE6" w:rsidRDefault="008E7F87" w:rsidP="004814D7">
      <w:pPr>
        <w:jc w:val="both"/>
        <w:rPr>
          <w:rFonts w:ascii="Montserrat" w:eastAsia="Montserrat" w:hAnsi="Montserrat" w:cs="Montserrat"/>
          <w:color w:val="000000" w:themeColor="text1"/>
          <w:sz w:val="18"/>
          <w:szCs w:val="18"/>
        </w:rPr>
      </w:pPr>
    </w:p>
    <w:p w14:paraId="16B5432B" w14:textId="77777777" w:rsidR="004814D7" w:rsidRPr="003C7EE6" w:rsidRDefault="004814D7" w:rsidP="004814D7">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Por su parte, el Órgano Interno de Control en la Secretaría de la Función Pública (OIC-SFP) informó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42DE968A" w14:textId="77777777" w:rsidR="004814D7" w:rsidRPr="003C7EE6" w:rsidRDefault="004814D7" w:rsidP="004814D7">
      <w:pPr>
        <w:ind w:right="-20"/>
        <w:jc w:val="both"/>
        <w:rPr>
          <w:rFonts w:ascii="Montserrat" w:eastAsia="Montserrat" w:hAnsi="Montserrat" w:cs="Montserrat"/>
          <w:color w:val="000000" w:themeColor="text1"/>
          <w:sz w:val="18"/>
          <w:szCs w:val="18"/>
        </w:rPr>
      </w:pPr>
    </w:p>
    <w:p w14:paraId="7042159C" w14:textId="77777777" w:rsidR="004814D7" w:rsidRPr="003C7EE6" w:rsidRDefault="004814D7" w:rsidP="004814D7">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w:t>
      </w:r>
      <w:r w:rsidR="00F37F49" w:rsidRPr="003C7EE6">
        <w:rPr>
          <w:rFonts w:ascii="Montserrat" w:eastAsia="Montserrat" w:hAnsi="Montserrat" w:cs="Montserrat"/>
          <w:color w:val="000000" w:themeColor="text1"/>
          <w:sz w:val="18"/>
          <w:szCs w:val="18"/>
        </w:rPr>
        <w:t>n</w:t>
      </w:r>
      <w:r w:rsidRPr="003C7EE6">
        <w:rPr>
          <w:rFonts w:ascii="Montserrat" w:eastAsia="Montserrat" w:hAnsi="Montserrat" w:cs="Montserrat"/>
          <w:color w:val="000000" w:themeColor="text1"/>
          <w:sz w:val="18"/>
          <w:szCs w:val="18"/>
        </w:rPr>
        <w:t xml:space="preserve"> la</w:t>
      </w:r>
      <w:r w:rsidR="00F37F49" w:rsidRPr="003C7EE6">
        <w:rPr>
          <w:rFonts w:ascii="Montserrat" w:eastAsia="Montserrat" w:hAnsi="Montserrat" w:cs="Montserrat"/>
          <w:color w:val="000000" w:themeColor="text1"/>
          <w:sz w:val="18"/>
          <w:szCs w:val="18"/>
        </w:rPr>
        <w:t>s</w:t>
      </w:r>
      <w:r w:rsidRPr="003C7EE6">
        <w:rPr>
          <w:rFonts w:ascii="Montserrat" w:eastAsia="Montserrat" w:hAnsi="Montserrat" w:cs="Montserrat"/>
          <w:color w:val="000000" w:themeColor="text1"/>
          <w:sz w:val="18"/>
          <w:szCs w:val="18"/>
        </w:rPr>
        <w:t xml:space="preserve"> siguiente</w:t>
      </w:r>
      <w:r w:rsidR="00F37F49" w:rsidRPr="003C7EE6">
        <w:rPr>
          <w:rFonts w:ascii="Montserrat" w:eastAsia="Montserrat" w:hAnsi="Montserrat" w:cs="Montserrat"/>
          <w:color w:val="000000" w:themeColor="text1"/>
          <w:sz w:val="18"/>
          <w:szCs w:val="18"/>
        </w:rPr>
        <w:t>s resoluciones</w:t>
      </w:r>
      <w:r w:rsidRPr="003C7EE6">
        <w:rPr>
          <w:rFonts w:ascii="Montserrat" w:eastAsia="Montserrat" w:hAnsi="Montserrat" w:cs="Montserrat"/>
          <w:color w:val="000000" w:themeColor="text1"/>
          <w:sz w:val="18"/>
          <w:szCs w:val="18"/>
        </w:rPr>
        <w:t xml:space="preserve"> por unanimidad:</w:t>
      </w:r>
    </w:p>
    <w:p w14:paraId="32440027" w14:textId="77777777" w:rsidR="004814D7" w:rsidRPr="003C7EE6" w:rsidRDefault="004814D7" w:rsidP="004814D7">
      <w:pPr>
        <w:ind w:right="-20"/>
        <w:jc w:val="both"/>
        <w:rPr>
          <w:rFonts w:ascii="Montserrat" w:eastAsia="Montserrat" w:hAnsi="Montserrat" w:cs="Montserrat"/>
          <w:color w:val="000000" w:themeColor="text1"/>
          <w:sz w:val="18"/>
          <w:szCs w:val="18"/>
        </w:rPr>
      </w:pPr>
    </w:p>
    <w:p w14:paraId="75C6A305" w14:textId="77777777" w:rsidR="004814D7" w:rsidRPr="003C7EE6" w:rsidRDefault="00F37F49" w:rsidP="004814D7">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II.A.1.1.ORD.20.23: </w:t>
      </w:r>
      <w:r w:rsidR="004814D7" w:rsidRPr="003C7EE6">
        <w:rPr>
          <w:rFonts w:ascii="Montserrat" w:eastAsia="Montserrat" w:hAnsi="Montserrat" w:cs="Montserrat"/>
          <w:b/>
          <w:color w:val="000000" w:themeColor="text1"/>
          <w:sz w:val="18"/>
          <w:szCs w:val="18"/>
        </w:rPr>
        <w:t>CONFIRMAR</w:t>
      </w:r>
      <w:r w:rsidR="004814D7" w:rsidRPr="003C7EE6">
        <w:rPr>
          <w:rFonts w:ascii="Montserrat" w:eastAsia="Montserrat" w:hAnsi="Montserrat" w:cs="Montserrat"/>
          <w:color w:val="000000" w:themeColor="text1"/>
          <w:sz w:val="18"/>
          <w:szCs w:val="18"/>
        </w:rPr>
        <w:t xml:space="preserve"> la clasificación de confidencialidad invocada por el OIC-SFP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3560E2B" w14:textId="7579A744" w:rsidR="0014136D" w:rsidRPr="003C7EE6" w:rsidRDefault="0014136D" w:rsidP="004814D7">
      <w:pPr>
        <w:ind w:right="-20"/>
        <w:jc w:val="both"/>
        <w:rPr>
          <w:rFonts w:ascii="Montserrat" w:eastAsia="Montserrat" w:hAnsi="Montserrat" w:cs="Montserrat"/>
          <w:color w:val="000000" w:themeColor="text1"/>
          <w:sz w:val="18"/>
          <w:szCs w:val="18"/>
        </w:rPr>
      </w:pPr>
    </w:p>
    <w:p w14:paraId="5712D2FD" w14:textId="676233A0" w:rsidR="00E61E10" w:rsidRPr="003C7EE6" w:rsidRDefault="00E61E10" w:rsidP="004814D7">
      <w:pPr>
        <w:ind w:right="-20"/>
        <w:jc w:val="both"/>
        <w:rPr>
          <w:rFonts w:ascii="Montserrat" w:eastAsia="Montserrat" w:hAnsi="Montserrat" w:cs="Montserrat"/>
          <w:color w:val="000000" w:themeColor="text1"/>
          <w:sz w:val="18"/>
          <w:szCs w:val="18"/>
        </w:rPr>
      </w:pPr>
    </w:p>
    <w:p w14:paraId="3D638227" w14:textId="6C6174C2" w:rsidR="00E61E10" w:rsidRPr="003C7EE6" w:rsidRDefault="00E61E10" w:rsidP="004814D7">
      <w:pPr>
        <w:ind w:right="-20"/>
        <w:jc w:val="both"/>
        <w:rPr>
          <w:rFonts w:ascii="Montserrat" w:eastAsia="Montserrat" w:hAnsi="Montserrat" w:cs="Montserrat"/>
          <w:color w:val="000000" w:themeColor="text1"/>
          <w:sz w:val="18"/>
          <w:szCs w:val="18"/>
        </w:rPr>
      </w:pPr>
    </w:p>
    <w:p w14:paraId="71C92225" w14:textId="55F71FAB" w:rsidR="00E61E10" w:rsidRPr="003C7EE6" w:rsidRDefault="00E61E10" w:rsidP="004814D7">
      <w:pPr>
        <w:ind w:right="-20"/>
        <w:jc w:val="both"/>
        <w:rPr>
          <w:rFonts w:ascii="Montserrat" w:eastAsia="Montserrat" w:hAnsi="Montserrat" w:cs="Montserrat"/>
          <w:color w:val="000000" w:themeColor="text1"/>
          <w:sz w:val="18"/>
          <w:szCs w:val="18"/>
        </w:rPr>
      </w:pPr>
    </w:p>
    <w:p w14:paraId="0486BE17" w14:textId="77777777" w:rsidR="00E61E10" w:rsidRPr="003C7EE6" w:rsidRDefault="00E61E10" w:rsidP="004814D7">
      <w:pPr>
        <w:ind w:right="-20"/>
        <w:jc w:val="both"/>
        <w:rPr>
          <w:rFonts w:ascii="Montserrat" w:eastAsia="Montserrat" w:hAnsi="Montserrat" w:cs="Montserrat"/>
          <w:color w:val="000000" w:themeColor="text1"/>
          <w:sz w:val="18"/>
          <w:szCs w:val="18"/>
        </w:rPr>
      </w:pPr>
    </w:p>
    <w:p w14:paraId="32BD1076" w14:textId="105EDA47" w:rsidR="004814D7" w:rsidRPr="003C7EE6" w:rsidRDefault="00C6391A" w:rsidP="004814D7">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II.A.1.2</w:t>
      </w:r>
      <w:r w:rsidR="00F37F49" w:rsidRPr="003C7EE6">
        <w:rPr>
          <w:rFonts w:ascii="Montserrat" w:eastAsia="Montserrat" w:hAnsi="Montserrat" w:cs="Montserrat"/>
          <w:b/>
          <w:color w:val="000000" w:themeColor="text1"/>
          <w:sz w:val="18"/>
          <w:szCs w:val="18"/>
        </w:rPr>
        <w:t xml:space="preserve">.ORD.20.23: </w:t>
      </w:r>
      <w:r w:rsidR="004814D7" w:rsidRPr="003C7EE6">
        <w:rPr>
          <w:rFonts w:ascii="Montserrat" w:eastAsia="Montserrat" w:hAnsi="Montserrat" w:cs="Montserrat"/>
          <w:b/>
          <w:color w:val="000000" w:themeColor="text1"/>
          <w:sz w:val="18"/>
          <w:szCs w:val="18"/>
        </w:rPr>
        <w:t xml:space="preserve">MODIFICAR </w:t>
      </w:r>
      <w:r w:rsidR="004814D7" w:rsidRPr="003C7EE6">
        <w:rPr>
          <w:rFonts w:ascii="Montserrat" w:eastAsia="Montserrat" w:hAnsi="Montserrat" w:cs="Montserrat"/>
          <w:color w:val="000000" w:themeColor="text1"/>
          <w:sz w:val="18"/>
          <w:szCs w:val="18"/>
        </w:rPr>
        <w:t xml:space="preserve">la respuesta emitida por el OIC-INAMI e instruir a efecto de que de manera fundada y motivada solicite la clasificación de reserva de los expedientes 2023/INM/DE337 y 2023/INM/DE340 en términos de lo dispuesto en el artículo 110, fracción VI, de la </w:t>
      </w:r>
      <w:r w:rsidR="0019537E" w:rsidRPr="003C7EE6">
        <w:rPr>
          <w:rFonts w:ascii="Montserrat" w:eastAsia="Montserrat" w:hAnsi="Montserrat" w:cs="Montserrat"/>
          <w:color w:val="000000" w:themeColor="text1"/>
          <w:sz w:val="18"/>
          <w:szCs w:val="18"/>
        </w:rPr>
        <w:t>Ley Federal de Transparencia y Acceso a la Información Pública</w:t>
      </w:r>
      <w:r w:rsidR="004814D7" w:rsidRPr="003C7EE6">
        <w:rPr>
          <w:rFonts w:ascii="Montserrat" w:eastAsia="Montserrat" w:hAnsi="Montserrat" w:cs="Montserrat"/>
          <w:color w:val="000000" w:themeColor="text1"/>
          <w:sz w:val="18"/>
          <w:szCs w:val="18"/>
        </w:rPr>
        <w:t xml:space="preserve"> acreditando lo dispuesto en el artículo 104, de la Ley General de T</w:t>
      </w:r>
      <w:r w:rsidR="00844883" w:rsidRPr="003C7EE6">
        <w:rPr>
          <w:rFonts w:ascii="Montserrat" w:eastAsia="Montserrat" w:hAnsi="Montserrat" w:cs="Montserrat"/>
          <w:color w:val="000000" w:themeColor="text1"/>
          <w:sz w:val="18"/>
          <w:szCs w:val="18"/>
        </w:rPr>
        <w:t>rans</w:t>
      </w:r>
      <w:r w:rsidR="004814D7" w:rsidRPr="003C7EE6">
        <w:rPr>
          <w:rFonts w:ascii="Montserrat" w:eastAsia="Montserrat" w:hAnsi="Montserrat" w:cs="Montserrat"/>
          <w:color w:val="000000" w:themeColor="text1"/>
          <w:sz w:val="18"/>
          <w:szCs w:val="18"/>
        </w:rPr>
        <w:t>p</w:t>
      </w:r>
      <w:r w:rsidR="00844883" w:rsidRPr="003C7EE6">
        <w:rPr>
          <w:rFonts w:ascii="Montserrat" w:eastAsia="Montserrat" w:hAnsi="Montserrat" w:cs="Montserrat"/>
          <w:color w:val="000000" w:themeColor="text1"/>
          <w:sz w:val="18"/>
          <w:szCs w:val="18"/>
        </w:rPr>
        <w:t>a</w:t>
      </w:r>
      <w:r w:rsidR="004814D7" w:rsidRPr="003C7EE6">
        <w:rPr>
          <w:rFonts w:ascii="Montserrat" w:eastAsia="Montserrat" w:hAnsi="Montserrat" w:cs="Montserrat"/>
          <w:color w:val="000000" w:themeColor="text1"/>
          <w:sz w:val="18"/>
          <w:szCs w:val="18"/>
        </w:rPr>
        <w:t xml:space="preserve">rencia y Acceso a la Información Pública y los supuestos del numeral Vigésimo Cuarto de los Lineamientos generales en materia de clasificación y desclasificación de la información, así como para la elaboración de versiones públicas. </w:t>
      </w:r>
    </w:p>
    <w:p w14:paraId="1A2D5CD4" w14:textId="77777777" w:rsidR="004814D7" w:rsidRPr="003C7EE6" w:rsidRDefault="004814D7" w:rsidP="004814D7">
      <w:pPr>
        <w:ind w:right="-20"/>
        <w:jc w:val="both"/>
        <w:rPr>
          <w:rFonts w:ascii="Montserrat" w:eastAsia="Montserrat" w:hAnsi="Montserrat" w:cs="Montserrat"/>
          <w:color w:val="000000" w:themeColor="text1"/>
          <w:sz w:val="18"/>
          <w:szCs w:val="18"/>
        </w:rPr>
      </w:pPr>
    </w:p>
    <w:p w14:paraId="2AF6A150" w14:textId="62F5FC5C" w:rsidR="0019537E" w:rsidRPr="003C7EE6" w:rsidRDefault="00C6391A" w:rsidP="0019537E">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II.A.1.3</w:t>
      </w:r>
      <w:r w:rsidR="00F37F49" w:rsidRPr="003C7EE6">
        <w:rPr>
          <w:rFonts w:ascii="Montserrat" w:eastAsia="Montserrat" w:hAnsi="Montserrat" w:cs="Montserrat"/>
          <w:b/>
          <w:color w:val="000000" w:themeColor="text1"/>
          <w:sz w:val="18"/>
          <w:szCs w:val="18"/>
        </w:rPr>
        <w:t xml:space="preserve">.ORD.20.23: </w:t>
      </w:r>
      <w:r w:rsidR="004814D7" w:rsidRPr="003C7EE6">
        <w:rPr>
          <w:rFonts w:ascii="Montserrat" w:eastAsia="Montserrat" w:hAnsi="Montserrat" w:cs="Montserrat"/>
          <w:b/>
          <w:color w:val="000000" w:themeColor="text1"/>
          <w:sz w:val="18"/>
          <w:szCs w:val="18"/>
        </w:rPr>
        <w:t xml:space="preserve">MODIFICAR </w:t>
      </w:r>
      <w:r w:rsidR="004814D7" w:rsidRPr="003C7EE6">
        <w:rPr>
          <w:rFonts w:ascii="Montserrat" w:eastAsia="Montserrat" w:hAnsi="Montserrat" w:cs="Montserrat"/>
          <w:color w:val="000000" w:themeColor="text1"/>
          <w:sz w:val="18"/>
          <w:szCs w:val="18"/>
        </w:rPr>
        <w:t>la respuesta emitida por el OIC-INAMI e instruir a efecto de que, de manera fundada y motivada indique las razones por las cuales solicita la clasificación de reserva por el periodo de 5 años, lo anterior considerando que el numeral Vigésimo de los Lineamientos para la atención, investigación y conclusión de quejas y denuncias prevé que la etapa de investigación no podrá exceder de 120 días contados a partir del día en que se haya emitido el acuerdo de radicación de la queja o denuncia</w:t>
      </w:r>
      <w:r w:rsidR="0019537E" w:rsidRPr="003C7EE6">
        <w:rPr>
          <w:rFonts w:ascii="Montserrat" w:eastAsia="Montserrat" w:hAnsi="Montserrat" w:cs="Montserrat"/>
          <w:color w:val="000000" w:themeColor="text1"/>
          <w:sz w:val="18"/>
          <w:szCs w:val="18"/>
        </w:rPr>
        <w:t>, n</w:t>
      </w:r>
      <w:r w:rsidR="0019537E" w:rsidRPr="003C7EE6">
        <w:rPr>
          <w:rFonts w:ascii="Montserrat" w:hAnsi="Montserrat"/>
          <w:color w:val="000000" w:themeColor="text1"/>
          <w:sz w:val="18"/>
          <w:szCs w:val="18"/>
        </w:rPr>
        <w:t xml:space="preserve">o obstante, </w:t>
      </w:r>
      <w:r w:rsidR="0019537E" w:rsidRPr="003C7EE6">
        <w:rPr>
          <w:rFonts w:ascii="Montserrat" w:hAnsi="Montserrat"/>
          <w:color w:val="000000" w:themeColor="text1"/>
          <w:sz w:val="18"/>
          <w:szCs w:val="18"/>
          <w:shd w:val="clear" w:color="auto" w:fill="FFFFFF"/>
        </w:rPr>
        <w:t>cuando por la naturaleza o complejidad del asunto no sea posible concluir con las investigaciones en el plazo señalado, se podrá prorrogar la etapa de investigación hasta por un periodo igual.</w:t>
      </w:r>
    </w:p>
    <w:p w14:paraId="1F2776F3" w14:textId="77777777" w:rsidR="0019537E" w:rsidRPr="003C7EE6" w:rsidRDefault="0019537E" w:rsidP="004814D7">
      <w:pPr>
        <w:ind w:right="-20"/>
        <w:jc w:val="both"/>
        <w:rPr>
          <w:rFonts w:ascii="Montserrat" w:eastAsia="Montserrat" w:hAnsi="Montserrat" w:cs="Montserrat"/>
          <w:color w:val="000000" w:themeColor="text1"/>
          <w:sz w:val="18"/>
          <w:szCs w:val="18"/>
        </w:rPr>
      </w:pPr>
    </w:p>
    <w:p w14:paraId="14F19A4A" w14:textId="5C412C31" w:rsidR="004814D7" w:rsidRPr="003C7EE6" w:rsidRDefault="004814D7" w:rsidP="004814D7">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a más tardar el día siguiente hábil a la notificación de la presente resolución.</w:t>
      </w:r>
    </w:p>
    <w:p w14:paraId="4B493DC0" w14:textId="34CD9E35" w:rsidR="00760325" w:rsidRPr="003C7EE6" w:rsidRDefault="00760325" w:rsidP="004814D7">
      <w:pPr>
        <w:jc w:val="both"/>
        <w:rPr>
          <w:rFonts w:ascii="Montserrat" w:eastAsia="Montserrat" w:hAnsi="Montserrat" w:cs="Montserrat"/>
          <w:color w:val="000000" w:themeColor="text1"/>
          <w:sz w:val="18"/>
          <w:szCs w:val="18"/>
        </w:rPr>
      </w:pPr>
    </w:p>
    <w:p w14:paraId="239E6FAA" w14:textId="0FC12281" w:rsidR="00760325" w:rsidRPr="003C7EE6" w:rsidRDefault="00760325" w:rsidP="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A.2 Folio 330026523001788</w:t>
      </w:r>
    </w:p>
    <w:p w14:paraId="102E9285" w14:textId="77777777" w:rsidR="00760325" w:rsidRPr="003C7EE6" w:rsidRDefault="00760325" w:rsidP="00760325">
      <w:pPr>
        <w:jc w:val="both"/>
        <w:rPr>
          <w:rFonts w:ascii="Montserrat" w:eastAsia="Montserrat" w:hAnsi="Montserrat" w:cs="Montserrat"/>
          <w:b/>
          <w:color w:val="000000" w:themeColor="text1"/>
          <w:sz w:val="18"/>
          <w:szCs w:val="18"/>
        </w:rPr>
      </w:pPr>
    </w:p>
    <w:p w14:paraId="65B7AFE9"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2E4754E" w14:textId="77777777" w:rsidR="00760325" w:rsidRPr="003C7EE6" w:rsidRDefault="00760325" w:rsidP="00760325">
      <w:pPr>
        <w:ind w:right="566"/>
        <w:jc w:val="both"/>
        <w:rPr>
          <w:rFonts w:ascii="Montserrat" w:eastAsia="Montserrat" w:hAnsi="Montserrat" w:cs="Montserrat"/>
          <w:b/>
          <w:color w:val="000000" w:themeColor="text1"/>
          <w:sz w:val="18"/>
          <w:szCs w:val="18"/>
        </w:rPr>
      </w:pPr>
    </w:p>
    <w:p w14:paraId="21750E40"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"Investigaciones y sanciones que emitió la función pública contra el titular del órgano interno de control de […] por hacerse de la vista gorda y ayudar en el desfalco millonario, o cualquier falta que sea responsable.</w:t>
      </w:r>
    </w:p>
    <w:p w14:paraId="22B069B8"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p>
    <w:p w14:paraId="64D481B9"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También la investigación contra el titular del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xml:space="preserve"> de la […] porque no ha sido omiso en sancionar al titular del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xml:space="preserve">, lo mismo </w:t>
      </w:r>
      <w:proofErr w:type="spellStart"/>
      <w:r w:rsidRPr="003C7EE6">
        <w:rPr>
          <w:rFonts w:ascii="Montserrat" w:eastAsia="Montserrat" w:hAnsi="Montserrat" w:cs="Montserrat"/>
          <w:i/>
          <w:color w:val="000000" w:themeColor="text1"/>
          <w:sz w:val="18"/>
          <w:szCs w:val="18"/>
        </w:rPr>
        <w:t>pra</w:t>
      </w:r>
      <w:proofErr w:type="spellEnd"/>
      <w:r w:rsidRPr="003C7EE6">
        <w:rPr>
          <w:rFonts w:ascii="Montserrat" w:eastAsia="Montserrat" w:hAnsi="Montserrat" w:cs="Montserrat"/>
          <w:i/>
          <w:color w:val="000000" w:themeColor="text1"/>
          <w:sz w:val="18"/>
          <w:szCs w:val="18"/>
        </w:rPr>
        <w:t xml:space="preserve"> los que resulten responsables</w:t>
      </w:r>
    </w:p>
    <w:p w14:paraId="478173CB"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p>
    <w:p w14:paraId="4C440791"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Nombre de todos los investigados por el caso </w:t>
      </w:r>
      <w:proofErr w:type="spellStart"/>
      <w:r w:rsidRPr="003C7EE6">
        <w:rPr>
          <w:rFonts w:ascii="Montserrat" w:eastAsia="Montserrat" w:hAnsi="Montserrat" w:cs="Montserrat"/>
          <w:i/>
          <w:color w:val="000000" w:themeColor="text1"/>
          <w:sz w:val="18"/>
          <w:szCs w:val="18"/>
        </w:rPr>
        <w:t>Segalmex</w:t>
      </w:r>
      <w:proofErr w:type="spellEnd"/>
      <w:r w:rsidRPr="003C7EE6">
        <w:rPr>
          <w:rFonts w:ascii="Montserrat" w:eastAsia="Montserrat" w:hAnsi="Montserrat" w:cs="Montserrat"/>
          <w:i/>
          <w:color w:val="000000" w:themeColor="text1"/>
          <w:sz w:val="18"/>
          <w:szCs w:val="18"/>
        </w:rPr>
        <w:t xml:space="preserve"> DICONSA y </w:t>
      </w:r>
      <w:proofErr w:type="spellStart"/>
      <w:r w:rsidRPr="003C7EE6">
        <w:rPr>
          <w:rFonts w:ascii="Montserrat" w:eastAsia="Montserrat" w:hAnsi="Montserrat" w:cs="Montserrat"/>
          <w:i/>
          <w:color w:val="000000" w:themeColor="text1"/>
          <w:sz w:val="18"/>
          <w:szCs w:val="18"/>
        </w:rPr>
        <w:t>liconsa</w:t>
      </w:r>
      <w:proofErr w:type="spellEnd"/>
      <w:r w:rsidRPr="003C7EE6">
        <w:rPr>
          <w:rFonts w:ascii="Montserrat" w:eastAsia="Montserrat" w:hAnsi="Montserrat" w:cs="Montserrat"/>
          <w:i/>
          <w:color w:val="000000" w:themeColor="text1"/>
          <w:sz w:val="18"/>
          <w:szCs w:val="18"/>
        </w:rPr>
        <w:t xml:space="preserve"> por parte de la función pública, acciones que se tomarán para parar esta malversación de fondos, denuncias penales que presentaron ante la auditoría, copia digital de todo, </w:t>
      </w:r>
    </w:p>
    <w:p w14:paraId="68E310D4"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p>
    <w:p w14:paraId="6A0975F8"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proofErr w:type="gramStart"/>
      <w:r w:rsidRPr="003C7EE6">
        <w:rPr>
          <w:rFonts w:ascii="Montserrat" w:eastAsia="Montserrat" w:hAnsi="Montserrat" w:cs="Montserrat"/>
          <w:i/>
          <w:color w:val="000000" w:themeColor="text1"/>
          <w:sz w:val="18"/>
          <w:szCs w:val="18"/>
        </w:rPr>
        <w:t>[….</w:t>
      </w:r>
      <w:proofErr w:type="gramEnd"/>
      <w:r w:rsidRPr="003C7EE6">
        <w:rPr>
          <w:rFonts w:ascii="Montserrat" w:eastAsia="Montserrat" w:hAnsi="Montserrat" w:cs="Montserrat"/>
          <w:i/>
          <w:color w:val="000000" w:themeColor="text1"/>
          <w:sz w:val="18"/>
          <w:szCs w:val="18"/>
        </w:rPr>
        <w:t xml:space="preserve">] todo es público […] denuncias, investigaciones sanciones, en todos los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xml:space="preserve">, áreas de </w:t>
      </w:r>
      <w:proofErr w:type="spellStart"/>
      <w:r w:rsidRPr="003C7EE6">
        <w:rPr>
          <w:rFonts w:ascii="Montserrat" w:eastAsia="Montserrat" w:hAnsi="Montserrat" w:cs="Montserrat"/>
          <w:i/>
          <w:color w:val="000000" w:themeColor="text1"/>
          <w:sz w:val="18"/>
          <w:szCs w:val="18"/>
        </w:rPr>
        <w:t>auditorias</w:t>
      </w:r>
      <w:proofErr w:type="spellEnd"/>
      <w:r w:rsidRPr="003C7EE6">
        <w:rPr>
          <w:rFonts w:ascii="Montserrat" w:eastAsia="Montserrat" w:hAnsi="Montserrat" w:cs="Montserrat"/>
          <w:i/>
          <w:color w:val="000000" w:themeColor="text1"/>
          <w:sz w:val="18"/>
          <w:szCs w:val="18"/>
        </w:rPr>
        <w:t>, quejas, todos”. (Sic)</w:t>
      </w:r>
    </w:p>
    <w:p w14:paraId="07FFACF3" w14:textId="77777777" w:rsidR="00760325" w:rsidRPr="003C7EE6" w:rsidRDefault="00760325" w:rsidP="00760325">
      <w:pPr>
        <w:ind w:left="566" w:right="566"/>
        <w:jc w:val="both"/>
        <w:rPr>
          <w:rFonts w:ascii="Montserrat" w:eastAsia="Montserrat" w:hAnsi="Montserrat" w:cs="Montserrat"/>
          <w:i/>
          <w:color w:val="000000" w:themeColor="text1"/>
          <w:sz w:val="18"/>
          <w:szCs w:val="18"/>
        </w:rPr>
      </w:pPr>
    </w:p>
    <w:p w14:paraId="769A916F" w14:textId="1D588365"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Coordinación General de Órganos de Vigilancia y Control (CGOVC), Órgano Interno de Control en Seguridad Alimentaria Mexicana (OIC-SEGALMEX), Órgano Interno de Control en </w:t>
      </w:r>
      <w:proofErr w:type="spellStart"/>
      <w:r w:rsidRPr="003C7EE6">
        <w:rPr>
          <w:rFonts w:ascii="Montserrat" w:eastAsia="Montserrat" w:hAnsi="Montserrat" w:cs="Montserrat"/>
          <w:color w:val="000000" w:themeColor="text1"/>
          <w:sz w:val="18"/>
          <w:szCs w:val="18"/>
        </w:rPr>
        <w:t>Diconsa</w:t>
      </w:r>
      <w:proofErr w:type="spellEnd"/>
      <w:r w:rsidRPr="003C7EE6">
        <w:rPr>
          <w:rFonts w:ascii="Montserrat" w:eastAsia="Montserrat" w:hAnsi="Montserrat" w:cs="Montserrat"/>
          <w:color w:val="000000" w:themeColor="text1"/>
          <w:sz w:val="18"/>
          <w:szCs w:val="18"/>
        </w:rPr>
        <w:t xml:space="preserve"> S.A de C.V., (OIC-DICONSA), el Órgano Interno de Control en la Secretaría de la Función Pública (OIC-SFP), la Dirección General de Denuncias e Investigaciones (DGDI) y la Dirección General de Investigación Forense (DGIF) informaron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6C449E31" w14:textId="77777777" w:rsidR="007907F7" w:rsidRPr="003C7EE6" w:rsidRDefault="007907F7" w:rsidP="00760325">
      <w:pPr>
        <w:jc w:val="both"/>
        <w:rPr>
          <w:rFonts w:ascii="Montserrat" w:eastAsia="Montserrat" w:hAnsi="Montserrat" w:cs="Montserrat"/>
          <w:color w:val="000000" w:themeColor="text1"/>
          <w:sz w:val="18"/>
          <w:szCs w:val="18"/>
        </w:rPr>
      </w:pPr>
    </w:p>
    <w:p w14:paraId="4431D89F" w14:textId="401121A5"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OIC-LICONSA S.A. de C.V., proporcionó el resultado de la búsqueda respecto a la situación jurídica de las personas identificadas en la solicitud. </w:t>
      </w:r>
    </w:p>
    <w:p w14:paraId="4055C5B8" w14:textId="77777777" w:rsidR="00DD4E57" w:rsidRPr="003C7EE6" w:rsidRDefault="00DD4E57" w:rsidP="00760325">
      <w:pPr>
        <w:jc w:val="both"/>
        <w:rPr>
          <w:rFonts w:ascii="Montserrat" w:eastAsia="Montserrat" w:hAnsi="Montserrat" w:cs="Montserrat"/>
          <w:color w:val="000000" w:themeColor="text1"/>
          <w:sz w:val="18"/>
          <w:szCs w:val="18"/>
        </w:rPr>
      </w:pPr>
    </w:p>
    <w:p w14:paraId="67918432" w14:textId="4474650F"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Además, el OIC-SEGALMEX indicó que en relación a </w:t>
      </w:r>
      <w:r w:rsidRPr="003C7EE6">
        <w:rPr>
          <w:rFonts w:ascii="Montserrat" w:eastAsia="Montserrat" w:hAnsi="Montserrat" w:cs="Montserrat"/>
          <w:i/>
          <w:color w:val="000000" w:themeColor="text1"/>
          <w:sz w:val="18"/>
          <w:szCs w:val="18"/>
        </w:rPr>
        <w:t xml:space="preserve">“Nombre de todos los investigados por el caso </w:t>
      </w:r>
      <w:proofErr w:type="spellStart"/>
      <w:r w:rsidRPr="003C7EE6">
        <w:rPr>
          <w:rFonts w:ascii="Montserrat" w:eastAsia="Montserrat" w:hAnsi="Montserrat" w:cs="Montserrat"/>
          <w:i/>
          <w:color w:val="000000" w:themeColor="text1"/>
          <w:sz w:val="18"/>
          <w:szCs w:val="18"/>
        </w:rPr>
        <w:t>Segalmex</w:t>
      </w:r>
      <w:proofErr w:type="spellEnd"/>
      <w:r w:rsidRPr="003C7EE6">
        <w:rPr>
          <w:rFonts w:ascii="Montserrat" w:eastAsia="Montserrat" w:hAnsi="Montserrat" w:cs="Montserrat"/>
          <w:i/>
          <w:color w:val="000000" w:themeColor="text1"/>
          <w:sz w:val="18"/>
          <w:szCs w:val="18"/>
        </w:rPr>
        <w:t xml:space="preserve"> DICONSA y </w:t>
      </w:r>
      <w:proofErr w:type="spellStart"/>
      <w:r w:rsidRPr="003C7EE6">
        <w:rPr>
          <w:rFonts w:ascii="Montserrat" w:eastAsia="Montserrat" w:hAnsi="Montserrat" w:cs="Montserrat"/>
          <w:i/>
          <w:color w:val="000000" w:themeColor="text1"/>
          <w:sz w:val="18"/>
          <w:szCs w:val="18"/>
        </w:rPr>
        <w:t>liconsa</w:t>
      </w:r>
      <w:proofErr w:type="spellEnd"/>
      <w:r w:rsidRPr="003C7EE6">
        <w:rPr>
          <w:rFonts w:ascii="Montserrat" w:eastAsia="Montserrat" w:hAnsi="Montserrat" w:cs="Montserrat"/>
          <w:i/>
          <w:color w:val="000000" w:themeColor="text1"/>
          <w:sz w:val="18"/>
          <w:szCs w:val="18"/>
        </w:rPr>
        <w:t xml:space="preserve"> por parte de la función pública, acciones que se tomarán para parar esta malversación de fondos, denuncias penales que presentaron ante la auditoría, copia digital de todo, […]”</w:t>
      </w:r>
      <w:r w:rsidRPr="003C7EE6">
        <w:rPr>
          <w:rFonts w:ascii="Montserrat" w:eastAsia="Montserrat" w:hAnsi="Montserrat" w:cs="Montserrat"/>
          <w:color w:val="000000" w:themeColor="text1"/>
          <w:sz w:val="18"/>
          <w:szCs w:val="18"/>
        </w:rPr>
        <w:t xml:space="preserve"> localizó 14 expedientes de investigación </w:t>
      </w:r>
      <w:proofErr w:type="spellStart"/>
      <w:r w:rsidRPr="003C7EE6">
        <w:rPr>
          <w:rFonts w:ascii="Montserrat" w:eastAsia="Montserrat" w:hAnsi="Montserrat" w:cs="Montserrat"/>
          <w:color w:val="000000" w:themeColor="text1"/>
          <w:sz w:val="18"/>
          <w:szCs w:val="18"/>
        </w:rPr>
        <w:t>aperturados</w:t>
      </w:r>
      <w:proofErr w:type="spellEnd"/>
      <w:r w:rsidRPr="003C7EE6">
        <w:rPr>
          <w:rFonts w:ascii="Montserrat" w:eastAsia="Montserrat" w:hAnsi="Montserrat" w:cs="Montserrat"/>
          <w:color w:val="000000" w:themeColor="text1"/>
          <w:sz w:val="18"/>
          <w:szCs w:val="18"/>
        </w:rPr>
        <w:t xml:space="preserve"> por presuntas faltas administrativas, por lo que, las constancias que forman parte de los mismos constituyen información reservada en términos de lo dispuesto 110, fracción VI, de la Ley Federal de Transparencia y Acceso a la Información Pública, por el periodo de 1 año. </w:t>
      </w:r>
    </w:p>
    <w:p w14:paraId="54895644" w14:textId="77777777" w:rsidR="00760325" w:rsidRPr="003C7EE6" w:rsidRDefault="00760325" w:rsidP="00760325">
      <w:pPr>
        <w:jc w:val="both"/>
        <w:rPr>
          <w:rFonts w:ascii="Montserrat" w:eastAsia="Montserrat" w:hAnsi="Montserrat" w:cs="Montserrat"/>
          <w:color w:val="000000" w:themeColor="text1"/>
          <w:sz w:val="18"/>
          <w:szCs w:val="18"/>
        </w:rPr>
      </w:pPr>
    </w:p>
    <w:p w14:paraId="33BF6252"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Por otro lado, indicó que localizó 3 expedientes que se encuentran en substanciación en el Área de Responsabilidades, por lo que, la información requerida actualiza la causal de reserva prevista en el artículo 110, fracción IX, de la Ley Federal de Transparencia y Acceso a la Información Pública, por el periodo de 1 año. </w:t>
      </w:r>
    </w:p>
    <w:p w14:paraId="502BA1AE" w14:textId="77777777" w:rsidR="00760325" w:rsidRPr="003C7EE6" w:rsidRDefault="00760325" w:rsidP="00760325">
      <w:pPr>
        <w:jc w:val="both"/>
        <w:rPr>
          <w:rFonts w:ascii="Montserrat" w:eastAsia="Montserrat" w:hAnsi="Montserrat" w:cs="Montserrat"/>
          <w:color w:val="000000" w:themeColor="text1"/>
          <w:sz w:val="18"/>
          <w:szCs w:val="18"/>
          <w:highlight w:val="yellow"/>
        </w:rPr>
      </w:pPr>
    </w:p>
    <w:p w14:paraId="34E66B66"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Por su parte, el OIC-DICONSA S.A de C.V. indicó que localizó 4 expedientes de investigación </w:t>
      </w:r>
      <w:proofErr w:type="spellStart"/>
      <w:r w:rsidRPr="003C7EE6">
        <w:rPr>
          <w:rFonts w:ascii="Montserrat" w:eastAsia="Montserrat" w:hAnsi="Montserrat" w:cs="Montserrat"/>
          <w:color w:val="000000" w:themeColor="text1"/>
          <w:sz w:val="18"/>
          <w:szCs w:val="18"/>
        </w:rPr>
        <w:t>aperturados</w:t>
      </w:r>
      <w:proofErr w:type="spellEnd"/>
      <w:r w:rsidRPr="003C7EE6">
        <w:rPr>
          <w:rFonts w:ascii="Montserrat" w:eastAsia="Montserrat" w:hAnsi="Montserrat" w:cs="Montserrat"/>
          <w:color w:val="000000" w:themeColor="text1"/>
          <w:sz w:val="18"/>
          <w:szCs w:val="18"/>
        </w:rPr>
        <w:t xml:space="preserve"> por presuntas faltas administrativas, por lo que la información requerida actualiza la causal de reserva prevista en el artículo 110, fracción VI, de la Ley Federal de Transparencia y Acceso a la Información Pública, por el periodo de 1 año.</w:t>
      </w:r>
    </w:p>
    <w:p w14:paraId="06B30412"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1CAFDC1E"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219C1982"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7C8B42F3" w14:textId="1AF71EC6"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II.A.2.1.ORD.20.23 CONFIRMAR</w:t>
      </w:r>
      <w:r w:rsidRPr="003C7EE6">
        <w:rPr>
          <w:rFonts w:ascii="Montserrat" w:eastAsia="Montserrat" w:hAnsi="Montserrat" w:cs="Montserrat"/>
          <w:color w:val="000000" w:themeColor="text1"/>
          <w:sz w:val="18"/>
          <w:szCs w:val="18"/>
        </w:rPr>
        <w:t xml:space="preserve"> la clasificación de reserva invocada por OIC-SEGALMEX respecto de 14 expedientes de investigación 2022/SEGALMEX/DE40; 2022/SEGALMEX/DE41; 2022/SEGALMEX/DE42; 2022/SEGALMEX/DE44; 2022/SEGALMEX/DE75; 2022/SEGALMEX/DE82; 2022/SEGALMEX/DE97; 2022/SEGALMEX/DE107; 2022/SEGALMEX/DE132; 2022/SEGALMEX/DE163; 2023/SEGALMEX/DE6; 2023/SEGALMEX/DE27; 2023/SEGALMEX/DE32; y 2023/SEGALMEX/DE64, con fundamento en los artículos 104 y 110, fracción VI, Ley General de Transparencia y Acceso a la Información Pública; 110, fracción VI, de la Ley Federal de Transparencia y Acceso a la Información Pública y; Vigésimo Cuarto de los Lineamientos en Materia de Clasificación y Desclasificación de la Información, así como para la Elaboración de Versiones Públicas, por el periodo de 1 año.</w:t>
      </w:r>
    </w:p>
    <w:p w14:paraId="0594635C"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28B4764C"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términos de lo dispuesto en el artículo 104 de la Ley General de Transparencia y Acceso a la Información Pública, se emite la siguiente prueba de daño: </w:t>
      </w:r>
    </w:p>
    <w:p w14:paraId="7CC7FED3" w14:textId="5641B098" w:rsidR="007573D4" w:rsidRPr="003C7EE6" w:rsidRDefault="002F4298" w:rsidP="00760325">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 </w:t>
      </w:r>
      <w:r w:rsidR="00760325" w:rsidRPr="003C7EE6">
        <w:rPr>
          <w:rFonts w:ascii="Montserrat" w:eastAsia="Montserrat" w:hAnsi="Montserrat" w:cs="Montserrat"/>
          <w:color w:val="000000" w:themeColor="text1"/>
          <w:sz w:val="18"/>
          <w:szCs w:val="18"/>
        </w:rPr>
        <w:t>La divulgación de la información representa un riesgo real, demostrable e identificable de perjuicio s</w:t>
      </w:r>
      <w:r w:rsidRPr="003C7EE6">
        <w:rPr>
          <w:rFonts w:ascii="Montserrat" w:eastAsia="Montserrat" w:hAnsi="Montserrat" w:cs="Montserrat"/>
          <w:color w:val="000000" w:themeColor="text1"/>
          <w:sz w:val="18"/>
          <w:szCs w:val="18"/>
        </w:rPr>
        <w:t>ignificativo al interés público:</w:t>
      </w:r>
      <w:r w:rsidR="00760325" w:rsidRPr="003C7EE6">
        <w:rPr>
          <w:rFonts w:ascii="Montserrat" w:eastAsia="Montserrat" w:hAnsi="Montserrat" w:cs="Montserrat"/>
          <w:color w:val="000000" w:themeColor="text1"/>
          <w:sz w:val="18"/>
          <w:szCs w:val="18"/>
        </w:rPr>
        <w:t xml:space="preserve"> Toda vez que la autoridad investigadora se encuentra tramitando procedimientos de investigación, a efecto de determinar la existencia o inexistencia de presuntos actos u omisiones que la ley señale como falta administrativa, lo cual representa un riesgo a la sana conducción de los procedimientos referidos, así como a la secrecía de la investigación, ya que su divulgación podría ocasionar injerencias externas que vulneren la objetividad de la investigación de análisis de la autoridad investigadora, ya que de conformidad con </w:t>
      </w:r>
      <w:r w:rsidR="00760325" w:rsidRPr="003C7EE6">
        <w:rPr>
          <w:rFonts w:ascii="Montserrat" w:hAnsi="Montserrat"/>
          <w:color w:val="000000" w:themeColor="text1"/>
          <w:sz w:val="18"/>
          <w:szCs w:val="18"/>
        </w:rPr>
        <w:t xml:space="preserve">el artículo 100 de la Ley General de Responsabilidades Administrativas,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 por lo que, las diligencias de investigación </w:t>
      </w:r>
      <w:r w:rsidR="00760325" w:rsidRPr="003C7EE6">
        <w:rPr>
          <w:rFonts w:ascii="Montserrat" w:eastAsia="Montserrat" w:hAnsi="Montserrat" w:cs="Montserrat"/>
          <w:color w:val="000000" w:themeColor="text1"/>
          <w:sz w:val="18"/>
          <w:szCs w:val="18"/>
        </w:rPr>
        <w:t>en los referidos procedimientos no son públicas hasta en tanto no se haya emitido acuerdo de conclusión; esto, con la finalidad de que en el procedimiento no se genere un menoscabo en la investigación por presuntos actos u omisiones constitut</w:t>
      </w:r>
      <w:r w:rsidR="007573D4" w:rsidRPr="003C7EE6">
        <w:rPr>
          <w:rFonts w:ascii="Montserrat" w:eastAsia="Montserrat" w:hAnsi="Montserrat" w:cs="Montserrat"/>
          <w:color w:val="000000" w:themeColor="text1"/>
          <w:sz w:val="18"/>
          <w:szCs w:val="18"/>
        </w:rPr>
        <w:t>ivas de faltas admi</w:t>
      </w:r>
      <w:r w:rsidRPr="003C7EE6">
        <w:rPr>
          <w:rFonts w:ascii="Montserrat" w:eastAsia="Montserrat" w:hAnsi="Montserrat" w:cs="Montserrat"/>
          <w:color w:val="000000" w:themeColor="text1"/>
          <w:sz w:val="18"/>
          <w:szCs w:val="18"/>
        </w:rPr>
        <w:t>nistrativas.</w:t>
      </w:r>
    </w:p>
    <w:p w14:paraId="64EFAD1D" w14:textId="08A404D4" w:rsidR="002F4298" w:rsidRPr="003C7EE6" w:rsidRDefault="002F4298" w:rsidP="00760325">
      <w:pPr>
        <w:spacing w:before="240"/>
        <w:jc w:val="both"/>
        <w:rPr>
          <w:rFonts w:ascii="Montserrat" w:eastAsia="Montserrat" w:hAnsi="Montserrat" w:cs="Montserrat"/>
          <w:color w:val="000000" w:themeColor="text1"/>
          <w:sz w:val="18"/>
          <w:szCs w:val="18"/>
        </w:rPr>
      </w:pPr>
    </w:p>
    <w:p w14:paraId="175A0166" w14:textId="77777777" w:rsidR="002F4298" w:rsidRPr="003C7EE6" w:rsidRDefault="002F4298" w:rsidP="00760325">
      <w:pPr>
        <w:spacing w:before="240"/>
        <w:jc w:val="both"/>
        <w:rPr>
          <w:rFonts w:ascii="Montserrat" w:eastAsia="Montserrat" w:hAnsi="Montserrat" w:cs="Montserrat"/>
          <w:color w:val="000000" w:themeColor="text1"/>
          <w:sz w:val="18"/>
          <w:szCs w:val="18"/>
        </w:rPr>
      </w:pPr>
    </w:p>
    <w:p w14:paraId="447B96F6" w14:textId="2304734C" w:rsidR="00760325" w:rsidRPr="003C7EE6" w:rsidRDefault="00760325" w:rsidP="00760325">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545B3594" w14:textId="196BB903" w:rsidR="00760325" w:rsidRPr="003C7EE6" w:rsidRDefault="002F4298" w:rsidP="00760325">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 </w:t>
      </w:r>
      <w:r w:rsidR="00760325" w:rsidRPr="003C7EE6">
        <w:rPr>
          <w:rFonts w:ascii="Montserrat" w:eastAsia="Montserrat" w:hAnsi="Montserrat" w:cs="Montserrat"/>
          <w:color w:val="000000" w:themeColor="text1"/>
          <w:sz w:val="18"/>
          <w:szCs w:val="18"/>
        </w:rPr>
        <w:t>El riesgo de perjuicio que supondría la divulgación supera el interés público general de que se difunda</w:t>
      </w:r>
      <w:r w:rsidRPr="003C7EE6">
        <w:rPr>
          <w:rFonts w:ascii="Montserrat" w:eastAsia="Montserrat" w:hAnsi="Montserrat" w:cs="Montserrat"/>
          <w:color w:val="000000" w:themeColor="text1"/>
          <w:sz w:val="18"/>
          <w:szCs w:val="18"/>
        </w:rPr>
        <w:t>:</w:t>
      </w:r>
      <w:r w:rsidR="00760325" w:rsidRPr="003C7EE6">
        <w:rPr>
          <w:rFonts w:ascii="Montserrat" w:eastAsia="Montserrat" w:hAnsi="Montserrat" w:cs="Montserrat"/>
          <w:color w:val="000000" w:themeColor="text1"/>
          <w:sz w:val="18"/>
          <w:szCs w:val="18"/>
        </w:rPr>
        <w:t xml:space="preserve"> Los procedimientos de investigación por presuntos actos u omisiones constitutivos de faltas administrativas en términos de la Ley General de Responsabilidades Administrativas, se encuentra dentro de las hipótesis normativas señaladas, buscan salvaguardar los principios constitucionales del servicio público, esto es, la legalidad, honradez, lealtad, imparcialidad y eficiencia que deban observar en el desempeño de sus empleos, cargos o comisiones. </w:t>
      </w:r>
    </w:p>
    <w:p w14:paraId="4A236347" w14:textId="373E35C7" w:rsidR="00760325" w:rsidRPr="003C7EE6" w:rsidRDefault="00760325" w:rsidP="00760325">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investigación por presuntos actos u omisiones constitutivos de  responsabilidad administrativa, y por ende, de modo que se perjudique el ejercicio de las facultades disciplinarias de la Secretaría de la Función Pública y de los Órganos de Co</w:t>
      </w:r>
      <w:r w:rsidR="002F4298" w:rsidRPr="003C7EE6">
        <w:rPr>
          <w:rFonts w:ascii="Montserrat" w:eastAsia="Montserrat" w:hAnsi="Montserrat" w:cs="Montserrat"/>
          <w:color w:val="000000" w:themeColor="text1"/>
          <w:sz w:val="18"/>
          <w:szCs w:val="18"/>
        </w:rPr>
        <w:t xml:space="preserve">ntrol que permita derivar en fincar </w:t>
      </w:r>
      <w:r w:rsidRPr="003C7EE6">
        <w:rPr>
          <w:rFonts w:ascii="Montserrat" w:eastAsia="Montserrat" w:hAnsi="Montserrat" w:cs="Montserrat"/>
          <w:color w:val="000000" w:themeColor="text1"/>
          <w:sz w:val="18"/>
          <w:szCs w:val="18"/>
        </w:rPr>
        <w:t>responsabilidades administrativas a las personas servidoras públicas relacionadas con los hechos irregulares, hasta en tanto los procedimientos y sus respectivos trámites queden definitivamente concluidos.</w:t>
      </w:r>
    </w:p>
    <w:p w14:paraId="4AA485F1" w14:textId="33F9AB67" w:rsidR="00760325" w:rsidRPr="003C7EE6" w:rsidRDefault="002F4298" w:rsidP="00760325">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III. </w:t>
      </w:r>
      <w:r w:rsidR="00760325" w:rsidRPr="003C7EE6">
        <w:rPr>
          <w:rFonts w:ascii="Montserrat" w:eastAsia="Montserrat" w:hAnsi="Montserrat" w:cs="Montserrat"/>
          <w:color w:val="000000" w:themeColor="text1"/>
          <w:sz w:val="18"/>
          <w:szCs w:val="18"/>
        </w:rPr>
        <w:t>La</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limitación se adecúa al principio de proporcionalidad y representa el medio menos restrictivo disp</w:t>
      </w:r>
      <w:r w:rsidRPr="003C7EE6">
        <w:rPr>
          <w:rFonts w:ascii="Montserrat" w:eastAsia="Montserrat" w:hAnsi="Montserrat" w:cs="Montserrat"/>
          <w:color w:val="000000" w:themeColor="text1"/>
          <w:sz w:val="18"/>
          <w:szCs w:val="18"/>
        </w:rPr>
        <w:t>onible para evitar el perjuicio:</w:t>
      </w:r>
      <w:r w:rsidR="00760325" w:rsidRPr="003C7EE6">
        <w:rPr>
          <w:rFonts w:ascii="Montserrat" w:eastAsia="Montserrat" w:hAnsi="Montserrat" w:cs="Montserrat"/>
          <w:color w:val="000000" w:themeColor="text1"/>
          <w:sz w:val="18"/>
          <w:szCs w:val="18"/>
        </w:rPr>
        <w:t xml:space="preserve">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investigadora, por un tiempo determinado, en tanto exista una determinación que concluya el procedimiento de investigación por presuntos actos u omisiones constitutivos de responsabilidad administrativa.</w:t>
      </w:r>
    </w:p>
    <w:p w14:paraId="24B33EA7" w14:textId="77777777" w:rsidR="00760325" w:rsidRPr="003C7EE6" w:rsidRDefault="00760325" w:rsidP="00760325">
      <w:pPr>
        <w:jc w:val="both"/>
        <w:rPr>
          <w:rFonts w:ascii="Montserrat" w:hAnsi="Montserrat"/>
          <w:color w:val="000000" w:themeColor="text1"/>
          <w:sz w:val="18"/>
          <w:szCs w:val="18"/>
        </w:rPr>
      </w:pPr>
    </w:p>
    <w:p w14:paraId="0B7746D1" w14:textId="77777777" w:rsidR="00760325" w:rsidRPr="003C7EE6" w:rsidRDefault="00760325" w:rsidP="00760325">
      <w:pPr>
        <w:jc w:val="both"/>
        <w:rPr>
          <w:rFonts w:ascii="Montserrat" w:hAnsi="Montserrat"/>
          <w:color w:val="000000" w:themeColor="text1"/>
          <w:sz w:val="18"/>
          <w:szCs w:val="18"/>
        </w:rPr>
      </w:pPr>
      <w:r w:rsidRPr="003C7EE6">
        <w:rPr>
          <w:rFonts w:ascii="Montserrat" w:hAnsi="Montserrat"/>
          <w:color w:val="000000" w:themeColor="text1"/>
          <w:sz w:val="18"/>
          <w:szCs w:val="18"/>
        </w:rPr>
        <w:t>Asimismo, se actualizan los supuestos establecidos en el lineamiento Vigésimo Cuarto de los Lineamientos Generales en Materia de Clasificación y Desclasificación de Información, así como para la Elaboración de Versiones Públicas, en términos de lo siguiente:</w:t>
      </w:r>
    </w:p>
    <w:p w14:paraId="79E4719A" w14:textId="77777777" w:rsidR="00760325" w:rsidRPr="003C7EE6" w:rsidRDefault="00760325" w:rsidP="00760325">
      <w:pPr>
        <w:jc w:val="both"/>
        <w:rPr>
          <w:rFonts w:ascii="Montserrat" w:hAnsi="Montserrat"/>
          <w:color w:val="000000" w:themeColor="text1"/>
          <w:sz w:val="18"/>
          <w:szCs w:val="18"/>
        </w:rPr>
      </w:pPr>
    </w:p>
    <w:p w14:paraId="4BE70B31" w14:textId="3FFC48CC" w:rsidR="00760325" w:rsidRPr="003C7EE6" w:rsidRDefault="0064392D" w:rsidP="00760325">
      <w:pPr>
        <w:jc w:val="both"/>
        <w:rPr>
          <w:rFonts w:ascii="Montserrat" w:eastAsia="Montserrat" w:hAnsi="Montserrat" w:cs="Montserrat"/>
          <w:color w:val="000000" w:themeColor="text1"/>
          <w:sz w:val="18"/>
          <w:szCs w:val="18"/>
          <w:highlight w:val="white"/>
        </w:rPr>
      </w:pPr>
      <w:r w:rsidRPr="003C7EE6">
        <w:rPr>
          <w:rFonts w:ascii="Montserrat" w:eastAsia="Montserrat" w:hAnsi="Montserrat" w:cs="Montserrat"/>
          <w:color w:val="000000" w:themeColor="text1"/>
          <w:sz w:val="18"/>
          <w:szCs w:val="18"/>
          <w:highlight w:val="white"/>
        </w:rPr>
        <w:t xml:space="preserve">I. </w:t>
      </w:r>
      <w:r w:rsidR="00760325" w:rsidRPr="003C7EE6">
        <w:rPr>
          <w:rFonts w:ascii="Montserrat" w:eastAsia="Montserrat" w:hAnsi="Montserrat" w:cs="Montserrat"/>
          <w:color w:val="000000" w:themeColor="text1"/>
          <w:sz w:val="18"/>
          <w:szCs w:val="18"/>
          <w:highlight w:val="white"/>
        </w:rPr>
        <w:t>La existencia de un procedimiento de auditoría relativo al cumplimiento de las leyes</w:t>
      </w:r>
      <w:r w:rsidRPr="003C7EE6">
        <w:rPr>
          <w:rFonts w:ascii="Montserrat" w:eastAsia="Montserrat" w:hAnsi="Montserrat" w:cs="Montserrat"/>
          <w:color w:val="000000" w:themeColor="text1"/>
          <w:sz w:val="18"/>
          <w:szCs w:val="18"/>
          <w:highlight w:val="white"/>
        </w:rPr>
        <w:t>:</w:t>
      </w:r>
      <w:r w:rsidR="00760325" w:rsidRPr="003C7EE6">
        <w:rPr>
          <w:rFonts w:ascii="Montserrat" w:eastAsia="Montserrat" w:hAnsi="Montserrat" w:cs="Montserrat"/>
          <w:color w:val="000000" w:themeColor="text1"/>
          <w:sz w:val="18"/>
          <w:szCs w:val="18"/>
          <w:highlight w:val="white"/>
        </w:rPr>
        <w:t xml:space="preserve"> Este requisito se acredita en virtud de la existencia de los 14 expedientes de INVESTIGACIÓN en el Órgano Interno de Control en Seguridad Alimentaria Mexicana (SEGALMEX).</w:t>
      </w:r>
    </w:p>
    <w:p w14:paraId="79A54684" w14:textId="77777777" w:rsidR="00760325" w:rsidRPr="003C7EE6" w:rsidRDefault="00760325" w:rsidP="00760325">
      <w:pPr>
        <w:jc w:val="both"/>
        <w:rPr>
          <w:rFonts w:ascii="Montserrat" w:eastAsia="Montserrat" w:hAnsi="Montserrat" w:cs="Montserrat"/>
          <w:color w:val="000000" w:themeColor="text1"/>
          <w:sz w:val="18"/>
          <w:szCs w:val="18"/>
          <w:highlight w:val="white"/>
        </w:rPr>
      </w:pPr>
    </w:p>
    <w:p w14:paraId="548F2F7C" w14:textId="35F84F0C" w:rsidR="00760325" w:rsidRPr="003C7EE6" w:rsidRDefault="0064392D" w:rsidP="00760325">
      <w:pPr>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highlight w:val="white"/>
        </w:rPr>
        <w:t xml:space="preserve">II. </w:t>
      </w:r>
      <w:r w:rsidR="00760325" w:rsidRPr="003C7EE6">
        <w:rPr>
          <w:rFonts w:ascii="Montserrat" w:eastAsia="Montserrat" w:hAnsi="Montserrat" w:cs="Montserrat"/>
          <w:color w:val="000000" w:themeColor="text1"/>
          <w:sz w:val="18"/>
          <w:szCs w:val="18"/>
          <w:highlight w:val="white"/>
        </w:rPr>
        <w:t>Que el procedimiento se enc</w:t>
      </w:r>
      <w:r w:rsidRPr="003C7EE6">
        <w:rPr>
          <w:rFonts w:ascii="Montserrat" w:eastAsia="Montserrat" w:hAnsi="Montserrat" w:cs="Montserrat"/>
          <w:color w:val="000000" w:themeColor="text1"/>
          <w:sz w:val="18"/>
          <w:szCs w:val="18"/>
          <w:highlight w:val="white"/>
        </w:rPr>
        <w:t>uentre en trámite:</w:t>
      </w:r>
      <w:r w:rsidR="00760325" w:rsidRPr="003C7EE6">
        <w:rPr>
          <w:rFonts w:ascii="Montserrat" w:eastAsia="Montserrat" w:hAnsi="Montserrat" w:cs="Montserrat"/>
          <w:color w:val="000000" w:themeColor="text1"/>
          <w:sz w:val="18"/>
          <w:szCs w:val="18"/>
          <w:highlight w:val="white"/>
        </w:rPr>
        <w:t xml:space="preserve"> </w:t>
      </w:r>
      <w:r w:rsidR="00760325" w:rsidRPr="003C7EE6">
        <w:rPr>
          <w:rFonts w:ascii="Montserrat" w:hAnsi="Montserrat"/>
          <w:color w:val="000000" w:themeColor="text1"/>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141D99DE" w14:textId="77777777" w:rsidR="00760325" w:rsidRPr="003C7EE6" w:rsidRDefault="00760325" w:rsidP="00760325">
      <w:pPr>
        <w:jc w:val="both"/>
        <w:rPr>
          <w:rFonts w:ascii="Montserrat" w:eastAsia="Montserrat" w:hAnsi="Montserrat" w:cs="Montserrat"/>
          <w:color w:val="000000" w:themeColor="text1"/>
          <w:sz w:val="18"/>
          <w:szCs w:val="18"/>
        </w:rPr>
      </w:pPr>
    </w:p>
    <w:p w14:paraId="4EA489C0" w14:textId="77777777" w:rsidR="00760325" w:rsidRPr="003C7EE6" w:rsidRDefault="00760325" w:rsidP="00760325">
      <w:pPr>
        <w:jc w:val="both"/>
        <w:rPr>
          <w:rFonts w:ascii="Montserrat" w:hAnsi="Montserrat"/>
          <w:color w:val="000000" w:themeColor="text1"/>
          <w:sz w:val="18"/>
          <w:szCs w:val="18"/>
        </w:rPr>
      </w:pPr>
      <w:r w:rsidRPr="003C7EE6">
        <w:rPr>
          <w:rFonts w:ascii="Montserrat" w:hAnsi="Montserrat"/>
          <w:color w:val="000000" w:themeColor="text1"/>
          <w:sz w:val="18"/>
          <w:szCs w:val="18"/>
        </w:rPr>
        <w:t>Por otra parte, 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19B75DEC" w14:textId="77777777" w:rsidR="00760325" w:rsidRPr="003C7EE6" w:rsidRDefault="00760325" w:rsidP="00760325">
      <w:pPr>
        <w:jc w:val="both"/>
        <w:rPr>
          <w:rFonts w:ascii="Montserrat" w:hAnsi="Montserrat"/>
          <w:color w:val="000000" w:themeColor="text1"/>
          <w:sz w:val="18"/>
          <w:szCs w:val="18"/>
        </w:rPr>
      </w:pPr>
      <w:r w:rsidRPr="003C7EE6">
        <w:rPr>
          <w:rFonts w:ascii="Montserrat" w:hAnsi="Montserrat"/>
          <w:color w:val="000000" w:themeColor="text1"/>
          <w:sz w:val="18"/>
          <w:szCs w:val="18"/>
        </w:rPr>
        <w:lastRenderedPageBreak/>
        <w:t xml:space="preserve">Por lo que, se considera que, al hacer públicos los 14 expediente que se encuentran en </w:t>
      </w:r>
      <w:r w:rsidRPr="003C7EE6">
        <w:rPr>
          <w:rFonts w:ascii="Montserrat" w:hAnsi="Montserrat"/>
          <w:bCs/>
          <w:color w:val="000000" w:themeColor="text1"/>
          <w:sz w:val="18"/>
          <w:szCs w:val="18"/>
        </w:rPr>
        <w:t>investigación</w:t>
      </w:r>
      <w:r w:rsidRPr="003C7EE6">
        <w:rPr>
          <w:rFonts w:ascii="Montserrat" w:hAnsi="Montserrat"/>
          <w:color w:val="000000" w:themeColor="text1"/>
          <w:sz w:val="18"/>
          <w:szCs w:val="18"/>
        </w:rPr>
        <w:t>, podrían afectar el principio de presunción de inocencia del que gozan todas las personas, sin importar la calidad que tengan en su persona, es decir, que se hace extensivo este principio a los servidores públicos, lo anterior toda vez que no existe una resolución firme que los determine como responsables; asimismo, al otorgar la información solicitada, podrían obstaculizar los procedimientos de investigación que se encuentran realizando el área investigadora, cuyo objetivo es, allegarse de los elementos suficientes para determinar la existencia o no de una presunta falta administrativa.</w:t>
      </w:r>
    </w:p>
    <w:p w14:paraId="2A9AE41A" w14:textId="77777777" w:rsidR="00760325" w:rsidRPr="003C7EE6" w:rsidRDefault="00760325" w:rsidP="00760325">
      <w:pPr>
        <w:jc w:val="both"/>
        <w:rPr>
          <w:rFonts w:ascii="Montserrat" w:hAnsi="Montserrat"/>
          <w:color w:val="000000" w:themeColor="text1"/>
          <w:sz w:val="18"/>
          <w:szCs w:val="18"/>
        </w:rPr>
      </w:pPr>
    </w:p>
    <w:p w14:paraId="132D8A39" w14:textId="77777777" w:rsidR="00760325" w:rsidRPr="003C7EE6" w:rsidRDefault="00760325" w:rsidP="00760325">
      <w:pPr>
        <w:jc w:val="both"/>
        <w:rPr>
          <w:rFonts w:ascii="Montserrat" w:eastAsia="Montserrat" w:hAnsi="Montserrat" w:cs="Montserrat"/>
          <w:color w:val="000000" w:themeColor="text1"/>
          <w:sz w:val="18"/>
          <w:szCs w:val="18"/>
          <w:highlight w:val="white"/>
        </w:rPr>
      </w:pPr>
      <w:r w:rsidRPr="003C7EE6">
        <w:rPr>
          <w:rFonts w:ascii="Montserrat" w:eastAsia="Montserrat" w:hAnsi="Montserrat" w:cs="Montserrat"/>
          <w:color w:val="000000" w:themeColor="text1"/>
          <w:sz w:val="18"/>
          <w:szCs w:val="18"/>
        </w:rPr>
        <w:t xml:space="preserve">En el caso en concreto, existen </w:t>
      </w:r>
      <w:r w:rsidRPr="003C7EE6">
        <w:rPr>
          <w:rFonts w:ascii="Montserrat" w:eastAsia="Montserrat" w:hAnsi="Montserrat" w:cs="Montserrat"/>
          <w:color w:val="000000" w:themeColor="text1"/>
          <w:sz w:val="18"/>
          <w:szCs w:val="18"/>
          <w:highlight w:val="white"/>
        </w:rPr>
        <w:t xml:space="preserve">14 expedientes de INVESTIGACIÓN en el Órgano Interno de Control en Seguridad </w:t>
      </w:r>
    </w:p>
    <w:p w14:paraId="551C58D7" w14:textId="77777777" w:rsidR="00760325" w:rsidRPr="003C7EE6" w:rsidRDefault="00760325" w:rsidP="00760325">
      <w:pPr>
        <w:jc w:val="both"/>
        <w:rPr>
          <w:rFonts w:ascii="Montserrat" w:eastAsia="Montserrat" w:hAnsi="Montserrat" w:cs="Montserrat"/>
          <w:color w:val="000000" w:themeColor="text1"/>
          <w:sz w:val="18"/>
          <w:szCs w:val="18"/>
          <w:highlight w:val="white"/>
        </w:rPr>
      </w:pPr>
      <w:r w:rsidRPr="003C7EE6">
        <w:rPr>
          <w:rFonts w:ascii="Montserrat" w:eastAsia="Montserrat" w:hAnsi="Montserrat" w:cs="Montserrat"/>
          <w:color w:val="000000" w:themeColor="text1"/>
          <w:sz w:val="18"/>
          <w:szCs w:val="18"/>
          <w:highlight w:val="white"/>
        </w:rPr>
        <w:t>Alimentaria Mexicana (SEGALMEX).</w:t>
      </w:r>
    </w:p>
    <w:p w14:paraId="3B89096C" w14:textId="77777777" w:rsidR="00760325" w:rsidRPr="003C7EE6" w:rsidRDefault="00760325" w:rsidP="00760325">
      <w:pPr>
        <w:jc w:val="both"/>
        <w:rPr>
          <w:rFonts w:ascii="Montserrat" w:eastAsia="Montserrat" w:hAnsi="Montserrat" w:cs="Montserrat"/>
          <w:color w:val="000000" w:themeColor="text1"/>
          <w:sz w:val="18"/>
          <w:szCs w:val="18"/>
          <w:highlight w:val="white"/>
        </w:rPr>
      </w:pPr>
    </w:p>
    <w:p w14:paraId="133B3B7F" w14:textId="61FA6615" w:rsidR="00760325" w:rsidRPr="003C7EE6" w:rsidRDefault="0064392D" w:rsidP="00760325">
      <w:pPr>
        <w:jc w:val="both"/>
        <w:rPr>
          <w:rFonts w:ascii="Montserrat" w:eastAsia="Montserrat" w:hAnsi="Montserrat" w:cs="Montserrat"/>
          <w:color w:val="000000" w:themeColor="text1"/>
          <w:sz w:val="18"/>
          <w:szCs w:val="18"/>
          <w:highlight w:val="white"/>
        </w:rPr>
      </w:pPr>
      <w:r w:rsidRPr="003C7EE6">
        <w:rPr>
          <w:rFonts w:ascii="Montserrat" w:eastAsia="Montserrat" w:hAnsi="Montserrat" w:cs="Montserrat"/>
          <w:color w:val="000000" w:themeColor="text1"/>
          <w:sz w:val="18"/>
          <w:szCs w:val="18"/>
          <w:highlight w:val="white"/>
        </w:rPr>
        <w:t xml:space="preserve">III. </w:t>
      </w:r>
      <w:r w:rsidR="00760325" w:rsidRPr="003C7EE6">
        <w:rPr>
          <w:rFonts w:ascii="Montserrat" w:eastAsia="Montserrat" w:hAnsi="Montserrat" w:cs="Montserrat"/>
          <w:color w:val="000000" w:themeColor="text1"/>
          <w:sz w:val="18"/>
          <w:szCs w:val="18"/>
          <w:highlight w:val="white"/>
        </w:rPr>
        <w:t xml:space="preserve">La vinculación directa con las actividades que realiza la </w:t>
      </w:r>
      <w:r w:rsidRPr="003C7EE6">
        <w:rPr>
          <w:rFonts w:ascii="Montserrat" w:eastAsia="Montserrat" w:hAnsi="Montserrat" w:cs="Montserrat"/>
          <w:color w:val="000000" w:themeColor="text1"/>
          <w:sz w:val="18"/>
          <w:szCs w:val="18"/>
          <w:highlight w:val="white"/>
        </w:rPr>
        <w:t>autoridad en el procedimiento</w:t>
      </w:r>
      <w:r w:rsidRPr="003C7EE6">
        <w:rPr>
          <w:rFonts w:ascii="Montserrat" w:eastAsia="Montserrat" w:hAnsi="Montserrat" w:cs="Montserrat"/>
          <w:color w:val="000000" w:themeColor="text1"/>
          <w:sz w:val="18"/>
          <w:szCs w:val="18"/>
        </w:rPr>
        <w:t xml:space="preserve">: </w:t>
      </w:r>
      <w:r w:rsidR="00760325" w:rsidRPr="003C7EE6">
        <w:rPr>
          <w:rFonts w:ascii="Montserrat" w:eastAsia="Montserrat" w:hAnsi="Montserrat" w:cs="Montserrat"/>
          <w:color w:val="000000" w:themeColor="text1"/>
          <w:sz w:val="18"/>
          <w:szCs w:val="18"/>
        </w:rPr>
        <w:t xml:space="preserve">Este requisito se acredita en virtud de que las atribuciones reglamentarias con las que cuenta el </w:t>
      </w:r>
      <w:r w:rsidR="00760325" w:rsidRPr="003C7EE6">
        <w:rPr>
          <w:rFonts w:ascii="Montserrat" w:eastAsia="Montserrat" w:hAnsi="Montserrat" w:cs="Montserrat"/>
          <w:color w:val="000000" w:themeColor="text1"/>
          <w:sz w:val="18"/>
          <w:szCs w:val="18"/>
          <w:highlight w:val="white"/>
        </w:rPr>
        <w:t>Órgano Interno de Control en Seguridad Alimentaria Mexicana (SEGALMEX)</w:t>
      </w:r>
      <w:r w:rsidR="00760325" w:rsidRPr="003C7EE6">
        <w:rPr>
          <w:rFonts w:ascii="Montserrat" w:eastAsia="Montserrat" w:hAnsi="Montserrat" w:cs="Montserrat"/>
          <w:color w:val="000000" w:themeColor="text1"/>
          <w:sz w:val="18"/>
          <w:szCs w:val="18"/>
        </w:rPr>
        <w:t xml:space="preserve"> permite la investigación de actos u omisiones constitutivas de responsabilidad administrativa,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 </w:t>
      </w:r>
    </w:p>
    <w:p w14:paraId="626620A5" w14:textId="32B05FD7" w:rsidR="00760325" w:rsidRPr="003C7EE6" w:rsidRDefault="0064392D" w:rsidP="00760325">
      <w:pPr>
        <w:spacing w:before="240" w:after="240"/>
        <w:jc w:val="both"/>
        <w:rPr>
          <w:rFonts w:ascii="Montserrat" w:eastAsia="Montserrat" w:hAnsi="Montserrat" w:cs="Montserrat"/>
          <w:color w:val="000000" w:themeColor="text1"/>
          <w:sz w:val="18"/>
          <w:szCs w:val="18"/>
          <w:highlight w:val="white"/>
        </w:rPr>
      </w:pPr>
      <w:r w:rsidRPr="003C7EE6">
        <w:rPr>
          <w:rFonts w:ascii="Montserrat" w:eastAsia="Montserrat" w:hAnsi="Montserrat" w:cs="Montserrat"/>
          <w:color w:val="000000" w:themeColor="text1"/>
          <w:sz w:val="18"/>
          <w:szCs w:val="18"/>
          <w:highlight w:val="white"/>
        </w:rPr>
        <w:t xml:space="preserve">IV. </w:t>
      </w:r>
      <w:r w:rsidR="00760325" w:rsidRPr="003C7EE6">
        <w:rPr>
          <w:rFonts w:ascii="Montserrat" w:eastAsia="Montserrat" w:hAnsi="Montserrat" w:cs="Montserrat"/>
          <w:color w:val="000000" w:themeColor="text1"/>
          <w:sz w:val="18"/>
          <w:szCs w:val="18"/>
          <w:highlight w:val="white"/>
        </w:rPr>
        <w:t>Que la difusión de la información impida u obstaculice las actividades de inspección, supervisión o vigilancia que realicen las a</w:t>
      </w:r>
      <w:r w:rsidRPr="003C7EE6">
        <w:rPr>
          <w:rFonts w:ascii="Montserrat" w:eastAsia="Montserrat" w:hAnsi="Montserrat" w:cs="Montserrat"/>
          <w:color w:val="000000" w:themeColor="text1"/>
          <w:sz w:val="18"/>
          <w:szCs w:val="18"/>
          <w:highlight w:val="white"/>
        </w:rPr>
        <w:t>utoridades en el procedimiento</w:t>
      </w:r>
      <w:r w:rsidRPr="003C7EE6">
        <w:rPr>
          <w:rFonts w:ascii="Montserrat" w:eastAsia="Montserrat" w:hAnsi="Montserrat" w:cs="Montserrat"/>
          <w:color w:val="000000" w:themeColor="text1"/>
          <w:sz w:val="18"/>
          <w:szCs w:val="18"/>
        </w:rPr>
        <w:t xml:space="preserve">: </w:t>
      </w:r>
      <w:r w:rsidR="00760325" w:rsidRPr="003C7EE6">
        <w:rPr>
          <w:rFonts w:ascii="Montserrat" w:eastAsia="Montserrat" w:hAnsi="Montserrat" w:cs="Montserrat"/>
          <w:color w:val="000000" w:themeColor="text1"/>
          <w:sz w:val="18"/>
          <w:szCs w:val="18"/>
        </w:rPr>
        <w:t>Este requisito se acredita en virtud de que, como ya se precisó, debe guardarse sigilo respecto de la información recabada en el procedimiento de investigación,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02FF4BE9"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De lo anterior, se desprende que este Comité de Transparencia tomando en cuenta la prueba de daño realizada,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w:t>
      </w:r>
    </w:p>
    <w:p w14:paraId="170FE7B0" w14:textId="77777777" w:rsidR="00760325" w:rsidRPr="003C7EE6" w:rsidRDefault="00760325" w:rsidP="00760325">
      <w:pPr>
        <w:ind w:right="-20"/>
        <w:jc w:val="both"/>
        <w:rPr>
          <w:rFonts w:ascii="Montserrat" w:eastAsia="Montserrat" w:hAnsi="Montserrat" w:cs="Montserrat"/>
          <w:b/>
          <w:color w:val="000000" w:themeColor="text1"/>
          <w:sz w:val="18"/>
          <w:szCs w:val="18"/>
        </w:rPr>
      </w:pPr>
    </w:p>
    <w:p w14:paraId="58380DB3" w14:textId="1253BDC1"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II.A.2.2.ORD.20.23 CONFIRMAR </w:t>
      </w:r>
      <w:r w:rsidRPr="003C7EE6">
        <w:rPr>
          <w:rFonts w:ascii="Montserrat" w:eastAsia="Montserrat" w:hAnsi="Montserrat" w:cs="Montserrat"/>
          <w:color w:val="000000" w:themeColor="text1"/>
          <w:sz w:val="18"/>
          <w:szCs w:val="18"/>
        </w:rPr>
        <w:t>la clasificación de reserva invocada por el OIC–DICONSA S.A de C.V., respecto de 4 expedientes de investigación 2022/DICONSA/DE79, 2022/DICONSA/DE81, 2022/DICONSA/DE97 y 2022/DICONSA/DE142, con fundamento en los artículos 104 y 110, fracción VI, Ley General de Transparencia y Acceso a la Información Pública; 110, fracción VI, de la Ley Federal de Transparencia y Acceso a la Información Pública y; Vigésimo Cuarto de los Lineamientos en Materia de Clasificación y Desclasificación de la Información, así como para la Elaboración de Versiones Públicas, por el periodo de 1 año.</w:t>
      </w:r>
    </w:p>
    <w:p w14:paraId="797276CC"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24836072" w14:textId="65523E59" w:rsidR="000E4639"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términos de lo dispuesto en el artículo 104 de la Ley General de Transparencia y Acceso a la Información Pública, se emit</w:t>
      </w:r>
      <w:r w:rsidR="000E4639" w:rsidRPr="003C7EE6">
        <w:rPr>
          <w:rFonts w:ascii="Montserrat" w:eastAsia="Montserrat" w:hAnsi="Montserrat" w:cs="Montserrat"/>
          <w:color w:val="000000" w:themeColor="text1"/>
          <w:sz w:val="18"/>
          <w:szCs w:val="18"/>
        </w:rPr>
        <w:t xml:space="preserve">e la siguiente prueba de daño: </w:t>
      </w:r>
    </w:p>
    <w:p w14:paraId="56BF32A4" w14:textId="55F2A2C7" w:rsidR="000E4639" w:rsidRPr="003C7EE6" w:rsidRDefault="000E4639" w:rsidP="00760325">
      <w:pPr>
        <w:ind w:right="-20"/>
        <w:jc w:val="both"/>
        <w:rPr>
          <w:rFonts w:ascii="Montserrat" w:eastAsia="Montserrat" w:hAnsi="Montserrat" w:cs="Montserrat"/>
          <w:color w:val="000000" w:themeColor="text1"/>
          <w:sz w:val="18"/>
          <w:szCs w:val="18"/>
        </w:rPr>
      </w:pPr>
    </w:p>
    <w:p w14:paraId="585B9471" w14:textId="7FDE496C" w:rsidR="0064392D" w:rsidRPr="003C7EE6" w:rsidRDefault="0064392D" w:rsidP="00760325">
      <w:pPr>
        <w:ind w:right="-20"/>
        <w:jc w:val="both"/>
        <w:rPr>
          <w:rFonts w:ascii="Montserrat" w:eastAsia="Montserrat" w:hAnsi="Montserrat" w:cs="Montserrat"/>
          <w:color w:val="000000" w:themeColor="text1"/>
          <w:sz w:val="18"/>
          <w:szCs w:val="18"/>
        </w:rPr>
      </w:pPr>
    </w:p>
    <w:p w14:paraId="0DB3B7D0" w14:textId="3675CAA9" w:rsidR="0064392D" w:rsidRPr="003C7EE6" w:rsidRDefault="0064392D" w:rsidP="00760325">
      <w:pPr>
        <w:ind w:right="-20"/>
        <w:jc w:val="both"/>
        <w:rPr>
          <w:rFonts w:ascii="Montserrat" w:eastAsia="Montserrat" w:hAnsi="Montserrat" w:cs="Montserrat"/>
          <w:color w:val="000000" w:themeColor="text1"/>
          <w:sz w:val="18"/>
          <w:szCs w:val="18"/>
        </w:rPr>
      </w:pPr>
    </w:p>
    <w:p w14:paraId="5FEC9839" w14:textId="41720F77" w:rsidR="0064392D" w:rsidRPr="003C7EE6" w:rsidRDefault="0064392D" w:rsidP="00760325">
      <w:pPr>
        <w:ind w:right="-20"/>
        <w:jc w:val="both"/>
        <w:rPr>
          <w:rFonts w:ascii="Montserrat" w:eastAsia="Montserrat" w:hAnsi="Montserrat" w:cs="Montserrat"/>
          <w:color w:val="000000" w:themeColor="text1"/>
          <w:sz w:val="18"/>
          <w:szCs w:val="18"/>
        </w:rPr>
      </w:pPr>
    </w:p>
    <w:p w14:paraId="4FC82C1C" w14:textId="1F582851" w:rsidR="0064392D" w:rsidRPr="003C7EE6" w:rsidRDefault="0064392D" w:rsidP="00760325">
      <w:pPr>
        <w:ind w:right="-20"/>
        <w:jc w:val="both"/>
        <w:rPr>
          <w:rFonts w:ascii="Montserrat" w:eastAsia="Montserrat" w:hAnsi="Montserrat" w:cs="Montserrat"/>
          <w:color w:val="000000" w:themeColor="text1"/>
          <w:sz w:val="18"/>
          <w:szCs w:val="18"/>
        </w:rPr>
      </w:pPr>
    </w:p>
    <w:p w14:paraId="140F5E01" w14:textId="5491B2E2" w:rsidR="0064392D" w:rsidRPr="003C7EE6" w:rsidRDefault="0064392D" w:rsidP="00760325">
      <w:pPr>
        <w:ind w:right="-20"/>
        <w:jc w:val="both"/>
        <w:rPr>
          <w:rFonts w:ascii="Montserrat" w:eastAsia="Montserrat" w:hAnsi="Montserrat" w:cs="Montserrat"/>
          <w:color w:val="000000" w:themeColor="text1"/>
          <w:sz w:val="18"/>
          <w:szCs w:val="18"/>
        </w:rPr>
      </w:pPr>
    </w:p>
    <w:p w14:paraId="7488683B" w14:textId="77777777" w:rsidR="0064392D" w:rsidRPr="003C7EE6" w:rsidRDefault="0064392D" w:rsidP="00760325">
      <w:pPr>
        <w:ind w:right="-20"/>
        <w:jc w:val="both"/>
        <w:rPr>
          <w:rFonts w:ascii="Montserrat" w:eastAsia="Montserrat" w:hAnsi="Montserrat" w:cs="Montserrat"/>
          <w:color w:val="000000" w:themeColor="text1"/>
          <w:sz w:val="18"/>
          <w:szCs w:val="18"/>
        </w:rPr>
      </w:pPr>
    </w:p>
    <w:p w14:paraId="5C5776C3" w14:textId="17F76FC0" w:rsidR="00760325" w:rsidRPr="003C7EE6" w:rsidRDefault="0064392D"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I. </w:t>
      </w:r>
      <w:r w:rsidR="00760325" w:rsidRPr="003C7EE6">
        <w:rPr>
          <w:rFonts w:ascii="Montserrat" w:eastAsia="Montserrat" w:hAnsi="Montserrat" w:cs="Montserrat"/>
          <w:color w:val="000000" w:themeColor="text1"/>
          <w:sz w:val="18"/>
          <w:szCs w:val="18"/>
        </w:rPr>
        <w:t xml:space="preserve">La divulgación de la información representa un riesgo real, demostrable e identificable de perjuicio </w:t>
      </w:r>
      <w:r w:rsidRPr="003C7EE6">
        <w:rPr>
          <w:rFonts w:ascii="Montserrat" w:eastAsia="Montserrat" w:hAnsi="Montserrat" w:cs="Montserrat"/>
          <w:color w:val="000000" w:themeColor="text1"/>
          <w:sz w:val="18"/>
          <w:szCs w:val="18"/>
        </w:rPr>
        <w:t>significativo al interés público:</w:t>
      </w:r>
      <w:r w:rsidR="00760325" w:rsidRPr="003C7EE6">
        <w:rPr>
          <w:rFonts w:ascii="Montserrat" w:eastAsia="Montserrat" w:hAnsi="Montserrat" w:cs="Montserrat"/>
          <w:color w:val="000000" w:themeColor="text1"/>
          <w:sz w:val="18"/>
          <w:szCs w:val="18"/>
        </w:rPr>
        <w:t xml:space="preserve"> Toda vez que la autoridad investigadora se encuentra tramitando procedimientos de investigación, a efecto de determinar la existencia o inexistencia de presuntos actos u omisiones que la ley señale como falta administrativa, lo cual representa un riesgo a la sana conducción de los procedimientos referidos, así como a la secrecía de la investigación, ya que su divulgación podría ocasionar injerencias externas que vulneren la objetividad de la investigación de análisis de la autoridad investigadora, ya que de conformidad con el artículo 100 de la Ley General de Responsabilidades Administrativas,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 por lo que, las diligencias de investigación en los referidos procedimientos no son públicas hasta en tanto no se haya emitido acuerdo de conclusión; esto, con la finalidad de que en el procedimiento no se genere un menoscabo en la investigación por presuntos actos u omisiones constitutivas de faltas administrativas.</w:t>
      </w:r>
    </w:p>
    <w:p w14:paraId="2273EC56" w14:textId="77777777" w:rsidR="00760325" w:rsidRPr="003C7EE6" w:rsidRDefault="00760325" w:rsidP="00760325">
      <w:pPr>
        <w:pStyle w:val="Prrafodelista"/>
        <w:ind w:left="1080" w:right="-20"/>
        <w:jc w:val="both"/>
        <w:rPr>
          <w:rFonts w:ascii="Montserrat" w:eastAsia="Montserrat" w:hAnsi="Montserrat" w:cs="Montserrat"/>
          <w:color w:val="000000" w:themeColor="text1"/>
          <w:sz w:val="18"/>
          <w:szCs w:val="18"/>
        </w:rPr>
      </w:pPr>
    </w:p>
    <w:p w14:paraId="543E5C62"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776AFDD4"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5E98B33D" w14:textId="162D6A97" w:rsidR="00760325" w:rsidRPr="003C7EE6" w:rsidRDefault="0064392D"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 </w:t>
      </w:r>
      <w:r w:rsidR="00760325" w:rsidRPr="003C7EE6">
        <w:rPr>
          <w:rFonts w:ascii="Montserrat" w:eastAsia="Montserrat" w:hAnsi="Montserrat" w:cs="Montserrat"/>
          <w:color w:val="000000" w:themeColor="text1"/>
          <w:sz w:val="18"/>
          <w:szCs w:val="18"/>
        </w:rPr>
        <w:t xml:space="preserve">El riesgo de perjuicio que supondría la divulgación supera el interés público general de que se difunda: Los procedimientos de investigación por presuntos actos u omisiones constitutivos de faltas administrativas en términos de la Ley General de Responsabilidades Administrativas, se encuentra dentro de las hipótesis normativas señaladas, buscan salvaguardar los principios constitucionales del servicio público, esto es, la legalidad, honradez, lealtad, imparcialidad y eficiencia que deban observar en el desempeño de sus empleos, cargos o comisiones. </w:t>
      </w:r>
    </w:p>
    <w:p w14:paraId="23210381"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44902542"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investigación por presuntos actos u omisiones constitutivos de  responsabilidad administrativa, y por ende, de modo que se perjudique el ejercicio de las facultades disciplinarias de la Secretaría de la Función Pública y de los Órganos de Control que permita derivar en el </w:t>
      </w:r>
      <w:proofErr w:type="spellStart"/>
      <w:r w:rsidRPr="003C7EE6">
        <w:rPr>
          <w:rFonts w:ascii="Montserrat" w:eastAsia="Montserrat" w:hAnsi="Montserrat" w:cs="Montserrat"/>
          <w:color w:val="000000" w:themeColor="text1"/>
          <w:sz w:val="18"/>
          <w:szCs w:val="18"/>
        </w:rPr>
        <w:t>fincamiento</w:t>
      </w:r>
      <w:proofErr w:type="spellEnd"/>
      <w:r w:rsidRPr="003C7EE6">
        <w:rPr>
          <w:rFonts w:ascii="Montserrat" w:eastAsia="Montserrat" w:hAnsi="Montserrat" w:cs="Montserrat"/>
          <w:color w:val="000000" w:themeColor="text1"/>
          <w:sz w:val="18"/>
          <w:szCs w:val="18"/>
        </w:rPr>
        <w:t xml:space="preserve"> de responsabilidades administrativas a las personas servidoras públicas relacionadas con los hechos irregulares, hasta en tanto los procedimientos y sus respectivos trámites queden definitivamente concluidos.</w:t>
      </w:r>
    </w:p>
    <w:p w14:paraId="68F2340F"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2EC4108C" w14:textId="23CA2019" w:rsidR="00760325" w:rsidRPr="003C7EE6" w:rsidRDefault="0064392D"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III. </w:t>
      </w:r>
      <w:r w:rsidR="00760325" w:rsidRPr="003C7EE6">
        <w:rPr>
          <w:rFonts w:ascii="Montserrat" w:eastAsia="Montserrat" w:hAnsi="Montserrat" w:cs="Montserrat"/>
          <w:color w:val="000000" w:themeColor="text1"/>
          <w:sz w:val="18"/>
          <w:szCs w:val="18"/>
        </w:rPr>
        <w:t>La limitación se adecúa al principio de proporcionalidad y representa el medio menos restrictivo disponible para evitar el perjuicio:</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investigadora, por un tiempo determinado, en tanto exista una determinación que concluya el procedimiento de investigación por presuntos actos u omisiones constitutivos de responsabilidad administrativa.</w:t>
      </w:r>
    </w:p>
    <w:p w14:paraId="32BB9052"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609C5BE0"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 continuación, se acreditan los supuestos del Vigésimo Cuarto de los Lineamientos Generales en Materia de Clasificación y Desclasificación de Información, así como para la Elaboración de Versiones Públicas, en términos de lo siguiente:</w:t>
      </w:r>
    </w:p>
    <w:p w14:paraId="0EF713F2" w14:textId="7F0BEDD7" w:rsidR="00760325" w:rsidRPr="003C7EE6" w:rsidRDefault="0064392D"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I. </w:t>
      </w:r>
      <w:r w:rsidR="00760325" w:rsidRPr="003C7EE6">
        <w:rPr>
          <w:rFonts w:ascii="Montserrat" w:eastAsia="Montserrat" w:hAnsi="Montserrat" w:cs="Montserrat"/>
          <w:color w:val="000000" w:themeColor="text1"/>
          <w:sz w:val="18"/>
          <w:szCs w:val="18"/>
        </w:rPr>
        <w:t>La existencia de un procedimiento de auditoría relat</w:t>
      </w:r>
      <w:r w:rsidRPr="003C7EE6">
        <w:rPr>
          <w:rFonts w:ascii="Montserrat" w:eastAsia="Montserrat" w:hAnsi="Montserrat" w:cs="Montserrat"/>
          <w:color w:val="000000" w:themeColor="text1"/>
          <w:sz w:val="18"/>
          <w:szCs w:val="18"/>
        </w:rPr>
        <w:t>ivo al cumplimiento de las leyes:</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 xml:space="preserve">Este requisito se acredita en virtud de la existencia de los 4 expedientes de INVESTIGACIÓN en el Área de Quejas, Denuncias e Investigaciones del Órgano Interno de Control en </w:t>
      </w:r>
      <w:proofErr w:type="spellStart"/>
      <w:r w:rsidR="00760325" w:rsidRPr="003C7EE6">
        <w:rPr>
          <w:rFonts w:ascii="Montserrat" w:eastAsia="Montserrat" w:hAnsi="Montserrat" w:cs="Montserrat"/>
          <w:color w:val="000000" w:themeColor="text1"/>
          <w:sz w:val="18"/>
          <w:szCs w:val="18"/>
        </w:rPr>
        <w:t>Diconsa</w:t>
      </w:r>
      <w:proofErr w:type="spellEnd"/>
      <w:r w:rsidR="00760325" w:rsidRPr="003C7EE6">
        <w:rPr>
          <w:rFonts w:ascii="Montserrat" w:eastAsia="Montserrat" w:hAnsi="Montserrat" w:cs="Montserrat"/>
          <w:color w:val="000000" w:themeColor="text1"/>
          <w:sz w:val="18"/>
          <w:szCs w:val="18"/>
        </w:rPr>
        <w:t>, S.A. de C.V.</w:t>
      </w:r>
    </w:p>
    <w:p w14:paraId="37C4F578" w14:textId="5BC3FF77" w:rsidR="00760325" w:rsidRPr="003C7EE6" w:rsidRDefault="00760325" w:rsidP="00760325">
      <w:pPr>
        <w:ind w:right="-20"/>
        <w:jc w:val="both"/>
        <w:rPr>
          <w:rFonts w:ascii="Montserrat" w:eastAsia="Montserrat" w:hAnsi="Montserrat" w:cs="Montserrat"/>
          <w:color w:val="000000" w:themeColor="text1"/>
          <w:sz w:val="18"/>
          <w:szCs w:val="18"/>
        </w:rPr>
      </w:pPr>
    </w:p>
    <w:p w14:paraId="1A09CC2C" w14:textId="1D69A1E6" w:rsidR="00760325" w:rsidRPr="003C7EE6" w:rsidRDefault="00B4244A"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 </w:t>
      </w:r>
      <w:r w:rsidR="00760325" w:rsidRPr="003C7EE6">
        <w:rPr>
          <w:rFonts w:ascii="Montserrat" w:eastAsia="Montserrat" w:hAnsi="Montserrat" w:cs="Montserrat"/>
          <w:color w:val="000000" w:themeColor="text1"/>
          <w:sz w:val="18"/>
          <w:szCs w:val="18"/>
        </w:rPr>
        <w:t>Que el procedimiento se encuentre en trámite:</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04EA63B8" w14:textId="77777777" w:rsidR="00760325" w:rsidRPr="003C7EE6" w:rsidRDefault="00760325" w:rsidP="00760325">
      <w:pPr>
        <w:ind w:right="-20"/>
        <w:jc w:val="both"/>
        <w:rPr>
          <w:rFonts w:ascii="Montserrat" w:eastAsia="Montserrat" w:hAnsi="Montserrat" w:cs="Montserrat"/>
          <w:b/>
          <w:color w:val="000000" w:themeColor="text1"/>
          <w:sz w:val="18"/>
          <w:szCs w:val="18"/>
        </w:rPr>
      </w:pPr>
    </w:p>
    <w:p w14:paraId="2F003202"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hAnsi="Montserrat" w:cs="Helvetica"/>
          <w:color w:val="000000" w:themeColor="text1"/>
          <w:sz w:val="18"/>
          <w:szCs w:val="18"/>
          <w:shd w:val="clear" w:color="auto" w:fill="FFFFFF"/>
        </w:rPr>
        <w:t>E</w:t>
      </w:r>
      <w:r w:rsidRPr="003C7EE6">
        <w:rPr>
          <w:rFonts w:ascii="Montserrat" w:eastAsia="Montserrat" w:hAnsi="Montserrat" w:cs="Montserrat"/>
          <w:color w:val="000000" w:themeColor="text1"/>
          <w:sz w:val="18"/>
          <w:szCs w:val="18"/>
        </w:rPr>
        <w:t>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358B37FD"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38EFC6C4"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Por lo que, se considera que, al hacer públicos los 4 expediente que se encuentran en </w:t>
      </w:r>
      <w:r w:rsidRPr="003C7EE6">
        <w:rPr>
          <w:rFonts w:ascii="Montserrat" w:eastAsia="Montserrat" w:hAnsi="Montserrat" w:cs="Montserrat"/>
          <w:bCs/>
          <w:color w:val="000000" w:themeColor="text1"/>
          <w:sz w:val="18"/>
          <w:szCs w:val="18"/>
        </w:rPr>
        <w:t>investigación</w:t>
      </w:r>
      <w:r w:rsidRPr="003C7EE6">
        <w:rPr>
          <w:rFonts w:ascii="Montserrat" w:eastAsia="Montserrat" w:hAnsi="Montserrat" w:cs="Montserrat"/>
          <w:color w:val="000000" w:themeColor="text1"/>
          <w:sz w:val="18"/>
          <w:szCs w:val="18"/>
        </w:rPr>
        <w:t>, podrían afectar el principio de presunción de inocencia del que gozan todas las personas, sin importar la calidad que tengan en su persona, es decir, que se hace extensivo este principio a los servidores públicos, lo anterior toda vez que no existe una resolución firme que los determine como responsables; asimismo, al otorgar la información solicitada, podrían obstaculizar los procedimientos de investigación que se encuentran realizando el área investigadora, cuyo objetivo es, allegarse de los elementos suficientes para determinar la existencia o no de una presunta falta administrativa.</w:t>
      </w:r>
    </w:p>
    <w:p w14:paraId="61A92F95"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329353ED"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el caso en concreto, existen 4 expedientes de INVESTIGACIÓN en el Área de Quejas, Denuncias e Investigaciones del Órgano Interno de Control en </w:t>
      </w:r>
      <w:proofErr w:type="spellStart"/>
      <w:r w:rsidRPr="003C7EE6">
        <w:rPr>
          <w:rFonts w:ascii="Montserrat" w:eastAsia="Montserrat" w:hAnsi="Montserrat" w:cs="Montserrat"/>
          <w:color w:val="000000" w:themeColor="text1"/>
          <w:sz w:val="18"/>
          <w:szCs w:val="18"/>
        </w:rPr>
        <w:t>Diconsa</w:t>
      </w:r>
      <w:proofErr w:type="spellEnd"/>
      <w:r w:rsidRPr="003C7EE6">
        <w:rPr>
          <w:rFonts w:ascii="Montserrat" w:eastAsia="Montserrat" w:hAnsi="Montserrat" w:cs="Montserrat"/>
          <w:color w:val="000000" w:themeColor="text1"/>
          <w:sz w:val="18"/>
          <w:szCs w:val="18"/>
        </w:rPr>
        <w:t xml:space="preserve">, S.A. de C.V. </w:t>
      </w:r>
    </w:p>
    <w:p w14:paraId="59077B0C"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0F084DEF" w14:textId="57640733" w:rsidR="00760325" w:rsidRPr="003C7EE6" w:rsidRDefault="00B4244A"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III. </w:t>
      </w:r>
      <w:r w:rsidR="00760325" w:rsidRPr="003C7EE6">
        <w:rPr>
          <w:rFonts w:ascii="Montserrat" w:eastAsia="Montserrat" w:hAnsi="Montserrat" w:cs="Montserrat"/>
          <w:color w:val="000000" w:themeColor="text1"/>
          <w:sz w:val="18"/>
          <w:szCs w:val="18"/>
        </w:rPr>
        <w:t>La vinculación directa con las actividades que realiza la autoridad en el procedimiento:</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 xml:space="preserve">Este requisito se acredita en virtud de que las atribuciones reglamentarias con las que cuenta el Área de Quejas, Denuncias e Investigaciones del Órgano Interno de Control en </w:t>
      </w:r>
      <w:proofErr w:type="spellStart"/>
      <w:r w:rsidR="00760325" w:rsidRPr="003C7EE6">
        <w:rPr>
          <w:rFonts w:ascii="Montserrat" w:eastAsia="Montserrat" w:hAnsi="Montserrat" w:cs="Montserrat"/>
          <w:color w:val="000000" w:themeColor="text1"/>
          <w:sz w:val="18"/>
          <w:szCs w:val="18"/>
        </w:rPr>
        <w:t>Diconsa</w:t>
      </w:r>
      <w:proofErr w:type="spellEnd"/>
      <w:r w:rsidR="00760325" w:rsidRPr="003C7EE6">
        <w:rPr>
          <w:rFonts w:ascii="Montserrat" w:eastAsia="Montserrat" w:hAnsi="Montserrat" w:cs="Montserrat"/>
          <w:color w:val="000000" w:themeColor="text1"/>
          <w:sz w:val="18"/>
          <w:szCs w:val="18"/>
        </w:rPr>
        <w:t>, S.A. de C.V. permite la investigación de actos u omisiones constitutivas de responsabilidad administrativa,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11A4F987" w14:textId="34809F7D" w:rsidR="00760325" w:rsidRPr="003C7EE6" w:rsidRDefault="00760325" w:rsidP="00760325">
      <w:pPr>
        <w:ind w:right="-20"/>
        <w:jc w:val="both"/>
        <w:rPr>
          <w:rFonts w:ascii="Montserrat" w:eastAsia="Montserrat" w:hAnsi="Montserrat" w:cs="Montserrat"/>
          <w:color w:val="000000" w:themeColor="text1"/>
          <w:sz w:val="18"/>
          <w:szCs w:val="18"/>
        </w:rPr>
      </w:pPr>
    </w:p>
    <w:p w14:paraId="010559EF" w14:textId="6F2148F5" w:rsidR="00760325" w:rsidRPr="003C7EE6" w:rsidRDefault="00B4244A"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IV. </w:t>
      </w:r>
      <w:r w:rsidR="00760325" w:rsidRPr="003C7EE6">
        <w:rPr>
          <w:rFonts w:ascii="Montserrat" w:eastAsia="Montserrat" w:hAnsi="Montserrat" w:cs="Montserrat"/>
          <w:color w:val="000000" w:themeColor="text1"/>
          <w:sz w:val="18"/>
          <w:szCs w:val="18"/>
        </w:rPr>
        <w:t>Que la difusión de la información impida u obstaculice las actividades de inspección, supervisión o vigilancia que realicen las autoridades en el procedimiento:</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Este requisito se acredita en virtud de que, como ya se precisó, debe guardarse sigilo respecto de la información recabada en el procedimiento de investigación,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w:t>
      </w:r>
    </w:p>
    <w:p w14:paraId="4557C78B"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538EEF4C"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De lo anterior, se desprende que este Comité de Transparencia tomando en cuenta la prueba de daño realizada, en términos de lo establecido en los artículos 99, párrafo segundo y 100 de la Ley Federal de Transparencia y Acceso a la Información Pública, determina que el plazo de reserva debe ser de 1 año, la cual podrá modificarse en caso variación en las circunstancias que llevaron a establecer.</w:t>
      </w:r>
    </w:p>
    <w:p w14:paraId="2D7F06B6"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7D312E42" w14:textId="0327F0F0"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 xml:space="preserve">II.A.2.3.ORD.20.23 CONFIRMAR </w:t>
      </w:r>
      <w:r w:rsidRPr="003C7EE6">
        <w:rPr>
          <w:rFonts w:ascii="Montserrat" w:eastAsia="Montserrat" w:hAnsi="Montserrat" w:cs="Montserrat"/>
          <w:color w:val="000000" w:themeColor="text1"/>
          <w:sz w:val="18"/>
          <w:szCs w:val="18"/>
        </w:rPr>
        <w:t>la clasificación de reserva invocada por el OIC-SEGALMEX respecto de los expedientes P.A. 01/2022, P.A. 03/2022 y P.A. 01/2023, con fundamento en el artículo 110, fracción IX de la Ley Federal de la materia, únicamente por el periodo</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de 1 año.</w:t>
      </w:r>
    </w:p>
    <w:p w14:paraId="62C89861" w14:textId="77777777" w:rsidR="00760325" w:rsidRPr="003C7EE6" w:rsidRDefault="00760325" w:rsidP="00760325">
      <w:pPr>
        <w:jc w:val="both"/>
        <w:rPr>
          <w:rFonts w:ascii="Montserrat" w:eastAsia="Montserrat" w:hAnsi="Montserrat" w:cs="Montserrat"/>
          <w:color w:val="000000" w:themeColor="text1"/>
          <w:sz w:val="18"/>
          <w:szCs w:val="18"/>
        </w:rPr>
      </w:pPr>
    </w:p>
    <w:p w14:paraId="448AAB90"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términos de lo dispuesto en el artículo 104 de la Ley General de Transparencia y Acceso a la Información Pública, se emite la siguiente prueba de daño: </w:t>
      </w:r>
    </w:p>
    <w:p w14:paraId="16E4837D" w14:textId="77777777" w:rsidR="00760325" w:rsidRPr="003C7EE6" w:rsidRDefault="00760325" w:rsidP="00760325">
      <w:pPr>
        <w:jc w:val="both"/>
        <w:rPr>
          <w:rFonts w:ascii="Montserrat" w:eastAsia="Montserrat" w:hAnsi="Montserrat" w:cs="Montserrat"/>
          <w:color w:val="000000" w:themeColor="text1"/>
          <w:sz w:val="18"/>
          <w:szCs w:val="18"/>
        </w:rPr>
      </w:pPr>
    </w:p>
    <w:p w14:paraId="57951386" w14:textId="2F8AD295" w:rsidR="00760325" w:rsidRPr="003C7EE6" w:rsidRDefault="002F7D52"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 </w:t>
      </w:r>
      <w:r w:rsidR="00760325" w:rsidRPr="003C7EE6">
        <w:rPr>
          <w:rFonts w:ascii="Montserrat" w:eastAsia="Montserrat" w:hAnsi="Montserrat" w:cs="Montserrat"/>
          <w:color w:val="000000" w:themeColor="text1"/>
          <w:sz w:val="18"/>
          <w:szCs w:val="18"/>
        </w:rPr>
        <w:t>La divulgación de la información representa un riesgo real, demostrable e identificable de perjuicio significativo al interés públic</w:t>
      </w:r>
      <w:r w:rsidRPr="003C7EE6">
        <w:rPr>
          <w:rFonts w:ascii="Montserrat" w:eastAsia="Montserrat" w:hAnsi="Montserrat" w:cs="Montserrat"/>
          <w:color w:val="000000" w:themeColor="text1"/>
          <w:sz w:val="18"/>
          <w:szCs w:val="18"/>
        </w:rPr>
        <w:t>o:</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 xml:space="preserve">Toda vez que la autoridad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w:t>
      </w:r>
      <w:proofErr w:type="spellStart"/>
      <w:r w:rsidR="00760325" w:rsidRPr="003C7EE6">
        <w:rPr>
          <w:rFonts w:ascii="Montserrat" w:eastAsia="Montserrat" w:hAnsi="Montserrat" w:cs="Montserrat"/>
          <w:color w:val="000000" w:themeColor="text1"/>
          <w:sz w:val="18"/>
          <w:szCs w:val="18"/>
        </w:rPr>
        <w:t>resolutora</w:t>
      </w:r>
      <w:proofErr w:type="spellEnd"/>
      <w:r w:rsidR="00760325" w:rsidRPr="003C7EE6">
        <w:rPr>
          <w:rFonts w:ascii="Montserrat" w:eastAsia="Montserrat" w:hAnsi="Montserrat" w:cs="Montserrat"/>
          <w:color w:val="000000" w:themeColor="text1"/>
          <w:sz w:val="18"/>
          <w:szCs w:val="18"/>
        </w:rPr>
        <w:t>.</w:t>
      </w:r>
    </w:p>
    <w:p w14:paraId="0D1ACF9A" w14:textId="77777777" w:rsidR="00760325" w:rsidRPr="003C7EE6" w:rsidRDefault="00760325" w:rsidP="00760325">
      <w:pPr>
        <w:jc w:val="both"/>
        <w:rPr>
          <w:rFonts w:ascii="Montserrat" w:eastAsia="Montserrat" w:hAnsi="Montserrat" w:cs="Montserrat"/>
          <w:color w:val="000000" w:themeColor="text1"/>
          <w:sz w:val="18"/>
          <w:szCs w:val="18"/>
        </w:rPr>
      </w:pPr>
    </w:p>
    <w:p w14:paraId="589B0B34"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14:paraId="4F09B5F0" w14:textId="77777777" w:rsidR="00760325" w:rsidRPr="003C7EE6" w:rsidRDefault="00760325" w:rsidP="00760325">
      <w:pPr>
        <w:jc w:val="both"/>
        <w:rPr>
          <w:rFonts w:ascii="Montserrat" w:eastAsia="Montserrat" w:hAnsi="Montserrat" w:cs="Montserrat"/>
          <w:color w:val="000000" w:themeColor="text1"/>
          <w:sz w:val="18"/>
          <w:szCs w:val="18"/>
        </w:rPr>
      </w:pPr>
    </w:p>
    <w:p w14:paraId="42958F2E"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Esto, con la finalidad de que en el procedimiento no se genere un menoscabo a las partes hasta en tanto no exista una resolución firme.</w:t>
      </w:r>
    </w:p>
    <w:p w14:paraId="7EA2AD20" w14:textId="77777777" w:rsidR="00760325" w:rsidRPr="003C7EE6" w:rsidRDefault="00760325" w:rsidP="00760325">
      <w:pPr>
        <w:jc w:val="both"/>
        <w:rPr>
          <w:rFonts w:ascii="Montserrat" w:eastAsia="Montserrat" w:hAnsi="Montserrat" w:cs="Montserrat"/>
          <w:color w:val="000000" w:themeColor="text1"/>
          <w:sz w:val="18"/>
          <w:szCs w:val="18"/>
        </w:rPr>
      </w:pPr>
    </w:p>
    <w:p w14:paraId="41D8A786"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2F9FA61C" w14:textId="77777777" w:rsidR="00760325" w:rsidRPr="003C7EE6" w:rsidRDefault="00760325" w:rsidP="00760325">
      <w:pPr>
        <w:jc w:val="both"/>
        <w:rPr>
          <w:rFonts w:ascii="Montserrat" w:eastAsia="Montserrat" w:hAnsi="Montserrat" w:cs="Montserrat"/>
          <w:color w:val="000000" w:themeColor="text1"/>
          <w:sz w:val="18"/>
          <w:szCs w:val="18"/>
        </w:rPr>
      </w:pPr>
    </w:p>
    <w:p w14:paraId="1AB43F44" w14:textId="2827557A" w:rsidR="00760325" w:rsidRPr="003C7EE6" w:rsidRDefault="002F7D52"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 </w:t>
      </w:r>
      <w:r w:rsidR="00760325" w:rsidRPr="003C7EE6">
        <w:rPr>
          <w:rFonts w:ascii="Montserrat" w:eastAsia="Montserrat" w:hAnsi="Montserrat" w:cs="Montserrat"/>
          <w:color w:val="000000" w:themeColor="text1"/>
          <w:sz w:val="18"/>
          <w:szCs w:val="18"/>
        </w:rPr>
        <w:t>El riesgo de perjuicio que supondría la divulgación supera el interés público general de que se difunda</w:t>
      </w:r>
      <w:r w:rsidRPr="003C7EE6">
        <w:rPr>
          <w:rFonts w:ascii="Montserrat" w:eastAsia="Montserrat" w:hAnsi="Montserrat" w:cs="Montserrat"/>
          <w:color w:val="000000" w:themeColor="text1"/>
          <w:sz w:val="18"/>
          <w:szCs w:val="18"/>
        </w:rPr>
        <w:t>:</w:t>
      </w:r>
      <w:r w:rsidR="00760325"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color w:val="000000" w:themeColor="text1"/>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14:paraId="0FEBC4EF" w14:textId="77777777" w:rsidR="00760325" w:rsidRPr="003C7EE6" w:rsidRDefault="00760325" w:rsidP="00760325">
      <w:pPr>
        <w:jc w:val="both"/>
        <w:rPr>
          <w:rFonts w:ascii="Montserrat" w:eastAsia="Montserrat" w:hAnsi="Montserrat" w:cs="Montserrat"/>
          <w:color w:val="000000" w:themeColor="text1"/>
          <w:sz w:val="18"/>
          <w:szCs w:val="18"/>
        </w:rPr>
      </w:pPr>
    </w:p>
    <w:p w14:paraId="7D127D45" w14:textId="3FA6ABA5"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w:t>
      </w:r>
      <w:proofErr w:type="spellStart"/>
      <w:r w:rsidRPr="003C7EE6">
        <w:rPr>
          <w:rFonts w:ascii="Montserrat" w:eastAsia="Montserrat" w:hAnsi="Montserrat" w:cs="Montserrat"/>
          <w:color w:val="000000" w:themeColor="text1"/>
          <w:sz w:val="18"/>
          <w:szCs w:val="18"/>
        </w:rPr>
        <w:t>fincamiento</w:t>
      </w:r>
      <w:proofErr w:type="spellEnd"/>
      <w:r w:rsidRPr="003C7EE6">
        <w:rPr>
          <w:rFonts w:ascii="Montserrat" w:eastAsia="Montserrat" w:hAnsi="Montserrat" w:cs="Montserrat"/>
          <w:color w:val="000000" w:themeColor="text1"/>
          <w:sz w:val="18"/>
          <w:szCs w:val="18"/>
        </w:rPr>
        <w:t xml:space="preserve"> de responsabilidades administrativas a las personas servidoras públicas relacionadas con los hechos irregulares, hasta en tanto los procedimientos y sus respectivos trámites que</w:t>
      </w:r>
      <w:r w:rsidR="007907F7" w:rsidRPr="003C7EE6">
        <w:rPr>
          <w:rFonts w:ascii="Montserrat" w:eastAsia="Montserrat" w:hAnsi="Montserrat" w:cs="Montserrat"/>
          <w:color w:val="000000" w:themeColor="text1"/>
          <w:sz w:val="18"/>
          <w:szCs w:val="18"/>
        </w:rPr>
        <w:t>den definitivamente concluidos.</w:t>
      </w:r>
    </w:p>
    <w:p w14:paraId="7813BDA4" w14:textId="77777777" w:rsidR="007907F7" w:rsidRPr="003C7EE6" w:rsidRDefault="007907F7" w:rsidP="00760325">
      <w:pPr>
        <w:jc w:val="both"/>
        <w:rPr>
          <w:rFonts w:ascii="Montserrat" w:eastAsia="Montserrat" w:hAnsi="Montserrat" w:cs="Montserrat"/>
          <w:color w:val="000000" w:themeColor="text1"/>
          <w:sz w:val="18"/>
          <w:szCs w:val="18"/>
        </w:rPr>
      </w:pPr>
    </w:p>
    <w:p w14:paraId="495CA96A" w14:textId="7181F207" w:rsidR="00760325" w:rsidRPr="003C7EE6" w:rsidRDefault="002F7D52"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bCs/>
          <w:color w:val="000000" w:themeColor="text1"/>
          <w:sz w:val="18"/>
          <w:szCs w:val="18"/>
        </w:rPr>
        <w:t xml:space="preserve">III. </w:t>
      </w:r>
      <w:r w:rsidR="00760325" w:rsidRPr="003C7EE6">
        <w:rPr>
          <w:rFonts w:ascii="Montserrat" w:eastAsia="Montserrat" w:hAnsi="Montserrat" w:cs="Montserrat"/>
          <w:bCs/>
          <w:color w:val="000000" w:themeColor="text1"/>
          <w:sz w:val="18"/>
          <w:szCs w:val="18"/>
        </w:rPr>
        <w:t>La limitación se adecúa al principio de proporcionalidad y representa el medio menos restrictivo disp</w:t>
      </w:r>
      <w:r w:rsidRPr="003C7EE6">
        <w:rPr>
          <w:rFonts w:ascii="Montserrat" w:eastAsia="Montserrat" w:hAnsi="Montserrat" w:cs="Montserrat"/>
          <w:bCs/>
          <w:color w:val="000000" w:themeColor="text1"/>
          <w:sz w:val="18"/>
          <w:szCs w:val="18"/>
        </w:rPr>
        <w:t xml:space="preserve">onible para evitar el perjuicio: </w:t>
      </w:r>
      <w:r w:rsidR="00760325" w:rsidRPr="003C7EE6">
        <w:rPr>
          <w:rFonts w:ascii="Montserrat" w:eastAsia="Montserrat" w:hAnsi="Montserrat" w:cs="Montserrat"/>
          <w:color w:val="000000" w:themeColor="text1"/>
          <w:sz w:val="18"/>
          <w:szCs w:val="18"/>
        </w:rPr>
        <w:t xml:space="preserve">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w:t>
      </w:r>
      <w:proofErr w:type="spellStart"/>
      <w:r w:rsidR="00760325" w:rsidRPr="003C7EE6">
        <w:rPr>
          <w:rFonts w:ascii="Montserrat" w:eastAsia="Montserrat" w:hAnsi="Montserrat" w:cs="Montserrat"/>
          <w:color w:val="000000" w:themeColor="text1"/>
          <w:sz w:val="18"/>
          <w:szCs w:val="18"/>
        </w:rPr>
        <w:t>resolutora</w:t>
      </w:r>
      <w:proofErr w:type="spellEnd"/>
      <w:r w:rsidR="00760325" w:rsidRPr="003C7EE6">
        <w:rPr>
          <w:rFonts w:ascii="Montserrat" w:eastAsia="Montserrat" w:hAnsi="Montserrat" w:cs="Montserrat"/>
          <w:color w:val="000000" w:themeColor="text1"/>
          <w:sz w:val="18"/>
          <w:szCs w:val="18"/>
        </w:rPr>
        <w:t>, por un tiempo determinado, en tanto exista una determinación firme que concluya el procedimiento de responsabilidad administrativa.</w:t>
      </w:r>
    </w:p>
    <w:p w14:paraId="02DC3056" w14:textId="77777777" w:rsidR="00760325" w:rsidRPr="003C7EE6" w:rsidRDefault="00760325" w:rsidP="00760325">
      <w:pPr>
        <w:jc w:val="both"/>
        <w:rPr>
          <w:rFonts w:ascii="Montserrat" w:eastAsia="Montserrat" w:hAnsi="Montserrat" w:cs="Montserrat"/>
          <w:color w:val="000000" w:themeColor="text1"/>
          <w:sz w:val="18"/>
          <w:szCs w:val="18"/>
        </w:rPr>
      </w:pPr>
    </w:p>
    <w:p w14:paraId="54370B23"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ese orden de ideas, con el fin de verificar la actualización del supuesto de reserva invocado, procede corroborar la acreditación de los elementos citados: </w:t>
      </w:r>
    </w:p>
    <w:p w14:paraId="5EB32AE3" w14:textId="77777777" w:rsidR="00760325" w:rsidRPr="003C7EE6" w:rsidRDefault="00760325" w:rsidP="00760325">
      <w:pPr>
        <w:jc w:val="both"/>
        <w:rPr>
          <w:rFonts w:ascii="Montserrat" w:eastAsia="Montserrat" w:hAnsi="Montserrat" w:cs="Montserrat"/>
          <w:color w:val="000000" w:themeColor="text1"/>
          <w:sz w:val="18"/>
          <w:szCs w:val="18"/>
        </w:rPr>
      </w:pPr>
    </w:p>
    <w:p w14:paraId="1A8129E6" w14:textId="77777777" w:rsidR="00760325" w:rsidRPr="003C7EE6" w:rsidRDefault="00760325" w:rsidP="00760325">
      <w:pPr>
        <w:ind w:right="130"/>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t xml:space="preserve">Este Comité tiene presente que el derecho administrativo sancionador es parte del </w:t>
      </w:r>
      <w:proofErr w:type="spellStart"/>
      <w:r w:rsidRPr="003C7EE6">
        <w:rPr>
          <w:rFonts w:ascii="Montserrat" w:eastAsia="Montserrat" w:hAnsi="Montserrat" w:cs="Montserrat"/>
          <w:color w:val="000000" w:themeColor="text1"/>
          <w:sz w:val="18"/>
          <w:szCs w:val="18"/>
        </w:rPr>
        <w:t>ius</w:t>
      </w:r>
      <w:proofErr w:type="spellEnd"/>
      <w:r w:rsidRPr="003C7EE6">
        <w:rPr>
          <w:rFonts w:ascii="Montserrat" w:eastAsia="Montserrat" w:hAnsi="Montserrat" w:cs="Montserrat"/>
          <w:color w:val="000000" w:themeColor="text1"/>
          <w:sz w:val="18"/>
          <w:szCs w:val="18"/>
        </w:rPr>
        <w:t xml:space="preserve"> </w:t>
      </w:r>
      <w:proofErr w:type="spellStart"/>
      <w:r w:rsidRPr="003C7EE6">
        <w:rPr>
          <w:rFonts w:ascii="Montserrat" w:eastAsia="Montserrat" w:hAnsi="Montserrat" w:cs="Montserrat"/>
          <w:color w:val="000000" w:themeColor="text1"/>
          <w:sz w:val="18"/>
          <w:szCs w:val="18"/>
        </w:rPr>
        <w:t>puniendi</w:t>
      </w:r>
      <w:proofErr w:type="spellEnd"/>
      <w:r w:rsidRPr="003C7EE6">
        <w:rPr>
          <w:rFonts w:ascii="Montserrat" w:eastAsia="Montserrat" w:hAnsi="Montserrat" w:cs="Montserrat"/>
          <w:color w:val="000000" w:themeColor="text1"/>
          <w:sz w:val="18"/>
          <w:szCs w:val="18"/>
        </w:rPr>
        <w:t xml:space="preserve"> del Estado, lo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14:paraId="68311174" w14:textId="77777777" w:rsidR="00760325" w:rsidRPr="003C7EE6" w:rsidRDefault="00760325" w:rsidP="00760325">
      <w:pPr>
        <w:ind w:left="96" w:right="130"/>
        <w:rPr>
          <w:rFonts w:ascii="Montserrat" w:eastAsia="Times New Roman" w:hAnsi="Montserrat" w:cs="Times New Roman"/>
          <w:color w:val="000000" w:themeColor="text1"/>
          <w:sz w:val="18"/>
          <w:szCs w:val="18"/>
        </w:rPr>
      </w:pPr>
    </w:p>
    <w:p w14:paraId="3D77721F" w14:textId="77777777" w:rsidR="00760325" w:rsidRPr="003C7EE6" w:rsidRDefault="00760325" w:rsidP="00760325">
      <w:pPr>
        <w:ind w:right="130"/>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t xml:space="preserve">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w:t>
      </w:r>
      <w:proofErr w:type="gramStart"/>
      <w:r w:rsidRPr="003C7EE6">
        <w:rPr>
          <w:rFonts w:ascii="Montserrat" w:eastAsia="Montserrat" w:hAnsi="Montserrat" w:cs="Montserrat"/>
          <w:color w:val="000000" w:themeColor="text1"/>
          <w:sz w:val="18"/>
          <w:szCs w:val="18"/>
        </w:rPr>
        <w:t>Noviembre</w:t>
      </w:r>
      <w:proofErr w:type="gramEnd"/>
      <w:r w:rsidRPr="003C7EE6">
        <w:rPr>
          <w:rFonts w:ascii="Montserrat" w:eastAsia="Montserrat" w:hAnsi="Montserrat" w:cs="Montserrat"/>
          <w:color w:val="000000" w:themeColor="text1"/>
          <w:sz w:val="18"/>
          <w:szCs w:val="18"/>
        </w:rPr>
        <w:t xml:space="preserve"> de 2018, Tomo II, pág. 897, Jurisprudencia (Administrativa). “DERECHO ADMINISTRATIVO SANCIONADOR.</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 xml:space="preserve">CONCEPTO DE SANCIÓN QUE DA LUGAR A SU APLICACIÓN” Tesis: 1a. XXXV/2017 (10a.), Gaceta del Semanario Judicial de la Federación, Décima Época, Primera Sala, Libro 40, </w:t>
      </w:r>
      <w:proofErr w:type="gramStart"/>
      <w:r w:rsidRPr="003C7EE6">
        <w:rPr>
          <w:rFonts w:ascii="Montserrat" w:eastAsia="Montserrat" w:hAnsi="Montserrat" w:cs="Montserrat"/>
          <w:color w:val="000000" w:themeColor="text1"/>
          <w:sz w:val="18"/>
          <w:szCs w:val="18"/>
        </w:rPr>
        <w:t>Marzo</w:t>
      </w:r>
      <w:proofErr w:type="gramEnd"/>
      <w:r w:rsidRPr="003C7EE6">
        <w:rPr>
          <w:rFonts w:ascii="Montserrat" w:eastAsia="Montserrat" w:hAnsi="Montserrat" w:cs="Montserrat"/>
          <w:color w:val="000000" w:themeColor="text1"/>
          <w:sz w:val="18"/>
          <w:szCs w:val="18"/>
        </w:rPr>
        <w:t xml:space="preserve"> de 2017, Tomo I, pág. 441, Tesis Aislada, (Administrativa).</w:t>
      </w:r>
    </w:p>
    <w:p w14:paraId="4B403680" w14:textId="77777777" w:rsidR="007907F7" w:rsidRPr="003C7EE6" w:rsidRDefault="007907F7" w:rsidP="00760325">
      <w:pPr>
        <w:ind w:right="130"/>
        <w:jc w:val="both"/>
        <w:rPr>
          <w:rFonts w:ascii="Montserrat" w:eastAsia="Times New Roman" w:hAnsi="Montserrat" w:cs="Times New Roman"/>
          <w:color w:val="000000" w:themeColor="text1"/>
          <w:sz w:val="18"/>
          <w:szCs w:val="18"/>
        </w:rPr>
      </w:pPr>
    </w:p>
    <w:p w14:paraId="08EABF9D" w14:textId="00B2179B" w:rsidR="00760325" w:rsidRPr="003C7EE6" w:rsidRDefault="00760325" w:rsidP="00760325">
      <w:pPr>
        <w:ind w:right="130"/>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14:paraId="30C5993E" w14:textId="77777777" w:rsidR="00760325" w:rsidRPr="003C7EE6" w:rsidRDefault="00760325" w:rsidP="00760325">
      <w:pPr>
        <w:ind w:left="96" w:right="130"/>
        <w:rPr>
          <w:rFonts w:ascii="Montserrat" w:eastAsia="Times New Roman" w:hAnsi="Montserrat" w:cs="Times New Roman"/>
          <w:color w:val="000000" w:themeColor="text1"/>
          <w:sz w:val="18"/>
          <w:szCs w:val="18"/>
        </w:rPr>
      </w:pPr>
    </w:p>
    <w:p w14:paraId="0C565BF7" w14:textId="3BB2F303" w:rsidR="00760325" w:rsidRPr="003C7EE6" w:rsidRDefault="00760325" w:rsidP="000E4639">
      <w:pPr>
        <w:ind w:right="130"/>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14:paraId="5B218B16" w14:textId="413A3500" w:rsidR="000E4639" w:rsidRPr="003C7EE6" w:rsidRDefault="000E4639" w:rsidP="000E4639">
      <w:pPr>
        <w:ind w:right="130"/>
        <w:jc w:val="both"/>
        <w:rPr>
          <w:rFonts w:ascii="Montserrat" w:hAnsi="Montserrat"/>
          <w:color w:val="000000" w:themeColor="text1"/>
          <w:sz w:val="18"/>
          <w:szCs w:val="18"/>
        </w:rPr>
      </w:pPr>
    </w:p>
    <w:p w14:paraId="71102913" w14:textId="4247CF5A" w:rsidR="000E4639" w:rsidRPr="003C7EE6" w:rsidRDefault="000E4639" w:rsidP="000E4639">
      <w:pPr>
        <w:ind w:right="130"/>
        <w:jc w:val="both"/>
        <w:rPr>
          <w:rFonts w:ascii="Montserrat" w:hAnsi="Montserrat"/>
          <w:color w:val="000000" w:themeColor="text1"/>
          <w:sz w:val="18"/>
          <w:szCs w:val="18"/>
        </w:rPr>
      </w:pPr>
    </w:p>
    <w:p w14:paraId="57EA7DD8" w14:textId="11279E2F" w:rsidR="000E4639" w:rsidRPr="003C7EE6" w:rsidRDefault="000E4639" w:rsidP="000E4639">
      <w:pPr>
        <w:ind w:right="130"/>
        <w:jc w:val="both"/>
        <w:rPr>
          <w:rFonts w:ascii="Montserrat" w:hAnsi="Montserrat"/>
          <w:color w:val="000000" w:themeColor="text1"/>
          <w:sz w:val="18"/>
          <w:szCs w:val="18"/>
        </w:rPr>
      </w:pPr>
    </w:p>
    <w:p w14:paraId="37EC2B98" w14:textId="1C16BAD1" w:rsidR="000E4639" w:rsidRPr="003C7EE6" w:rsidRDefault="000E4639" w:rsidP="000E4639">
      <w:pPr>
        <w:ind w:right="130"/>
        <w:jc w:val="both"/>
        <w:rPr>
          <w:rFonts w:ascii="Montserrat" w:hAnsi="Montserrat"/>
          <w:color w:val="000000" w:themeColor="text1"/>
          <w:sz w:val="18"/>
          <w:szCs w:val="18"/>
        </w:rPr>
      </w:pPr>
    </w:p>
    <w:p w14:paraId="2F09B0BB" w14:textId="013DF277" w:rsidR="000E4639" w:rsidRPr="003C7EE6" w:rsidRDefault="000E4639" w:rsidP="000E4639">
      <w:pPr>
        <w:ind w:right="130"/>
        <w:jc w:val="both"/>
        <w:rPr>
          <w:rFonts w:ascii="Montserrat" w:hAnsi="Montserrat"/>
          <w:color w:val="000000" w:themeColor="text1"/>
          <w:sz w:val="18"/>
          <w:szCs w:val="18"/>
        </w:rPr>
      </w:pPr>
    </w:p>
    <w:p w14:paraId="408B7794" w14:textId="09F1045D" w:rsidR="000E4639" w:rsidRPr="003C7EE6" w:rsidRDefault="000E4639" w:rsidP="000E4639">
      <w:pPr>
        <w:ind w:right="130"/>
        <w:jc w:val="both"/>
        <w:rPr>
          <w:rFonts w:ascii="Montserrat" w:hAnsi="Montserrat"/>
          <w:color w:val="000000" w:themeColor="text1"/>
          <w:sz w:val="18"/>
          <w:szCs w:val="18"/>
        </w:rPr>
      </w:pPr>
    </w:p>
    <w:p w14:paraId="7E412771" w14:textId="73CD3A83" w:rsidR="000E4639" w:rsidRPr="003C7EE6" w:rsidRDefault="000E4639" w:rsidP="000E4639">
      <w:pPr>
        <w:ind w:right="130"/>
        <w:jc w:val="both"/>
        <w:rPr>
          <w:rFonts w:ascii="Montserrat" w:hAnsi="Montserrat"/>
          <w:color w:val="000000" w:themeColor="text1"/>
          <w:sz w:val="18"/>
          <w:szCs w:val="18"/>
        </w:rPr>
      </w:pPr>
    </w:p>
    <w:p w14:paraId="234AA2B6" w14:textId="2756ECF0" w:rsidR="000E4639" w:rsidRPr="003C7EE6" w:rsidRDefault="000E4639" w:rsidP="000E4639">
      <w:pPr>
        <w:ind w:right="130"/>
        <w:jc w:val="both"/>
        <w:rPr>
          <w:rFonts w:ascii="Montserrat" w:hAnsi="Montserrat"/>
          <w:color w:val="000000" w:themeColor="text1"/>
          <w:sz w:val="18"/>
          <w:szCs w:val="18"/>
        </w:rPr>
      </w:pPr>
    </w:p>
    <w:p w14:paraId="4CCC7FB0" w14:textId="77777777" w:rsidR="000E4639" w:rsidRPr="003C7EE6" w:rsidRDefault="000E4639" w:rsidP="000E4639">
      <w:pPr>
        <w:ind w:right="130"/>
        <w:jc w:val="both"/>
        <w:rPr>
          <w:rFonts w:ascii="Montserrat" w:hAnsi="Montserrat"/>
          <w:color w:val="000000" w:themeColor="text1"/>
          <w:sz w:val="18"/>
          <w:szCs w:val="18"/>
        </w:rPr>
      </w:pPr>
    </w:p>
    <w:p w14:paraId="6812CB99" w14:textId="77777777" w:rsidR="00760325" w:rsidRPr="003C7EE6" w:rsidRDefault="00760325" w:rsidP="00760325">
      <w:pPr>
        <w:ind w:right="130"/>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lastRenderedPageBreak/>
        <w:t>En ese sentido, existen razones objetivas por las que la apertura de la información vulnera no solo la conducción del procedimiento administrativo de responsabilidad, sino además ocasionar un daño en el servidor público presunto responsable, al afectar sus derechos fundamentales relativos a la dignidad, honor y buen nombre que tienen las personas independientemente de cuál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objetivo,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14:paraId="3419A79E" w14:textId="77777777" w:rsidR="00760325" w:rsidRPr="003C7EE6" w:rsidRDefault="00760325" w:rsidP="00760325">
      <w:pPr>
        <w:ind w:left="96" w:right="130"/>
        <w:rPr>
          <w:rFonts w:ascii="Montserrat" w:eastAsia="Times New Roman" w:hAnsi="Montserrat" w:cs="Times New Roman"/>
          <w:color w:val="000000" w:themeColor="text1"/>
          <w:sz w:val="18"/>
          <w:szCs w:val="18"/>
        </w:rPr>
      </w:pPr>
    </w:p>
    <w:p w14:paraId="5740159D" w14:textId="77777777" w:rsidR="00760325" w:rsidRPr="003C7EE6" w:rsidRDefault="00760325" w:rsidP="00760325">
      <w:pPr>
        <w:ind w:right="13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14:paraId="508A113C" w14:textId="77777777" w:rsidR="00760325" w:rsidRPr="003C7EE6" w:rsidRDefault="00760325" w:rsidP="00760325">
      <w:pPr>
        <w:jc w:val="both"/>
        <w:rPr>
          <w:rFonts w:ascii="Montserrat" w:eastAsia="Montserrat" w:hAnsi="Montserrat" w:cs="Montserrat"/>
          <w:color w:val="000000" w:themeColor="text1"/>
          <w:sz w:val="18"/>
          <w:szCs w:val="18"/>
        </w:rPr>
      </w:pPr>
    </w:p>
    <w:p w14:paraId="5BC40589" w14:textId="5D24983F"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Respecto del primer requisito, relativo a la existencia de un procedimiento de responsabilidad en trámite, 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14:paraId="0A153157" w14:textId="77777777" w:rsidR="00760325" w:rsidRPr="003C7EE6" w:rsidRDefault="00760325" w:rsidP="00760325">
      <w:pPr>
        <w:jc w:val="both"/>
        <w:rPr>
          <w:rFonts w:ascii="Montserrat" w:eastAsia="Montserrat" w:hAnsi="Montserrat" w:cs="Montserrat"/>
          <w:color w:val="000000" w:themeColor="text1"/>
          <w:sz w:val="18"/>
          <w:szCs w:val="18"/>
        </w:rPr>
      </w:pPr>
    </w:p>
    <w:p w14:paraId="7763EE04" w14:textId="32D873C3" w:rsidR="00760325" w:rsidRPr="003C7EE6" w:rsidRDefault="00760325" w:rsidP="00760325">
      <w:pPr>
        <w:jc w:val="both"/>
        <w:rPr>
          <w:rFonts w:ascii="Montserrat" w:hAnsi="Montserrat"/>
          <w:color w:val="000000" w:themeColor="text1"/>
          <w:sz w:val="18"/>
          <w:szCs w:val="18"/>
          <w:bdr w:val="none" w:sz="0" w:space="0" w:color="auto" w:frame="1"/>
          <w:shd w:val="clear" w:color="auto" w:fill="FFFFFF"/>
        </w:rPr>
      </w:pPr>
      <w:r w:rsidRPr="003C7EE6">
        <w:rPr>
          <w:rFonts w:ascii="Montserrat" w:eastAsia="Montserrat" w:hAnsi="Montserrat" w:cs="Montserrat"/>
          <w:color w:val="000000" w:themeColor="text1"/>
          <w:sz w:val="18"/>
          <w:szCs w:val="18"/>
        </w:rPr>
        <w:t>En relación a que la información se refiera a actuaciones, diligencias y constancias propias del procedimiento de responsabilidad y que con su difusión se pueda llegar a interrumpir o menoscabar la actuación de las autoridades administrativas que impida u obstaculice su determinación en el procedimiento de responsabilidad</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se</w:t>
      </w:r>
      <w:r w:rsidRPr="003C7EE6">
        <w:rPr>
          <w:rFonts w:ascii="Montserrat" w:hAnsi="Montserrat"/>
          <w:color w:val="000000" w:themeColor="text1"/>
          <w:sz w:val="18"/>
          <w:szCs w:val="18"/>
          <w:bdr w:val="none" w:sz="0" w:space="0" w:color="auto" w:frame="1"/>
          <w:shd w:val="clear" w:color="auto" w:fill="FFFFFF"/>
        </w:rPr>
        <w:t xml:space="preserve"> informa que se cuenta con 3 procedimientos de responsabilidad administrativa en los cuales aún </w:t>
      </w:r>
      <w:r w:rsidRPr="003C7EE6">
        <w:rPr>
          <w:rFonts w:ascii="Montserrat" w:hAnsi="Montserrat"/>
          <w:color w:val="000000" w:themeColor="text1"/>
          <w:sz w:val="18"/>
          <w:szCs w:val="18"/>
        </w:rPr>
        <w:t xml:space="preserve">no se ha determinado una sanción firme </w:t>
      </w:r>
      <w:r w:rsidRPr="003C7EE6">
        <w:rPr>
          <w:rFonts w:ascii="Montserrat" w:eastAsia="Montserrat" w:hAnsi="Montserrat" w:cs="Montserrat"/>
          <w:color w:val="000000" w:themeColor="text1"/>
          <w:sz w:val="18"/>
          <w:szCs w:val="18"/>
        </w:rPr>
        <w:t>es decir aún no se emite la resolución que lo resuelva, en definitiva, por lo que la información solicitada se refiere a actuaciones, diligencias y constancias propias del procedimiento de responsabilidad</w:t>
      </w:r>
      <w:r w:rsidRPr="003C7EE6">
        <w:rPr>
          <w:rFonts w:ascii="Montserrat" w:eastAsia="Montserrat" w:hAnsi="Montserrat" w:cs="Montserrat"/>
          <w:b/>
          <w:color w:val="000000" w:themeColor="text1"/>
          <w:sz w:val="18"/>
          <w:szCs w:val="18"/>
        </w:rPr>
        <w:t>,</w:t>
      </w:r>
      <w:r w:rsidRPr="003C7EE6">
        <w:rPr>
          <w:rFonts w:ascii="Montserrat" w:eastAsia="Montserrat" w:hAnsi="Montserrat" w:cs="Montserrat"/>
          <w:color w:val="000000" w:themeColor="text1"/>
          <w:sz w:val="18"/>
          <w:szCs w:val="18"/>
        </w:rPr>
        <w:t xml:space="preserve"> la cual derivó de la etapa de investigación, por lo que no se puede permitir el acceso, ya que como lo determinó la Corte interamericana de Derechos Humanos, es obligación adoptar las medidas necesarias para impedir que la búsqueda de la verdad de los hechos de un expediente se vea afectada.</w:t>
      </w:r>
    </w:p>
    <w:p w14:paraId="4FAEF6DB" w14:textId="77777777" w:rsidR="00760325" w:rsidRPr="003C7EE6" w:rsidRDefault="00760325" w:rsidP="00760325">
      <w:pPr>
        <w:jc w:val="both"/>
        <w:rPr>
          <w:rFonts w:ascii="Montserrat" w:hAnsi="Montserrat"/>
          <w:color w:val="000000" w:themeColor="text1"/>
          <w:sz w:val="18"/>
          <w:szCs w:val="18"/>
          <w:bdr w:val="none" w:sz="0" w:space="0" w:color="auto" w:frame="1"/>
          <w:shd w:val="clear" w:color="auto" w:fill="FFFFFF"/>
        </w:rPr>
      </w:pPr>
    </w:p>
    <w:p w14:paraId="0640FC84"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14:paraId="0623F5F9" w14:textId="77777777" w:rsidR="00760325" w:rsidRPr="003C7EE6" w:rsidRDefault="00760325" w:rsidP="00760325">
      <w:pPr>
        <w:jc w:val="both"/>
        <w:rPr>
          <w:rFonts w:ascii="Montserrat" w:eastAsia="Montserrat" w:hAnsi="Montserrat" w:cs="Montserrat"/>
          <w:color w:val="000000" w:themeColor="text1"/>
          <w:sz w:val="18"/>
          <w:szCs w:val="18"/>
        </w:rPr>
      </w:pPr>
    </w:p>
    <w:p w14:paraId="2CA016C4" w14:textId="77777777" w:rsidR="00760325" w:rsidRPr="003C7EE6" w:rsidRDefault="00760325" w:rsidP="0076032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toda vez que se advierte que la información solicitada actualiza el supuesto de reserva previsto en el artículo 110, fracción IX, de la Ley Federal de Transparencia y Acceso a la Información Pública, es menester proceder a la aplicación de la prueba de daño prevista en el artículo 104 de la Ley General de Transparencia y Acceso a la Información Pública, en los términos siguientes:</w:t>
      </w:r>
    </w:p>
    <w:p w14:paraId="149637B8" w14:textId="77777777" w:rsidR="00760325" w:rsidRPr="003C7EE6" w:rsidRDefault="00760325" w:rsidP="00760325">
      <w:pPr>
        <w:ind w:right="130"/>
        <w:jc w:val="both"/>
        <w:rPr>
          <w:rFonts w:ascii="Montserrat" w:eastAsia="Montserrat" w:hAnsi="Montserrat" w:cs="Montserrat"/>
          <w:color w:val="000000" w:themeColor="text1"/>
          <w:sz w:val="18"/>
          <w:szCs w:val="18"/>
        </w:rPr>
      </w:pPr>
    </w:p>
    <w:p w14:paraId="61E45181" w14:textId="77777777" w:rsidR="00760325" w:rsidRPr="003C7EE6" w:rsidRDefault="00760325" w:rsidP="00760325">
      <w:pPr>
        <w:ind w:right="13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De lo anterior, se desprende que este Comité de Transparencia tomando en cuenta la prueba de daño realizada, en términos de lo establecido en los artículos 99, párrafo segundo y 100 de la Ley Federal de Transparencia y Acceso a la Información Pública, determina que el plazo de reserva debe ser</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de</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1 año, la cual podrá modificarse en caso variación en las circunstancias que llevaron a establecer.</w:t>
      </w:r>
    </w:p>
    <w:p w14:paraId="0F179C88"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17DCB8A5" w14:textId="47C2D52D"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II.A.2.4.ORD.20.23 CONFIRMAR</w:t>
      </w:r>
      <w:r w:rsidRPr="003C7EE6">
        <w:rPr>
          <w:rFonts w:ascii="Montserrat" w:eastAsia="Montserrat" w:hAnsi="Montserrat" w:cs="Montserrat"/>
          <w:color w:val="000000" w:themeColor="text1"/>
          <w:sz w:val="18"/>
          <w:szCs w:val="18"/>
        </w:rPr>
        <w:t xml:space="preserve"> la clasificación de confidencialidad invocada por la CGOVC, el OIC-SFP, DGDI y la DGIF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9A43E01"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7CEB5858" w14:textId="54255C0C"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II.A.2.5.ORD.20.23 MODIFICAR </w:t>
      </w:r>
      <w:r w:rsidRPr="003C7EE6">
        <w:rPr>
          <w:rFonts w:ascii="Montserrat" w:eastAsia="Montserrat" w:hAnsi="Montserrat" w:cs="Montserrat"/>
          <w:color w:val="000000" w:themeColor="text1"/>
          <w:sz w:val="18"/>
          <w:szCs w:val="18"/>
        </w:rPr>
        <w:t xml:space="preserve">la respuesta emitida por el OIC-LICONSA S.A. de C.V. e instruir a efecto de que emita un pronunciamiento respecto de los procedimientos en los que se haya emitido una sanción por falta administrativa grave o no grave que se encuentre firme. </w:t>
      </w:r>
    </w:p>
    <w:p w14:paraId="6BA919B5" w14:textId="77777777" w:rsidR="00760325" w:rsidRPr="003C7EE6" w:rsidRDefault="00760325" w:rsidP="00760325">
      <w:pPr>
        <w:pStyle w:val="Prrafodelista"/>
        <w:ind w:right="-20"/>
        <w:jc w:val="both"/>
        <w:rPr>
          <w:rFonts w:ascii="Montserrat" w:eastAsia="Montserrat" w:hAnsi="Montserrat" w:cs="Montserrat"/>
          <w:color w:val="000000" w:themeColor="text1"/>
          <w:sz w:val="18"/>
          <w:szCs w:val="18"/>
        </w:rPr>
      </w:pPr>
    </w:p>
    <w:p w14:paraId="514C2AC4" w14:textId="77777777" w:rsidR="00760325" w:rsidRPr="003C7EE6" w:rsidRDefault="00760325" w:rsidP="00760325">
      <w:pPr>
        <w:pStyle w:val="Prrafodelista"/>
        <w:numPr>
          <w:ilvl w:val="0"/>
          <w:numId w:val="38"/>
        </w:num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localizar sanciones en contra de las personas físicas señaladas en la solicitud, deberá remitir la expresión documental que dé cuenta de ello. </w:t>
      </w:r>
    </w:p>
    <w:p w14:paraId="72117E56" w14:textId="77777777" w:rsidR="00760325" w:rsidRPr="003C7EE6" w:rsidRDefault="00760325" w:rsidP="00760325">
      <w:pPr>
        <w:pStyle w:val="Prrafodelista"/>
        <w:ind w:right="-20"/>
        <w:jc w:val="both"/>
        <w:rPr>
          <w:rFonts w:ascii="Montserrat" w:eastAsia="Montserrat" w:hAnsi="Montserrat" w:cs="Montserrat"/>
          <w:color w:val="000000" w:themeColor="text1"/>
          <w:sz w:val="18"/>
          <w:szCs w:val="18"/>
        </w:rPr>
      </w:pPr>
    </w:p>
    <w:p w14:paraId="2428A0FB" w14:textId="77777777" w:rsidR="00760325" w:rsidRPr="003C7EE6" w:rsidRDefault="00760325" w:rsidP="00760325">
      <w:pPr>
        <w:pStyle w:val="Prrafodelista"/>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45B47AD9" w14:textId="77777777" w:rsidR="00760325" w:rsidRPr="003C7EE6" w:rsidRDefault="00760325" w:rsidP="00760325">
      <w:pPr>
        <w:pStyle w:val="Prrafodelista"/>
        <w:ind w:right="-20"/>
        <w:jc w:val="both"/>
        <w:rPr>
          <w:rFonts w:ascii="Montserrat" w:eastAsia="Montserrat" w:hAnsi="Montserrat" w:cs="Montserrat"/>
          <w:color w:val="000000" w:themeColor="text1"/>
          <w:sz w:val="18"/>
          <w:szCs w:val="18"/>
        </w:rPr>
      </w:pPr>
    </w:p>
    <w:p w14:paraId="37D9C37B" w14:textId="77777777" w:rsidR="00760325" w:rsidRPr="003C7EE6" w:rsidRDefault="00760325" w:rsidP="00760325">
      <w:pPr>
        <w:pStyle w:val="Prrafodelista"/>
        <w:numPr>
          <w:ilvl w:val="0"/>
          <w:numId w:val="38"/>
        </w:num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no localizar deberá informarlo a la Unidad de Transparencia y solicitar de manera fundada y motiva la clasificación de confidencialidad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382D07B2" w14:textId="77777777" w:rsidR="00760325" w:rsidRPr="003C7EE6" w:rsidRDefault="00760325" w:rsidP="00760325">
      <w:pPr>
        <w:ind w:right="-20"/>
        <w:jc w:val="both"/>
        <w:rPr>
          <w:rFonts w:ascii="Montserrat" w:eastAsia="Montserrat" w:hAnsi="Montserrat" w:cs="Montserrat"/>
          <w:color w:val="000000" w:themeColor="text1"/>
          <w:sz w:val="18"/>
          <w:szCs w:val="18"/>
        </w:rPr>
      </w:pPr>
    </w:p>
    <w:p w14:paraId="328D127A" w14:textId="77777777" w:rsidR="00760325" w:rsidRPr="003C7EE6" w:rsidRDefault="00760325" w:rsidP="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en un plazo máximo de un día hábil, contado a partir del día hábil siguiente a aquel en que se haya notificado.</w:t>
      </w:r>
    </w:p>
    <w:p w14:paraId="13B8D2C4" w14:textId="77777777" w:rsidR="004814D7" w:rsidRPr="003C7EE6" w:rsidRDefault="004814D7">
      <w:pPr>
        <w:jc w:val="both"/>
        <w:rPr>
          <w:rFonts w:ascii="Montserrat" w:eastAsia="Montserrat" w:hAnsi="Montserrat" w:cs="Montserrat"/>
          <w:b/>
          <w:color w:val="000000" w:themeColor="text1"/>
          <w:sz w:val="18"/>
          <w:szCs w:val="18"/>
        </w:rPr>
      </w:pPr>
    </w:p>
    <w:p w14:paraId="347A606D" w14:textId="55C19EFF"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A.3</w:t>
      </w:r>
      <w:r w:rsidR="00DD71F4" w:rsidRPr="003C7EE6">
        <w:rPr>
          <w:rFonts w:ascii="Montserrat" w:eastAsia="Montserrat" w:hAnsi="Montserrat" w:cs="Montserrat"/>
          <w:b/>
          <w:color w:val="000000" w:themeColor="text1"/>
          <w:sz w:val="18"/>
          <w:szCs w:val="18"/>
        </w:rPr>
        <w:t xml:space="preserve"> </w:t>
      </w:r>
      <w:r w:rsidR="00101EEC" w:rsidRPr="003C7EE6">
        <w:rPr>
          <w:rFonts w:ascii="Montserrat" w:eastAsia="Montserrat" w:hAnsi="Montserrat" w:cs="Montserrat"/>
          <w:b/>
          <w:color w:val="000000" w:themeColor="text1"/>
          <w:sz w:val="18"/>
          <w:szCs w:val="18"/>
        </w:rPr>
        <w:t>Folio 330026523001892</w:t>
      </w:r>
    </w:p>
    <w:p w14:paraId="7FFD7161" w14:textId="4AF597B1" w:rsidR="00101EEC" w:rsidRPr="003C7EE6" w:rsidRDefault="00101EEC">
      <w:pPr>
        <w:jc w:val="both"/>
        <w:rPr>
          <w:rFonts w:ascii="Montserrat" w:eastAsia="Montserrat" w:hAnsi="Montserrat" w:cs="Montserrat"/>
          <w:b/>
          <w:color w:val="000000" w:themeColor="text1"/>
          <w:sz w:val="18"/>
          <w:szCs w:val="18"/>
        </w:rPr>
      </w:pPr>
    </w:p>
    <w:p w14:paraId="133B3A3F" w14:textId="77777777" w:rsidR="00101EEC" w:rsidRPr="003C7EE6" w:rsidRDefault="00101EEC" w:rsidP="00101EEC">
      <w:p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requirió: </w:t>
      </w:r>
    </w:p>
    <w:p w14:paraId="6236310A" w14:textId="77777777" w:rsidR="00101EEC" w:rsidRPr="003C7EE6" w:rsidRDefault="00101EEC" w:rsidP="0079115C">
      <w:pPr>
        <w:ind w:left="567" w:right="567"/>
        <w:jc w:val="both"/>
        <w:rPr>
          <w:rFonts w:ascii="Montserrat" w:eastAsia="Montserrat" w:hAnsi="Montserrat" w:cs="Montserrat"/>
          <w:color w:val="000000" w:themeColor="text1"/>
          <w:sz w:val="18"/>
          <w:szCs w:val="18"/>
        </w:rPr>
      </w:pPr>
    </w:p>
    <w:p w14:paraId="540448A3" w14:textId="77777777" w:rsidR="00101EEC" w:rsidRPr="003C7EE6" w:rsidRDefault="00101EEC" w:rsidP="0079115C">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“En relación con los expedientes con números INAI.3S.07.01.004/2020 y INAI.3S.07.01.005/2020, solicito amablemente a la Unidad de Transparencia y particularmente a su Órgano Interno de Control se me entregue copia de los documentos públicos donde conste:</w:t>
      </w:r>
    </w:p>
    <w:p w14:paraId="436386A8" w14:textId="77777777" w:rsidR="00101EEC" w:rsidRPr="003C7EE6" w:rsidRDefault="00101EEC" w:rsidP="0079115C">
      <w:pPr>
        <w:ind w:left="567" w:right="567"/>
        <w:jc w:val="both"/>
        <w:rPr>
          <w:rFonts w:ascii="Montserrat" w:eastAsia="Montserrat" w:hAnsi="Montserrat" w:cs="Montserrat"/>
          <w:i/>
          <w:color w:val="000000" w:themeColor="text1"/>
          <w:sz w:val="18"/>
          <w:szCs w:val="18"/>
        </w:rPr>
      </w:pPr>
    </w:p>
    <w:p w14:paraId="79FA606C" w14:textId="72991AE7" w:rsidR="00101EEC" w:rsidRPr="003C7EE6" w:rsidRDefault="00101EEC" w:rsidP="0079115C">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1. Nombre y cargo de las personas servidoras públicas responsables de la vulneración de seguridad sucedida en los sistemas informáticos de la Secretaría de la Función Pública, de acuerdo con los expedientes del INAI citados.</w:t>
      </w:r>
    </w:p>
    <w:p w14:paraId="06D99C71" w14:textId="3336F621" w:rsidR="00101EEC" w:rsidRPr="003C7EE6" w:rsidRDefault="00101EEC" w:rsidP="0079115C">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2. Las responsabilidades administrativas en que incurrieron las personas servidoras públicas por la vulneración de seguridad sucedida en los sistemas informáticos de la Secretaría de la Función Pública, de acuerdo con los expedientes del INAI citados.</w:t>
      </w:r>
    </w:p>
    <w:p w14:paraId="45D91B28" w14:textId="19C44F7E" w:rsidR="00101EEC" w:rsidRPr="003C7EE6" w:rsidRDefault="00101EEC" w:rsidP="0079115C">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3. Las medidas de apremio impuestas por el INAI por incumplimiento de las resoluciones INAI.3S.07.01.004/2020 y INAI.3S.07.01.005/2020.</w:t>
      </w:r>
    </w:p>
    <w:p w14:paraId="3E558B19" w14:textId="1322A332" w:rsidR="00FD474A" w:rsidRPr="003C7EE6" w:rsidRDefault="00101EEC" w:rsidP="0079115C">
      <w:pPr>
        <w:ind w:left="567" w:right="567"/>
        <w:jc w:val="both"/>
        <w:rPr>
          <w:rFonts w:ascii="Montserrat" w:hAnsi="Montserrat"/>
          <w:i/>
          <w:color w:val="000000" w:themeColor="text1"/>
          <w:sz w:val="18"/>
          <w:szCs w:val="18"/>
        </w:rPr>
      </w:pPr>
      <w:r w:rsidRPr="003C7EE6">
        <w:rPr>
          <w:rFonts w:ascii="Montserrat" w:eastAsia="Montserrat" w:hAnsi="Montserrat" w:cs="Montserrat"/>
          <w:i/>
          <w:color w:val="000000" w:themeColor="text1"/>
          <w:sz w:val="18"/>
          <w:szCs w:val="18"/>
        </w:rPr>
        <w:t xml:space="preserve">  4. Las medidas que en el ámbito de sus atribuciones determinó el Órgano Interno de Control de la Secretaría de la Función Pública en cumplimiento del resolutivo primero de la re</w:t>
      </w:r>
      <w:r w:rsidR="00870629" w:rsidRPr="003C7EE6">
        <w:rPr>
          <w:rFonts w:ascii="Montserrat" w:eastAsia="Montserrat" w:hAnsi="Montserrat" w:cs="Montserrat"/>
          <w:i/>
          <w:color w:val="000000" w:themeColor="text1"/>
          <w:sz w:val="18"/>
          <w:szCs w:val="18"/>
        </w:rPr>
        <w:t>solución INAI.3S.07.01.004/2020”.</w:t>
      </w:r>
      <w:r w:rsidRPr="003C7EE6">
        <w:rPr>
          <w:rFonts w:ascii="Montserrat" w:eastAsia="Montserrat" w:hAnsi="Montserrat" w:cs="Montserrat"/>
          <w:i/>
          <w:color w:val="000000" w:themeColor="text1"/>
          <w:sz w:val="18"/>
          <w:szCs w:val="18"/>
        </w:rPr>
        <w:t xml:space="preserve"> </w:t>
      </w:r>
      <w:r w:rsidRPr="003C7EE6">
        <w:rPr>
          <w:rFonts w:ascii="Montserrat" w:hAnsi="Montserrat"/>
          <w:i/>
          <w:color w:val="000000" w:themeColor="text1"/>
          <w:sz w:val="18"/>
          <w:szCs w:val="18"/>
        </w:rPr>
        <w:t>(Sic)</w:t>
      </w:r>
    </w:p>
    <w:p w14:paraId="3590BB2C" w14:textId="74138DD2" w:rsidR="00101EEC" w:rsidRPr="003C7EE6" w:rsidRDefault="00101EEC" w:rsidP="00101EEC">
      <w:pPr>
        <w:jc w:val="both"/>
        <w:textAlignment w:val="baseline"/>
        <w:rPr>
          <w:rStyle w:val="normaltextrun"/>
          <w:rFonts w:ascii="Montserrat" w:hAnsi="Montserrat" w:cs="Segoe UI"/>
          <w:bCs/>
          <w:color w:val="000000" w:themeColor="text1"/>
          <w:sz w:val="18"/>
          <w:szCs w:val="18"/>
        </w:rPr>
      </w:pPr>
      <w:r w:rsidRPr="003C7EE6">
        <w:rPr>
          <w:rFonts w:ascii="Montserrat" w:eastAsia="Montserrat" w:hAnsi="Montserrat" w:cs="Montserrat"/>
          <w:color w:val="000000" w:themeColor="text1"/>
          <w:sz w:val="18"/>
          <w:szCs w:val="18"/>
        </w:rPr>
        <w:lastRenderedPageBreak/>
        <w:t xml:space="preserve">El Órgano Interno de Control en la Secretaría de la Función Pública (OIC-SFP) indicó que localizó </w:t>
      </w:r>
      <w:r w:rsidRPr="003C7EE6">
        <w:rPr>
          <w:rFonts w:ascii="Montserrat" w:hAnsi="Montserrat"/>
          <w:color w:val="000000" w:themeColor="text1"/>
          <w:sz w:val="18"/>
          <w:szCs w:val="18"/>
        </w:rPr>
        <w:t xml:space="preserve">se </w:t>
      </w:r>
      <w:r w:rsidRPr="003C7EE6">
        <w:rPr>
          <w:rStyle w:val="normaltextrun"/>
          <w:rFonts w:ascii="Montserrat" w:hAnsi="Montserrat"/>
          <w:color w:val="000000" w:themeColor="text1"/>
          <w:sz w:val="18"/>
          <w:szCs w:val="18"/>
          <w:shd w:val="clear" w:color="auto" w:fill="FFFFFF"/>
        </w:rPr>
        <w:t xml:space="preserve">encontró </w:t>
      </w:r>
      <w:r w:rsidRPr="003C7EE6">
        <w:rPr>
          <w:rStyle w:val="normaltextrun"/>
          <w:rFonts w:ascii="Montserrat" w:hAnsi="Montserrat"/>
          <w:bCs/>
          <w:color w:val="000000" w:themeColor="text1"/>
          <w:sz w:val="18"/>
          <w:szCs w:val="18"/>
          <w:shd w:val="clear" w:color="auto" w:fill="FFFFFF"/>
        </w:rPr>
        <w:t xml:space="preserve">01 coincidencia </w:t>
      </w:r>
      <w:r w:rsidRPr="003C7EE6">
        <w:rPr>
          <w:rStyle w:val="normaltextrun"/>
          <w:rFonts w:ascii="Montserrat" w:hAnsi="Montserrat"/>
          <w:color w:val="000000" w:themeColor="text1"/>
          <w:sz w:val="18"/>
          <w:szCs w:val="18"/>
          <w:shd w:val="clear" w:color="auto" w:fill="FFFFFF"/>
        </w:rPr>
        <w:t xml:space="preserve">relacionada con lo solicitado por el peticionario, </w:t>
      </w:r>
      <w:r w:rsidRPr="003C7EE6">
        <w:rPr>
          <w:rFonts w:ascii="Montserrat" w:hAnsi="Montserrat"/>
          <w:color w:val="000000" w:themeColor="text1"/>
          <w:sz w:val="18"/>
          <w:szCs w:val="18"/>
        </w:rPr>
        <w:t>consistente en el expediente número QD/0289/2020 y sus acumulados QD/0290/2020 y QD/0631/2020</w:t>
      </w:r>
      <w:r w:rsidRPr="003C7EE6">
        <w:rPr>
          <w:rFonts w:ascii="Montserrat" w:hAnsi="Montserrat"/>
          <w:bCs/>
          <w:color w:val="000000" w:themeColor="text1"/>
          <w:sz w:val="18"/>
          <w:szCs w:val="18"/>
        </w:rPr>
        <w:t xml:space="preserve">, mismo que se encuentra en </w:t>
      </w:r>
      <w:r w:rsidRPr="003C7EE6">
        <w:rPr>
          <w:rFonts w:ascii="Montserrat" w:hAnsi="Montserrat"/>
          <w:color w:val="000000" w:themeColor="text1"/>
          <w:sz w:val="18"/>
          <w:szCs w:val="18"/>
        </w:rPr>
        <w:t>trámite, por lo que, actualiza la causal de reserva prevista en el artículo 110, fracción VI, de la Ley F</w:t>
      </w:r>
      <w:r w:rsidRPr="003C7EE6">
        <w:rPr>
          <w:rStyle w:val="normaltextrun"/>
          <w:rFonts w:ascii="Montserrat" w:hAnsi="Montserrat" w:cs="Segoe UI"/>
          <w:color w:val="000000" w:themeColor="text1"/>
          <w:sz w:val="18"/>
          <w:szCs w:val="18"/>
        </w:rPr>
        <w:t xml:space="preserve">ederal de Transparencia y Acceso a la Información Pública y Vigésimo Cuarto de los Lineamientos generales en materia de clasificación y desclasificación de la información, así como para la elaboración de versiones públicas, </w:t>
      </w:r>
      <w:r w:rsidRPr="003C7EE6">
        <w:rPr>
          <w:rStyle w:val="normaltextrun"/>
          <w:rFonts w:ascii="Montserrat" w:hAnsi="Montserrat" w:cs="Segoe UI"/>
          <w:bCs/>
          <w:color w:val="000000" w:themeColor="text1"/>
          <w:sz w:val="18"/>
          <w:szCs w:val="18"/>
        </w:rPr>
        <w:t xml:space="preserve">por un periodo de 3 meses. </w:t>
      </w:r>
    </w:p>
    <w:p w14:paraId="4294863D" w14:textId="2E0C600C" w:rsidR="00101EEC" w:rsidRPr="003C7EE6" w:rsidRDefault="00101EEC" w:rsidP="00101EEC">
      <w:pPr>
        <w:jc w:val="both"/>
        <w:textAlignment w:val="baseline"/>
        <w:rPr>
          <w:rFonts w:ascii="Montserrat" w:hAnsi="Montserrat"/>
          <w:color w:val="000000" w:themeColor="text1"/>
          <w:sz w:val="18"/>
          <w:szCs w:val="18"/>
        </w:rPr>
      </w:pPr>
    </w:p>
    <w:p w14:paraId="56EE9D03" w14:textId="180632F0" w:rsidR="00101EEC" w:rsidRPr="003C7EE6" w:rsidRDefault="00870629" w:rsidP="00101EEC">
      <w:pPr>
        <w:jc w:val="both"/>
        <w:rPr>
          <w:rStyle w:val="normaltextrun"/>
          <w:rFonts w:cs="Segoe UI"/>
          <w:color w:val="000000" w:themeColor="text1"/>
          <w:sz w:val="18"/>
          <w:szCs w:val="18"/>
        </w:rPr>
      </w:pPr>
      <w:r w:rsidRPr="003C7EE6">
        <w:rPr>
          <w:rFonts w:ascii="Montserrat" w:hAnsi="Montserrat"/>
          <w:bCs/>
          <w:color w:val="000000" w:themeColor="text1"/>
          <w:sz w:val="18"/>
          <w:szCs w:val="18"/>
        </w:rPr>
        <w:t>I</w:t>
      </w:r>
      <w:r w:rsidR="003F014B"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La divulgación de la información representa un riesgo real, demostrable e identificable de perjuicio significativo al interés público:</w:t>
      </w:r>
      <w:r w:rsidR="00101EEC" w:rsidRPr="003C7EE6">
        <w:rPr>
          <w:rFonts w:ascii="Montserrat" w:hAnsi="Montserrat"/>
          <w:b/>
          <w:bCs/>
          <w:color w:val="000000" w:themeColor="text1"/>
          <w:sz w:val="18"/>
          <w:szCs w:val="18"/>
        </w:rPr>
        <w:t xml:space="preserve"> </w:t>
      </w:r>
      <w:r w:rsidR="00101EEC" w:rsidRPr="003C7EE6">
        <w:rPr>
          <w:rFonts w:ascii="Montserrat" w:hAnsi="Montserrat"/>
          <w:color w:val="000000" w:themeColor="text1"/>
          <w:sz w:val="18"/>
          <w:szCs w:val="18"/>
        </w:rPr>
        <w:t>La publicidad de los hechos que se investigan, así como de las diligencias ordenadas por la autoridad investigadora, mismas que son parte del expediente QD/0289/2020 y sus acumulados QD/0290/2020 y QD/0631/2020</w:t>
      </w:r>
      <w:r w:rsidR="00101EEC" w:rsidRPr="003C7EE6">
        <w:rPr>
          <w:rStyle w:val="normaltextrun"/>
          <w:rFonts w:ascii="Montserrat" w:hAnsi="Montserrat" w:cs="Segoe UI"/>
          <w:color w:val="000000" w:themeColor="text1"/>
          <w:sz w:val="18"/>
          <w:szCs w:val="18"/>
        </w:rPr>
        <w:t>,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1B0A678A" w14:textId="77777777" w:rsidR="00101EEC" w:rsidRPr="003C7EE6" w:rsidRDefault="00101EEC" w:rsidP="00101EEC">
      <w:pPr>
        <w:pStyle w:val="paragraph"/>
        <w:spacing w:before="0" w:beforeAutospacing="0" w:after="0" w:afterAutospacing="0"/>
        <w:ind w:hanging="21"/>
        <w:jc w:val="both"/>
        <w:textAlignment w:val="baseline"/>
        <w:rPr>
          <w:rStyle w:val="normaltextrun"/>
          <w:rFonts w:ascii="Montserrat" w:hAnsi="Montserrat" w:cs="Segoe UI"/>
          <w:color w:val="000000" w:themeColor="text1"/>
          <w:sz w:val="18"/>
          <w:szCs w:val="18"/>
          <w:lang w:val="es-MX"/>
        </w:rPr>
      </w:pPr>
    </w:p>
    <w:p w14:paraId="7932DEBD" w14:textId="77777777" w:rsidR="00101EEC" w:rsidRPr="003C7EE6" w:rsidRDefault="00101EEC" w:rsidP="00101EEC">
      <w:pPr>
        <w:pStyle w:val="paragraph"/>
        <w:spacing w:before="0" w:beforeAutospacing="0" w:after="0" w:afterAutospacing="0"/>
        <w:ind w:hanging="21"/>
        <w:jc w:val="both"/>
        <w:textAlignment w:val="baseline"/>
        <w:rPr>
          <w:color w:val="000000" w:themeColor="text1"/>
          <w:sz w:val="18"/>
          <w:szCs w:val="18"/>
          <w:lang w:val="es-MX"/>
        </w:rPr>
      </w:pPr>
      <w:r w:rsidRPr="003C7EE6">
        <w:rPr>
          <w:rStyle w:val="normaltextrun"/>
          <w:rFonts w:ascii="Montserrat" w:hAnsi="Montserrat" w:cs="Segoe UI"/>
          <w:color w:val="000000" w:themeColor="text1"/>
          <w:sz w:val="18"/>
          <w:szCs w:val="18"/>
          <w:lang w:val="es-MX"/>
        </w:rPr>
        <w:t>En ese sentido, se estima que el otorgar a cualquier tipo de información concerniente a las diligencias que formen parte del expediente de investigación,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el acuerdo de que se trate por parte de esta Área de Quejas del Órgano Interno de Control de la Secretaría de la Función Pública, en términos de lo dispuesto al artículo 100 de la Ley General de Responsabilidades Administrativas.</w:t>
      </w:r>
    </w:p>
    <w:p w14:paraId="2F97EF0C" w14:textId="77777777" w:rsidR="00101EEC" w:rsidRPr="003C7EE6" w:rsidRDefault="00101EEC" w:rsidP="00101EEC">
      <w:pPr>
        <w:jc w:val="both"/>
        <w:rPr>
          <w:rFonts w:ascii="Montserrat" w:hAnsi="Montserrat"/>
          <w:color w:val="000000" w:themeColor="text1"/>
          <w:sz w:val="18"/>
          <w:szCs w:val="18"/>
        </w:rPr>
      </w:pPr>
    </w:p>
    <w:p w14:paraId="72BA78E5" w14:textId="73EC0A6F" w:rsidR="00101EEC" w:rsidRPr="003C7EE6" w:rsidRDefault="00870629" w:rsidP="003F014B">
      <w:pPr>
        <w:jc w:val="both"/>
        <w:rPr>
          <w:rFonts w:ascii="Montserrat" w:hAnsi="Montserrat"/>
          <w:bCs/>
          <w:color w:val="000000" w:themeColor="text1"/>
          <w:sz w:val="18"/>
          <w:szCs w:val="18"/>
        </w:rPr>
      </w:pPr>
      <w:r w:rsidRPr="003C7EE6">
        <w:rPr>
          <w:rFonts w:ascii="Montserrat" w:hAnsi="Montserrat"/>
          <w:bCs/>
          <w:color w:val="000000" w:themeColor="text1"/>
          <w:sz w:val="18"/>
          <w:szCs w:val="18"/>
        </w:rPr>
        <w:t>II</w:t>
      </w:r>
      <w:r w:rsidR="003F014B" w:rsidRPr="003C7EE6">
        <w:rPr>
          <w:rFonts w:ascii="Montserrat" w:hAnsi="Montserrat"/>
          <w:bCs/>
          <w:color w:val="000000" w:themeColor="text1"/>
          <w:sz w:val="18"/>
          <w:szCs w:val="18"/>
        </w:rPr>
        <w:t xml:space="preserve">. </w:t>
      </w:r>
      <w:r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 xml:space="preserve">El riesgo de perjuicio que supondría la divulgación supera el interés público general de que se difunda: </w:t>
      </w:r>
      <w:r w:rsidR="00101EEC" w:rsidRPr="003C7EE6">
        <w:rPr>
          <w:rFonts w:ascii="Montserrat" w:hAnsi="Montserrat"/>
          <w:color w:val="000000" w:themeColor="text1"/>
          <w:sz w:val="18"/>
          <w:szCs w:val="18"/>
        </w:rPr>
        <w:t>El interés jurídico tutelado se considera en permitir que esta Área de Quejas del Órgano Interno de Control de la Secretaría de la Función Pública, como autoridad investigadora, se encuentre en condiciones de recabar y analizar las circunstancias de hecho en las que se desarrolla la investigación, es decir, se busca proteger todas y cada una de las indagatorias, averiguaciones, búsquedas e investigaciones que debe realizar como parte del trámite de la investigación del expediente QD/0289/2020 y sus acumulados QD/0290/2020 y QD/0631/2020.</w:t>
      </w:r>
    </w:p>
    <w:p w14:paraId="76BCEBB7" w14:textId="77777777" w:rsidR="00101EEC" w:rsidRPr="003C7EE6" w:rsidRDefault="00101EEC" w:rsidP="00101EEC">
      <w:pPr>
        <w:ind w:hanging="21"/>
        <w:jc w:val="both"/>
        <w:rPr>
          <w:rFonts w:ascii="Montserrat" w:hAnsi="Montserrat"/>
          <w:color w:val="000000" w:themeColor="text1"/>
          <w:sz w:val="18"/>
          <w:szCs w:val="18"/>
        </w:rPr>
      </w:pPr>
    </w:p>
    <w:p w14:paraId="48ABB581" w14:textId="74684D75" w:rsidR="00101EEC" w:rsidRPr="003C7EE6" w:rsidRDefault="00101EEC" w:rsidP="003F014B">
      <w:pPr>
        <w:jc w:val="both"/>
        <w:rPr>
          <w:rFonts w:ascii="Montserrat" w:hAnsi="Montserrat"/>
          <w:color w:val="000000" w:themeColor="text1"/>
          <w:sz w:val="18"/>
          <w:szCs w:val="18"/>
        </w:rPr>
      </w:pPr>
      <w:r w:rsidRPr="003C7EE6">
        <w:rPr>
          <w:rFonts w:ascii="Montserrat" w:hAnsi="Montserrat"/>
          <w:color w:val="000000" w:themeColor="text1"/>
          <w:sz w:val="18"/>
          <w:szCs w:val="18"/>
        </w:rPr>
        <w:t xml:space="preserve">Por lo anterior, 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w:t>
      </w:r>
      <w:r w:rsidR="00B32E50" w:rsidRPr="003C7EE6">
        <w:rPr>
          <w:rFonts w:ascii="Montserrat" w:hAnsi="Montserrat"/>
          <w:color w:val="000000" w:themeColor="text1"/>
          <w:sz w:val="18"/>
          <w:szCs w:val="18"/>
        </w:rPr>
        <w:t xml:space="preserve">  </w:t>
      </w:r>
      <w:r w:rsidRPr="003C7EE6">
        <w:rPr>
          <w:rFonts w:ascii="Montserrat" w:hAnsi="Montserrat"/>
          <w:color w:val="000000" w:themeColor="text1"/>
          <w:sz w:val="18"/>
          <w:szCs w:val="18"/>
        </w:rPr>
        <w:t xml:space="preserve">por lo que dar a conocer la información que ahora se reserva, contravendría dicha disposición general. </w:t>
      </w:r>
    </w:p>
    <w:p w14:paraId="61E69CF3" w14:textId="114BCD51" w:rsidR="00870629" w:rsidRPr="003C7EE6" w:rsidRDefault="00870629" w:rsidP="00101EEC">
      <w:pPr>
        <w:ind w:hanging="21"/>
        <w:jc w:val="both"/>
        <w:rPr>
          <w:rFonts w:ascii="Montserrat" w:hAnsi="Montserrat"/>
          <w:color w:val="000000" w:themeColor="text1"/>
          <w:sz w:val="18"/>
          <w:szCs w:val="18"/>
        </w:rPr>
      </w:pPr>
    </w:p>
    <w:p w14:paraId="7E5EF099" w14:textId="40D03AC6" w:rsidR="00101EEC" w:rsidRPr="003C7EE6" w:rsidRDefault="00870629" w:rsidP="00101EEC">
      <w:pPr>
        <w:ind w:hanging="21"/>
        <w:jc w:val="both"/>
        <w:rPr>
          <w:rFonts w:ascii="Montserrat" w:hAnsi="Montserrat"/>
          <w:color w:val="000000" w:themeColor="text1"/>
          <w:sz w:val="18"/>
          <w:szCs w:val="18"/>
        </w:rPr>
      </w:pPr>
      <w:r w:rsidRPr="003C7EE6">
        <w:rPr>
          <w:rFonts w:ascii="Montserrat" w:hAnsi="Montserrat"/>
          <w:color w:val="000000" w:themeColor="text1"/>
          <w:sz w:val="18"/>
          <w:szCs w:val="18"/>
        </w:rPr>
        <w:lastRenderedPageBreak/>
        <w:t>III</w:t>
      </w:r>
      <w:r w:rsidR="003F014B" w:rsidRPr="003C7EE6">
        <w:rPr>
          <w:rFonts w:ascii="Montserrat" w:hAnsi="Montserrat"/>
          <w:color w:val="000000" w:themeColor="text1"/>
          <w:sz w:val="18"/>
          <w:szCs w:val="18"/>
        </w:rPr>
        <w:t xml:space="preserve">. </w:t>
      </w:r>
      <w:r w:rsidR="00101EEC" w:rsidRPr="003C7EE6">
        <w:rPr>
          <w:rFonts w:ascii="Montserrat" w:hAnsi="Montserrat"/>
          <w:color w:val="000000" w:themeColor="text1"/>
          <w:sz w:val="18"/>
          <w:szCs w:val="18"/>
        </w:rPr>
        <w:t>L</w:t>
      </w:r>
      <w:r w:rsidR="00101EEC" w:rsidRPr="003C7EE6">
        <w:rPr>
          <w:rFonts w:ascii="Montserrat" w:hAnsi="Montserrat"/>
          <w:bCs/>
          <w:color w:val="000000" w:themeColor="text1"/>
          <w:sz w:val="18"/>
          <w:szCs w:val="18"/>
        </w:rPr>
        <w:t>a limitación se adecúa al principio de proporcionalidad y representa el medio menos restrictivo disponible para evitar el perjuicio:</w:t>
      </w:r>
      <w:r w:rsidR="00101EEC" w:rsidRPr="003C7EE6">
        <w:rPr>
          <w:rFonts w:ascii="Montserrat" w:hAnsi="Montserrat"/>
          <w:b/>
          <w:bCs/>
          <w:color w:val="000000" w:themeColor="text1"/>
          <w:sz w:val="18"/>
          <w:szCs w:val="18"/>
        </w:rPr>
        <w:t xml:space="preserve"> </w:t>
      </w:r>
      <w:r w:rsidR="00101EEC" w:rsidRPr="003C7EE6">
        <w:rPr>
          <w:rFonts w:ascii="Montserrat" w:hAnsi="Montserrat"/>
          <w:color w:val="000000" w:themeColor="text1"/>
          <w:sz w:val="18"/>
          <w:szCs w:val="18"/>
        </w:rPr>
        <w:t xml:space="preserve">En virtud de lo anteriormente expuesto, </w:t>
      </w:r>
      <w:r w:rsidR="00101EEC" w:rsidRPr="003C7EE6">
        <w:rPr>
          <w:rFonts w:ascii="Montserrat" w:hAnsi="Montserrat"/>
          <w:bCs/>
          <w:color w:val="000000" w:themeColor="text1"/>
          <w:sz w:val="18"/>
          <w:szCs w:val="18"/>
        </w:rPr>
        <w:t>no resultaría posible realizar versión pública</w:t>
      </w:r>
      <w:r w:rsidR="00101EEC" w:rsidRPr="003C7EE6">
        <w:rPr>
          <w:rFonts w:ascii="Montserrat" w:hAnsi="Montserrat"/>
          <w:b/>
          <w:bCs/>
          <w:color w:val="000000" w:themeColor="text1"/>
          <w:sz w:val="18"/>
          <w:szCs w:val="18"/>
        </w:rPr>
        <w:t xml:space="preserve"> </w:t>
      </w:r>
      <w:r w:rsidR="00101EEC" w:rsidRPr="003C7EE6">
        <w:rPr>
          <w:rFonts w:ascii="Montserrat" w:hAnsi="Montserrat"/>
          <w:color w:val="000000" w:themeColor="text1"/>
          <w:sz w:val="18"/>
          <w:szCs w:val="18"/>
        </w:rPr>
        <w:t>del expediente QD/0289/2020 y sus acumulados QD/0290/2020 y QD/0631/2020,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4E7EBDA9" w14:textId="77777777" w:rsidR="009B3E5D" w:rsidRPr="003C7EE6" w:rsidRDefault="009B3E5D" w:rsidP="00101EEC">
      <w:pPr>
        <w:ind w:hanging="21"/>
        <w:jc w:val="both"/>
        <w:rPr>
          <w:rFonts w:ascii="Montserrat" w:hAnsi="Montserrat"/>
          <w:color w:val="000000" w:themeColor="text1"/>
          <w:sz w:val="18"/>
          <w:szCs w:val="18"/>
        </w:rPr>
      </w:pPr>
    </w:p>
    <w:p w14:paraId="1B411C83" w14:textId="19723492" w:rsidR="00101EEC" w:rsidRPr="003C7EE6" w:rsidRDefault="00101EEC" w:rsidP="00101EEC">
      <w:pPr>
        <w:ind w:hanging="21"/>
        <w:jc w:val="both"/>
        <w:rPr>
          <w:rFonts w:ascii="Montserrat" w:hAnsi="Montserrat"/>
          <w:color w:val="000000" w:themeColor="text1"/>
          <w:sz w:val="18"/>
          <w:szCs w:val="18"/>
        </w:rPr>
      </w:pPr>
      <w:r w:rsidRPr="003C7EE6">
        <w:rPr>
          <w:rFonts w:ascii="Montserrat" w:hAnsi="Montserrat"/>
          <w:color w:val="000000" w:themeColor="text1"/>
          <w:sz w:val="18"/>
          <w:szCs w:val="18"/>
        </w:rPr>
        <w:t xml:space="preserve">Con el objeto de robustecer los razonamientos anteriormente vertidos, el Área de Quejas de este Órgano Fiscalizador estima pertinente evidenciar la acreditación </w:t>
      </w:r>
      <w:r w:rsidR="00B32E50" w:rsidRPr="003C7EE6">
        <w:rPr>
          <w:rFonts w:ascii="Montserrat" w:hAnsi="Montserrat"/>
          <w:color w:val="000000" w:themeColor="text1"/>
          <w:sz w:val="18"/>
          <w:szCs w:val="18"/>
        </w:rPr>
        <w:t>de los requisitos que dispone en cumplimiento al</w:t>
      </w:r>
      <w:r w:rsidRPr="003C7EE6">
        <w:rPr>
          <w:rFonts w:ascii="Montserrat" w:hAnsi="Montserrat"/>
          <w:color w:val="000000" w:themeColor="text1"/>
          <w:sz w:val="18"/>
          <w:szCs w:val="18"/>
        </w:rPr>
        <w:t xml:space="preserve"> </w:t>
      </w:r>
      <w:r w:rsidR="00B32E50" w:rsidRPr="003C7EE6">
        <w:rPr>
          <w:rFonts w:ascii="Montserrat" w:hAnsi="Montserrat"/>
          <w:bCs/>
          <w:color w:val="000000" w:themeColor="text1"/>
          <w:sz w:val="18"/>
          <w:szCs w:val="18"/>
        </w:rPr>
        <w:t xml:space="preserve">Vigésimo </w:t>
      </w:r>
      <w:r w:rsidRPr="003C7EE6">
        <w:rPr>
          <w:rFonts w:ascii="Montserrat" w:hAnsi="Montserrat"/>
          <w:bCs/>
          <w:color w:val="000000" w:themeColor="text1"/>
          <w:sz w:val="18"/>
          <w:szCs w:val="18"/>
        </w:rPr>
        <w:t>cuarto</w:t>
      </w:r>
      <w:r w:rsidRPr="003C7EE6">
        <w:rPr>
          <w:rFonts w:ascii="Montserrat" w:hAnsi="Montserrat"/>
          <w:color w:val="000000" w:themeColor="text1"/>
          <w:sz w:val="18"/>
          <w:szCs w:val="18"/>
        </w:rPr>
        <w:t xml:space="preserve"> de los </w:t>
      </w:r>
      <w:r w:rsidRPr="003C7EE6">
        <w:rPr>
          <w:rFonts w:ascii="Montserrat" w:hAnsi="Montserrat"/>
          <w:i/>
          <w:iCs/>
          <w:color w:val="000000" w:themeColor="text1"/>
          <w:sz w:val="18"/>
          <w:szCs w:val="18"/>
        </w:rPr>
        <w:t xml:space="preserve">Lineamientos generales en materia de clasificación y desclasificación de la información, así como para la elaboración de versiones públicas, </w:t>
      </w:r>
      <w:r w:rsidRPr="003C7EE6">
        <w:rPr>
          <w:rFonts w:ascii="Montserrat" w:hAnsi="Montserrat"/>
          <w:color w:val="000000" w:themeColor="text1"/>
          <w:sz w:val="18"/>
          <w:szCs w:val="18"/>
        </w:rPr>
        <w:t>lo que se realiza en los siguientes términos:</w:t>
      </w:r>
    </w:p>
    <w:p w14:paraId="6B28304C" w14:textId="77777777" w:rsidR="00B32E50" w:rsidRPr="003C7EE6" w:rsidRDefault="00B32E50" w:rsidP="00101EEC">
      <w:pPr>
        <w:ind w:hanging="21"/>
        <w:jc w:val="both"/>
        <w:rPr>
          <w:rFonts w:ascii="Montserrat" w:hAnsi="Montserrat"/>
          <w:color w:val="000000" w:themeColor="text1"/>
          <w:sz w:val="18"/>
          <w:szCs w:val="18"/>
        </w:rPr>
      </w:pPr>
    </w:p>
    <w:p w14:paraId="22420C4B" w14:textId="51C7E9CA" w:rsidR="00101EEC" w:rsidRPr="003C7EE6" w:rsidRDefault="00B32E50" w:rsidP="009B3E5D">
      <w:pPr>
        <w:ind w:hanging="21"/>
        <w:jc w:val="both"/>
        <w:rPr>
          <w:rFonts w:ascii="Montserrat" w:hAnsi="Montserrat"/>
          <w:color w:val="000000" w:themeColor="text1"/>
          <w:sz w:val="18"/>
          <w:szCs w:val="18"/>
        </w:rPr>
      </w:pPr>
      <w:r w:rsidRPr="003C7EE6">
        <w:rPr>
          <w:rFonts w:ascii="Montserrat" w:hAnsi="Montserrat"/>
          <w:bCs/>
          <w:color w:val="000000" w:themeColor="text1"/>
          <w:sz w:val="18"/>
          <w:szCs w:val="18"/>
        </w:rPr>
        <w:t>I</w:t>
      </w:r>
      <w:r w:rsidR="003F014B" w:rsidRPr="003C7EE6">
        <w:rPr>
          <w:rFonts w:ascii="Montserrat" w:hAnsi="Montserrat"/>
          <w:bCs/>
          <w:color w:val="000000" w:themeColor="text1"/>
          <w:sz w:val="18"/>
          <w:szCs w:val="18"/>
        </w:rPr>
        <w:t>.</w:t>
      </w:r>
      <w:r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La existencia de un procedimiento de verificación del cumplimiento de las leyes:</w:t>
      </w:r>
      <w:r w:rsidR="00101EEC" w:rsidRPr="003C7EE6">
        <w:rPr>
          <w:rFonts w:ascii="Montserrat" w:hAnsi="Montserrat"/>
          <w:b/>
          <w:bCs/>
          <w:color w:val="000000" w:themeColor="text1"/>
          <w:sz w:val="18"/>
          <w:szCs w:val="18"/>
        </w:rPr>
        <w:t xml:space="preserve"> </w:t>
      </w:r>
      <w:r w:rsidR="00101EEC" w:rsidRPr="003C7EE6">
        <w:rPr>
          <w:rFonts w:ascii="Montserrat" w:hAnsi="Montserrat"/>
          <w:color w:val="000000" w:themeColor="text1"/>
          <w:sz w:val="18"/>
          <w:szCs w:val="18"/>
        </w:rPr>
        <w:t>Este requisito se acredita en virtud de la existencia de las indagatorias que se encuentra realizando el Área de Quejas del Órgano Interno de Control de la Secretaría de la Función Pública al Órgano Interno de Control, dentro del expediente QD/0289/2020 y sus acumulados QD/0290/2020 y</w:t>
      </w:r>
      <w:r w:rsidR="009B3E5D" w:rsidRPr="003C7EE6">
        <w:rPr>
          <w:rFonts w:ascii="Montserrat" w:hAnsi="Montserrat"/>
          <w:color w:val="000000" w:themeColor="text1"/>
          <w:sz w:val="18"/>
          <w:szCs w:val="18"/>
        </w:rPr>
        <w:t xml:space="preserve"> QD/0631/2020.</w:t>
      </w:r>
    </w:p>
    <w:p w14:paraId="00038678" w14:textId="77777777" w:rsidR="003F014B" w:rsidRPr="003C7EE6" w:rsidRDefault="003F014B" w:rsidP="00101EEC">
      <w:pPr>
        <w:pStyle w:val="Prrafodelista"/>
        <w:ind w:left="0"/>
        <w:jc w:val="both"/>
        <w:rPr>
          <w:rFonts w:ascii="Montserrat" w:hAnsi="Montserrat"/>
          <w:color w:val="000000" w:themeColor="text1"/>
          <w:sz w:val="18"/>
          <w:szCs w:val="18"/>
        </w:rPr>
      </w:pPr>
    </w:p>
    <w:p w14:paraId="1F03D1EE" w14:textId="3B7C6777" w:rsidR="00101EEC" w:rsidRPr="003C7EE6" w:rsidRDefault="00870629" w:rsidP="003F014B">
      <w:pPr>
        <w:pStyle w:val="Prrafodelista"/>
        <w:ind w:left="0"/>
        <w:jc w:val="both"/>
        <w:rPr>
          <w:rFonts w:ascii="Montserrat" w:hAnsi="Montserrat"/>
          <w:bCs/>
          <w:color w:val="000000" w:themeColor="text1"/>
          <w:sz w:val="18"/>
          <w:szCs w:val="18"/>
        </w:rPr>
      </w:pPr>
      <w:r w:rsidRPr="003C7EE6">
        <w:rPr>
          <w:rFonts w:ascii="Montserrat" w:hAnsi="Montserrat"/>
          <w:bCs/>
          <w:color w:val="000000" w:themeColor="text1"/>
          <w:sz w:val="18"/>
          <w:szCs w:val="18"/>
        </w:rPr>
        <w:t>I</w:t>
      </w:r>
      <w:r w:rsidR="00B32E50" w:rsidRPr="003C7EE6">
        <w:rPr>
          <w:rFonts w:ascii="Montserrat" w:hAnsi="Montserrat"/>
          <w:bCs/>
          <w:color w:val="000000" w:themeColor="text1"/>
          <w:sz w:val="18"/>
          <w:szCs w:val="18"/>
        </w:rPr>
        <w:t>I</w:t>
      </w:r>
      <w:r w:rsidR="003F014B" w:rsidRPr="003C7EE6">
        <w:rPr>
          <w:rFonts w:ascii="Montserrat" w:hAnsi="Montserrat"/>
          <w:bCs/>
          <w:color w:val="000000" w:themeColor="text1"/>
          <w:sz w:val="18"/>
          <w:szCs w:val="18"/>
        </w:rPr>
        <w:t>.</w:t>
      </w:r>
      <w:r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 xml:space="preserve">Que el procedimiento se encuentre en trámite: </w:t>
      </w:r>
      <w:r w:rsidR="00101EEC" w:rsidRPr="003C7EE6">
        <w:rPr>
          <w:rFonts w:ascii="Montserrat" w:hAnsi="Montserrat"/>
          <w:color w:val="000000" w:themeColor="text1"/>
          <w:sz w:val="18"/>
          <w:szCs w:val="18"/>
        </w:rPr>
        <w:t xml:space="preserve">El presente requisito se acredita con la existencia del propio proceso de investigación, el cual persigue un </w:t>
      </w:r>
      <w:r w:rsidR="00101EEC" w:rsidRPr="003C7EE6">
        <w:rPr>
          <w:rFonts w:ascii="Montserrat" w:hAnsi="Montserrat"/>
          <w:bCs/>
          <w:color w:val="000000" w:themeColor="text1"/>
          <w:sz w:val="18"/>
          <w:szCs w:val="18"/>
        </w:rPr>
        <w:t>objetivo único</w:t>
      </w:r>
      <w:r w:rsidR="00101EEC" w:rsidRPr="003C7EE6">
        <w:rPr>
          <w:rFonts w:ascii="Montserrat" w:hAnsi="Montserrat"/>
          <w:color w:val="000000" w:themeColor="text1"/>
          <w:sz w:val="18"/>
          <w:szCs w:val="18"/>
        </w:rPr>
        <w:t>, que es el de determinar, respecto de las conductas de los Servidores Públicos y de particulares, la constitución de responsabilidades administrativas en el ámbito de su competencia.</w:t>
      </w:r>
    </w:p>
    <w:p w14:paraId="7099616A" w14:textId="77777777" w:rsidR="00101EEC" w:rsidRPr="003C7EE6" w:rsidRDefault="00101EEC" w:rsidP="00101EEC">
      <w:pPr>
        <w:pStyle w:val="Prrafodelista"/>
        <w:ind w:left="0" w:hanging="21"/>
        <w:jc w:val="both"/>
        <w:rPr>
          <w:rFonts w:ascii="Montserrat" w:hAnsi="Montserrat"/>
          <w:color w:val="000000" w:themeColor="text1"/>
          <w:sz w:val="18"/>
          <w:szCs w:val="18"/>
        </w:rPr>
      </w:pPr>
    </w:p>
    <w:p w14:paraId="473B0410" w14:textId="7EB8A047" w:rsidR="00101EEC" w:rsidRPr="003C7EE6" w:rsidRDefault="00870629" w:rsidP="00101EEC">
      <w:pPr>
        <w:pStyle w:val="Prrafodelista"/>
        <w:ind w:left="0"/>
        <w:jc w:val="both"/>
        <w:rPr>
          <w:rFonts w:ascii="Montserrat" w:hAnsi="Montserrat"/>
          <w:color w:val="000000" w:themeColor="text1"/>
          <w:sz w:val="18"/>
          <w:szCs w:val="18"/>
        </w:rPr>
      </w:pPr>
      <w:r w:rsidRPr="003C7EE6">
        <w:rPr>
          <w:rFonts w:ascii="Montserrat" w:hAnsi="Montserrat"/>
          <w:bCs/>
          <w:color w:val="000000" w:themeColor="text1"/>
          <w:sz w:val="18"/>
          <w:szCs w:val="18"/>
        </w:rPr>
        <w:t>II</w:t>
      </w:r>
      <w:r w:rsidR="00B32E50" w:rsidRPr="003C7EE6">
        <w:rPr>
          <w:rFonts w:ascii="Montserrat" w:hAnsi="Montserrat"/>
          <w:bCs/>
          <w:color w:val="000000" w:themeColor="text1"/>
          <w:sz w:val="18"/>
          <w:szCs w:val="18"/>
        </w:rPr>
        <w:t>I</w:t>
      </w:r>
      <w:r w:rsidR="003F014B"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La vinculación directa con las actividades que realiza la autoridad en el procedimiento de verificación e inspecci</w:t>
      </w:r>
      <w:r w:rsidR="003F014B" w:rsidRPr="003C7EE6">
        <w:rPr>
          <w:rFonts w:ascii="Montserrat" w:hAnsi="Montserrat"/>
          <w:bCs/>
          <w:color w:val="000000" w:themeColor="text1"/>
          <w:sz w:val="18"/>
          <w:szCs w:val="18"/>
        </w:rPr>
        <w:t xml:space="preserve">ón del cumplimiento de las leyes: </w:t>
      </w:r>
      <w:r w:rsidR="00101EEC" w:rsidRPr="003C7EE6">
        <w:rPr>
          <w:rFonts w:ascii="Montserrat" w:hAnsi="Montserrat"/>
          <w:color w:val="000000" w:themeColor="text1"/>
          <w:sz w:val="18"/>
          <w:szCs w:val="18"/>
        </w:rPr>
        <w:t>Este requisito se acredita en virtud de que las atribuciones reglamentarias con las que cuenta el Área de Quejas del Órgano Interno de Control de la Secretaría de la Función Pública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3E17AAA9" w14:textId="77777777" w:rsidR="00101EEC" w:rsidRPr="003C7EE6" w:rsidRDefault="00101EEC" w:rsidP="00101EEC">
      <w:pPr>
        <w:pStyle w:val="Prrafodelista"/>
        <w:ind w:left="0" w:hanging="21"/>
        <w:jc w:val="both"/>
        <w:rPr>
          <w:rFonts w:ascii="Montserrat" w:hAnsi="Montserrat"/>
          <w:color w:val="000000" w:themeColor="text1"/>
          <w:sz w:val="18"/>
          <w:szCs w:val="18"/>
        </w:rPr>
      </w:pPr>
    </w:p>
    <w:p w14:paraId="275D60D8" w14:textId="4F863644" w:rsidR="00FD474A" w:rsidRPr="003C7EE6" w:rsidRDefault="00B32E50" w:rsidP="00FD474A">
      <w:pPr>
        <w:pStyle w:val="Prrafodelista"/>
        <w:ind w:left="0"/>
        <w:jc w:val="both"/>
        <w:rPr>
          <w:rFonts w:ascii="Montserrat" w:hAnsi="Montserrat"/>
          <w:color w:val="000000" w:themeColor="text1"/>
          <w:sz w:val="18"/>
          <w:szCs w:val="18"/>
        </w:rPr>
      </w:pPr>
      <w:r w:rsidRPr="003C7EE6">
        <w:rPr>
          <w:rFonts w:ascii="Montserrat" w:hAnsi="Montserrat"/>
          <w:bCs/>
          <w:color w:val="000000" w:themeColor="text1"/>
          <w:sz w:val="18"/>
          <w:szCs w:val="18"/>
        </w:rPr>
        <w:t>IV</w:t>
      </w:r>
      <w:r w:rsidR="003F014B" w:rsidRPr="003C7EE6">
        <w:rPr>
          <w:rFonts w:ascii="Montserrat" w:hAnsi="Montserrat"/>
          <w:bCs/>
          <w:color w:val="000000" w:themeColor="text1"/>
          <w:sz w:val="18"/>
          <w:szCs w:val="18"/>
        </w:rPr>
        <w:t xml:space="preserve">. </w:t>
      </w:r>
      <w:r w:rsidR="00101EEC" w:rsidRPr="003C7EE6">
        <w:rPr>
          <w:rFonts w:ascii="Montserrat" w:hAnsi="Montserrat"/>
          <w:bCs/>
          <w:color w:val="000000" w:themeColor="text1"/>
          <w:sz w:val="18"/>
          <w:szCs w:val="18"/>
        </w:rPr>
        <w:t>Que la difusión de la información impida u obstaculice las actividades de inspección, supervisión o vigilancia que realicen las actividades en el procedimiento de verificación del cumplimiento de las leyes:</w:t>
      </w:r>
      <w:r w:rsidR="00101EEC" w:rsidRPr="003C7EE6">
        <w:rPr>
          <w:rFonts w:ascii="Montserrat" w:hAnsi="Montserrat"/>
          <w:b/>
          <w:bCs/>
          <w:color w:val="000000" w:themeColor="text1"/>
          <w:sz w:val="18"/>
          <w:szCs w:val="18"/>
        </w:rPr>
        <w:t xml:space="preserve"> </w:t>
      </w:r>
      <w:r w:rsidR="00101EEC" w:rsidRPr="003C7EE6">
        <w:rPr>
          <w:rFonts w:ascii="Montserrat" w:hAnsi="Montserrat"/>
          <w:color w:val="000000" w:themeColor="text1"/>
          <w:sz w:val="18"/>
          <w:szCs w:val="18"/>
        </w:rPr>
        <w:t xml:space="preserve">Este requisito se acredita en virtud de que, como ya se precisó, debe guardarse sigilo respecto de la información recabada en el proceso de investigación, hasta en tanto se tenga el conocimiento veraz </w:t>
      </w:r>
      <w:r w:rsidR="00101EEC" w:rsidRPr="003C7EE6">
        <w:rPr>
          <w:rFonts w:ascii="Montserrat" w:hAnsi="Montserrat"/>
          <w:bCs/>
          <w:color w:val="000000" w:themeColor="text1"/>
          <w:sz w:val="18"/>
          <w:szCs w:val="18"/>
        </w:rPr>
        <w:t>de los hechos que podrían o no, constituir irregularidades administrativas</w:t>
      </w:r>
      <w:r w:rsidR="00101EEC" w:rsidRPr="003C7EE6">
        <w:rPr>
          <w:rFonts w:ascii="Montserrat" w:hAnsi="Montserrat"/>
          <w:color w:val="000000" w:themeColor="text1"/>
          <w:sz w:val="18"/>
          <w:szCs w:val="18"/>
        </w:rPr>
        <w:t>, toda vez que su publicación ocasionaría un daño irreparable a la función de investigación y con ello, a la independencia y discrecionalidad de la autoridad investigadora ante la hipótesis en comento.</w:t>
      </w:r>
    </w:p>
    <w:p w14:paraId="2E5340AE" w14:textId="77777777" w:rsidR="00FD474A" w:rsidRPr="003C7EE6" w:rsidRDefault="00FD474A" w:rsidP="00FD474A">
      <w:pPr>
        <w:pStyle w:val="Prrafodelista"/>
        <w:ind w:left="0"/>
        <w:jc w:val="both"/>
        <w:rPr>
          <w:rFonts w:ascii="Montserrat" w:hAnsi="Montserrat"/>
          <w:color w:val="000000" w:themeColor="text1"/>
          <w:sz w:val="18"/>
          <w:szCs w:val="18"/>
        </w:rPr>
      </w:pPr>
    </w:p>
    <w:p w14:paraId="4AC9428F" w14:textId="3F4D918A" w:rsidR="00101EEC" w:rsidRPr="003C7EE6" w:rsidRDefault="00B32E50" w:rsidP="00101EEC">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Así, </w:t>
      </w:r>
      <w:r w:rsidR="00101EEC" w:rsidRPr="003C7EE6">
        <w:rPr>
          <w:rFonts w:ascii="Montserrat" w:eastAsia="Montserrat" w:hAnsi="Montserrat" w:cs="Montserrat"/>
          <w:color w:val="000000" w:themeColor="text1"/>
          <w:sz w:val="18"/>
          <w:szCs w:val="18"/>
        </w:rPr>
        <w:t>tomando en cuenta la prueba de daño realizada, en términos de lo establecido en los artículos 99, párrafo segundo y 100 de la Ley Federal de Transparencia y Acceso a la Información Pública, determina que el plazo de reserva debe ser de 3 meses, la cual podrá modificarse en caso variación en las circunstancias que llevaron a establecer.</w:t>
      </w:r>
    </w:p>
    <w:p w14:paraId="12A970FD" w14:textId="77777777" w:rsidR="00FD474A" w:rsidRPr="003C7EE6" w:rsidRDefault="00FD474A" w:rsidP="00101EEC">
      <w:pPr>
        <w:jc w:val="both"/>
        <w:textAlignment w:val="baseline"/>
        <w:rPr>
          <w:rFonts w:ascii="Montserrat" w:eastAsia="Montserrat" w:hAnsi="Montserrat" w:cs="Montserrat"/>
          <w:color w:val="000000" w:themeColor="text1"/>
          <w:sz w:val="18"/>
          <w:szCs w:val="18"/>
        </w:rPr>
      </w:pPr>
    </w:p>
    <w:p w14:paraId="35E0C979" w14:textId="21B2794D" w:rsidR="00101EEC" w:rsidRPr="003C7EE6" w:rsidRDefault="009B3E5D" w:rsidP="00101EEC">
      <w:pPr>
        <w:jc w:val="both"/>
        <w:textAlignment w:val="baseline"/>
        <w:rPr>
          <w:rStyle w:val="normaltextrun"/>
          <w:rFonts w:ascii="Montserrat" w:hAnsi="Montserrat" w:cs="Segoe UI"/>
          <w:b/>
          <w:bCs/>
          <w:color w:val="000000" w:themeColor="text1"/>
          <w:sz w:val="18"/>
          <w:szCs w:val="18"/>
        </w:rPr>
      </w:pPr>
      <w:r w:rsidRPr="003C7EE6">
        <w:rPr>
          <w:rFonts w:ascii="Montserrat" w:eastAsia="Montserrat" w:hAnsi="Montserrat" w:cs="Montserrat"/>
          <w:b/>
          <w:color w:val="000000" w:themeColor="text1"/>
          <w:sz w:val="18"/>
          <w:szCs w:val="18"/>
        </w:rPr>
        <w:lastRenderedPageBreak/>
        <w:t xml:space="preserve">II.A.3.ORD.20.23: </w:t>
      </w:r>
      <w:r w:rsidRPr="003C7EE6">
        <w:rPr>
          <w:rFonts w:ascii="Montserrat" w:eastAsia="Times New Roman" w:hAnsi="Montserrat" w:cs="Times New Roman"/>
          <w:b/>
          <w:bCs/>
          <w:color w:val="000000" w:themeColor="text1"/>
          <w:sz w:val="18"/>
          <w:szCs w:val="18"/>
        </w:rPr>
        <w:t xml:space="preserve">CONFIRMAR </w:t>
      </w:r>
      <w:r w:rsidR="00101EEC" w:rsidRPr="003C7EE6">
        <w:rPr>
          <w:rStyle w:val="normaltextrun"/>
          <w:rFonts w:ascii="Montserrat" w:hAnsi="Montserrat" w:cs="Segoe UI"/>
          <w:bCs/>
          <w:color w:val="000000" w:themeColor="text1"/>
          <w:sz w:val="18"/>
          <w:szCs w:val="18"/>
        </w:rPr>
        <w:t xml:space="preserve">la clasificación de reserva invocada por el OIC-SFP respecto del expediente </w:t>
      </w:r>
      <w:r w:rsidR="00101EEC" w:rsidRPr="003C7EE6">
        <w:rPr>
          <w:rFonts w:ascii="Montserrat" w:hAnsi="Montserrat"/>
          <w:color w:val="000000" w:themeColor="text1"/>
          <w:sz w:val="18"/>
          <w:szCs w:val="18"/>
        </w:rPr>
        <w:t>QD/0289/2020 y sus acumulados QD/0290/2020 y QD/0631/2020</w:t>
      </w:r>
      <w:r w:rsidR="00101EEC" w:rsidRPr="003C7EE6">
        <w:rPr>
          <w:rFonts w:ascii="Montserrat" w:hAnsi="Montserrat"/>
          <w:bCs/>
          <w:color w:val="000000" w:themeColor="text1"/>
          <w:sz w:val="18"/>
          <w:szCs w:val="18"/>
        </w:rPr>
        <w:t xml:space="preserve"> en términos de lo dispuesto en el </w:t>
      </w:r>
      <w:r w:rsidR="00101EEC" w:rsidRPr="003C7EE6">
        <w:rPr>
          <w:rFonts w:ascii="Montserrat" w:hAnsi="Montserrat"/>
          <w:color w:val="000000" w:themeColor="text1"/>
          <w:sz w:val="18"/>
          <w:szCs w:val="18"/>
        </w:rPr>
        <w:t>artículo 110, fracción VI, de la Ley F</w:t>
      </w:r>
      <w:r w:rsidR="00101EEC" w:rsidRPr="003C7EE6">
        <w:rPr>
          <w:rStyle w:val="normaltextrun"/>
          <w:rFonts w:ascii="Montserrat" w:hAnsi="Montserrat" w:cs="Segoe UI"/>
          <w:color w:val="000000" w:themeColor="text1"/>
          <w:sz w:val="18"/>
          <w:szCs w:val="18"/>
        </w:rPr>
        <w:t xml:space="preserve">ederal de Transparencia y Acceso a la Información Pública y Vigésimo Cuarto de los Lineamientos generales en materia de clasificación y desclasificación de la información, así como para la elaboración de versiones públicas, </w:t>
      </w:r>
      <w:r w:rsidR="00101EEC" w:rsidRPr="003C7EE6">
        <w:rPr>
          <w:rStyle w:val="normaltextrun"/>
          <w:rFonts w:ascii="Montserrat" w:hAnsi="Montserrat" w:cs="Segoe UI"/>
          <w:bCs/>
          <w:color w:val="000000" w:themeColor="text1"/>
          <w:sz w:val="18"/>
          <w:szCs w:val="18"/>
        </w:rPr>
        <w:t xml:space="preserve">por un periodo de </w:t>
      </w:r>
      <w:r w:rsidRPr="003C7EE6">
        <w:rPr>
          <w:rStyle w:val="normaltextrun"/>
          <w:rFonts w:ascii="Montserrat" w:hAnsi="Montserrat" w:cs="Segoe UI"/>
          <w:bCs/>
          <w:color w:val="000000" w:themeColor="text1"/>
          <w:sz w:val="18"/>
          <w:szCs w:val="18"/>
        </w:rPr>
        <w:t>3 meses.</w:t>
      </w:r>
    </w:p>
    <w:p w14:paraId="44536B4D" w14:textId="100251E2" w:rsidR="00101EEC" w:rsidRPr="003C7EE6" w:rsidRDefault="00101EEC">
      <w:pPr>
        <w:jc w:val="both"/>
        <w:rPr>
          <w:rFonts w:ascii="Montserrat" w:eastAsia="Montserrat" w:hAnsi="Montserrat" w:cs="Montserrat"/>
          <w:b/>
          <w:color w:val="000000" w:themeColor="text1"/>
          <w:sz w:val="18"/>
          <w:szCs w:val="18"/>
        </w:rPr>
      </w:pPr>
    </w:p>
    <w:p w14:paraId="55D20A6A" w14:textId="4A94E28D" w:rsidR="006036C1" w:rsidRPr="003C7EE6" w:rsidRDefault="00101EEC">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A.4 Folio 330026523001977</w:t>
      </w:r>
    </w:p>
    <w:p w14:paraId="54E59CAA" w14:textId="77777777" w:rsidR="00101EEC" w:rsidRPr="003C7EE6" w:rsidRDefault="00101EEC">
      <w:pPr>
        <w:jc w:val="both"/>
        <w:rPr>
          <w:rFonts w:ascii="Montserrat" w:eastAsia="Montserrat" w:hAnsi="Montserrat" w:cs="Montserrat"/>
          <w:b/>
          <w:color w:val="000000" w:themeColor="text1"/>
          <w:sz w:val="18"/>
          <w:szCs w:val="18"/>
        </w:rPr>
      </w:pPr>
    </w:p>
    <w:p w14:paraId="75E67605" w14:textId="77777777" w:rsidR="00B6175E" w:rsidRPr="003C7EE6" w:rsidRDefault="00B6175E" w:rsidP="00B6175E">
      <w:pPr>
        <w:ind w:right="-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Un particular requirió:</w:t>
      </w:r>
    </w:p>
    <w:p w14:paraId="254AA524" w14:textId="77777777" w:rsidR="00B6175E" w:rsidRPr="003C7EE6" w:rsidRDefault="00B6175E" w:rsidP="00B6175E">
      <w:pPr>
        <w:rPr>
          <w:rFonts w:ascii="Montserrat" w:eastAsia="Times New Roman" w:hAnsi="Montserrat" w:cs="Times New Roman"/>
          <w:color w:val="000000" w:themeColor="text1"/>
          <w:sz w:val="18"/>
          <w:szCs w:val="18"/>
        </w:rPr>
      </w:pPr>
    </w:p>
    <w:p w14:paraId="3BAE0B5A" w14:textId="1AF142B8" w:rsidR="00B6175E" w:rsidRPr="003C7EE6" w:rsidRDefault="00B6175E" w:rsidP="00B6175E">
      <w:pPr>
        <w:ind w:left="566" w:right="566"/>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i/>
          <w:iCs/>
          <w:color w:val="000000" w:themeColor="text1"/>
          <w:sz w:val="18"/>
          <w:szCs w:val="18"/>
        </w:rPr>
        <w:t xml:space="preserve">"De TODOS los </w:t>
      </w:r>
      <w:proofErr w:type="spellStart"/>
      <w:r w:rsidRPr="003C7EE6">
        <w:rPr>
          <w:rFonts w:ascii="Montserrat" w:eastAsia="Times New Roman" w:hAnsi="Montserrat" w:cs="Times New Roman"/>
          <w:i/>
          <w:iCs/>
          <w:color w:val="000000" w:themeColor="text1"/>
          <w:sz w:val="18"/>
          <w:szCs w:val="18"/>
        </w:rPr>
        <w:t>Organo</w:t>
      </w:r>
      <w:proofErr w:type="spellEnd"/>
      <w:r w:rsidRPr="003C7EE6">
        <w:rPr>
          <w:rFonts w:ascii="Montserrat" w:eastAsia="Times New Roman" w:hAnsi="Montserrat" w:cs="Times New Roman"/>
          <w:i/>
          <w:iCs/>
          <w:color w:val="000000" w:themeColor="text1"/>
          <w:sz w:val="18"/>
          <w:szCs w:val="18"/>
        </w:rPr>
        <w:t xml:space="preserve"> Interno de Control, requiero la relación de los servidores públicos que han ocupado y ocupan una plaza, que incluya nombre, puesto, datos de contacto como correo, teléfono dirección. </w:t>
      </w:r>
      <w:proofErr w:type="gramStart"/>
      <w:r w:rsidRPr="003C7EE6">
        <w:rPr>
          <w:rFonts w:ascii="Montserrat" w:eastAsia="Times New Roman" w:hAnsi="Montserrat" w:cs="Times New Roman"/>
          <w:i/>
          <w:iCs/>
          <w:color w:val="000000" w:themeColor="text1"/>
          <w:sz w:val="18"/>
          <w:szCs w:val="18"/>
        </w:rPr>
        <w:t>Desde que Ley se establecieron los OIC?</w:t>
      </w:r>
      <w:proofErr w:type="gramEnd"/>
      <w:r w:rsidRPr="003C7EE6">
        <w:rPr>
          <w:rFonts w:ascii="Montserrat" w:eastAsia="Times New Roman" w:hAnsi="Montserrat" w:cs="Times New Roman"/>
          <w:i/>
          <w:iCs/>
          <w:color w:val="000000" w:themeColor="text1"/>
          <w:sz w:val="18"/>
          <w:szCs w:val="18"/>
        </w:rPr>
        <w:t xml:space="preserve"> y desde esa fecha solicito la información del prim</w:t>
      </w:r>
      <w:r w:rsidR="00B32E50" w:rsidRPr="003C7EE6">
        <w:rPr>
          <w:rFonts w:ascii="Montserrat" w:eastAsia="Times New Roman" w:hAnsi="Montserrat" w:cs="Times New Roman"/>
          <w:i/>
          <w:iCs/>
          <w:color w:val="000000" w:themeColor="text1"/>
          <w:sz w:val="18"/>
          <w:szCs w:val="18"/>
        </w:rPr>
        <w:t>er párrafo hasta abril del 2023</w:t>
      </w:r>
      <w:r w:rsidRPr="003C7EE6">
        <w:rPr>
          <w:rFonts w:ascii="Montserrat" w:eastAsia="Times New Roman" w:hAnsi="Montserrat" w:cs="Times New Roman"/>
          <w:i/>
          <w:iCs/>
          <w:color w:val="000000" w:themeColor="text1"/>
          <w:sz w:val="18"/>
          <w:szCs w:val="18"/>
        </w:rPr>
        <w:t>"</w:t>
      </w:r>
      <w:r w:rsidR="00B32E50" w:rsidRPr="003C7EE6">
        <w:rPr>
          <w:rFonts w:ascii="Montserrat" w:eastAsia="Times New Roman" w:hAnsi="Montserrat" w:cs="Times New Roman"/>
          <w:i/>
          <w:iCs/>
          <w:color w:val="000000" w:themeColor="text1"/>
          <w:sz w:val="18"/>
          <w:szCs w:val="18"/>
        </w:rPr>
        <w:t>.</w:t>
      </w:r>
      <w:r w:rsidRPr="003C7EE6">
        <w:rPr>
          <w:rFonts w:ascii="Montserrat" w:eastAsia="Times New Roman" w:hAnsi="Montserrat" w:cs="Times New Roman"/>
          <w:i/>
          <w:iCs/>
          <w:color w:val="000000" w:themeColor="text1"/>
          <w:sz w:val="18"/>
          <w:szCs w:val="18"/>
        </w:rPr>
        <w:t xml:space="preserve"> (Sic)</w:t>
      </w:r>
    </w:p>
    <w:p w14:paraId="1EF65B28" w14:textId="77777777" w:rsidR="00B6175E" w:rsidRPr="003C7EE6" w:rsidRDefault="00B6175E" w:rsidP="00B6175E">
      <w:pPr>
        <w:rPr>
          <w:rFonts w:ascii="Montserrat" w:eastAsia="Times New Roman" w:hAnsi="Montserrat" w:cs="Times New Roman"/>
          <w:color w:val="000000" w:themeColor="text1"/>
          <w:sz w:val="18"/>
          <w:szCs w:val="18"/>
        </w:rPr>
      </w:pPr>
    </w:p>
    <w:p w14:paraId="6C13D0BD" w14:textId="1BDDD3EA" w:rsidR="00B6175E" w:rsidRPr="003C7EE6" w:rsidRDefault="00B32E50"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L</w:t>
      </w:r>
      <w:r w:rsidR="00B6175E" w:rsidRPr="003C7EE6">
        <w:rPr>
          <w:rFonts w:ascii="Montserrat" w:eastAsia="Times New Roman" w:hAnsi="Montserrat" w:cs="Times New Roman"/>
          <w:color w:val="000000" w:themeColor="text1"/>
          <w:sz w:val="18"/>
          <w:szCs w:val="18"/>
        </w:rPr>
        <w:t>a Dirección General de Recursos Humanos (DGRH) informó que actualmente la información respecto de la estructura orgánica, nombre, cargo, correo electrónico institucional e información curricular del Órgano Interno de Control en el Centro Nacional de Inteligencia, del Órgano Interno de Control en la Guardia Nacional y del Órgano Interno de Control en el Órgano Administrativo Desconcentrado Prevención y Readaptación Social, a</w:t>
      </w:r>
      <w:r w:rsidR="000F1E78" w:rsidRPr="003C7EE6">
        <w:rPr>
          <w:rFonts w:ascii="Montserrat" w:eastAsia="Times New Roman" w:hAnsi="Montserrat" w:cs="Times New Roman"/>
          <w:color w:val="000000" w:themeColor="text1"/>
          <w:sz w:val="18"/>
          <w:szCs w:val="18"/>
        </w:rPr>
        <w:t xml:space="preserve">sí como la </w:t>
      </w:r>
      <w:r w:rsidR="000F1E78" w:rsidRPr="003C7EE6">
        <w:rPr>
          <w:rFonts w:ascii="Montserrat" w:eastAsia="Montserrat" w:hAnsi="Montserrat" w:cs="Montserrat"/>
          <w:color w:val="000000" w:themeColor="text1"/>
          <w:sz w:val="18"/>
          <w:szCs w:val="18"/>
        </w:rPr>
        <w:t>estructura orgánica, nombre, cargo, correo electrónico institucional, información curricular y domicilio del Titular del Órgano Interno de Control, Titular del Área de Responsabilidades y Titular del Área de Quejas, Denuncias e Investigaciones del OIC-COFEPRIS</w:t>
      </w:r>
      <w:r w:rsidR="000F1E78" w:rsidRPr="003C7EE6">
        <w:rPr>
          <w:rFonts w:ascii="Montserrat" w:eastAsia="Times New Roman" w:hAnsi="Montserrat" w:cs="Times New Roman"/>
          <w:color w:val="000000" w:themeColor="text1"/>
          <w:sz w:val="18"/>
          <w:szCs w:val="18"/>
        </w:rPr>
        <w:t xml:space="preserve">, </w:t>
      </w:r>
      <w:r w:rsidR="00B6175E" w:rsidRPr="003C7EE6">
        <w:rPr>
          <w:rFonts w:ascii="Montserrat" w:eastAsia="Times New Roman" w:hAnsi="Montserrat" w:cs="Times New Roman"/>
          <w:color w:val="000000" w:themeColor="text1"/>
          <w:sz w:val="18"/>
          <w:szCs w:val="18"/>
        </w:rPr>
        <w:t>se encuentra reservada en términos del artículo 110, fracción V, de la Ley Federal de Transparencia y Acceso a la Información Pública, por el periodo de 5 años.</w:t>
      </w:r>
    </w:p>
    <w:p w14:paraId="4F3BE03D" w14:textId="77777777" w:rsidR="00B6175E" w:rsidRPr="003C7EE6" w:rsidRDefault="00B6175E"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47166E7C" w14:textId="77777777" w:rsidR="00B6175E" w:rsidRPr="003C7EE6" w:rsidRDefault="00B6175E"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Por otro lado, informó que pone a disposición de la persona solicitante las plantillas de personal de los OIC, a partir de la fecha en que fueron transferidos a esta Secretaría (2019), así como las plantillas del personal del OIC de la SFP, partir del año 2017, cuando por Reglamento Interior obtuvo la denominación de Órgano Interno de Control.</w:t>
      </w:r>
    </w:p>
    <w:p w14:paraId="42995B38" w14:textId="77777777" w:rsidR="00B6175E" w:rsidRPr="003C7EE6" w:rsidRDefault="00B6175E" w:rsidP="00B6175E">
      <w:pPr>
        <w:rPr>
          <w:rFonts w:ascii="Montserrat" w:eastAsia="Times New Roman" w:hAnsi="Montserrat" w:cs="Times New Roman"/>
          <w:color w:val="000000" w:themeColor="text1"/>
          <w:sz w:val="18"/>
          <w:szCs w:val="18"/>
        </w:rPr>
      </w:pPr>
    </w:p>
    <w:p w14:paraId="104D5AD3" w14:textId="785E4D0B" w:rsidR="00B6175E" w:rsidRPr="003C7EE6" w:rsidRDefault="00B6175E"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consecuencia, se emiten las siguientes resoluciones por unanimidad:</w:t>
      </w:r>
    </w:p>
    <w:p w14:paraId="54BEA052" w14:textId="77777777" w:rsidR="0019537E" w:rsidRPr="003C7EE6" w:rsidRDefault="0019537E" w:rsidP="00B6175E">
      <w:pPr>
        <w:jc w:val="both"/>
        <w:rPr>
          <w:rFonts w:ascii="Montserrat" w:eastAsia="Times New Roman" w:hAnsi="Montserrat" w:cs="Times New Roman"/>
          <w:color w:val="000000" w:themeColor="text1"/>
          <w:sz w:val="18"/>
          <w:szCs w:val="18"/>
        </w:rPr>
      </w:pPr>
    </w:p>
    <w:p w14:paraId="3419F832" w14:textId="1D1B2621" w:rsidR="0019537E" w:rsidRPr="003C7EE6" w:rsidRDefault="00C6391A" w:rsidP="0019537E">
      <w:pPr>
        <w:pStyle w:val="Textocomentario"/>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II.A.</w:t>
      </w:r>
      <w:r w:rsidR="00FD474A" w:rsidRPr="003C7EE6">
        <w:rPr>
          <w:rFonts w:ascii="Montserrat" w:eastAsia="Montserrat" w:hAnsi="Montserrat" w:cs="Montserrat"/>
          <w:b/>
          <w:color w:val="000000" w:themeColor="text1"/>
          <w:sz w:val="18"/>
          <w:szCs w:val="18"/>
        </w:rPr>
        <w:t>4</w:t>
      </w:r>
      <w:r w:rsidR="00B6175E" w:rsidRPr="003C7EE6">
        <w:rPr>
          <w:rFonts w:ascii="Montserrat" w:eastAsia="Montserrat" w:hAnsi="Montserrat" w:cs="Montserrat"/>
          <w:b/>
          <w:color w:val="000000" w:themeColor="text1"/>
          <w:sz w:val="18"/>
          <w:szCs w:val="18"/>
        </w:rPr>
        <w:t xml:space="preserve">.1.ORD.20.23: </w:t>
      </w:r>
      <w:r w:rsidR="00B6175E" w:rsidRPr="003C7EE6">
        <w:rPr>
          <w:rFonts w:ascii="Montserrat" w:eastAsia="Times New Roman" w:hAnsi="Montserrat" w:cs="Times New Roman"/>
          <w:b/>
          <w:bCs/>
          <w:color w:val="000000" w:themeColor="text1"/>
          <w:sz w:val="18"/>
          <w:szCs w:val="18"/>
        </w:rPr>
        <w:t xml:space="preserve">CONFIRMAR </w:t>
      </w:r>
      <w:r w:rsidR="0019537E" w:rsidRPr="003C7EE6">
        <w:rPr>
          <w:rFonts w:ascii="Montserrat" w:eastAsia="Montserrat" w:hAnsi="Montserrat" w:cs="Montserrat"/>
          <w:color w:val="000000" w:themeColor="text1"/>
          <w:sz w:val="18"/>
          <w:szCs w:val="18"/>
        </w:rPr>
        <w:t xml:space="preserve">la subsistencia de las causales que dieron origen a la reserva invocada por la DGRH en la Trigésima Novena y Cuadragésima Tercera Sesiones Ordinarias del Comité de Transparencia del 2021 respecto de la estructura orgánica, nombre, cargo, correo electrónico institucional e información curricular del OIC-CNI lo anterior con fundamento en el artículo 110, fracción V, de la Ley Federal de Transparencia y Acceso a la Información Pública, </w:t>
      </w:r>
      <w:r w:rsidR="00621491" w:rsidRPr="003C7EE6">
        <w:rPr>
          <w:rFonts w:ascii="Montserrat" w:eastAsia="Montserrat" w:hAnsi="Montserrat" w:cs="Montserrat"/>
          <w:color w:val="000000" w:themeColor="text1"/>
          <w:sz w:val="18"/>
          <w:szCs w:val="18"/>
        </w:rPr>
        <w:t>por el periodo de 5 años.</w:t>
      </w:r>
    </w:p>
    <w:p w14:paraId="181247C2" w14:textId="2CA728B1" w:rsidR="00FD474A"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cumplimiento al artículo 104, de la Ley General de Transparencia y Acceso a la Información Pública, se apl</w:t>
      </w:r>
      <w:r w:rsidR="002E726B" w:rsidRPr="003C7EE6">
        <w:rPr>
          <w:rFonts w:ascii="Montserrat" w:eastAsia="Times New Roman" w:hAnsi="Montserrat" w:cs="Times New Roman"/>
          <w:color w:val="000000" w:themeColor="text1"/>
          <w:sz w:val="18"/>
          <w:szCs w:val="18"/>
        </w:rPr>
        <w:t>ica la siguiente prueba de daño:</w:t>
      </w:r>
    </w:p>
    <w:p w14:paraId="35FA7A6D" w14:textId="3CFAD8DD" w:rsidR="00B6175E" w:rsidRPr="003C7EE6" w:rsidRDefault="00214CE7"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 La</w:t>
      </w:r>
      <w:r w:rsidR="00B6175E" w:rsidRPr="003C7EE6">
        <w:rPr>
          <w:rFonts w:ascii="Montserrat" w:eastAsia="Times New Roman" w:hAnsi="Montserrat" w:cs="Times New Roman"/>
          <w:bCs/>
          <w:color w:val="000000" w:themeColor="text1"/>
          <w:sz w:val="18"/>
          <w:szCs w:val="18"/>
        </w:rPr>
        <w:t xml:space="preserve"> divulgación de la información representa un riesgo real, demostrable e identificable de perjuicio significativo al interés público o a la seguridad nacional: </w:t>
      </w:r>
      <w:r w:rsidR="00B6175E" w:rsidRPr="003C7EE6">
        <w:rPr>
          <w:rFonts w:ascii="Montserrat" w:eastAsia="Times New Roman" w:hAnsi="Montserrat" w:cs="Times New Roman"/>
          <w:color w:val="000000" w:themeColor="text1"/>
          <w:sz w:val="18"/>
          <w:szCs w:val="18"/>
        </w:rPr>
        <w:t>Proporcionar los nombres de los servidores públicos del OIC-CNI,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 </w:t>
      </w:r>
    </w:p>
    <w:p w14:paraId="65376F3A"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Asimismo, dada la naturaleza de las funciones que realizan los servidores públicos del OIC-CNI,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w:t>
      </w:r>
    </w:p>
    <w:p w14:paraId="1AB2F6CA" w14:textId="77777777" w:rsidR="00B6175E" w:rsidRPr="003C7EE6" w:rsidRDefault="00B6175E" w:rsidP="00B6175E">
      <w:pPr>
        <w:rPr>
          <w:rFonts w:ascii="Montserrat" w:eastAsia="Times New Roman" w:hAnsi="Montserrat" w:cs="Times New Roman"/>
          <w:color w:val="000000" w:themeColor="text1"/>
          <w:sz w:val="18"/>
          <w:szCs w:val="18"/>
        </w:rPr>
      </w:pPr>
    </w:p>
    <w:p w14:paraId="5EB25A61" w14:textId="77777777" w:rsidR="00B6175E" w:rsidRPr="003C7EE6" w:rsidRDefault="00B6175E"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Revelar los perfiles de puesto, información curricular, funciones y requisitos que se deben cumplir podría colocar en situación de vulnerabilidad la capacidad operativa y forma de organización a partir de las cuales el Órgano Interno de Control en el Centro Nacional de Inteligencia desarrolla sus tareas. </w:t>
      </w:r>
    </w:p>
    <w:p w14:paraId="7B422183"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 xml:space="preserve">II. El riesgo de perjuicio que supondría la divulgación supera el interés público general de que se difunda: </w:t>
      </w:r>
      <w:r w:rsidRPr="003C7EE6">
        <w:rPr>
          <w:rFonts w:ascii="Montserrat" w:eastAsia="Times New Roman" w:hAnsi="Montserrat" w:cs="Times New Roman"/>
          <w:color w:val="000000" w:themeColor="text1"/>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 toda vez que, se podría atentar contra la integridad y seguridad de los servidores públicos relacionados con la información de mérito; además, propiciaría que grupos de la delincuencia organizada pudieran estar interesados en intentar algún tipo de acción en contra de estos. </w:t>
      </w:r>
    </w:p>
    <w:p w14:paraId="330C9C78"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w:t>
      </w:r>
    </w:p>
    <w:p w14:paraId="1BEF8453" w14:textId="398B7900" w:rsidR="009B3E5D"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III. La limitación se adecúa al principio de proporcionalidad y representa el medio menos restrictivo disponible para evitar el perjuicio:</w:t>
      </w:r>
      <w:r w:rsidRPr="003C7EE6">
        <w:rPr>
          <w:rFonts w:ascii="Montserrat" w:eastAsia="Times New Roman" w:hAnsi="Montserrat" w:cs="Times New Roman"/>
          <w:color w:val="000000" w:themeColor="text1"/>
          <w:sz w:val="18"/>
          <w:szCs w:val="18"/>
        </w:rPr>
        <w:t xml:space="preserve"> La Constitución Política de los Estados Unidos Mexicanos y los Tratados Internacionales suscritos por el Estado mexicano en materia de Derechos Humanos, establecen que el derecho a la vida</w:t>
      </w:r>
      <w:r w:rsidR="000D422B" w:rsidRPr="003C7EE6">
        <w:rPr>
          <w:rFonts w:ascii="Montserrat" w:eastAsia="Times New Roman" w:hAnsi="Montserrat" w:cs="Times New Roman"/>
          <w:color w:val="000000" w:themeColor="text1"/>
          <w:sz w:val="18"/>
          <w:szCs w:val="18"/>
        </w:rPr>
        <w:t xml:space="preserve"> y a la seguridad personal son </w:t>
      </w:r>
      <w:r w:rsidRPr="003C7EE6">
        <w:rPr>
          <w:rFonts w:ascii="Montserrat" w:eastAsia="Times New Roman" w:hAnsi="Montserrat" w:cs="Times New Roman"/>
          <w:color w:val="000000" w:themeColor="text1"/>
          <w:sz w:val="18"/>
          <w:szCs w:val="18"/>
        </w:rPr>
        <w:t xml:space="preserve">bienes supremos tutelados por los gobiernos, que no existe derecho alguno por encima de la vida y seguridad personal. El derecho de acceso a la información, tutelado por el artículo 6° de nuestra carta magna, no es absoluto </w:t>
      </w:r>
      <w:r w:rsidRPr="003C7EE6">
        <w:rPr>
          <w:rFonts w:ascii="Montserrat" w:eastAsia="Times New Roman" w:hAnsi="Montserrat" w:cs="Times New Roman"/>
          <w:i/>
          <w:iCs/>
          <w:color w:val="000000" w:themeColor="text1"/>
          <w:sz w:val="18"/>
          <w:szCs w:val="18"/>
        </w:rPr>
        <w:t>per se</w:t>
      </w:r>
      <w:r w:rsidRPr="003C7EE6">
        <w:rPr>
          <w:rFonts w:ascii="Montserrat" w:eastAsia="Times New Roman" w:hAnsi="Montserrat" w:cs="Times New Roman"/>
          <w:color w:val="000000" w:themeColor="text1"/>
          <w:sz w:val="18"/>
          <w:szCs w:val="18"/>
        </w:rPr>
        <w:t>,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se insertase. </w:t>
      </w:r>
    </w:p>
    <w:p w14:paraId="51E746A6" w14:textId="35404BDB"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shd w:val="clear" w:color="auto" w:fill="FFFFFF"/>
        </w:rPr>
        <w:t>A</w:t>
      </w:r>
      <w:r w:rsidR="002E726B" w:rsidRPr="003C7EE6">
        <w:rPr>
          <w:rFonts w:ascii="Montserrat" w:eastAsia="Times New Roman" w:hAnsi="Montserrat" w:cs="Times New Roman"/>
          <w:color w:val="000000" w:themeColor="text1"/>
          <w:sz w:val="18"/>
          <w:szCs w:val="18"/>
          <w:shd w:val="clear" w:color="auto" w:fill="FFFFFF"/>
        </w:rPr>
        <w:t xml:space="preserve">sí, tomando en cuenta la </w:t>
      </w:r>
      <w:proofErr w:type="spellStart"/>
      <w:r w:rsidR="002E726B" w:rsidRPr="003C7EE6">
        <w:rPr>
          <w:rFonts w:ascii="Montserrat" w:eastAsia="Times New Roman" w:hAnsi="Montserrat" w:cs="Times New Roman"/>
          <w:color w:val="000000" w:themeColor="text1"/>
          <w:sz w:val="18"/>
          <w:szCs w:val="18"/>
          <w:shd w:val="clear" w:color="auto" w:fill="FFFFFF"/>
        </w:rPr>
        <w:t>pr</w:t>
      </w:r>
      <w:r w:rsidRPr="003C7EE6">
        <w:rPr>
          <w:rFonts w:ascii="Montserrat" w:eastAsia="Times New Roman" w:hAnsi="Montserrat" w:cs="Times New Roman"/>
          <w:color w:val="000000" w:themeColor="text1"/>
          <w:sz w:val="18"/>
          <w:szCs w:val="18"/>
          <w:shd w:val="clear" w:color="auto" w:fill="FFFFFF"/>
        </w:rPr>
        <w:t>eba</w:t>
      </w:r>
      <w:proofErr w:type="spellEnd"/>
      <w:r w:rsidRPr="003C7EE6">
        <w:rPr>
          <w:rFonts w:ascii="Montserrat" w:eastAsia="Times New Roman" w:hAnsi="Montserrat" w:cs="Times New Roman"/>
          <w:color w:val="000000" w:themeColor="text1"/>
          <w:sz w:val="18"/>
          <w:szCs w:val="18"/>
          <w:shd w:val="clear" w:color="auto" w:fill="FFFFFF"/>
        </w:rPr>
        <w:t xml:space="preserve"> de daño realizada, en términos de lo establecido en los artículos 99, párrafo s</w:t>
      </w:r>
      <w:r w:rsidRPr="003C7EE6">
        <w:rPr>
          <w:rFonts w:ascii="Montserrat" w:eastAsia="Times New Roman" w:hAnsi="Montserrat" w:cs="Times New Roman"/>
          <w:color w:val="000000" w:themeColor="text1"/>
          <w:sz w:val="18"/>
          <w:szCs w:val="18"/>
        </w:rPr>
        <w:t>egundo y 100, de la Ley Federal de Transparencia y Acceso a la Información Pública, determina que el plazo de reserva debe ser de 5 años, el cual, podrá modificarse en caso de variación en las circunstancias que llevaron a establecerlo. </w:t>
      </w:r>
    </w:p>
    <w:p w14:paraId="308E3748" w14:textId="7C3F0916"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II.A.</w:t>
      </w:r>
      <w:r w:rsidR="00B32E50" w:rsidRPr="003C7EE6">
        <w:rPr>
          <w:rFonts w:ascii="Montserrat" w:eastAsia="Montserrat" w:hAnsi="Montserrat" w:cs="Montserrat"/>
          <w:b/>
          <w:color w:val="000000" w:themeColor="text1"/>
          <w:sz w:val="18"/>
          <w:szCs w:val="18"/>
        </w:rPr>
        <w:t>4</w:t>
      </w:r>
      <w:r w:rsidRPr="003C7EE6">
        <w:rPr>
          <w:rFonts w:ascii="Montserrat" w:eastAsia="Montserrat" w:hAnsi="Montserrat" w:cs="Montserrat"/>
          <w:b/>
          <w:color w:val="000000" w:themeColor="text1"/>
          <w:sz w:val="18"/>
          <w:szCs w:val="18"/>
        </w:rPr>
        <w:t xml:space="preserve">.2.ORD.20.23: </w:t>
      </w:r>
      <w:r w:rsidR="0019537E" w:rsidRPr="003C7EE6">
        <w:rPr>
          <w:rFonts w:ascii="Montserrat" w:eastAsia="Times New Roman" w:hAnsi="Montserrat" w:cs="Times New Roman"/>
          <w:b/>
          <w:bCs/>
          <w:color w:val="000000" w:themeColor="text1"/>
          <w:sz w:val="18"/>
          <w:szCs w:val="18"/>
        </w:rPr>
        <w:t xml:space="preserve">CONFIRMAR </w:t>
      </w:r>
      <w:r w:rsidR="0019537E" w:rsidRPr="003C7EE6">
        <w:rPr>
          <w:rFonts w:ascii="Montserrat" w:eastAsia="Montserrat" w:hAnsi="Montserrat" w:cs="Montserrat"/>
          <w:color w:val="000000" w:themeColor="text1"/>
          <w:sz w:val="18"/>
          <w:szCs w:val="18"/>
        </w:rPr>
        <w:t xml:space="preserve">la subsistencia de las causales que dieron origen a la reserva invocada por la DGRH en la Trigésima Novena y Cuadragésima Tercera Sesiones Ordinarias del Comité de Transparencia del 2021 </w:t>
      </w:r>
      <w:r w:rsidRPr="003C7EE6">
        <w:rPr>
          <w:rFonts w:ascii="Montserrat" w:eastAsia="Times New Roman" w:hAnsi="Montserrat" w:cs="Times New Roman"/>
          <w:color w:val="000000" w:themeColor="text1"/>
          <w:sz w:val="18"/>
          <w:szCs w:val="18"/>
        </w:rPr>
        <w:t>respecto de la estructura orgánica, nombre, cargo, correo electrónico institucional e información curricular del OIC-GN, lo anterior, con fundamento en el artículo 110, fracción V, de la Ley Federal de la materia, por el periodo de 5 años.</w:t>
      </w:r>
    </w:p>
    <w:p w14:paraId="5AEB8AFD" w14:textId="77777777"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En cumplimiento al artículo 104, de la Ley General de Transparencia y Acceso a la Información Pública, se aplica la siguiente prueba de daño:</w:t>
      </w:r>
    </w:p>
    <w:p w14:paraId="193FF0D7" w14:textId="77777777"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 La divulgación de la información representa un riesgo real, demostrable e identificable de perjuicio significativo al interés público o a la seguridad nacional:</w:t>
      </w:r>
      <w:r w:rsidRPr="003C7EE6">
        <w:rPr>
          <w:rFonts w:ascii="Montserrat" w:eastAsia="Times New Roman" w:hAnsi="Montserrat" w:cs="Times New Roman"/>
          <w:b/>
          <w:color w:val="000000" w:themeColor="text1"/>
          <w:sz w:val="18"/>
          <w:szCs w:val="18"/>
        </w:rPr>
        <w:t xml:space="preserve"> </w:t>
      </w:r>
      <w:r w:rsidRPr="003C7EE6">
        <w:rPr>
          <w:rFonts w:ascii="Montserrat" w:eastAsia="Times New Roman" w:hAnsi="Montserrat" w:cs="Times New Roman"/>
          <w:color w:val="000000" w:themeColor="text1"/>
          <w:sz w:val="18"/>
          <w:szCs w:val="18"/>
        </w:rPr>
        <w:t>Proporcionar los nombres de los servidores públicos del OIC-GN,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45073548"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Asimismo, dada la naturaleza de las funciones que realizan los servidores públicos del OIC-GN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2E76295E" w14:textId="77777777" w:rsidR="009B3E5D"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Revelar los perfiles de puesto, información curricular, funciones y requisitos que se deben cumplir podría colocar en situación de vulnerabilidad la capacidad operativa y forma de organización a partir de las cuales el OIC-GN desarrolla sus tareas. </w:t>
      </w:r>
    </w:p>
    <w:p w14:paraId="0549165D" w14:textId="33646B53"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II. El riesgo de perjuicio que supondría la divulgación supera el interés público general de que se difunda:</w:t>
      </w:r>
      <w:r w:rsidRPr="003C7EE6">
        <w:rPr>
          <w:rFonts w:ascii="Montserrat" w:eastAsia="Times New Roman" w:hAnsi="Montserrat" w:cs="Times New Roman"/>
          <w:color w:val="000000" w:themeColor="text1"/>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5FEBA30F" w14:textId="77777777" w:rsidR="00B6175E" w:rsidRPr="003C7EE6" w:rsidRDefault="00B6175E" w:rsidP="00B6175E">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6DDB55E8" w14:textId="2155D6AA" w:rsidR="00B6175E" w:rsidRPr="003C7EE6" w:rsidRDefault="00B6175E" w:rsidP="00B6175E">
      <w:pPr>
        <w:ind w:right="1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127B8EDC" w14:textId="0B9258D2"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III. La limitación se adecúa al principio de proporcionalidad y representa el medio menos restrictivo disponible para e</w:t>
      </w:r>
      <w:r w:rsidR="00214CE7" w:rsidRPr="003C7EE6">
        <w:rPr>
          <w:rFonts w:ascii="Montserrat" w:eastAsia="Times New Roman" w:hAnsi="Montserrat" w:cs="Times New Roman"/>
          <w:bCs/>
          <w:color w:val="000000" w:themeColor="text1"/>
          <w:sz w:val="18"/>
          <w:szCs w:val="18"/>
        </w:rPr>
        <w:t>vitar el perjuicio:</w:t>
      </w:r>
      <w:r w:rsidRPr="003C7EE6">
        <w:rPr>
          <w:rFonts w:ascii="Montserrat" w:eastAsia="Times New Roman" w:hAnsi="Montserrat" w:cs="Times New Roman"/>
          <w:color w:val="000000" w:themeColor="text1"/>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3C7EE6">
        <w:rPr>
          <w:rFonts w:ascii="Montserrat" w:eastAsia="Times New Roman" w:hAnsi="Montserrat" w:cs="Times New Roman"/>
          <w:i/>
          <w:iCs/>
          <w:color w:val="000000" w:themeColor="text1"/>
          <w:sz w:val="18"/>
          <w:szCs w:val="18"/>
        </w:rPr>
        <w:t>per se</w:t>
      </w:r>
      <w:r w:rsidRPr="003C7EE6">
        <w:rPr>
          <w:rFonts w:ascii="Montserrat" w:eastAsia="Times New Roman" w:hAnsi="Montserrat" w:cs="Times New Roman"/>
          <w:color w:val="000000" w:themeColor="text1"/>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08661934" w14:textId="77777777" w:rsidR="002E726B" w:rsidRPr="003C7EE6" w:rsidRDefault="002E726B" w:rsidP="00B6175E">
      <w:pPr>
        <w:spacing w:before="240"/>
        <w:jc w:val="both"/>
        <w:rPr>
          <w:rFonts w:ascii="Montserrat" w:eastAsia="Times New Roman" w:hAnsi="Montserrat" w:cs="Times New Roman"/>
          <w:color w:val="000000" w:themeColor="text1"/>
          <w:sz w:val="18"/>
          <w:szCs w:val="18"/>
        </w:rPr>
      </w:pPr>
    </w:p>
    <w:p w14:paraId="29243EDA" w14:textId="77777777"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 </w:t>
      </w:r>
    </w:p>
    <w:p w14:paraId="6E8BFC1F" w14:textId="0B1A2195" w:rsidR="00B6175E" w:rsidRPr="003C7EE6" w:rsidRDefault="00C6391A" w:rsidP="00B6175E">
      <w:pPr>
        <w:spacing w:before="240"/>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II.A.</w:t>
      </w:r>
      <w:r w:rsidR="00B32E50" w:rsidRPr="003C7EE6">
        <w:rPr>
          <w:rFonts w:ascii="Montserrat" w:eastAsia="Montserrat" w:hAnsi="Montserrat" w:cs="Montserrat"/>
          <w:b/>
          <w:color w:val="000000" w:themeColor="text1"/>
          <w:sz w:val="18"/>
          <w:szCs w:val="18"/>
        </w:rPr>
        <w:t>4</w:t>
      </w:r>
      <w:r w:rsidR="00B6175E" w:rsidRPr="003C7EE6">
        <w:rPr>
          <w:rFonts w:ascii="Montserrat" w:eastAsia="Montserrat" w:hAnsi="Montserrat" w:cs="Montserrat"/>
          <w:b/>
          <w:color w:val="000000" w:themeColor="text1"/>
          <w:sz w:val="18"/>
          <w:szCs w:val="18"/>
        </w:rPr>
        <w:t xml:space="preserve">.3.ORD.20.23: </w:t>
      </w:r>
      <w:r w:rsidR="0019537E" w:rsidRPr="003C7EE6">
        <w:rPr>
          <w:rFonts w:ascii="Montserrat" w:eastAsia="Times New Roman" w:hAnsi="Montserrat" w:cs="Times New Roman"/>
          <w:b/>
          <w:bCs/>
          <w:color w:val="000000" w:themeColor="text1"/>
          <w:sz w:val="18"/>
          <w:szCs w:val="18"/>
        </w:rPr>
        <w:t xml:space="preserve">CONFIRMAR </w:t>
      </w:r>
      <w:r w:rsidR="0019537E" w:rsidRPr="003C7EE6">
        <w:rPr>
          <w:rFonts w:ascii="Montserrat" w:eastAsia="Montserrat" w:hAnsi="Montserrat" w:cs="Montserrat"/>
          <w:color w:val="000000" w:themeColor="text1"/>
          <w:sz w:val="18"/>
          <w:szCs w:val="18"/>
        </w:rPr>
        <w:t>la subsistencia de las causales que dieron origen a la reserva invocada por la DGRH en la Trigésima Novena y Cuadragésima Tercera Sesiones Ordinarias del Comité de Transparencia del 2021</w:t>
      </w:r>
      <w:r w:rsidR="004C0604" w:rsidRPr="003C7EE6">
        <w:rPr>
          <w:rFonts w:ascii="Montserrat" w:eastAsia="Montserrat" w:hAnsi="Montserrat" w:cs="Montserrat"/>
          <w:color w:val="000000" w:themeColor="text1"/>
          <w:sz w:val="18"/>
          <w:szCs w:val="18"/>
        </w:rPr>
        <w:t xml:space="preserve"> </w:t>
      </w:r>
      <w:r w:rsidR="00B6175E" w:rsidRPr="003C7EE6">
        <w:rPr>
          <w:rFonts w:ascii="Montserrat" w:eastAsia="Times New Roman" w:hAnsi="Montserrat" w:cs="Times New Roman"/>
          <w:color w:val="000000" w:themeColor="text1"/>
          <w:sz w:val="18"/>
          <w:szCs w:val="18"/>
        </w:rPr>
        <w:t>respecto de la estructura orgánica, nombre, cargo, correo electrónico institucional e información curricular del OIC-OADPRS, lo anterior, con fundamento en el artículo 110, fracción V, de la Ley Federal de Transparencia y Acceso a la Información Pública por el periodo de 5 años. </w:t>
      </w:r>
    </w:p>
    <w:p w14:paraId="0B5423AE"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cumplimiento al artículo 104, de la Ley General de Transparencia y Acceso a la Información Pública, se aplica la siguiente prueba de daño:</w:t>
      </w:r>
    </w:p>
    <w:p w14:paraId="35E98BC6" w14:textId="04F69ABF"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 La divulgación de la información representa un riesgo real, demostrable e identificable de perjuicio significativo al interés p</w:t>
      </w:r>
      <w:r w:rsidR="00214CE7" w:rsidRPr="003C7EE6">
        <w:rPr>
          <w:rFonts w:ascii="Montserrat" w:eastAsia="Times New Roman" w:hAnsi="Montserrat" w:cs="Times New Roman"/>
          <w:bCs/>
          <w:color w:val="000000" w:themeColor="text1"/>
          <w:sz w:val="18"/>
          <w:szCs w:val="18"/>
        </w:rPr>
        <w:t>úblico o a la seguridad nacional:</w:t>
      </w:r>
      <w:r w:rsidRPr="003C7EE6">
        <w:rPr>
          <w:rFonts w:ascii="Montserrat" w:eastAsia="Times New Roman" w:hAnsi="Montserrat" w:cs="Times New Roman"/>
          <w:b/>
          <w:color w:val="000000" w:themeColor="text1"/>
          <w:sz w:val="18"/>
          <w:szCs w:val="18"/>
        </w:rPr>
        <w:t xml:space="preserve"> </w:t>
      </w:r>
      <w:r w:rsidRPr="003C7EE6">
        <w:rPr>
          <w:rFonts w:ascii="Montserrat" w:eastAsia="Times New Roman" w:hAnsi="Montserrat" w:cs="Times New Roman"/>
          <w:color w:val="000000" w:themeColor="text1"/>
          <w:sz w:val="18"/>
          <w:szCs w:val="18"/>
        </w:rPr>
        <w:t>Proporcionar los nombres de los servidores públicos del OIC-OADPRS pone en riesgo de manera directa la vida y la seguridad de los servidores públicos de mérito, e incluso de sus familiares,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5BA4024B"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Asimismo, dada la naturaleza de las funciones que realizan los servidores públicos del OIC-OADPRS se pone en peligro la vida de los servidores públicos, toda vez, que su divulgación permitiría que puedan ser amenazados, intimidados o extorsionados a fin de que el personal les otorgue información privilegiada respecto a las operaciones que realiza el sujeto obligado, o sobre su forma de organización y con ellos anticiparse a las acciones que realizan. </w:t>
      </w:r>
    </w:p>
    <w:p w14:paraId="304BE013" w14:textId="1225D351" w:rsidR="004F5811"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Revelar los perfiles de puesto, información curricular, funciones y requisitos que se deben cumplir podría colocar en situación de vulnerabilidad la capacidad operativa y forma de organización a partir de las cuales el OIC-OADPRS desarrolla sus tareas.</w:t>
      </w:r>
    </w:p>
    <w:p w14:paraId="12091629" w14:textId="7CAF07CC"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II. El riesgo de perjuicio que supondría la divulgación supera el interés público general de que se difunda</w:t>
      </w:r>
      <w:r w:rsidR="00214CE7" w:rsidRPr="003C7EE6">
        <w:rPr>
          <w:rFonts w:ascii="Montserrat" w:eastAsia="Times New Roman" w:hAnsi="Montserrat" w:cs="Times New Roman"/>
          <w:bCs/>
          <w:color w:val="000000" w:themeColor="text1"/>
          <w:sz w:val="18"/>
          <w:szCs w:val="18"/>
        </w:rPr>
        <w:t>:</w:t>
      </w:r>
      <w:r w:rsidRPr="003C7EE6">
        <w:rPr>
          <w:rFonts w:ascii="Montserrat" w:eastAsia="Times New Roman" w:hAnsi="Montserrat" w:cs="Times New Roman"/>
          <w:b/>
          <w:color w:val="000000" w:themeColor="text1"/>
          <w:sz w:val="18"/>
          <w:szCs w:val="18"/>
        </w:rPr>
        <w:t xml:space="preserve"> </w:t>
      </w:r>
      <w:r w:rsidRPr="003C7EE6">
        <w:rPr>
          <w:rFonts w:ascii="Montserrat" w:eastAsia="Times New Roman" w:hAnsi="Montserrat" w:cs="Times New Roman"/>
          <w:color w:val="000000" w:themeColor="text1"/>
          <w:sz w:val="18"/>
          <w:szCs w:val="18"/>
        </w:rPr>
        <w:t>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1A3E4C3" w14:textId="03EF8785" w:rsidR="00B6175E" w:rsidRPr="003C7EE6" w:rsidRDefault="00B6175E" w:rsidP="00B6175E">
      <w:pPr>
        <w:ind w:right="1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Consecuentemente, 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 </w:t>
      </w:r>
    </w:p>
    <w:p w14:paraId="172EB3FD" w14:textId="237C980A" w:rsidR="002E726B" w:rsidRPr="003C7EE6" w:rsidRDefault="002E726B" w:rsidP="00B6175E">
      <w:pPr>
        <w:ind w:right="120"/>
        <w:jc w:val="both"/>
        <w:rPr>
          <w:rFonts w:ascii="Montserrat" w:eastAsia="Times New Roman" w:hAnsi="Montserrat" w:cs="Times New Roman"/>
          <w:color w:val="000000" w:themeColor="text1"/>
          <w:sz w:val="18"/>
          <w:szCs w:val="18"/>
        </w:rPr>
      </w:pPr>
    </w:p>
    <w:p w14:paraId="7DE183FB" w14:textId="41A397CC" w:rsidR="002E726B" w:rsidRPr="003C7EE6" w:rsidRDefault="002E726B" w:rsidP="00B6175E">
      <w:pPr>
        <w:ind w:right="120"/>
        <w:jc w:val="both"/>
        <w:rPr>
          <w:rFonts w:ascii="Montserrat" w:eastAsia="Times New Roman" w:hAnsi="Montserrat" w:cs="Times New Roman"/>
          <w:color w:val="000000" w:themeColor="text1"/>
          <w:sz w:val="18"/>
          <w:szCs w:val="18"/>
        </w:rPr>
      </w:pPr>
    </w:p>
    <w:p w14:paraId="3C0345C0" w14:textId="77777777" w:rsidR="002E726B" w:rsidRPr="003C7EE6" w:rsidRDefault="002E726B" w:rsidP="00B6175E">
      <w:pPr>
        <w:ind w:right="120"/>
        <w:jc w:val="both"/>
        <w:rPr>
          <w:rFonts w:ascii="Montserrat" w:eastAsia="Times New Roman" w:hAnsi="Montserrat" w:cs="Times New Roman"/>
          <w:color w:val="000000" w:themeColor="text1"/>
          <w:sz w:val="18"/>
          <w:szCs w:val="18"/>
        </w:rPr>
      </w:pPr>
    </w:p>
    <w:p w14:paraId="078BB35B" w14:textId="77777777" w:rsidR="00B6175E"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lastRenderedPageBreak/>
        <w:t xml:space="preserve">III. La limitación se adecúa al principio de proporcionalidad y representa el medio menos restrictivo disponible para evitar el perjuicio: </w:t>
      </w:r>
      <w:r w:rsidRPr="003C7EE6">
        <w:rPr>
          <w:rFonts w:ascii="Montserrat" w:eastAsia="Times New Roman" w:hAnsi="Montserrat" w:cs="Times New Roman"/>
          <w:color w:val="000000" w:themeColor="text1"/>
          <w:sz w:val="18"/>
          <w:szCs w:val="18"/>
        </w:rPr>
        <w:t>La Constitución Política de los Estados Unidos Mexicanos y los Tratados Internacionales suscritos por el Estado Mexicano en materia de Derechos Humanos, establecen que el derecho a la vida</w:t>
      </w:r>
      <w:r w:rsidR="004E1F55" w:rsidRPr="003C7EE6">
        <w:rPr>
          <w:rFonts w:ascii="Montserrat" w:eastAsia="Times New Roman" w:hAnsi="Montserrat" w:cs="Times New Roman"/>
          <w:color w:val="000000" w:themeColor="text1"/>
          <w:sz w:val="18"/>
          <w:szCs w:val="18"/>
        </w:rPr>
        <w:t xml:space="preserve"> y a la seguridad personal son </w:t>
      </w:r>
      <w:r w:rsidRPr="003C7EE6">
        <w:rPr>
          <w:rFonts w:ascii="Montserrat" w:eastAsia="Times New Roman" w:hAnsi="Montserrat" w:cs="Times New Roman"/>
          <w:color w:val="000000" w:themeColor="text1"/>
          <w:sz w:val="18"/>
          <w:szCs w:val="18"/>
        </w:rPr>
        <w:t xml:space="preserve">bienes supremos tutelados por los gobiernos, eso quiere decir, que no existe derecho alguno por encima de la vida y seguridad personal. El derecho de acceso a la información, tutelado en el artículo 6° de nuestra Carta Magna, no es absoluto </w:t>
      </w:r>
      <w:r w:rsidRPr="003C7EE6">
        <w:rPr>
          <w:rFonts w:ascii="Montserrat" w:eastAsia="Times New Roman" w:hAnsi="Montserrat" w:cs="Times New Roman"/>
          <w:i/>
          <w:iCs/>
          <w:color w:val="000000" w:themeColor="text1"/>
          <w:sz w:val="18"/>
          <w:szCs w:val="18"/>
        </w:rPr>
        <w:t>per se</w:t>
      </w:r>
      <w:r w:rsidRPr="003C7EE6">
        <w:rPr>
          <w:rFonts w:ascii="Montserrat" w:eastAsia="Times New Roman" w:hAnsi="Montserrat" w:cs="Times New Roman"/>
          <w:color w:val="000000" w:themeColor="text1"/>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del rubro “DERECHO A LA INFORMACIÓN. SU EJERCICIO SE ENCUENTRA LIMITADO TANTO POR LOS INTERESES NACIONALES Y DE LA SOCIEDAD, COMO POR LOS DERECHOS DE TERCEROS”, la cual, se tiene por reproducida como si a la letra insertase.</w:t>
      </w:r>
    </w:p>
    <w:p w14:paraId="58EC2B2A" w14:textId="77777777" w:rsidR="000E4639" w:rsidRPr="003C7EE6" w:rsidRDefault="00B6175E" w:rsidP="000E4639">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shd w:val="clear" w:color="auto" w:fill="FFFFFF"/>
        </w:rPr>
        <w:t xml:space="preserve">Así, tomando en cuenta la prueba de daño realizada, en términos de lo establecido en los artículos 99, párrafo segundo y 100, de la Ley Federal de Transparencia y Acceso a la Información Pública, se determina que el plazo </w:t>
      </w:r>
      <w:r w:rsidRPr="003C7EE6">
        <w:rPr>
          <w:rFonts w:ascii="Montserrat" w:eastAsia="Times New Roman" w:hAnsi="Montserrat" w:cs="Times New Roman"/>
          <w:color w:val="000000" w:themeColor="text1"/>
          <w:sz w:val="18"/>
          <w:szCs w:val="18"/>
        </w:rPr>
        <w:t>de reserva debe ser de 5 años, el cual, podrá modificarse en caso de variación en las circunstancias que llevaron a establecerlo. </w:t>
      </w:r>
    </w:p>
    <w:p w14:paraId="7B63D5E3" w14:textId="6AC1E9DB" w:rsidR="00B6175E" w:rsidRPr="003C7EE6" w:rsidRDefault="00B32E50" w:rsidP="000E4639">
      <w:pPr>
        <w:spacing w:before="220"/>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II.A.4</w:t>
      </w:r>
      <w:r w:rsidR="00B6175E" w:rsidRPr="003C7EE6">
        <w:rPr>
          <w:rFonts w:ascii="Montserrat" w:eastAsia="Montserrat" w:hAnsi="Montserrat" w:cs="Montserrat"/>
          <w:b/>
          <w:color w:val="000000" w:themeColor="text1"/>
          <w:sz w:val="18"/>
          <w:szCs w:val="18"/>
        </w:rPr>
        <w:t xml:space="preserve">.4.ORD.20.23: </w:t>
      </w:r>
      <w:r w:rsidR="0019537E" w:rsidRPr="003C7EE6">
        <w:rPr>
          <w:rFonts w:ascii="Montserrat" w:eastAsia="Times New Roman" w:hAnsi="Montserrat" w:cs="Times New Roman"/>
          <w:b/>
          <w:bCs/>
          <w:color w:val="000000" w:themeColor="text1"/>
          <w:sz w:val="18"/>
          <w:szCs w:val="18"/>
        </w:rPr>
        <w:t xml:space="preserve">CONFIRMAR </w:t>
      </w:r>
      <w:r w:rsidR="0019537E" w:rsidRPr="003C7EE6">
        <w:rPr>
          <w:rFonts w:ascii="Montserrat" w:eastAsia="Montserrat" w:hAnsi="Montserrat" w:cs="Montserrat"/>
          <w:color w:val="000000" w:themeColor="text1"/>
          <w:sz w:val="18"/>
          <w:szCs w:val="18"/>
        </w:rPr>
        <w:t>la subsistencia de las causales que dieron origen a la reserva invocada por la DGRH en la Trigésima Novena y Cuadragésima Tercera Sesiones Ordinarias del Comité de Transparencia del 2021</w:t>
      </w:r>
      <w:r w:rsidR="004C0604" w:rsidRPr="003C7EE6">
        <w:rPr>
          <w:rFonts w:ascii="Montserrat" w:eastAsia="Montserrat" w:hAnsi="Montserrat" w:cs="Montserrat"/>
          <w:color w:val="000000" w:themeColor="text1"/>
          <w:sz w:val="18"/>
          <w:szCs w:val="18"/>
        </w:rPr>
        <w:t xml:space="preserve"> </w:t>
      </w:r>
      <w:r w:rsidR="00B6175E" w:rsidRPr="003C7EE6">
        <w:rPr>
          <w:rFonts w:ascii="Montserrat" w:eastAsia="Times New Roman" w:hAnsi="Montserrat" w:cs="Times New Roman"/>
          <w:color w:val="000000" w:themeColor="text1"/>
          <w:sz w:val="18"/>
          <w:szCs w:val="18"/>
        </w:rPr>
        <w:t>respecto de la estructura orgánica, nombre, cargo, correo electrónico institucional, información curricular y domicilio del Titular del Órgano Interno de Control, Titular del Área de Responsabilidades y Titular del Área de Quejas, Denuncias e Investigaciones del OIC-COFEPRIS, lo anterior, con fundamento en el artículo 110, fracción V, de la Ley Federal de Transparencia y Acceso a la Información Pública, por el periodo de 5 años. </w:t>
      </w:r>
    </w:p>
    <w:p w14:paraId="10F768A3" w14:textId="53A39C6F" w:rsidR="00214CE7" w:rsidRPr="003C7EE6" w:rsidRDefault="00B6175E" w:rsidP="00B6175E">
      <w:pPr>
        <w:spacing w:before="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cumplimiento al artículo 104, de la Ley General de Transparencia y Acceso a la Información Pública, se apl</w:t>
      </w:r>
      <w:r w:rsidR="002E726B" w:rsidRPr="003C7EE6">
        <w:rPr>
          <w:rFonts w:ascii="Montserrat" w:eastAsia="Times New Roman" w:hAnsi="Montserrat" w:cs="Times New Roman"/>
          <w:color w:val="000000" w:themeColor="text1"/>
          <w:sz w:val="18"/>
          <w:szCs w:val="18"/>
        </w:rPr>
        <w:t>ica la siguiente prueba de daño:</w:t>
      </w:r>
    </w:p>
    <w:p w14:paraId="72F3DB51" w14:textId="77777777"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 xml:space="preserve">I. La divulgación de la información representa un riesgo real, demostrable e identificable de perjuicio significativo al interés público o a la seguridad nacional: </w:t>
      </w:r>
      <w:r w:rsidRPr="003C7EE6">
        <w:rPr>
          <w:rFonts w:ascii="Montserrat" w:eastAsia="Times New Roman" w:hAnsi="Montserrat" w:cs="Times New Roman"/>
          <w:color w:val="000000" w:themeColor="text1"/>
          <w:sz w:val="18"/>
          <w:szCs w:val="18"/>
        </w:rPr>
        <w:t>Difundir información relativa al personal  que   ocupa  los cargos  de   Titular   del   Órgano   Interno   de  Control ,  Titular   del   Área de Responsabilidades y Titular del Área de Quejas, Denuncias e Investigaciones del OIC-COFEPRIS servidores públicos que pertenecen a la Secretaría de Marina Armada de México y desempeñan labores bajo la compatibilidad de empleos, implicaría que se ponga en riesgo de manera directa su vida y la seguridad de los mismos, ya que se les podría identificar, provocando afectaciones a las labores desempeñadas en ambas dependencias, por parte de personas o grupos delincuenciales que conozcan dicha información para amenazar, intimidar o atentar contra su vida a efecto de conseguir información relativa al desarrollo de sus funciones, obstaculizando el cumplimiento de las atribuciones, así como, los objetivos institucionales de la Secretaría de Marina Armada de México, institución militar  nacional  de  carácter permanente cuyas funciones son de seguridad nacional, actualizándose el riesgo real, demostrable e identificable al ser divulgada la citada información y ser conocida por personas o grupos delincuenciales y/o agentes externos.</w:t>
      </w:r>
    </w:p>
    <w:p w14:paraId="1031AC1D" w14:textId="77777777"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II. El riesgo de perjuicio que supondría la divulgación supera el interés público general de que se difunda:</w:t>
      </w:r>
      <w:r w:rsidRPr="003C7EE6">
        <w:rPr>
          <w:rFonts w:ascii="Montserrat" w:eastAsia="Times New Roman" w:hAnsi="Montserrat" w:cs="Times New Roman"/>
          <w:color w:val="000000" w:themeColor="text1"/>
          <w:sz w:val="18"/>
          <w:szCs w:val="18"/>
        </w:rPr>
        <w:t>  Al  atentar  contra  la  vida,  salud y la  integridad  física  de  los servidores públicos que actualmente ocupan los cargos de Titular del Órgano Interno de Control, Titular del Área de responsabilidades y Titular del Área de Quejas, Denuncias e Investigaciones del OIC-COFEPRIS conlleva a la afectación de las labores desempeñadas en el órgano fiscalizador, así como, los objetivos institucionales de la Secretaría de Marina Armada de México.</w:t>
      </w:r>
    </w:p>
    <w:p w14:paraId="5CA48769" w14:textId="77777777" w:rsidR="00B6175E" w:rsidRPr="003C7EE6" w:rsidRDefault="00B6175E" w:rsidP="00B6175E">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Consecuentemente, el riesgo de perjuicio que supondría la divulgación supera el interés público de que se difunda la información solicitada, ya que permitiría identificar a las personas físicas que poseen datos estratégicos del Estado relativos a la seguridad nacional, aunado a que se pondría en riesgo su misión, su vida, su integridad y la de sus familiares, toda vez que, ello vulneraría los derechos fundamentales de las personas afectadas y las atribuciones de las dependencias para las que prestan sus servicios, por lo que la citada divulgación supera el interés público general de que se difunda la información.</w:t>
      </w:r>
    </w:p>
    <w:p w14:paraId="552D8646" w14:textId="77777777" w:rsidR="004F5811" w:rsidRPr="003C7EE6" w:rsidRDefault="00B6175E" w:rsidP="004F5811">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bCs/>
          <w:color w:val="000000" w:themeColor="text1"/>
          <w:sz w:val="18"/>
          <w:szCs w:val="18"/>
        </w:rPr>
        <w:t xml:space="preserve">III. La limitación se adecúa al principio de proporcionalidad y representa el medio menos restrictivo disponible para evitar el perjuicio: </w:t>
      </w:r>
      <w:r w:rsidRPr="003C7EE6">
        <w:rPr>
          <w:rFonts w:ascii="Montserrat" w:eastAsia="Times New Roman" w:hAnsi="Montserrat" w:cs="Times New Roman"/>
          <w:color w:val="000000" w:themeColor="text1"/>
          <w:sz w:val="18"/>
          <w:szCs w:val="18"/>
        </w:rPr>
        <w:t xml:space="preserve"> La Constitución Política de los Estados Unidos Mexicanos y los Tratados Internacionales suscritos por el Estado Mexicano en materia de Derechos Humanos, establecen que el derecho a la vida y a la seguridad personal son bienes supremos tutelados por los gobiernos, eso quiere decir, que no existe derecho alguno por encima de la vida y seguridad personal. El derecho de acceso a la información, tutelado en el artículo 6° de nuestra Carta Magna, no es absoluto </w:t>
      </w:r>
      <w:r w:rsidRPr="003C7EE6">
        <w:rPr>
          <w:rFonts w:ascii="Montserrat" w:eastAsia="Times New Roman" w:hAnsi="Montserrat" w:cs="Times New Roman"/>
          <w:i/>
          <w:iCs/>
          <w:color w:val="000000" w:themeColor="text1"/>
          <w:sz w:val="18"/>
          <w:szCs w:val="18"/>
        </w:rPr>
        <w:t>per se</w:t>
      </w:r>
      <w:r w:rsidRPr="003C7EE6">
        <w:rPr>
          <w:rFonts w:ascii="Montserrat" w:eastAsia="Times New Roman" w:hAnsi="Montserrat" w:cs="Times New Roman"/>
          <w:color w:val="000000" w:themeColor="text1"/>
          <w:sz w:val="18"/>
          <w:szCs w:val="18"/>
        </w:rPr>
        <w:t>,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SE ENCUENTRA LIMITADO TANTO POR LOS INTERESES NACIONALES Y DE LA SOCIEDAD, COMO POR LOS DERECHOS DE TERCEROS”, la cual, se tiene por reproducida como si a la letra insertase.</w:t>
      </w:r>
    </w:p>
    <w:p w14:paraId="4E65D625" w14:textId="72E3C27F" w:rsidR="00214CE7" w:rsidRPr="003C7EE6" w:rsidRDefault="00B6175E" w:rsidP="004F5811">
      <w:pPr>
        <w:spacing w:before="240" w:after="24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Es importante precisar que, de conformidad al artículo 3, de la Ley Federal de Transparencia y Acceso a la Información Pública, el derecho de acceso a la información no es absoluto y admite excepciones, situación q</w:t>
      </w:r>
      <w:r w:rsidR="002E726B" w:rsidRPr="003C7EE6">
        <w:rPr>
          <w:rFonts w:ascii="Montserrat" w:eastAsia="Times New Roman" w:hAnsi="Montserrat" w:cs="Times New Roman"/>
          <w:color w:val="000000" w:themeColor="text1"/>
          <w:sz w:val="18"/>
          <w:szCs w:val="18"/>
        </w:rPr>
        <w:t>ue acontece en el presente caso.</w:t>
      </w:r>
    </w:p>
    <w:p w14:paraId="53BCBA09" w14:textId="77777777"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Toda vez que, la difusión de la información puede propiciar que personas o grupos delincuenciales y/o agentes externos se interesen en atentar contra la vida, salud o integridad de las personas que ocupan los cargos de Titular del Órgano Interno de Control, Titular del Área de Responsabilidades y Titular del Área de Quejas, Denuncias e Investigaciones del OIC-COFEPRIS con el fin de obtener información relacionada con las actividades que desempeñan; consecuentemente, la reserva de la información cuyo fin es la protección de interés general o colectivo superior al interés individual, como lo es la seguridad nacional, se adecúa al principio de proporcionalidad, ya que su restricción es el único medio disponible para evitar atentar contra la vida, salud o integridad de las personas que ocupan los cargos en el órgano fiscalizador, así como, el cumplimiento de las atribuciones y objetivos institucionales de ambas dependencias. </w:t>
      </w:r>
    </w:p>
    <w:p w14:paraId="0A39D333" w14:textId="77777777"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Por lo que, proporcionar o hacer pública la información relativa a los datos personales, cargo, remuneraciones y diversa información de los servidores públicos que realizan actividades operativas de recolección de datos, constituye un factor de riesgo para la actualización de amenazas a la seguridad nacional, entre las que se incluyen los actos encaminados a obstaculizar o bloquear actividades de inteligencia a la seguridad nacional.</w:t>
      </w:r>
    </w:p>
    <w:p w14:paraId="6767FC87" w14:textId="214739BE"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razón de lo anterior, se actualizan las causas previstas por el artículo 110, fracción V, de la Ley Federal de Transparencia y Acceso a la Información Pública en los que se establece que podrá clasificarse como información reservada aquella cuya publicación pueda poner en riesgo la vida, seguridad o salud de una persona física.</w:t>
      </w:r>
    </w:p>
    <w:p w14:paraId="447EEA57" w14:textId="77777777" w:rsidR="002E726B" w:rsidRPr="003C7EE6" w:rsidRDefault="002E726B" w:rsidP="00B6175E">
      <w:pPr>
        <w:spacing w:before="220"/>
        <w:jc w:val="both"/>
        <w:rPr>
          <w:rFonts w:ascii="Montserrat" w:eastAsia="Times New Roman" w:hAnsi="Montserrat" w:cs="Times New Roman"/>
          <w:color w:val="000000" w:themeColor="text1"/>
          <w:sz w:val="18"/>
          <w:szCs w:val="18"/>
        </w:rPr>
      </w:pPr>
    </w:p>
    <w:p w14:paraId="6A4EC2C8" w14:textId="77777777" w:rsidR="004862C4"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Asimismo, el artículo 6°, fracción V, de la Ley de Seguridad Nacional establece que los datos personales otorgados a una instancia por servidores públicos, así como los datos personales proporcionados al Estado Mexicano para determinar o prevenir una amenaza a la seguridad nacional es información gubernamental confidencial.</w:t>
      </w:r>
    </w:p>
    <w:p w14:paraId="5D6ADB44" w14:textId="17C13659"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circunstancias que llevaron a establecerlo.</w:t>
      </w:r>
    </w:p>
    <w:p w14:paraId="676AA7ED" w14:textId="20FE1706" w:rsidR="00B6175E" w:rsidRPr="003C7EE6" w:rsidRDefault="00B32E50" w:rsidP="00B6175E">
      <w:pPr>
        <w:spacing w:before="220"/>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II.A.4</w:t>
      </w:r>
      <w:r w:rsidR="00B6175E" w:rsidRPr="003C7EE6">
        <w:rPr>
          <w:rFonts w:ascii="Montserrat" w:eastAsia="Montserrat" w:hAnsi="Montserrat" w:cs="Montserrat"/>
          <w:b/>
          <w:color w:val="000000" w:themeColor="text1"/>
          <w:sz w:val="18"/>
          <w:szCs w:val="18"/>
        </w:rPr>
        <w:t xml:space="preserve">.5.ORD.20.23: </w:t>
      </w:r>
      <w:r w:rsidR="00B6175E" w:rsidRPr="003C7EE6">
        <w:rPr>
          <w:rFonts w:ascii="Montserrat" w:eastAsia="Times New Roman" w:hAnsi="Montserrat" w:cs="Times New Roman"/>
          <w:b/>
          <w:bCs/>
          <w:color w:val="000000" w:themeColor="text1"/>
          <w:sz w:val="18"/>
          <w:szCs w:val="18"/>
        </w:rPr>
        <w:t xml:space="preserve">MODIFICAR </w:t>
      </w:r>
      <w:r w:rsidR="00B6175E" w:rsidRPr="003C7EE6">
        <w:rPr>
          <w:rFonts w:ascii="Montserrat" w:eastAsia="Times New Roman" w:hAnsi="Montserrat" w:cs="Times New Roman"/>
          <w:color w:val="000000" w:themeColor="text1"/>
          <w:sz w:val="18"/>
          <w:szCs w:val="18"/>
        </w:rPr>
        <w:t>la respuesta emitida por la DGRH e instruir a efecto de que: </w:t>
      </w:r>
    </w:p>
    <w:p w14:paraId="01B92257" w14:textId="77777777" w:rsidR="00B6175E" w:rsidRPr="003C7EE6" w:rsidRDefault="00B6175E" w:rsidP="00D139DF">
      <w:pPr>
        <w:numPr>
          <w:ilvl w:val="0"/>
          <w:numId w:val="21"/>
        </w:numPr>
        <w:spacing w:before="220"/>
        <w:ind w:hanging="153"/>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Indique la modalidad en la que obra la información requerida por el particular. </w:t>
      </w:r>
    </w:p>
    <w:p w14:paraId="36672505" w14:textId="77777777" w:rsidR="00B6175E" w:rsidRPr="003C7EE6" w:rsidRDefault="00D139DF" w:rsidP="00D139DF">
      <w:pPr>
        <w:numPr>
          <w:ilvl w:val="0"/>
          <w:numId w:val="21"/>
        </w:numPr>
        <w:ind w:hanging="153"/>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xml:space="preserve"> </w:t>
      </w:r>
      <w:r w:rsidR="00B6175E" w:rsidRPr="003C7EE6">
        <w:rPr>
          <w:rFonts w:ascii="Montserrat" w:eastAsia="Times New Roman" w:hAnsi="Montserrat" w:cs="Times New Roman"/>
          <w:color w:val="000000" w:themeColor="text1"/>
          <w:sz w:val="18"/>
          <w:szCs w:val="18"/>
        </w:rPr>
        <w:t>Indique si es posible atender la modalidad de entrega de la información, es decir, electrónico a través de la Plataforma Nacional de Transparencia (PNT). </w:t>
      </w:r>
    </w:p>
    <w:p w14:paraId="2E03FA40" w14:textId="77777777" w:rsidR="00B6175E" w:rsidRPr="003C7EE6" w:rsidRDefault="00B6175E" w:rsidP="00B6175E">
      <w:pPr>
        <w:spacing w:before="2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shd w:val="clear" w:color="auto" w:fill="FFFFFF"/>
        </w:rPr>
        <w:t>De existir un impedimento justificado para atender la modalidad elegida por la persona solicitante, deberá:</w:t>
      </w:r>
      <w:r w:rsidRPr="003C7EE6">
        <w:rPr>
          <w:rFonts w:ascii="Montserrat" w:eastAsia="Times New Roman" w:hAnsi="Montserrat" w:cs="Times New Roman"/>
          <w:color w:val="000000" w:themeColor="text1"/>
          <w:sz w:val="18"/>
          <w:szCs w:val="18"/>
        </w:rPr>
        <w:br/>
      </w:r>
    </w:p>
    <w:p w14:paraId="69A43407" w14:textId="77777777" w:rsidR="00C6391A" w:rsidRPr="003C7EE6" w:rsidRDefault="00B6175E" w:rsidP="00C6391A">
      <w:pPr>
        <w:numPr>
          <w:ilvl w:val="0"/>
          <w:numId w:val="22"/>
        </w:numPr>
        <w:ind w:left="1352" w:hanging="785"/>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shd w:val="clear" w:color="auto" w:fill="FFFFFF"/>
        </w:rPr>
        <w:t>De manera fundada y motivada acreditar el impedimento para atender la modalidad elegida por la persona solicitante, exponiendo las razones por las cuales no es posible atenderla;</w:t>
      </w:r>
    </w:p>
    <w:p w14:paraId="78A3C7E4" w14:textId="58C2706F" w:rsidR="00B6175E" w:rsidRPr="003C7EE6" w:rsidRDefault="00B6175E" w:rsidP="00214CE7">
      <w:pPr>
        <w:numPr>
          <w:ilvl w:val="0"/>
          <w:numId w:val="22"/>
        </w:numPr>
        <w:ind w:left="1352" w:hanging="785"/>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shd w:val="clear" w:color="auto" w:fill="FFFFFF"/>
        </w:rPr>
        <w:t>Notificar al particular la disposición de la información en todas las modalidades de entrega que permita el documento para que la persona solicitante pueda estar en aptitud de elegir la que sea de su interés o la que más le convenga. </w:t>
      </w:r>
    </w:p>
    <w:p w14:paraId="15A02BD9" w14:textId="77777777" w:rsidR="009F01DE" w:rsidRPr="003C7EE6" w:rsidRDefault="009F01DE" w:rsidP="00214CE7">
      <w:pPr>
        <w:jc w:val="both"/>
        <w:rPr>
          <w:rFonts w:ascii="Montserrat" w:eastAsia="Times New Roman" w:hAnsi="Montserrat" w:cs="Times New Roman"/>
          <w:color w:val="000000" w:themeColor="text1"/>
          <w:sz w:val="18"/>
          <w:szCs w:val="18"/>
        </w:rPr>
      </w:pPr>
    </w:p>
    <w:p w14:paraId="3E387641" w14:textId="77777777" w:rsidR="009C0E19" w:rsidRPr="003C7EE6" w:rsidRDefault="00B6175E" w:rsidP="00214CE7">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xml:space="preserve">En caso de poner a disposición información en </w:t>
      </w:r>
      <w:r w:rsidRPr="003C7EE6">
        <w:rPr>
          <w:rFonts w:ascii="Montserrat" w:eastAsia="Times New Roman" w:hAnsi="Montserrat" w:cs="Times New Roman"/>
          <w:bCs/>
          <w:color w:val="000000" w:themeColor="text1"/>
          <w:sz w:val="18"/>
          <w:szCs w:val="18"/>
        </w:rPr>
        <w:t>consulta directa,</w:t>
      </w:r>
      <w:r w:rsidRPr="003C7EE6">
        <w:rPr>
          <w:rFonts w:ascii="Montserrat" w:eastAsia="Times New Roman" w:hAnsi="Montserrat" w:cs="Times New Roman"/>
          <w:color w:val="000000" w:themeColor="text1"/>
          <w:sz w:val="18"/>
          <w:szCs w:val="18"/>
        </w:rPr>
        <w:t xml:space="preserve"> deberá de informar a la Unidad de Trans</w:t>
      </w:r>
      <w:r w:rsidR="009C0E19" w:rsidRPr="003C7EE6">
        <w:rPr>
          <w:rFonts w:ascii="Montserrat" w:eastAsia="Times New Roman" w:hAnsi="Montserrat" w:cs="Times New Roman"/>
          <w:color w:val="000000" w:themeColor="text1"/>
          <w:sz w:val="18"/>
          <w:szCs w:val="18"/>
        </w:rPr>
        <w:t xml:space="preserve">parencia al menos lo siguiente: </w:t>
      </w:r>
    </w:p>
    <w:p w14:paraId="171D8258" w14:textId="77777777" w:rsidR="00B6175E" w:rsidRPr="003C7EE6" w:rsidRDefault="00B6175E" w:rsidP="00214CE7">
      <w:pPr>
        <w:jc w:val="both"/>
        <w:rPr>
          <w:rFonts w:ascii="Montserrat" w:eastAsia="Times New Roman" w:hAnsi="Montserrat" w:cs="Times New Roman"/>
          <w:color w:val="000000" w:themeColor="text1"/>
          <w:sz w:val="18"/>
          <w:szCs w:val="18"/>
        </w:rPr>
      </w:pPr>
    </w:p>
    <w:p w14:paraId="621E1E91" w14:textId="1AD85EB3" w:rsidR="00B6175E" w:rsidRPr="003C7EE6" w:rsidRDefault="00B6175E" w:rsidP="00214CE7">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1.</w:t>
      </w:r>
      <w:r w:rsidR="00D139DF" w:rsidRPr="003C7EE6">
        <w:rPr>
          <w:rFonts w:ascii="Montserrat" w:eastAsia="Times New Roman" w:hAnsi="Montserrat" w:cs="Times New Roman"/>
          <w:color w:val="000000" w:themeColor="text1"/>
          <w:sz w:val="18"/>
          <w:szCs w:val="18"/>
        </w:rPr>
        <w:t xml:space="preserve"> </w:t>
      </w:r>
      <w:r w:rsidRPr="003C7EE6">
        <w:rPr>
          <w:rFonts w:ascii="Montserrat" w:eastAsia="Times New Roman" w:hAnsi="Montserrat" w:cs="Times New Roman"/>
          <w:color w:val="000000" w:themeColor="text1"/>
          <w:sz w:val="18"/>
          <w:szCs w:val="18"/>
        </w:rPr>
        <w:t>Lugar, día y hora en que se podrá llevar a cabo la consulta de la documentación solicitada. En caso de que, derivado del volumen o de las particularidades de los documentos, la unidad administrativa determine que se requiere más de un día para realizar la consulta, en la respuesta a la solicitud también se deberá indicar esta situación y los días, y horarios en que podrá llevarse a cabo, esto es, calendarizar la consulta directa. </w:t>
      </w:r>
    </w:p>
    <w:p w14:paraId="38878E26" w14:textId="0A929E4F" w:rsidR="00B6175E" w:rsidRPr="003C7EE6" w:rsidRDefault="00B6175E" w:rsidP="00B6175E">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2.</w:t>
      </w:r>
      <w:r w:rsidR="00D139DF" w:rsidRPr="003C7EE6">
        <w:rPr>
          <w:rFonts w:ascii="Montserrat" w:eastAsia="Times New Roman" w:hAnsi="Montserrat" w:cs="Times New Roman"/>
          <w:color w:val="000000" w:themeColor="text1"/>
          <w:sz w:val="18"/>
          <w:szCs w:val="18"/>
        </w:rPr>
        <w:t xml:space="preserve"> </w:t>
      </w:r>
      <w:r w:rsidRPr="003C7EE6">
        <w:rPr>
          <w:rFonts w:ascii="Montserrat" w:eastAsia="Times New Roman" w:hAnsi="Montserrat" w:cs="Times New Roman"/>
          <w:color w:val="000000" w:themeColor="text1"/>
          <w:sz w:val="18"/>
          <w:szCs w:val="18"/>
        </w:rPr>
        <w:t>La ubicación precisa del lugar en que la persona solicitante podrá llevar a cabo la consulta de la información.</w:t>
      </w:r>
    </w:p>
    <w:p w14:paraId="60BAE2B0" w14:textId="7088FFBE" w:rsidR="00725BD0" w:rsidRPr="003C7EE6" w:rsidRDefault="00B6175E" w:rsidP="00B6175E">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3.</w:t>
      </w:r>
      <w:r w:rsidR="00D139DF" w:rsidRPr="003C7EE6">
        <w:rPr>
          <w:rFonts w:ascii="Montserrat" w:eastAsia="Times New Roman" w:hAnsi="Montserrat" w:cs="Times New Roman"/>
          <w:color w:val="000000" w:themeColor="text1"/>
          <w:sz w:val="18"/>
          <w:szCs w:val="18"/>
        </w:rPr>
        <w:t xml:space="preserve"> </w:t>
      </w:r>
      <w:r w:rsidRPr="003C7EE6">
        <w:rPr>
          <w:rFonts w:ascii="Montserrat" w:eastAsia="Times New Roman" w:hAnsi="Montserrat" w:cs="Times New Roman"/>
          <w:color w:val="000000" w:themeColor="text1"/>
          <w:sz w:val="18"/>
          <w:szCs w:val="18"/>
        </w:rPr>
        <w:t>Nombre, cargo y datos de contacto del personal de la unidad administrativa que le permitirá el acceso.</w:t>
      </w:r>
    </w:p>
    <w:p w14:paraId="163391DF" w14:textId="56D3CEC6" w:rsidR="00B6175E" w:rsidRPr="003C7EE6" w:rsidRDefault="00B6175E" w:rsidP="00D139DF">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4.</w:t>
      </w:r>
      <w:r w:rsidR="00D139DF" w:rsidRPr="003C7EE6">
        <w:rPr>
          <w:rFonts w:ascii="Montserrat" w:eastAsia="Times New Roman" w:hAnsi="Montserrat" w:cs="Times New Roman"/>
          <w:color w:val="000000" w:themeColor="text1"/>
          <w:sz w:val="18"/>
          <w:szCs w:val="18"/>
        </w:rPr>
        <w:t xml:space="preserve"> </w:t>
      </w:r>
      <w:r w:rsidRPr="003C7EE6">
        <w:rPr>
          <w:rFonts w:ascii="Montserrat" w:eastAsia="Times New Roman" w:hAnsi="Montserrat" w:cs="Times New Roman"/>
          <w:color w:val="000000" w:themeColor="text1"/>
          <w:sz w:val="18"/>
          <w:szCs w:val="18"/>
        </w:rPr>
        <w:t>Reglas a las que se sujetará la consulta directa para garantizar la</w:t>
      </w:r>
      <w:r w:rsidR="00D139DF" w:rsidRPr="003C7EE6">
        <w:rPr>
          <w:rFonts w:ascii="Montserrat" w:eastAsia="Times New Roman" w:hAnsi="Montserrat" w:cs="Times New Roman"/>
          <w:color w:val="000000" w:themeColor="text1"/>
          <w:sz w:val="18"/>
          <w:szCs w:val="18"/>
        </w:rPr>
        <w:t xml:space="preserve"> integridad de los documentos. </w:t>
      </w:r>
    </w:p>
    <w:p w14:paraId="536FD54D" w14:textId="24D8A643" w:rsidR="00B6175E" w:rsidRPr="003C7EE6" w:rsidRDefault="00B6175E" w:rsidP="00B6175E">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5.</w:t>
      </w:r>
      <w:r w:rsidR="00D139DF" w:rsidRPr="003C7EE6">
        <w:rPr>
          <w:rFonts w:ascii="Montserrat" w:eastAsia="Times New Roman" w:hAnsi="Montserrat" w:cs="Times New Roman"/>
          <w:color w:val="000000" w:themeColor="text1"/>
          <w:sz w:val="18"/>
          <w:szCs w:val="18"/>
        </w:rPr>
        <w:t xml:space="preserve"> </w:t>
      </w:r>
      <w:r w:rsidRPr="003C7EE6">
        <w:rPr>
          <w:rFonts w:ascii="Montserrat" w:eastAsia="Times New Roman" w:hAnsi="Montserrat" w:cs="Times New Roman"/>
          <w:color w:val="000000" w:themeColor="text1"/>
          <w:sz w:val="18"/>
          <w:szCs w:val="18"/>
        </w:rPr>
        <w:t>Por cada expresión documental indicar si se ponen a disposición en versión íntegra o versión pública. De ser el caso, que se tenga que elaborar una versión pública remitir el Índice de Información Clasificada para que por conducto de la Unidad de Transparencia se someta a consideración del Comité de Transparencia la clasificación de información. Previo a la consulta directa, el Comité de Transparencia deberá emitir la resolución en la que funde y motive la clasificación de las partes o secciones que podrán dejarse a la vista de la persona solicitante. </w:t>
      </w:r>
    </w:p>
    <w:p w14:paraId="0456DB25" w14:textId="60FFEE22" w:rsidR="00B6175E" w:rsidRPr="003C7EE6" w:rsidRDefault="00B6175E" w:rsidP="00B6175E">
      <w:pPr>
        <w:jc w:val="both"/>
        <w:textAlignment w:val="baseline"/>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6.Medidas que el personal encargado de permitir la consulta directa de la unidad administrativa implementara al momento de llevar la consulta directa. Se deberá de informar las medidas técnicas, físicas, administrativas y demás que resulten necesarias para garantizar la integridad de la información a consultar, de conformidad con las características específicas del documento solicitado.</w:t>
      </w:r>
    </w:p>
    <w:p w14:paraId="57226ADC" w14:textId="1369E3CE" w:rsidR="00B6175E" w:rsidRPr="003C7EE6" w:rsidRDefault="00B6175E" w:rsidP="00B6175E">
      <w:pPr>
        <w:jc w:val="both"/>
        <w:textAlignment w:val="baseline"/>
        <w:rPr>
          <w:rFonts w:ascii="Montserrat" w:eastAsia="Times New Roman" w:hAnsi="Montserrat" w:cs="Times New Roman"/>
          <w:color w:val="000000" w:themeColor="text1"/>
          <w:sz w:val="18"/>
          <w:szCs w:val="18"/>
        </w:rPr>
      </w:pPr>
    </w:p>
    <w:p w14:paraId="6D474E85" w14:textId="73AC9F79" w:rsidR="004F5811" w:rsidRPr="003C7EE6" w:rsidRDefault="00B6175E" w:rsidP="009F01DE">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en un plazo máximo de un día hábil, contado a partir del día hábil siguiente a aquel en que se haya notificado.</w:t>
      </w:r>
    </w:p>
    <w:p w14:paraId="406ED952" w14:textId="77777777" w:rsidR="002E726B" w:rsidRPr="003C7EE6" w:rsidRDefault="002E726B" w:rsidP="009F01DE">
      <w:pPr>
        <w:jc w:val="both"/>
        <w:rPr>
          <w:rFonts w:ascii="Montserrat" w:eastAsia="Montserrat" w:hAnsi="Montserrat" w:cs="Montserrat"/>
          <w:color w:val="000000" w:themeColor="text1"/>
          <w:sz w:val="18"/>
          <w:szCs w:val="18"/>
        </w:rPr>
      </w:pPr>
    </w:p>
    <w:p w14:paraId="7FE9B2C3" w14:textId="77777777" w:rsidR="004F5811" w:rsidRPr="003C7EE6" w:rsidRDefault="004F5811" w:rsidP="000D1EC4">
      <w:pPr>
        <w:rPr>
          <w:rFonts w:ascii="Montserrat" w:hAnsi="Montserrat"/>
          <w:b/>
          <w:color w:val="000000" w:themeColor="text1"/>
          <w:sz w:val="18"/>
          <w:szCs w:val="18"/>
        </w:rPr>
      </w:pPr>
    </w:p>
    <w:p w14:paraId="5787C974" w14:textId="34033F3D" w:rsidR="004F5811" w:rsidRPr="003C7EE6" w:rsidRDefault="00DD71F4" w:rsidP="002E726B">
      <w:pPr>
        <w:jc w:val="both"/>
        <w:rPr>
          <w:rFonts w:ascii="Montserrat" w:hAnsi="Montserrat"/>
          <w:b/>
          <w:color w:val="000000" w:themeColor="text1"/>
          <w:sz w:val="18"/>
          <w:szCs w:val="18"/>
        </w:rPr>
      </w:pPr>
      <w:r w:rsidRPr="003C7EE6">
        <w:rPr>
          <w:rFonts w:ascii="Montserrat" w:hAnsi="Montserrat"/>
          <w:b/>
          <w:color w:val="000000" w:themeColor="text1"/>
          <w:sz w:val="18"/>
          <w:szCs w:val="18"/>
        </w:rPr>
        <w:lastRenderedPageBreak/>
        <w:t>B. Respuesta a solicitudes de acceso</w:t>
      </w:r>
      <w:r w:rsidR="00725BD0" w:rsidRPr="003C7EE6">
        <w:rPr>
          <w:rFonts w:ascii="Montserrat" w:hAnsi="Montserrat"/>
          <w:b/>
          <w:color w:val="000000" w:themeColor="text1"/>
          <w:sz w:val="18"/>
          <w:szCs w:val="18"/>
        </w:rPr>
        <w:t xml:space="preserve"> a la información en las que se </w:t>
      </w:r>
      <w:r w:rsidRPr="003C7EE6">
        <w:rPr>
          <w:rFonts w:ascii="Montserrat" w:hAnsi="Montserrat"/>
          <w:b/>
          <w:color w:val="000000" w:themeColor="text1"/>
          <w:sz w:val="18"/>
          <w:szCs w:val="18"/>
        </w:rPr>
        <w:t>analizará la clasi</w:t>
      </w:r>
      <w:r w:rsidR="00725BD0" w:rsidRPr="003C7EE6">
        <w:rPr>
          <w:rFonts w:ascii="Montserrat" w:hAnsi="Montserrat"/>
          <w:b/>
          <w:color w:val="000000" w:themeColor="text1"/>
          <w:sz w:val="18"/>
          <w:szCs w:val="18"/>
        </w:rPr>
        <w:t>ficación de confidencialidad</w:t>
      </w:r>
    </w:p>
    <w:p w14:paraId="7B9DE02C" w14:textId="77777777" w:rsidR="004F5811" w:rsidRPr="003C7EE6" w:rsidRDefault="004F5811" w:rsidP="004F5811">
      <w:pPr>
        <w:rPr>
          <w:rFonts w:ascii="Montserrat" w:hAnsi="Montserrat"/>
          <w:b/>
          <w:color w:val="000000" w:themeColor="text1"/>
          <w:sz w:val="18"/>
          <w:szCs w:val="18"/>
        </w:rPr>
      </w:pPr>
    </w:p>
    <w:p w14:paraId="498FA235" w14:textId="4B71604A" w:rsidR="00866321" w:rsidRPr="003C7EE6" w:rsidRDefault="000B776E" w:rsidP="00866321">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w:t>
      </w:r>
      <w:r w:rsidR="00760325" w:rsidRPr="003C7EE6">
        <w:rPr>
          <w:rFonts w:ascii="Montserrat" w:eastAsia="Montserrat" w:hAnsi="Montserrat" w:cs="Montserrat"/>
          <w:b/>
          <w:color w:val="000000" w:themeColor="text1"/>
          <w:sz w:val="18"/>
          <w:szCs w:val="18"/>
        </w:rPr>
        <w:t>1</w:t>
      </w:r>
      <w:r w:rsidR="00866321" w:rsidRPr="003C7EE6">
        <w:rPr>
          <w:rFonts w:ascii="Montserrat" w:eastAsia="Montserrat" w:hAnsi="Montserrat" w:cs="Montserrat"/>
          <w:b/>
          <w:color w:val="000000" w:themeColor="text1"/>
          <w:sz w:val="18"/>
          <w:szCs w:val="18"/>
        </w:rPr>
        <w:t xml:space="preserve"> Folio 330026523001790</w:t>
      </w:r>
    </w:p>
    <w:p w14:paraId="264E985B" w14:textId="77777777" w:rsidR="00866321" w:rsidRPr="003C7EE6" w:rsidRDefault="00866321" w:rsidP="00866321">
      <w:pPr>
        <w:jc w:val="both"/>
        <w:rPr>
          <w:rFonts w:ascii="Montserrat" w:eastAsia="Montserrat" w:hAnsi="Montserrat" w:cs="Montserrat"/>
          <w:b/>
          <w:color w:val="000000" w:themeColor="text1"/>
          <w:sz w:val="18"/>
          <w:szCs w:val="18"/>
        </w:rPr>
      </w:pPr>
    </w:p>
    <w:p w14:paraId="3037B161" w14:textId="77777777" w:rsidR="00866321" w:rsidRPr="003C7EE6" w:rsidRDefault="00866321" w:rsidP="00866321">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39C934E" w14:textId="77777777" w:rsidR="00866321" w:rsidRPr="003C7EE6" w:rsidRDefault="00866321" w:rsidP="00866321">
      <w:pPr>
        <w:ind w:right="566"/>
        <w:jc w:val="both"/>
        <w:rPr>
          <w:rFonts w:ascii="Montserrat" w:eastAsia="Montserrat" w:hAnsi="Montserrat" w:cs="Montserrat"/>
          <w:b/>
          <w:color w:val="000000" w:themeColor="text1"/>
          <w:sz w:val="18"/>
          <w:szCs w:val="18"/>
        </w:rPr>
      </w:pPr>
    </w:p>
    <w:p w14:paraId="08CBF29A" w14:textId="418AFD7D" w:rsidR="00866321" w:rsidRPr="003C7EE6" w:rsidRDefault="00866321" w:rsidP="00866321">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Y cuál va ser la sanción para el coordinador […</w:t>
      </w:r>
      <w:proofErr w:type="gramStart"/>
      <w:r w:rsidRPr="003C7EE6">
        <w:rPr>
          <w:rFonts w:ascii="Montserrat" w:eastAsia="Montserrat" w:hAnsi="Montserrat" w:cs="Montserrat"/>
          <w:i/>
          <w:color w:val="000000" w:themeColor="text1"/>
          <w:sz w:val="18"/>
          <w:szCs w:val="18"/>
        </w:rPr>
        <w:t>] ,</w:t>
      </w:r>
      <w:proofErr w:type="gramEnd"/>
      <w:r w:rsidRPr="003C7EE6">
        <w:rPr>
          <w:rFonts w:ascii="Montserrat" w:eastAsia="Montserrat" w:hAnsi="Montserrat" w:cs="Montserrat"/>
          <w:i/>
          <w:color w:val="000000" w:themeColor="text1"/>
          <w:sz w:val="18"/>
          <w:szCs w:val="18"/>
        </w:rPr>
        <w:t xml:space="preserve"> lo va investigar tamb</w:t>
      </w:r>
      <w:r w:rsidR="009F01DE" w:rsidRPr="003C7EE6">
        <w:rPr>
          <w:rFonts w:ascii="Montserrat" w:eastAsia="Montserrat" w:hAnsi="Montserrat" w:cs="Montserrat"/>
          <w:i/>
          <w:color w:val="000000" w:themeColor="text1"/>
          <w:sz w:val="18"/>
          <w:szCs w:val="18"/>
        </w:rPr>
        <w:t>ién el TOIC de […] como a […]?”. (Sic)</w:t>
      </w:r>
      <w:r w:rsidRPr="003C7EE6">
        <w:rPr>
          <w:rFonts w:ascii="Montserrat" w:eastAsia="Montserrat" w:hAnsi="Montserrat" w:cs="Montserrat"/>
          <w:i/>
          <w:color w:val="000000" w:themeColor="text1"/>
          <w:sz w:val="18"/>
          <w:szCs w:val="18"/>
        </w:rPr>
        <w:t xml:space="preserve"> </w:t>
      </w:r>
    </w:p>
    <w:p w14:paraId="1326BA91" w14:textId="77777777" w:rsidR="00866321" w:rsidRPr="003C7EE6" w:rsidRDefault="00866321" w:rsidP="00866321">
      <w:pPr>
        <w:ind w:left="566" w:right="566"/>
        <w:jc w:val="both"/>
        <w:rPr>
          <w:rFonts w:ascii="Montserrat" w:eastAsia="Montserrat" w:hAnsi="Montserrat" w:cs="Montserrat"/>
          <w:i/>
          <w:color w:val="000000" w:themeColor="text1"/>
          <w:sz w:val="18"/>
          <w:szCs w:val="18"/>
        </w:rPr>
      </w:pPr>
    </w:p>
    <w:p w14:paraId="4FCFFE21" w14:textId="77777777" w:rsidR="00866321" w:rsidRPr="003C7EE6" w:rsidRDefault="00866321" w:rsidP="00866321">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Órgano Interno de Control en la Secretaría de la Función Pública (OIC-SFP) informó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79550D54" w14:textId="77777777" w:rsidR="00866321" w:rsidRPr="003C7EE6" w:rsidRDefault="00866321" w:rsidP="00866321">
      <w:pPr>
        <w:ind w:right="-20"/>
        <w:jc w:val="both"/>
        <w:rPr>
          <w:rFonts w:ascii="Montserrat" w:eastAsia="Montserrat" w:hAnsi="Montserrat" w:cs="Montserrat"/>
          <w:color w:val="000000" w:themeColor="text1"/>
          <w:sz w:val="18"/>
          <w:szCs w:val="18"/>
        </w:rPr>
      </w:pPr>
    </w:p>
    <w:p w14:paraId="4EED4B72" w14:textId="77777777" w:rsidR="00866321" w:rsidRPr="003C7EE6" w:rsidRDefault="00866321" w:rsidP="00866321">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00743F0B" w14:textId="77777777" w:rsidR="00866321" w:rsidRPr="003C7EE6" w:rsidRDefault="00866321" w:rsidP="00866321">
      <w:pPr>
        <w:ind w:right="-20"/>
        <w:jc w:val="both"/>
        <w:rPr>
          <w:rFonts w:ascii="Montserrat" w:eastAsia="Montserrat" w:hAnsi="Montserrat" w:cs="Montserrat"/>
          <w:color w:val="000000" w:themeColor="text1"/>
          <w:sz w:val="18"/>
          <w:szCs w:val="18"/>
        </w:rPr>
      </w:pPr>
    </w:p>
    <w:p w14:paraId="738CB0C1" w14:textId="34747A35" w:rsidR="009F01DE" w:rsidRPr="003C7EE6" w:rsidRDefault="00601E7C" w:rsidP="00866321">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1</w:t>
      </w:r>
      <w:r w:rsidR="002D35C5" w:rsidRPr="003C7EE6">
        <w:rPr>
          <w:rFonts w:ascii="Montserrat" w:eastAsia="Montserrat" w:hAnsi="Montserrat" w:cs="Montserrat"/>
          <w:b/>
          <w:color w:val="000000" w:themeColor="text1"/>
          <w:sz w:val="18"/>
          <w:szCs w:val="18"/>
        </w:rPr>
        <w:t xml:space="preserve">.ORD.20.23: </w:t>
      </w:r>
      <w:r w:rsidR="00866321" w:rsidRPr="003C7EE6">
        <w:rPr>
          <w:rFonts w:ascii="Montserrat" w:eastAsia="Montserrat" w:hAnsi="Montserrat" w:cs="Montserrat"/>
          <w:b/>
          <w:color w:val="000000" w:themeColor="text1"/>
          <w:sz w:val="18"/>
          <w:szCs w:val="18"/>
        </w:rPr>
        <w:t>CONFIRMAR</w:t>
      </w:r>
      <w:r w:rsidR="00866321" w:rsidRPr="003C7EE6">
        <w:rPr>
          <w:rFonts w:ascii="Montserrat" w:eastAsia="Montserrat" w:hAnsi="Montserrat" w:cs="Montserrat"/>
          <w:color w:val="000000" w:themeColor="text1"/>
          <w:sz w:val="18"/>
          <w:szCs w:val="18"/>
        </w:rPr>
        <w:t xml:space="preserve"> la clasificación de confidencialidad invocada por el OIC-SFP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5627074" w14:textId="2826C28E" w:rsidR="000D1EC4" w:rsidRPr="003C7EE6" w:rsidRDefault="000D1EC4" w:rsidP="00866321">
      <w:pPr>
        <w:jc w:val="both"/>
        <w:rPr>
          <w:rFonts w:ascii="Montserrat" w:eastAsia="Montserrat" w:hAnsi="Montserrat" w:cs="Montserrat"/>
          <w:color w:val="000000" w:themeColor="text1"/>
          <w:sz w:val="18"/>
          <w:szCs w:val="18"/>
        </w:rPr>
      </w:pPr>
    </w:p>
    <w:p w14:paraId="2AEE23CA" w14:textId="094A209E" w:rsidR="000B776E" w:rsidRPr="003C7EE6" w:rsidRDefault="00760325" w:rsidP="000B776E">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B.2</w:t>
      </w:r>
      <w:r w:rsidR="000B776E" w:rsidRPr="003C7EE6">
        <w:rPr>
          <w:rFonts w:ascii="Montserrat" w:eastAsia="Montserrat" w:hAnsi="Montserrat" w:cs="Montserrat"/>
          <w:b/>
          <w:color w:val="000000" w:themeColor="text1"/>
          <w:sz w:val="18"/>
          <w:szCs w:val="18"/>
        </w:rPr>
        <w:t xml:space="preserve"> Folio 330026523001791</w:t>
      </w:r>
    </w:p>
    <w:p w14:paraId="0CDFB99A" w14:textId="77777777" w:rsidR="000B776E" w:rsidRPr="003C7EE6" w:rsidRDefault="000B776E" w:rsidP="00866321">
      <w:pPr>
        <w:jc w:val="both"/>
        <w:rPr>
          <w:rFonts w:ascii="Montserrat" w:eastAsia="Montserrat" w:hAnsi="Montserrat" w:cs="Montserrat"/>
          <w:color w:val="000000" w:themeColor="text1"/>
          <w:sz w:val="18"/>
          <w:szCs w:val="18"/>
        </w:rPr>
      </w:pPr>
    </w:p>
    <w:p w14:paraId="7DE00BC7" w14:textId="77777777" w:rsidR="000B776E" w:rsidRPr="003C7EE6" w:rsidRDefault="000B776E" w:rsidP="000B776E">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1730D266" w14:textId="77777777" w:rsidR="000B776E" w:rsidRPr="003C7EE6" w:rsidRDefault="000B776E" w:rsidP="000B776E">
      <w:pPr>
        <w:ind w:right="566"/>
        <w:jc w:val="both"/>
        <w:rPr>
          <w:rFonts w:ascii="Montserrat" w:eastAsia="Montserrat" w:hAnsi="Montserrat" w:cs="Montserrat"/>
          <w:b/>
          <w:color w:val="000000" w:themeColor="text1"/>
          <w:sz w:val="18"/>
          <w:szCs w:val="18"/>
        </w:rPr>
      </w:pPr>
    </w:p>
    <w:p w14:paraId="47044555" w14:textId="77777777" w:rsidR="000B776E" w:rsidRPr="003C7EE6" w:rsidRDefault="000B776E" w:rsidP="000B776E">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"Quejas denuncias investigaciones y sanciones contra </w:t>
      </w:r>
      <w:proofErr w:type="spellStart"/>
      <w:r w:rsidRPr="003C7EE6">
        <w:rPr>
          <w:rFonts w:ascii="Montserrat" w:eastAsia="Montserrat" w:hAnsi="Montserrat" w:cs="Montserrat"/>
          <w:i/>
          <w:color w:val="000000" w:themeColor="text1"/>
          <w:sz w:val="18"/>
          <w:szCs w:val="18"/>
        </w:rPr>
        <w:t>el</w:t>
      </w:r>
      <w:proofErr w:type="spellEnd"/>
      <w:r w:rsidRPr="003C7EE6">
        <w:rPr>
          <w:rFonts w:ascii="Montserrat" w:eastAsia="Montserrat" w:hAnsi="Montserrat" w:cs="Montserrat"/>
          <w:i/>
          <w:color w:val="000000" w:themeColor="text1"/>
          <w:sz w:val="18"/>
          <w:szCs w:val="18"/>
        </w:rPr>
        <w:t xml:space="preserve"> […] y el […] por ser omisos en el caso </w:t>
      </w:r>
      <w:proofErr w:type="spellStart"/>
      <w:r w:rsidRPr="003C7EE6">
        <w:rPr>
          <w:rFonts w:ascii="Montserrat" w:eastAsia="Montserrat" w:hAnsi="Montserrat" w:cs="Montserrat"/>
          <w:i/>
          <w:color w:val="000000" w:themeColor="text1"/>
          <w:sz w:val="18"/>
          <w:szCs w:val="18"/>
        </w:rPr>
        <w:t>Segalmex</w:t>
      </w:r>
      <w:proofErr w:type="spellEnd"/>
      <w:r w:rsidRPr="003C7EE6">
        <w:rPr>
          <w:rFonts w:ascii="Montserrat" w:eastAsia="Montserrat" w:hAnsi="Montserrat" w:cs="Montserrat"/>
          <w:i/>
          <w:color w:val="000000" w:themeColor="text1"/>
          <w:sz w:val="18"/>
          <w:szCs w:val="18"/>
        </w:rPr>
        <w:t xml:space="preserve">, DICONSA y </w:t>
      </w:r>
      <w:proofErr w:type="spellStart"/>
      <w:r w:rsidRPr="003C7EE6">
        <w:rPr>
          <w:rFonts w:ascii="Montserrat" w:eastAsia="Montserrat" w:hAnsi="Montserrat" w:cs="Montserrat"/>
          <w:i/>
          <w:color w:val="000000" w:themeColor="text1"/>
          <w:sz w:val="18"/>
          <w:szCs w:val="18"/>
        </w:rPr>
        <w:t>liconsa</w:t>
      </w:r>
      <w:proofErr w:type="spellEnd"/>
      <w:r w:rsidRPr="003C7EE6">
        <w:rPr>
          <w:rFonts w:ascii="Montserrat" w:eastAsia="Montserrat" w:hAnsi="Montserrat" w:cs="Montserrat"/>
          <w:i/>
          <w:color w:val="000000" w:themeColor="text1"/>
          <w:sz w:val="18"/>
          <w:szCs w:val="18"/>
        </w:rPr>
        <w:t>”. (Sic)</w:t>
      </w:r>
    </w:p>
    <w:p w14:paraId="09E4A327" w14:textId="77777777" w:rsidR="000B776E" w:rsidRPr="003C7EE6" w:rsidRDefault="000B776E" w:rsidP="000B776E">
      <w:pPr>
        <w:ind w:left="566" w:right="566"/>
        <w:jc w:val="both"/>
        <w:rPr>
          <w:rFonts w:ascii="Montserrat" w:eastAsia="Montserrat" w:hAnsi="Montserrat" w:cs="Montserrat"/>
          <w:i/>
          <w:color w:val="000000" w:themeColor="text1"/>
          <w:sz w:val="18"/>
          <w:szCs w:val="18"/>
        </w:rPr>
      </w:pPr>
    </w:p>
    <w:p w14:paraId="2353B768" w14:textId="6AE71FE4" w:rsidR="000B776E" w:rsidRPr="003C7EE6" w:rsidRDefault="000B776E" w:rsidP="000B776E">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Órgano Interno de Control en la Secretaría de la Función Pública (OIC-SFP)</w:t>
      </w:r>
      <w:r w:rsidR="000F1E78" w:rsidRPr="003C7EE6">
        <w:rPr>
          <w:rFonts w:ascii="Montserrat" w:eastAsia="Montserrat" w:hAnsi="Montserrat" w:cs="Montserrat"/>
          <w:color w:val="000000" w:themeColor="text1"/>
          <w:sz w:val="18"/>
          <w:szCs w:val="18"/>
        </w:rPr>
        <w:t xml:space="preserve"> y el Órgano Interno de Control en Presidencia de la República (OIC-PR)  informaron</w:t>
      </w:r>
      <w:r w:rsidRPr="003C7EE6">
        <w:rPr>
          <w:rFonts w:ascii="Montserrat" w:eastAsia="Montserrat" w:hAnsi="Montserrat" w:cs="Montserrat"/>
          <w:color w:val="000000" w:themeColor="text1"/>
          <w:sz w:val="18"/>
          <w:szCs w:val="18"/>
        </w:rPr>
        <w:t xml:space="preserve">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3228F269" w14:textId="77777777" w:rsidR="000B776E" w:rsidRPr="003C7EE6" w:rsidRDefault="000B776E" w:rsidP="000B776E">
      <w:pPr>
        <w:ind w:right="-20"/>
        <w:jc w:val="both"/>
        <w:rPr>
          <w:rFonts w:ascii="Montserrat" w:eastAsia="Montserrat" w:hAnsi="Montserrat" w:cs="Montserrat"/>
          <w:color w:val="000000" w:themeColor="text1"/>
          <w:sz w:val="18"/>
          <w:szCs w:val="18"/>
        </w:rPr>
      </w:pPr>
    </w:p>
    <w:p w14:paraId="67E8690E" w14:textId="77777777" w:rsidR="000B776E" w:rsidRPr="003C7EE6" w:rsidRDefault="000B776E" w:rsidP="000B776E">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5A131FCB" w14:textId="77777777" w:rsidR="000B776E" w:rsidRPr="003C7EE6" w:rsidRDefault="000B776E" w:rsidP="000B776E">
      <w:pPr>
        <w:ind w:right="-20"/>
        <w:jc w:val="both"/>
        <w:rPr>
          <w:rFonts w:ascii="Montserrat" w:eastAsia="Montserrat" w:hAnsi="Montserrat" w:cs="Montserrat"/>
          <w:color w:val="000000" w:themeColor="text1"/>
          <w:sz w:val="18"/>
          <w:szCs w:val="18"/>
        </w:rPr>
      </w:pPr>
    </w:p>
    <w:p w14:paraId="7D75C4C7" w14:textId="6508AB7E" w:rsidR="000F1E78" w:rsidRPr="003C7EE6" w:rsidRDefault="00760325" w:rsidP="002E726B">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II.B.2</w:t>
      </w:r>
      <w:r w:rsidR="00601E7C" w:rsidRPr="003C7EE6">
        <w:rPr>
          <w:rFonts w:ascii="Montserrat" w:eastAsia="Montserrat" w:hAnsi="Montserrat" w:cs="Montserrat"/>
          <w:b/>
          <w:color w:val="000000" w:themeColor="text1"/>
          <w:sz w:val="18"/>
          <w:szCs w:val="18"/>
        </w:rPr>
        <w:t xml:space="preserve">.ORD.20.23: </w:t>
      </w:r>
      <w:r w:rsidR="000B776E" w:rsidRPr="003C7EE6">
        <w:rPr>
          <w:rFonts w:ascii="Montserrat" w:eastAsia="Montserrat" w:hAnsi="Montserrat" w:cs="Montserrat"/>
          <w:b/>
          <w:color w:val="000000" w:themeColor="text1"/>
          <w:sz w:val="18"/>
          <w:szCs w:val="18"/>
        </w:rPr>
        <w:t>CONFIRMAR</w:t>
      </w:r>
      <w:r w:rsidR="000B776E" w:rsidRPr="003C7EE6">
        <w:rPr>
          <w:rFonts w:ascii="Montserrat" w:eastAsia="Montserrat" w:hAnsi="Montserrat" w:cs="Montserrat"/>
          <w:color w:val="000000" w:themeColor="text1"/>
          <w:sz w:val="18"/>
          <w:szCs w:val="18"/>
        </w:rPr>
        <w:t xml:space="preserve"> la clasificación de confidencialidad invocada por el OIC-SFP</w:t>
      </w:r>
      <w:r w:rsidR="000F1E78" w:rsidRPr="003C7EE6">
        <w:rPr>
          <w:rFonts w:ascii="Montserrat" w:eastAsia="Montserrat" w:hAnsi="Montserrat" w:cs="Montserrat"/>
          <w:color w:val="000000" w:themeColor="text1"/>
          <w:sz w:val="18"/>
          <w:szCs w:val="18"/>
        </w:rPr>
        <w:t xml:space="preserve"> y el OIC-PR</w:t>
      </w:r>
      <w:r w:rsidR="000B776E" w:rsidRPr="003C7EE6">
        <w:rPr>
          <w:rFonts w:ascii="Montserrat" w:eastAsia="Montserrat" w:hAnsi="Montserrat" w:cs="Montserrat"/>
          <w:color w:val="000000" w:themeColor="text1"/>
          <w:sz w:val="18"/>
          <w:szCs w:val="18"/>
        </w:rPr>
        <w:t xml:space="preserve">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380FE90" w14:textId="699CCC4D"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B.3</w:t>
      </w:r>
      <w:r w:rsidR="00DD71F4" w:rsidRPr="003C7EE6">
        <w:rPr>
          <w:rFonts w:ascii="Montserrat" w:eastAsia="Montserrat" w:hAnsi="Montserrat" w:cs="Montserrat"/>
          <w:b/>
          <w:color w:val="000000" w:themeColor="text1"/>
          <w:sz w:val="18"/>
          <w:szCs w:val="18"/>
        </w:rPr>
        <w:t xml:space="preserve"> Folio 330026523001792</w:t>
      </w:r>
    </w:p>
    <w:p w14:paraId="76B2B0B4" w14:textId="77777777" w:rsidR="006036C1" w:rsidRPr="003C7EE6" w:rsidRDefault="00DD71F4">
      <w:pPr>
        <w:spacing w:before="240" w:after="240" w:line="276"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requirió: </w:t>
      </w:r>
    </w:p>
    <w:p w14:paraId="4031D3CA" w14:textId="77777777" w:rsidR="006036C1" w:rsidRPr="003C7EE6" w:rsidRDefault="00DD71F4" w:rsidP="00D139DF">
      <w:pPr>
        <w:shd w:val="clear" w:color="auto" w:fill="FFFFFF"/>
        <w:ind w:left="560"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-quejas y denuncias- iniciadas contra servidores públicos de la Procuraduría Federal de Protección al Ambiente (</w:t>
      </w:r>
      <w:proofErr w:type="spellStart"/>
      <w:r w:rsidRPr="003C7EE6">
        <w:rPr>
          <w:rFonts w:ascii="Montserrat" w:eastAsia="Montserrat" w:hAnsi="Montserrat" w:cs="Montserrat"/>
          <w:i/>
          <w:color w:val="000000" w:themeColor="text1"/>
          <w:sz w:val="18"/>
          <w:szCs w:val="18"/>
        </w:rPr>
        <w:t>Profepa</w:t>
      </w:r>
      <w:proofErr w:type="spellEnd"/>
      <w:r w:rsidRPr="003C7EE6">
        <w:rPr>
          <w:rFonts w:ascii="Montserrat" w:eastAsia="Montserrat" w:hAnsi="Montserrat" w:cs="Montserrat"/>
          <w:i/>
          <w:color w:val="000000" w:themeColor="text1"/>
          <w:sz w:val="18"/>
          <w:szCs w:val="18"/>
        </w:rPr>
        <w:t>) -así como de sus 32 delegaciones estatales durante el periodo 1 de enero del 2002 al 31 de marzo de 2023.</w:t>
      </w:r>
    </w:p>
    <w:p w14:paraId="5296C386" w14:textId="77777777" w:rsidR="006036C1" w:rsidRPr="003C7EE6" w:rsidRDefault="00DD71F4" w:rsidP="00D139DF">
      <w:pPr>
        <w:shd w:val="clear" w:color="auto" w:fill="FFFFFF"/>
        <w:ind w:left="560"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 </w:t>
      </w:r>
    </w:p>
    <w:p w14:paraId="7CD7CF08" w14:textId="77777777" w:rsidR="006036C1" w:rsidRPr="003C7EE6" w:rsidRDefault="00DD71F4" w:rsidP="00D139DF">
      <w:pPr>
        <w:shd w:val="clear" w:color="auto" w:fill="FFFFFF"/>
        <w:ind w:left="560"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De lo anterior, solicito que sea desglosado por 1) Año 2) Nombre del servidor público 3) Cargo del servidor público 4) Motivo de la queja y/o denuncia 5) Resolución.</w:t>
      </w:r>
    </w:p>
    <w:p w14:paraId="7E2E608F" w14:textId="77777777" w:rsidR="006036C1" w:rsidRPr="003C7EE6" w:rsidRDefault="00DD71F4" w:rsidP="00D139DF">
      <w:pPr>
        <w:shd w:val="clear" w:color="auto" w:fill="FFFFFF"/>
        <w:ind w:left="560"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 </w:t>
      </w:r>
    </w:p>
    <w:p w14:paraId="543B5B7D" w14:textId="77777777" w:rsidR="006036C1" w:rsidRPr="003C7EE6" w:rsidRDefault="00DD71F4" w:rsidP="00D139DF">
      <w:pPr>
        <w:shd w:val="clear" w:color="auto" w:fill="FFFFFF"/>
        <w:ind w:left="560"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y sanciones iniciadas contra servidores públicos de la Procuraduría Federal de Protección al Ambiente (</w:t>
      </w:r>
      <w:proofErr w:type="spellStart"/>
      <w:r w:rsidRPr="003C7EE6">
        <w:rPr>
          <w:rFonts w:ascii="Montserrat" w:eastAsia="Montserrat" w:hAnsi="Montserrat" w:cs="Montserrat"/>
          <w:i/>
          <w:color w:val="000000" w:themeColor="text1"/>
          <w:sz w:val="18"/>
          <w:szCs w:val="18"/>
        </w:rPr>
        <w:t>Profepa</w:t>
      </w:r>
      <w:proofErr w:type="spellEnd"/>
      <w:r w:rsidRPr="003C7EE6">
        <w:rPr>
          <w:rFonts w:ascii="Montserrat" w:eastAsia="Montserrat" w:hAnsi="Montserrat" w:cs="Montserrat"/>
          <w:i/>
          <w:color w:val="000000" w:themeColor="text1"/>
          <w:sz w:val="18"/>
          <w:szCs w:val="18"/>
        </w:rPr>
        <w:t xml:space="preserve">) -así como de sus 32 delegaciones estatales durante el periodo 1 de enero del 2002 al 31 de marzo de </w:t>
      </w:r>
      <w:proofErr w:type="gramStart"/>
      <w:r w:rsidRPr="003C7EE6">
        <w:rPr>
          <w:rFonts w:ascii="Montserrat" w:eastAsia="Montserrat" w:hAnsi="Montserrat" w:cs="Montserrat"/>
          <w:i/>
          <w:color w:val="000000" w:themeColor="text1"/>
          <w:sz w:val="18"/>
          <w:szCs w:val="18"/>
        </w:rPr>
        <w:t>2023..</w:t>
      </w:r>
      <w:proofErr w:type="gramEnd"/>
      <w:r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color w:val="000000" w:themeColor="text1"/>
          <w:sz w:val="18"/>
          <w:szCs w:val="18"/>
        </w:rPr>
        <w:t xml:space="preserve">(Sic)  </w:t>
      </w:r>
    </w:p>
    <w:p w14:paraId="0431A8E6" w14:textId="77777777" w:rsidR="006036C1" w:rsidRPr="003C7EE6" w:rsidRDefault="00DD71F4">
      <w:pPr>
        <w:ind w:right="56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02934E8" w14:textId="1776840B" w:rsidR="006036C1" w:rsidRPr="003C7EE6" w:rsidRDefault="00DD71F4">
      <w:pPr>
        <w:ind w:right="1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Órgano Interno de Control en la Procuraduría Federal de Protección al Ambiente (OIC-PROFEPA</w:t>
      </w:r>
      <w:r w:rsidR="00A0704E" w:rsidRPr="003C7EE6">
        <w:rPr>
          <w:rFonts w:ascii="Montserrat" w:eastAsia="Montserrat" w:hAnsi="Montserrat" w:cs="Montserrat"/>
          <w:color w:val="000000" w:themeColor="text1"/>
          <w:sz w:val="18"/>
          <w:szCs w:val="18"/>
        </w:rPr>
        <w:t xml:space="preserve">) remitió un listado </w:t>
      </w:r>
      <w:r w:rsidRPr="003C7EE6">
        <w:rPr>
          <w:rFonts w:ascii="Montserrat" w:eastAsia="Montserrat" w:hAnsi="Montserrat" w:cs="Montserrat"/>
          <w:color w:val="000000" w:themeColor="text1"/>
          <w:sz w:val="18"/>
          <w:szCs w:val="18"/>
        </w:rPr>
        <w:t>que contiene la información inherente a las(os) servidoras(es) publicas(os), de la Procuraduría Federal de Protección al Ambiente</w:t>
      </w:r>
      <w:r w:rsidR="00D139DF"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color w:val="000000" w:themeColor="text1"/>
          <w:sz w:val="18"/>
          <w:szCs w:val="18"/>
        </w:rPr>
        <w:t>(PROFEPA), que han sido sujetos a procedimiento administrativo y en su caso han sido sancionadas(os) por parte de este Órgano Interno de Contr</w:t>
      </w:r>
      <w:r w:rsidR="00944EB6" w:rsidRPr="003C7EE6">
        <w:rPr>
          <w:rFonts w:ascii="Montserrat" w:eastAsia="Montserrat" w:hAnsi="Montserrat" w:cs="Montserrat"/>
          <w:color w:val="000000" w:themeColor="text1"/>
          <w:sz w:val="18"/>
          <w:szCs w:val="18"/>
        </w:rPr>
        <w:t>ol durante el periodo 2002 al 31</w:t>
      </w:r>
      <w:r w:rsidRPr="003C7EE6">
        <w:rPr>
          <w:rFonts w:ascii="Montserrat" w:eastAsia="Montserrat" w:hAnsi="Montserrat" w:cs="Montserrat"/>
          <w:color w:val="000000" w:themeColor="text1"/>
          <w:sz w:val="18"/>
          <w:szCs w:val="18"/>
        </w:rPr>
        <w:t xml:space="preserve"> d</w:t>
      </w:r>
      <w:r w:rsidR="00944EB6" w:rsidRPr="003C7EE6">
        <w:rPr>
          <w:rFonts w:ascii="Montserrat" w:eastAsia="Montserrat" w:hAnsi="Montserrat" w:cs="Montserrat"/>
          <w:color w:val="000000" w:themeColor="text1"/>
          <w:sz w:val="18"/>
          <w:szCs w:val="18"/>
        </w:rPr>
        <w:t>e marzo de 2023 desglosado por 1</w:t>
      </w:r>
      <w:r w:rsidRPr="003C7EE6">
        <w:rPr>
          <w:rFonts w:ascii="Montserrat" w:eastAsia="Montserrat" w:hAnsi="Montserrat" w:cs="Montserrat"/>
          <w:color w:val="000000" w:themeColor="text1"/>
          <w:sz w:val="18"/>
          <w:szCs w:val="18"/>
        </w:rPr>
        <w:t>) Año, 2) Nombre del servidor público, 3) Cargo del servidor público, 4) Motivo de la queja y/o denuncia y 5) Resolución.</w:t>
      </w:r>
    </w:p>
    <w:p w14:paraId="034B0235" w14:textId="49F628F3" w:rsidR="009F01DE" w:rsidRPr="003C7EE6" w:rsidRDefault="009F01DE">
      <w:pPr>
        <w:ind w:right="140"/>
        <w:jc w:val="both"/>
        <w:rPr>
          <w:rFonts w:ascii="Montserrat" w:eastAsia="Montserrat" w:hAnsi="Montserrat" w:cs="Montserrat"/>
          <w:color w:val="000000" w:themeColor="text1"/>
          <w:sz w:val="18"/>
          <w:szCs w:val="18"/>
        </w:rPr>
      </w:pPr>
    </w:p>
    <w:p w14:paraId="60B2DD6C" w14:textId="77777777" w:rsidR="006036C1" w:rsidRPr="003C7EE6" w:rsidRDefault="00DD71F4">
      <w:pPr>
        <w:ind w:right="1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Ahora bien, revelar información sobre de la existencia o inexistencia de algún procedimiento administrativo, en la que no exista una resolución sancionatoria, o en caso de existir sanción esta no se encuentre firme sobre los servidores públicos que se enlistan en el archivo anexo, violaría el derecho de presunción de inocencia al que tiene derecho toda persona independientemente de sí es servidor público o no, de modo tal, que a través del ejercicio de otros derechos no se puede dañar a una persona en su honor o en la estimación y confianza que los demás tienen de ella en el medio social en que se desenvuelve y que es donde directamente repercute en su agravio.</w:t>
      </w:r>
    </w:p>
    <w:p w14:paraId="48E55E36" w14:textId="77777777" w:rsidR="006036C1" w:rsidRPr="003C7EE6" w:rsidRDefault="00DD71F4">
      <w:pPr>
        <w:ind w:right="1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225C1FA0" w14:textId="77777777" w:rsidR="006036C1" w:rsidRPr="003C7EE6" w:rsidRDefault="00DD71F4">
      <w:pPr>
        <w:ind w:right="1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Por lo anterior, resulta necesario considerar aplicable al caso, en los supuestos de procedimientos administrativos que no derivaron en una sanción, o en su caso esta última no se encuentra firme, que la información solicitada recae en lo dispuesto en el precepto normativo previsto en el artículo 113, fracción I de la Ley Federal de Transparencia y Acceso a la Información Pública.</w:t>
      </w:r>
    </w:p>
    <w:p w14:paraId="43360714" w14:textId="15482A48" w:rsidR="006036C1" w:rsidRPr="003C7EE6" w:rsidRDefault="00DD71F4">
      <w:pPr>
        <w:ind w:right="1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ABA6ED3" w14:textId="15690E4D" w:rsidR="006036C1" w:rsidRPr="003C7EE6" w:rsidRDefault="00DD71F4">
      <w:pPr>
        <w:shd w:val="clear" w:color="auto" w:fill="FFFFFF"/>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ahí que, respecto a lo solicitado en el acceso de información que nos ocupa, al tratarse de un listado que incluye datos personales como es el nombre de los funcionarios públicos de la PROFEPA que hayan sido sometidos a algún proceso administrativo, hayan sido sancionados o no sancionados durante el periodo 1 de enero del 2002 al 31 de marzo de 2023, únicamente se proporciona el nombre de los servidores públicos con sanciones y que estas se encuentren firmes, de conformidad con la normatividad anteriormente invocada y al criterio FUNCIONPUBUCA/CT/02/2019, emitido por el Comité de Transparencia de la Secretaría de la Función Pública, en la Octava Sesión Ordinaria 2019 de fecha 26 de febrero de 2019. </w:t>
      </w:r>
    </w:p>
    <w:p w14:paraId="2D3A3EFD" w14:textId="77777777" w:rsidR="006036C1" w:rsidRPr="003C7EE6" w:rsidRDefault="00D77722">
      <w:pPr>
        <w:spacing w:before="240" w:after="24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En consecuencia, se emite</w:t>
      </w:r>
      <w:r w:rsidR="00DD71F4" w:rsidRPr="003C7EE6">
        <w:rPr>
          <w:rFonts w:ascii="Montserrat" w:eastAsia="Montserrat" w:hAnsi="Montserrat" w:cs="Montserrat"/>
          <w:color w:val="000000" w:themeColor="text1"/>
          <w:sz w:val="18"/>
          <w:szCs w:val="18"/>
        </w:rPr>
        <w:t xml:space="preserve"> la siguiente</w:t>
      </w:r>
      <w:r w:rsidR="00D139DF" w:rsidRPr="003C7EE6">
        <w:rPr>
          <w:rFonts w:ascii="Montserrat" w:eastAsia="Montserrat" w:hAnsi="Montserrat" w:cs="Montserrat"/>
          <w:color w:val="000000" w:themeColor="text1"/>
          <w:sz w:val="18"/>
          <w:szCs w:val="18"/>
        </w:rPr>
        <w:t xml:space="preserve"> res</w:t>
      </w:r>
      <w:r w:rsidRPr="003C7EE6">
        <w:rPr>
          <w:rFonts w:ascii="Montserrat" w:eastAsia="Montserrat" w:hAnsi="Montserrat" w:cs="Montserrat"/>
          <w:color w:val="000000" w:themeColor="text1"/>
          <w:sz w:val="18"/>
          <w:szCs w:val="18"/>
        </w:rPr>
        <w:t>olución</w:t>
      </w:r>
      <w:r w:rsidR="00DD71F4" w:rsidRPr="003C7EE6">
        <w:rPr>
          <w:rFonts w:ascii="Montserrat" w:eastAsia="Montserrat" w:hAnsi="Montserrat" w:cs="Montserrat"/>
          <w:color w:val="000000" w:themeColor="text1"/>
          <w:sz w:val="18"/>
          <w:szCs w:val="18"/>
        </w:rPr>
        <w:t xml:space="preserve"> por unanimidad:</w:t>
      </w:r>
      <w:r w:rsidR="00DD71F4" w:rsidRPr="003C7EE6">
        <w:rPr>
          <w:rFonts w:ascii="Montserrat" w:eastAsia="Montserrat" w:hAnsi="Montserrat" w:cs="Montserrat"/>
          <w:b/>
          <w:color w:val="000000" w:themeColor="text1"/>
          <w:sz w:val="18"/>
          <w:szCs w:val="18"/>
        </w:rPr>
        <w:t xml:space="preserve"> </w:t>
      </w:r>
    </w:p>
    <w:p w14:paraId="67A23BA0" w14:textId="68510792" w:rsidR="004F5811" w:rsidRPr="003C7EE6" w:rsidRDefault="00601E7C" w:rsidP="004F5811">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3</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confidencialidad invocada por el OIC-PROFEPA, respecto al</w:t>
      </w:r>
      <w:r w:rsidR="00D77722" w:rsidRPr="003C7EE6">
        <w:rPr>
          <w:rFonts w:ascii="Montserrat" w:eastAsia="Montserrat" w:hAnsi="Montserrat" w:cs="Montserrat"/>
          <w:color w:val="000000" w:themeColor="text1"/>
          <w:sz w:val="18"/>
          <w:szCs w:val="18"/>
        </w:rPr>
        <w:t xml:space="preserve"> nombre y cargo de</w:t>
      </w:r>
      <w:r w:rsidR="000A0F38" w:rsidRPr="003C7EE6">
        <w:rPr>
          <w:rFonts w:ascii="Montserrat" w:eastAsia="Montserrat" w:hAnsi="Montserrat" w:cs="Montserrat"/>
          <w:color w:val="000000" w:themeColor="text1"/>
          <w:sz w:val="18"/>
          <w:szCs w:val="18"/>
        </w:rPr>
        <w:t xml:space="preserve"> </w:t>
      </w:r>
      <w:r w:rsidR="00D77722" w:rsidRPr="003C7EE6">
        <w:rPr>
          <w:rFonts w:ascii="Montserrat" w:eastAsia="Montserrat" w:hAnsi="Montserrat" w:cs="Montserrat"/>
          <w:color w:val="000000" w:themeColor="text1"/>
          <w:sz w:val="18"/>
          <w:szCs w:val="18"/>
        </w:rPr>
        <w:t>l</w:t>
      </w:r>
      <w:r w:rsidR="000A0F38" w:rsidRPr="003C7EE6">
        <w:rPr>
          <w:rFonts w:ascii="Montserrat" w:eastAsia="Montserrat" w:hAnsi="Montserrat" w:cs="Montserrat"/>
          <w:color w:val="000000" w:themeColor="text1"/>
          <w:sz w:val="18"/>
          <w:szCs w:val="18"/>
        </w:rPr>
        <w:t>os</w:t>
      </w:r>
      <w:r w:rsidR="00D77722" w:rsidRPr="003C7EE6">
        <w:rPr>
          <w:rFonts w:ascii="Montserrat" w:eastAsia="Montserrat" w:hAnsi="Montserrat" w:cs="Montserrat"/>
          <w:color w:val="000000" w:themeColor="text1"/>
          <w:sz w:val="18"/>
          <w:szCs w:val="18"/>
        </w:rPr>
        <w:t xml:space="preserve"> servidor</w:t>
      </w:r>
      <w:r w:rsidR="000A0F38" w:rsidRPr="003C7EE6">
        <w:rPr>
          <w:rFonts w:ascii="Montserrat" w:eastAsia="Montserrat" w:hAnsi="Montserrat" w:cs="Montserrat"/>
          <w:color w:val="000000" w:themeColor="text1"/>
          <w:sz w:val="18"/>
          <w:szCs w:val="18"/>
        </w:rPr>
        <w:t>es</w:t>
      </w:r>
      <w:r w:rsidR="00D77722" w:rsidRPr="003C7EE6">
        <w:rPr>
          <w:rFonts w:ascii="Montserrat" w:eastAsia="Montserrat" w:hAnsi="Montserrat" w:cs="Montserrat"/>
          <w:color w:val="000000" w:themeColor="text1"/>
          <w:sz w:val="18"/>
          <w:szCs w:val="18"/>
        </w:rPr>
        <w:t xml:space="preserve"> público</w:t>
      </w:r>
      <w:r w:rsidR="000A0F38" w:rsidRPr="003C7EE6">
        <w:rPr>
          <w:rFonts w:ascii="Montserrat" w:eastAsia="Montserrat" w:hAnsi="Montserrat" w:cs="Montserrat"/>
          <w:color w:val="000000" w:themeColor="text1"/>
          <w:sz w:val="18"/>
          <w:szCs w:val="18"/>
        </w:rPr>
        <w:t>s</w:t>
      </w:r>
      <w:r w:rsidR="00D77722" w:rsidRPr="003C7EE6">
        <w:rPr>
          <w:rFonts w:ascii="Montserrat" w:eastAsia="Montserrat" w:hAnsi="Montserrat" w:cs="Montserrat"/>
          <w:color w:val="000000" w:themeColor="text1"/>
          <w:sz w:val="18"/>
          <w:szCs w:val="18"/>
        </w:rPr>
        <w:t xml:space="preserve"> </w:t>
      </w:r>
      <w:r w:rsidR="00621491" w:rsidRPr="003C7EE6">
        <w:rPr>
          <w:rFonts w:ascii="Montserrat" w:eastAsia="Montserrat" w:hAnsi="Montserrat" w:cs="Montserrat"/>
          <w:color w:val="000000" w:themeColor="text1"/>
          <w:sz w:val="18"/>
          <w:szCs w:val="18"/>
        </w:rPr>
        <w:t>denunciados,</w:t>
      </w:r>
      <w:r w:rsidR="00D77722" w:rsidRPr="003C7EE6">
        <w:rPr>
          <w:rFonts w:ascii="Montserrat" w:eastAsia="Montserrat" w:hAnsi="Montserrat" w:cs="Montserrat"/>
          <w:color w:val="000000" w:themeColor="text1"/>
          <w:sz w:val="18"/>
          <w:szCs w:val="18"/>
        </w:rPr>
        <w:t xml:space="preserve"> pero no sancionado</w:t>
      </w:r>
      <w:r w:rsidR="000A0F38" w:rsidRPr="003C7EE6">
        <w:rPr>
          <w:rFonts w:ascii="Montserrat" w:eastAsia="Montserrat" w:hAnsi="Montserrat" w:cs="Montserrat"/>
          <w:color w:val="000000" w:themeColor="text1"/>
          <w:sz w:val="18"/>
          <w:szCs w:val="18"/>
        </w:rPr>
        <w:t>s</w:t>
      </w:r>
      <w:r w:rsidR="00DD71F4" w:rsidRPr="003C7EE6">
        <w:rPr>
          <w:rFonts w:ascii="Montserrat" w:eastAsia="Montserrat" w:hAnsi="Montserrat" w:cs="Montserrat"/>
          <w:color w:val="000000" w:themeColor="text1"/>
          <w:sz w:val="18"/>
          <w:szCs w:val="18"/>
        </w:rPr>
        <w:t>, en términos del artículo 113, fracción I, de la Ley Federal de Transparencia y Acceso a la Información P</w:t>
      </w:r>
      <w:r w:rsidR="00D77722" w:rsidRPr="003C7EE6">
        <w:rPr>
          <w:rFonts w:ascii="Montserrat" w:eastAsia="Montserrat" w:hAnsi="Montserrat" w:cs="Montserrat"/>
          <w:color w:val="000000" w:themeColor="text1"/>
          <w:sz w:val="18"/>
          <w:szCs w:val="18"/>
        </w:rPr>
        <w:t>ública</w:t>
      </w:r>
      <w:r w:rsidR="00DD71F4" w:rsidRPr="003C7EE6">
        <w:rPr>
          <w:rFonts w:ascii="Montserrat" w:eastAsia="Montserrat" w:hAnsi="Montserrat" w:cs="Montserrat"/>
          <w:color w:val="000000" w:themeColor="text1"/>
          <w:sz w:val="18"/>
          <w:szCs w:val="18"/>
        </w:rPr>
        <w:t>.</w:t>
      </w:r>
    </w:p>
    <w:p w14:paraId="4FE600A5" w14:textId="7B7A9344" w:rsidR="009F01DE" w:rsidRPr="003C7EE6" w:rsidRDefault="009F01DE" w:rsidP="004F5811">
      <w:pPr>
        <w:jc w:val="both"/>
        <w:rPr>
          <w:rFonts w:ascii="Montserrat" w:eastAsia="Montserrat" w:hAnsi="Montserrat" w:cs="Montserrat"/>
          <w:color w:val="000000" w:themeColor="text1"/>
          <w:sz w:val="18"/>
          <w:szCs w:val="18"/>
        </w:rPr>
      </w:pPr>
    </w:p>
    <w:p w14:paraId="2D7F3382" w14:textId="274044F5" w:rsidR="008F3CBB" w:rsidRPr="003C7EE6" w:rsidRDefault="00760325" w:rsidP="004F5811">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B.4</w:t>
      </w:r>
      <w:r w:rsidR="008F3CBB" w:rsidRPr="003C7EE6">
        <w:rPr>
          <w:rFonts w:ascii="Montserrat" w:eastAsia="Montserrat" w:hAnsi="Montserrat" w:cs="Montserrat"/>
          <w:b/>
          <w:color w:val="000000" w:themeColor="text1"/>
          <w:sz w:val="18"/>
          <w:szCs w:val="18"/>
        </w:rPr>
        <w:t xml:space="preserve"> Folio 330026523001793</w:t>
      </w:r>
    </w:p>
    <w:p w14:paraId="03E7D5A0" w14:textId="77777777" w:rsidR="008F3CBB" w:rsidRPr="003C7EE6" w:rsidRDefault="008F3CBB" w:rsidP="008F3CBB">
      <w:pPr>
        <w:jc w:val="both"/>
        <w:rPr>
          <w:rFonts w:ascii="Montserrat" w:eastAsia="Montserrat" w:hAnsi="Montserrat" w:cs="Montserrat"/>
          <w:color w:val="000000" w:themeColor="text1"/>
          <w:sz w:val="18"/>
          <w:szCs w:val="18"/>
        </w:rPr>
      </w:pPr>
    </w:p>
    <w:p w14:paraId="6FFB14F8" w14:textId="77777777" w:rsidR="008F3CBB" w:rsidRPr="003C7EE6" w:rsidRDefault="008F3CBB" w:rsidP="008F3CBB">
      <w:pPr>
        <w:spacing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0E6050A1" w14:textId="77777777" w:rsidR="008F3CBB" w:rsidRPr="003C7EE6" w:rsidRDefault="008F3CBB" w:rsidP="008F3CBB">
      <w:pPr>
        <w:spacing w:line="259" w:lineRule="auto"/>
        <w:jc w:val="both"/>
        <w:rPr>
          <w:rFonts w:ascii="Montserrat" w:eastAsia="Montserrat" w:hAnsi="Montserrat" w:cs="Montserrat"/>
          <w:color w:val="000000" w:themeColor="text1"/>
          <w:sz w:val="18"/>
          <w:szCs w:val="18"/>
        </w:rPr>
      </w:pPr>
    </w:p>
    <w:p w14:paraId="2001DE92" w14:textId="77777777" w:rsidR="008F3CBB" w:rsidRPr="003C7EE6" w:rsidRDefault="008F3CBB" w:rsidP="00972187">
      <w:pPr>
        <w:spacing w:line="259" w:lineRule="auto"/>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-quejas y denuncias- iniciadas contra servidores públicos de la Secretaría de Medio Ambiente y Recursos Naturales (SEMARNAT), durante el periodo 1 de enero del 2002 al 31 de marzo de 2023. De lo anterior, solicito que sea desglosado por 1) Año 2) Nombre del servidor público 3) Cargo del servidor público 4) Motivo de la queja y/o denuncia 5) Resolución.</w:t>
      </w:r>
    </w:p>
    <w:p w14:paraId="02C455B8" w14:textId="57F30A78" w:rsidR="008F3CBB" w:rsidRPr="003C7EE6" w:rsidRDefault="008F3CBB" w:rsidP="00972187">
      <w:pPr>
        <w:spacing w:line="259" w:lineRule="auto"/>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Solicito todos los registros de procedimientos y sanciones iniciadas contra servidores públicos de la Secretaría de Medio Ambiente y Recursos Naturales (SEMARNAT) durante el periodo 1 de enero </w:t>
      </w:r>
      <w:r w:rsidR="009F01DE" w:rsidRPr="003C7EE6">
        <w:rPr>
          <w:rFonts w:ascii="Montserrat" w:eastAsia="Montserrat" w:hAnsi="Montserrat" w:cs="Montserrat"/>
          <w:i/>
          <w:color w:val="000000" w:themeColor="text1"/>
          <w:sz w:val="18"/>
          <w:szCs w:val="18"/>
        </w:rPr>
        <w:t>del 2002 al 31 de marzo de 2023</w:t>
      </w:r>
      <w:r w:rsidRPr="003C7EE6">
        <w:rPr>
          <w:rFonts w:ascii="Montserrat" w:eastAsia="Montserrat" w:hAnsi="Montserrat" w:cs="Montserrat"/>
          <w:i/>
          <w:color w:val="000000" w:themeColor="text1"/>
          <w:sz w:val="18"/>
          <w:szCs w:val="18"/>
        </w:rPr>
        <w:t>”</w:t>
      </w:r>
      <w:r w:rsidR="009F01DE"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003F3A18" w14:textId="77777777" w:rsidR="004F5811" w:rsidRPr="003C7EE6" w:rsidRDefault="004F5811" w:rsidP="008F3CBB">
      <w:pPr>
        <w:spacing w:line="259" w:lineRule="auto"/>
        <w:jc w:val="both"/>
        <w:rPr>
          <w:rFonts w:ascii="Montserrat" w:eastAsia="Montserrat" w:hAnsi="Montserrat" w:cs="Montserrat"/>
          <w:i/>
          <w:color w:val="000000" w:themeColor="text1"/>
          <w:sz w:val="18"/>
          <w:szCs w:val="18"/>
        </w:rPr>
      </w:pPr>
    </w:p>
    <w:p w14:paraId="7B6E18D3" w14:textId="3A6FCD9D" w:rsidR="008F3CBB" w:rsidRPr="003C7EE6" w:rsidRDefault="00A30F4F" w:rsidP="008F3CBB">
      <w:pPr>
        <w:spacing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w:t>
      </w:r>
      <w:r w:rsidR="008F3CBB" w:rsidRPr="003C7EE6">
        <w:rPr>
          <w:rFonts w:ascii="Montserrat" w:eastAsia="Montserrat" w:hAnsi="Montserrat" w:cs="Montserrat"/>
          <w:color w:val="000000" w:themeColor="text1"/>
          <w:sz w:val="18"/>
          <w:szCs w:val="18"/>
        </w:rPr>
        <w:t>Órgano Interno de Control en la Secretaría de Medio Ambiente y Recurso Naturales (OIC-SEMARNAT) indicó que</w:t>
      </w:r>
      <w:r w:rsidR="008F3CBB" w:rsidRPr="003C7EE6">
        <w:rPr>
          <w:rFonts w:ascii="Montserrat" w:eastAsia="Montserrat" w:hAnsi="Montserrat" w:cs="Montserrat"/>
          <w:noProof/>
          <w:color w:val="000000" w:themeColor="text1"/>
          <w:sz w:val="18"/>
          <w:szCs w:val="18"/>
          <w:lang w:val="en-US"/>
        </w:rPr>
        <w:drawing>
          <wp:anchor distT="0" distB="0" distL="114300" distR="114300" simplePos="0" relativeHeight="251661312" behindDoc="0" locked="0" layoutInCell="1" hidden="0" allowOverlap="1" wp14:anchorId="0E6E6002" wp14:editId="3B65E8F8">
            <wp:simplePos x="0" y="0"/>
            <wp:positionH relativeFrom="page">
              <wp:posOffset>5663468</wp:posOffset>
            </wp:positionH>
            <wp:positionV relativeFrom="page">
              <wp:posOffset>493776</wp:posOffset>
            </wp:positionV>
            <wp:extent cx="1299213" cy="763524"/>
            <wp:effectExtent l="0" t="0" r="0" b="0"/>
            <wp:wrapTopAndBottom distT="0" dist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299213" cy="763524"/>
                    </a:xfrm>
                    <a:prstGeom prst="rect">
                      <a:avLst/>
                    </a:prstGeom>
                    <a:ln/>
                  </pic:spPr>
                </pic:pic>
              </a:graphicData>
            </a:graphic>
          </wp:anchor>
        </w:drawing>
      </w:r>
      <w:r w:rsidR="008F3CBB" w:rsidRPr="003C7EE6">
        <w:rPr>
          <w:rFonts w:ascii="Montserrat" w:eastAsia="Montserrat" w:hAnsi="Montserrat" w:cs="Montserrat"/>
          <w:noProof/>
          <w:color w:val="000000" w:themeColor="text1"/>
          <w:sz w:val="18"/>
          <w:szCs w:val="18"/>
          <w:lang w:val="en-US"/>
        </w:rPr>
        <w:drawing>
          <wp:anchor distT="0" distB="0" distL="114300" distR="114300" simplePos="0" relativeHeight="251662336" behindDoc="0" locked="0" layoutInCell="1" hidden="0" allowOverlap="1" wp14:anchorId="4FA74D6E" wp14:editId="60525EE8">
            <wp:simplePos x="0" y="0"/>
            <wp:positionH relativeFrom="page">
              <wp:posOffset>1157397</wp:posOffset>
            </wp:positionH>
            <wp:positionV relativeFrom="page">
              <wp:posOffset>987552</wp:posOffset>
            </wp:positionV>
            <wp:extent cx="965260" cy="45720"/>
            <wp:effectExtent l="0" t="0" r="0" b="0"/>
            <wp:wrapTopAndBottom distT="0" distB="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965260" cy="45720"/>
                    </a:xfrm>
                    <a:prstGeom prst="rect">
                      <a:avLst/>
                    </a:prstGeom>
                    <a:ln/>
                  </pic:spPr>
                </pic:pic>
              </a:graphicData>
            </a:graphic>
          </wp:anchor>
        </w:drawing>
      </w:r>
      <w:r w:rsidR="008F3CBB" w:rsidRPr="003C7EE6">
        <w:rPr>
          <w:rFonts w:ascii="Montserrat" w:eastAsia="Montserrat" w:hAnsi="Montserrat" w:cs="Montserrat"/>
          <w:color w:val="000000" w:themeColor="text1"/>
          <w:sz w:val="18"/>
          <w:szCs w:val="18"/>
        </w:rPr>
        <w:t xml:space="preserve">, el Área de Responsabilidades realizó una búsqueda exhaustiva efectuada en los archivos electrónicos y bases de datos así como en los Sistema de Procedimiento Administrativo de Responsabilidades (SPAR), Registro de Servidores Públicos Sancionados (RSPS) y en el Sistema Integral de Responsabilidades </w:t>
      </w:r>
      <w:r w:rsidR="008F3CBB" w:rsidRPr="003C7EE6">
        <w:rPr>
          <w:rFonts w:ascii="Montserrat" w:eastAsia="Montserrat" w:hAnsi="Montserrat" w:cs="Montserrat"/>
          <w:noProof/>
          <w:color w:val="000000" w:themeColor="text1"/>
          <w:sz w:val="18"/>
          <w:szCs w:val="18"/>
          <w:lang w:val="en-US"/>
        </w:rPr>
        <w:drawing>
          <wp:inline distT="0" distB="0" distL="0" distR="0" wp14:anchorId="530FE457" wp14:editId="23B7B353">
            <wp:extent cx="4575" cy="4572"/>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4575" cy="4572"/>
                    </a:xfrm>
                    <a:prstGeom prst="rect">
                      <a:avLst/>
                    </a:prstGeom>
                    <a:ln/>
                  </pic:spPr>
                </pic:pic>
              </a:graphicData>
            </a:graphic>
          </wp:inline>
        </w:drawing>
      </w:r>
      <w:r w:rsidR="008F3CBB" w:rsidRPr="003C7EE6">
        <w:rPr>
          <w:rFonts w:ascii="Montserrat" w:eastAsia="Montserrat" w:hAnsi="Montserrat" w:cs="Montserrat"/>
          <w:color w:val="000000" w:themeColor="text1"/>
          <w:sz w:val="18"/>
          <w:szCs w:val="18"/>
        </w:rPr>
        <w:t xml:space="preserve">Administrativas (SIRA), respecto a </w:t>
      </w:r>
      <w:r w:rsidR="008F3CBB" w:rsidRPr="003C7EE6">
        <w:rPr>
          <w:rFonts w:ascii="Montserrat" w:eastAsia="Montserrat" w:hAnsi="Montserrat" w:cs="Montserrat"/>
          <w:i/>
          <w:color w:val="000000" w:themeColor="text1"/>
          <w:sz w:val="18"/>
          <w:szCs w:val="18"/>
        </w:rPr>
        <w:t>"(...) Solicito todos los registros de procedimientos y sanciones iniciadas contra servidores públicos de la Secretaría de Medio Ambiente y Recursos Naturales (SEMARNAT) durante el periodo 7 de enero del 2002 al 31 de marzo de 2023."</w:t>
      </w:r>
      <w:r w:rsidR="008F3CBB" w:rsidRPr="003C7EE6">
        <w:rPr>
          <w:rFonts w:ascii="Montserrat" w:eastAsia="Montserrat" w:hAnsi="Montserrat" w:cs="Montserrat"/>
          <w:color w:val="000000" w:themeColor="text1"/>
          <w:sz w:val="18"/>
          <w:szCs w:val="18"/>
        </w:rPr>
        <w:t xml:space="preserve"> Al respecto, se anexa al presente, archivo electrónico en formato PDF, que contiene la información inherente a las(os) servidoras(es) públicas(os), de la Secretaría de Medio Ambiente y Recursos Naturales (SEMARNAT) que han sido sujetos a procedimiento administrativo y en su caso han sido sancionadas(os) por parte de ese Órgano Interno de Control durante el periodo 2002 al 31 de marzo de 2023 desglosado por 1) Año, 2) Nombre</w:t>
      </w:r>
      <w:r w:rsidR="008F3CBB" w:rsidRPr="003C7EE6">
        <w:rPr>
          <w:rFonts w:ascii="Montserrat" w:eastAsia="Montserrat" w:hAnsi="Montserrat" w:cs="Montserrat"/>
          <w:noProof/>
          <w:color w:val="000000" w:themeColor="text1"/>
          <w:sz w:val="18"/>
          <w:szCs w:val="18"/>
          <w:lang w:val="en-US"/>
        </w:rPr>
        <w:drawing>
          <wp:inline distT="0" distB="0" distL="0" distR="0" wp14:anchorId="59674933" wp14:editId="6A6FFF65">
            <wp:extent cx="18298" cy="9144"/>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8298" cy="9144"/>
                    </a:xfrm>
                    <a:prstGeom prst="rect">
                      <a:avLst/>
                    </a:prstGeom>
                    <a:ln/>
                  </pic:spPr>
                </pic:pic>
              </a:graphicData>
            </a:graphic>
          </wp:inline>
        </w:drawing>
      </w:r>
      <w:r w:rsidR="008F3CBB" w:rsidRPr="003C7EE6">
        <w:rPr>
          <w:rFonts w:ascii="Montserrat" w:eastAsia="Montserrat" w:hAnsi="Montserrat" w:cs="Montserrat"/>
          <w:color w:val="000000" w:themeColor="text1"/>
          <w:sz w:val="18"/>
          <w:szCs w:val="18"/>
        </w:rPr>
        <w:t xml:space="preserve"> del servidor público, 3) Cargo del servidor público, 4) Motivo de la queja y/o denuncia y 5) Resolución.</w:t>
      </w:r>
    </w:p>
    <w:p w14:paraId="49BB50C9" w14:textId="77777777" w:rsidR="008F3CBB" w:rsidRPr="003C7EE6" w:rsidRDefault="008F3CBB" w:rsidP="008F3CBB">
      <w:pPr>
        <w:spacing w:line="259" w:lineRule="auto"/>
        <w:jc w:val="both"/>
        <w:rPr>
          <w:rFonts w:ascii="Montserrat" w:eastAsia="Montserrat" w:hAnsi="Montserrat" w:cs="Montserrat"/>
          <w:color w:val="000000" w:themeColor="text1"/>
          <w:sz w:val="18"/>
          <w:szCs w:val="18"/>
        </w:rPr>
      </w:pPr>
    </w:p>
    <w:p w14:paraId="32170BDB" w14:textId="77777777" w:rsidR="008F3CBB" w:rsidRPr="003C7EE6" w:rsidRDefault="008F3CBB" w:rsidP="008F3CBB">
      <w:pPr>
        <w:spacing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Ahora bien, revelar información sobre de la existencia o inexistencia de algún procedimiento administrativo, en la que no exista una resolución sancionatoria, o en caso de existir sanción esta no se encuentre firme sobre los servidores públicos que se enlistan en el archivo anexo, violaría el derecho de presunción de inocencia al que tiene derecho toda persona independientemente de sí es servidor público o no, de modo tal, que a través del ejercicio de otros derechos no se puede dañar a una persona en su honor o en la estimación y confianza que los demás tienen de ella en el medio social en que se desenvuelve y que es donde directamente repercute en su agravio.</w:t>
      </w:r>
    </w:p>
    <w:p w14:paraId="392EAC6C" w14:textId="77777777" w:rsidR="008F3CBB" w:rsidRPr="003C7EE6" w:rsidRDefault="008F3CBB" w:rsidP="008F3CBB">
      <w:pPr>
        <w:spacing w:line="259" w:lineRule="auto"/>
        <w:jc w:val="both"/>
        <w:rPr>
          <w:rFonts w:ascii="Montserrat" w:eastAsia="Montserrat" w:hAnsi="Montserrat" w:cs="Montserrat"/>
          <w:color w:val="000000" w:themeColor="text1"/>
          <w:sz w:val="18"/>
          <w:szCs w:val="18"/>
        </w:rPr>
      </w:pPr>
    </w:p>
    <w:p w14:paraId="546BD7E3" w14:textId="47688B7D" w:rsidR="004F5811" w:rsidRPr="003C7EE6" w:rsidRDefault="008F3CBB" w:rsidP="008F3CBB">
      <w:pPr>
        <w:spacing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Por lo anterior, resulta necesario considerar aplicable al caso, en los supuestos de procedimientos administrativos que no derivaron en una sanción, o en su caso esta última no se encuentra firme, que la información solicitada recae en lo dispuesto en el precepto normativo previsto en el artículo 113, fracción I, de la Ley Federal de Transparencia y A</w:t>
      </w:r>
      <w:r w:rsidR="004F5811" w:rsidRPr="003C7EE6">
        <w:rPr>
          <w:rFonts w:ascii="Montserrat" w:eastAsia="Montserrat" w:hAnsi="Montserrat" w:cs="Montserrat"/>
          <w:color w:val="000000" w:themeColor="text1"/>
          <w:sz w:val="18"/>
          <w:szCs w:val="18"/>
        </w:rPr>
        <w:t>cceso a la Información Pública.</w:t>
      </w:r>
    </w:p>
    <w:p w14:paraId="10BC03FE" w14:textId="2B40068A" w:rsidR="004F5811" w:rsidRPr="003C7EE6" w:rsidRDefault="004F5811" w:rsidP="008F3CBB">
      <w:pPr>
        <w:spacing w:line="259" w:lineRule="auto"/>
        <w:jc w:val="both"/>
        <w:rPr>
          <w:rFonts w:ascii="Montserrat" w:eastAsia="Montserrat" w:hAnsi="Montserrat" w:cs="Montserrat"/>
          <w:color w:val="000000" w:themeColor="text1"/>
          <w:sz w:val="18"/>
          <w:szCs w:val="18"/>
        </w:rPr>
      </w:pPr>
    </w:p>
    <w:p w14:paraId="7C54B510" w14:textId="442C629A" w:rsidR="008F3CBB" w:rsidRPr="003C7EE6" w:rsidRDefault="008F3CBB" w:rsidP="008F3CBB">
      <w:pPr>
        <w:spacing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ahí que, respecto a lo solicitado en el acceso de información que nos ocupa, al tratarse de un listado que incluye datos personales como es el nombre de los funcionarios públicos de la SEMARNAT que hayan sido sometidos a algún proceso administrativo, hayan sido sancionados o no sancionados durante el periodo 2002 al 31 de marzo de 2023, únicamente se proporciona el nombre de los servidores públicos con sanciones y que </w:t>
      </w:r>
      <w:r w:rsidRPr="003C7EE6">
        <w:rPr>
          <w:rFonts w:ascii="Montserrat" w:eastAsia="Montserrat" w:hAnsi="Montserrat" w:cs="Montserrat"/>
          <w:noProof/>
          <w:color w:val="000000" w:themeColor="text1"/>
          <w:sz w:val="18"/>
          <w:szCs w:val="18"/>
          <w:lang w:val="en-US"/>
        </w:rPr>
        <w:drawing>
          <wp:inline distT="0" distB="0" distL="0" distR="0" wp14:anchorId="65A5A5AC" wp14:editId="1ED1AB7A">
            <wp:extent cx="4575" cy="4572"/>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4575" cy="4572"/>
                    </a:xfrm>
                    <a:prstGeom prst="rect">
                      <a:avLst/>
                    </a:prstGeom>
                    <a:ln/>
                  </pic:spPr>
                </pic:pic>
              </a:graphicData>
            </a:graphic>
          </wp:inline>
        </w:drawing>
      </w:r>
      <w:r w:rsidRPr="003C7EE6">
        <w:rPr>
          <w:rFonts w:ascii="Montserrat" w:eastAsia="Montserrat" w:hAnsi="Montserrat" w:cs="Montserrat"/>
          <w:color w:val="000000" w:themeColor="text1"/>
          <w:sz w:val="18"/>
          <w:szCs w:val="18"/>
        </w:rPr>
        <w:t>estas se encuentren firmes, de conformidad con la normatividad anteriormente invocada y el criterio FUNCIONPUBLICA/CT/02/2019, emitido por el Comité de Transparencia de la Secretaría de la Función Pública, en la Octava Sesión Ordinaria 2019 de fecha 26 de febrero de 2019.</w:t>
      </w:r>
    </w:p>
    <w:p w14:paraId="6CD28BDA" w14:textId="6E5700E6" w:rsidR="008F3CBB" w:rsidRPr="003C7EE6" w:rsidRDefault="00972187" w:rsidP="004F5811">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En consecuencia, se emite la siguiente resolución</w:t>
      </w:r>
      <w:r w:rsidR="00D77722" w:rsidRPr="003C7EE6">
        <w:rPr>
          <w:rFonts w:ascii="Montserrat" w:eastAsia="Montserrat" w:hAnsi="Montserrat" w:cs="Montserrat"/>
          <w:color w:val="000000" w:themeColor="text1"/>
          <w:sz w:val="18"/>
          <w:szCs w:val="18"/>
        </w:rPr>
        <w:t xml:space="preserve"> por unanimidad:</w:t>
      </w:r>
    </w:p>
    <w:p w14:paraId="644C1A23" w14:textId="77777777" w:rsidR="00D77722" w:rsidRPr="003C7EE6" w:rsidRDefault="00D77722" w:rsidP="008F3CBB">
      <w:pPr>
        <w:ind w:right="49"/>
        <w:jc w:val="both"/>
        <w:rPr>
          <w:rFonts w:ascii="Montserrat" w:eastAsia="Montserrat" w:hAnsi="Montserrat" w:cs="Montserrat"/>
          <w:color w:val="000000" w:themeColor="text1"/>
          <w:sz w:val="18"/>
          <w:szCs w:val="18"/>
        </w:rPr>
      </w:pPr>
    </w:p>
    <w:p w14:paraId="569398F0" w14:textId="0E19056E" w:rsidR="00D77722" w:rsidRPr="003C7EE6" w:rsidRDefault="00D77722" w:rsidP="00D77722">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4</w:t>
      </w:r>
      <w:r w:rsidRPr="003C7EE6">
        <w:rPr>
          <w:rFonts w:ascii="Montserrat" w:eastAsia="Montserrat" w:hAnsi="Montserrat" w:cs="Montserrat"/>
          <w:b/>
          <w:color w:val="000000" w:themeColor="text1"/>
          <w:sz w:val="18"/>
          <w:szCs w:val="18"/>
        </w:rPr>
        <w:t xml:space="preserve">.ORD.20.23: CONFIRMAR </w:t>
      </w:r>
      <w:r w:rsidRPr="003C7EE6">
        <w:rPr>
          <w:rFonts w:ascii="Montserrat" w:eastAsia="Montserrat" w:hAnsi="Montserrat" w:cs="Montserrat"/>
          <w:color w:val="000000" w:themeColor="text1"/>
          <w:sz w:val="18"/>
          <w:szCs w:val="18"/>
        </w:rPr>
        <w:t>la clasificación de confidencialidad invocada por el OIC-SEMARNAT, respecto al nombre y cargo de</w:t>
      </w:r>
      <w:r w:rsidR="00A0452A"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color w:val="000000" w:themeColor="text1"/>
          <w:sz w:val="18"/>
          <w:szCs w:val="18"/>
        </w:rPr>
        <w:t>l</w:t>
      </w:r>
      <w:r w:rsidR="00A0452A" w:rsidRPr="003C7EE6">
        <w:rPr>
          <w:rFonts w:ascii="Montserrat" w:eastAsia="Montserrat" w:hAnsi="Montserrat" w:cs="Montserrat"/>
          <w:color w:val="000000" w:themeColor="text1"/>
          <w:sz w:val="18"/>
          <w:szCs w:val="18"/>
        </w:rPr>
        <w:t>os</w:t>
      </w:r>
      <w:r w:rsidRPr="003C7EE6">
        <w:rPr>
          <w:rFonts w:ascii="Montserrat" w:eastAsia="Montserrat" w:hAnsi="Montserrat" w:cs="Montserrat"/>
          <w:color w:val="000000" w:themeColor="text1"/>
          <w:sz w:val="18"/>
          <w:szCs w:val="18"/>
        </w:rPr>
        <w:t xml:space="preserve"> servidor</w:t>
      </w:r>
      <w:r w:rsidR="00A0452A" w:rsidRPr="003C7EE6">
        <w:rPr>
          <w:rFonts w:ascii="Montserrat" w:eastAsia="Montserrat" w:hAnsi="Montserrat" w:cs="Montserrat"/>
          <w:color w:val="000000" w:themeColor="text1"/>
          <w:sz w:val="18"/>
          <w:szCs w:val="18"/>
        </w:rPr>
        <w:t>es</w:t>
      </w:r>
      <w:r w:rsidRPr="003C7EE6">
        <w:rPr>
          <w:rFonts w:ascii="Montserrat" w:eastAsia="Montserrat" w:hAnsi="Montserrat" w:cs="Montserrat"/>
          <w:color w:val="000000" w:themeColor="text1"/>
          <w:sz w:val="18"/>
          <w:szCs w:val="18"/>
        </w:rPr>
        <w:t xml:space="preserve"> público</w:t>
      </w:r>
      <w:r w:rsidR="00A0452A" w:rsidRPr="003C7EE6">
        <w:rPr>
          <w:rFonts w:ascii="Montserrat" w:eastAsia="Montserrat" w:hAnsi="Montserrat" w:cs="Montserrat"/>
          <w:color w:val="000000" w:themeColor="text1"/>
          <w:sz w:val="18"/>
          <w:szCs w:val="18"/>
        </w:rPr>
        <w:t>s</w:t>
      </w:r>
      <w:r w:rsidRPr="003C7EE6">
        <w:rPr>
          <w:rFonts w:ascii="Montserrat" w:eastAsia="Montserrat" w:hAnsi="Montserrat" w:cs="Montserrat"/>
          <w:color w:val="000000" w:themeColor="text1"/>
          <w:sz w:val="18"/>
          <w:szCs w:val="18"/>
        </w:rPr>
        <w:t xml:space="preserve"> </w:t>
      </w:r>
      <w:r w:rsidR="000F1E78" w:rsidRPr="003C7EE6">
        <w:rPr>
          <w:rFonts w:ascii="Montserrat" w:eastAsia="Montserrat" w:hAnsi="Montserrat" w:cs="Montserrat"/>
          <w:color w:val="000000" w:themeColor="text1"/>
          <w:sz w:val="18"/>
          <w:szCs w:val="18"/>
        </w:rPr>
        <w:t>denunciados,</w:t>
      </w:r>
      <w:r w:rsidRPr="003C7EE6">
        <w:rPr>
          <w:rFonts w:ascii="Montserrat" w:eastAsia="Montserrat" w:hAnsi="Montserrat" w:cs="Montserrat"/>
          <w:color w:val="000000" w:themeColor="text1"/>
          <w:sz w:val="18"/>
          <w:szCs w:val="18"/>
        </w:rPr>
        <w:t xml:space="preserve"> pero no sancionado</w:t>
      </w:r>
      <w:r w:rsidR="00A0452A" w:rsidRPr="003C7EE6">
        <w:rPr>
          <w:rFonts w:ascii="Montserrat" w:eastAsia="Montserrat" w:hAnsi="Montserrat" w:cs="Montserrat"/>
          <w:color w:val="000000" w:themeColor="text1"/>
          <w:sz w:val="18"/>
          <w:szCs w:val="18"/>
        </w:rPr>
        <w:t>s</w:t>
      </w:r>
      <w:r w:rsidRPr="003C7EE6">
        <w:rPr>
          <w:rFonts w:ascii="Montserrat" w:eastAsia="Montserrat" w:hAnsi="Montserrat" w:cs="Montserrat"/>
          <w:color w:val="000000" w:themeColor="text1"/>
          <w:sz w:val="18"/>
          <w:szCs w:val="18"/>
        </w:rPr>
        <w:t>, en términos del artículo 113, fracción I, de la Ley Federal de Transparencia y Acceso a la Información Pública.</w:t>
      </w:r>
    </w:p>
    <w:p w14:paraId="780F70AF" w14:textId="39CED559" w:rsidR="000D1EC4" w:rsidRPr="003C7EE6" w:rsidRDefault="000D1EC4" w:rsidP="008F3CBB">
      <w:pPr>
        <w:ind w:right="49"/>
        <w:jc w:val="both"/>
        <w:rPr>
          <w:rFonts w:ascii="Montserrat" w:eastAsia="Montserrat" w:hAnsi="Montserrat" w:cs="Montserrat"/>
          <w:b/>
          <w:color w:val="000000" w:themeColor="text1"/>
          <w:sz w:val="18"/>
          <w:szCs w:val="18"/>
        </w:rPr>
      </w:pPr>
    </w:p>
    <w:p w14:paraId="17B89760" w14:textId="4D2AA52C" w:rsidR="008F3CBB" w:rsidRPr="003C7EE6" w:rsidRDefault="00760325" w:rsidP="008F3CBB">
      <w:pPr>
        <w:ind w:right="49"/>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B.5</w:t>
      </w:r>
      <w:r w:rsidR="008F3CBB" w:rsidRPr="003C7EE6">
        <w:rPr>
          <w:rFonts w:ascii="Montserrat" w:eastAsia="Montserrat" w:hAnsi="Montserrat" w:cs="Montserrat"/>
          <w:b/>
          <w:color w:val="000000" w:themeColor="text1"/>
          <w:sz w:val="18"/>
          <w:szCs w:val="18"/>
        </w:rPr>
        <w:t xml:space="preserve"> Folio 330026523001794</w:t>
      </w:r>
    </w:p>
    <w:p w14:paraId="1F940762" w14:textId="77777777" w:rsidR="008F3CBB" w:rsidRPr="003C7EE6" w:rsidRDefault="008F3CBB" w:rsidP="008F3CBB">
      <w:pPr>
        <w:jc w:val="both"/>
        <w:rPr>
          <w:rFonts w:ascii="Montserrat" w:eastAsia="Montserrat" w:hAnsi="Montserrat" w:cs="Montserrat"/>
          <w:color w:val="000000" w:themeColor="text1"/>
          <w:sz w:val="18"/>
          <w:szCs w:val="18"/>
        </w:rPr>
      </w:pPr>
    </w:p>
    <w:p w14:paraId="0CEBF559" w14:textId="77777777" w:rsidR="008F3CBB" w:rsidRPr="003C7EE6" w:rsidRDefault="008F3CBB" w:rsidP="008F3CBB">
      <w:p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3301A64" w14:textId="77777777" w:rsidR="008F3CBB" w:rsidRPr="003C7EE6" w:rsidRDefault="008F3CBB" w:rsidP="008F3CBB">
      <w:pPr>
        <w:ind w:right="567"/>
        <w:jc w:val="both"/>
        <w:rPr>
          <w:rFonts w:ascii="Montserrat" w:eastAsia="Montserrat" w:hAnsi="Montserrat" w:cs="Montserrat"/>
          <w:i/>
          <w:color w:val="000000" w:themeColor="text1"/>
          <w:sz w:val="18"/>
          <w:szCs w:val="18"/>
        </w:rPr>
      </w:pPr>
    </w:p>
    <w:p w14:paraId="77715DF8" w14:textId="77777777" w:rsidR="008F3CBB" w:rsidRPr="003C7EE6" w:rsidRDefault="008F3CBB" w:rsidP="00972187">
      <w:pPr>
        <w:ind w:left="593"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-quejas y denuncias- iniciadas contra servidores públicos de la Comisión Nacional de Áreas Naturales Protegidas (</w:t>
      </w:r>
      <w:proofErr w:type="spellStart"/>
      <w:r w:rsidRPr="003C7EE6">
        <w:rPr>
          <w:rFonts w:ascii="Montserrat" w:eastAsia="Montserrat" w:hAnsi="Montserrat" w:cs="Montserrat"/>
          <w:i/>
          <w:color w:val="000000" w:themeColor="text1"/>
          <w:sz w:val="18"/>
          <w:szCs w:val="18"/>
        </w:rPr>
        <w:t>Conanp</w:t>
      </w:r>
      <w:proofErr w:type="spellEnd"/>
      <w:r w:rsidRPr="003C7EE6">
        <w:rPr>
          <w:rFonts w:ascii="Montserrat" w:eastAsia="Montserrat" w:hAnsi="Montserrat" w:cs="Montserrat"/>
          <w:i/>
          <w:color w:val="000000" w:themeColor="text1"/>
          <w:sz w:val="18"/>
          <w:szCs w:val="18"/>
        </w:rPr>
        <w:t>), durante el periodo 1 de enero del 2002 al 31 de marzo de 2023. De lo anterior, solicito que sea desglosado por 1) Año 2) Nombre del servidor público 3) Cargo del servidor público 4) Motivo de la queja y/o denuncia 5) Resolución.</w:t>
      </w:r>
    </w:p>
    <w:p w14:paraId="532EE5A9" w14:textId="1A733FA3" w:rsidR="008F3CBB" w:rsidRPr="003C7EE6" w:rsidRDefault="008F3CBB" w:rsidP="00972187">
      <w:pPr>
        <w:ind w:left="593"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y sanciones iniciadas contra servidores públicos de la Comisión Nacional de Áreas Naturales Protegidas (</w:t>
      </w:r>
      <w:proofErr w:type="spellStart"/>
      <w:r w:rsidRPr="003C7EE6">
        <w:rPr>
          <w:rFonts w:ascii="Montserrat" w:eastAsia="Montserrat" w:hAnsi="Montserrat" w:cs="Montserrat"/>
          <w:i/>
          <w:color w:val="000000" w:themeColor="text1"/>
          <w:sz w:val="18"/>
          <w:szCs w:val="18"/>
        </w:rPr>
        <w:t>Conanp</w:t>
      </w:r>
      <w:proofErr w:type="spellEnd"/>
      <w:r w:rsidRPr="003C7EE6">
        <w:rPr>
          <w:rFonts w:ascii="Montserrat" w:eastAsia="Montserrat" w:hAnsi="Montserrat" w:cs="Montserrat"/>
          <w:i/>
          <w:color w:val="000000" w:themeColor="text1"/>
          <w:sz w:val="18"/>
          <w:szCs w:val="18"/>
        </w:rPr>
        <w:t xml:space="preserve">) durante el periodo 1 de enero </w:t>
      </w:r>
      <w:r w:rsidR="00B32E50" w:rsidRPr="003C7EE6">
        <w:rPr>
          <w:rFonts w:ascii="Montserrat" w:eastAsia="Montserrat" w:hAnsi="Montserrat" w:cs="Montserrat"/>
          <w:i/>
          <w:color w:val="000000" w:themeColor="text1"/>
          <w:sz w:val="18"/>
          <w:szCs w:val="18"/>
        </w:rPr>
        <w:t>del 2002 al 31 de marzo de 2023</w:t>
      </w:r>
      <w:r w:rsidRPr="003C7EE6">
        <w:rPr>
          <w:rFonts w:ascii="Montserrat" w:eastAsia="Montserrat" w:hAnsi="Montserrat" w:cs="Montserrat"/>
          <w:i/>
          <w:color w:val="000000" w:themeColor="text1"/>
          <w:sz w:val="18"/>
          <w:szCs w:val="18"/>
        </w:rPr>
        <w:t>”</w:t>
      </w:r>
      <w:r w:rsidR="00B32E50"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492D53E5" w14:textId="177606F3" w:rsidR="008F3CBB" w:rsidRPr="003C7EE6" w:rsidRDefault="008F3CBB" w:rsidP="008F3CBB">
      <w:pPr>
        <w:rPr>
          <w:rFonts w:ascii="Montserrat" w:eastAsia="Montserrat" w:hAnsi="Montserrat" w:cs="Montserrat"/>
          <w:color w:val="000000" w:themeColor="text1"/>
          <w:sz w:val="18"/>
          <w:szCs w:val="18"/>
        </w:rPr>
      </w:pPr>
    </w:p>
    <w:p w14:paraId="6AF84750" w14:textId="405161F8" w:rsidR="008F3CBB" w:rsidRPr="003C7EE6" w:rsidRDefault="00B32E50"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8F3CBB" w:rsidRPr="003C7EE6">
        <w:rPr>
          <w:rFonts w:ascii="Montserrat" w:eastAsia="Montserrat" w:hAnsi="Montserrat" w:cs="Montserrat"/>
          <w:color w:val="000000" w:themeColor="text1"/>
          <w:sz w:val="18"/>
          <w:szCs w:val="18"/>
        </w:rPr>
        <w:t>a Coordinación de Órganos de Vigilancia y Control (CGOVC) indicó que referente al desglose consistente en “</w:t>
      </w:r>
      <w:r w:rsidR="008F3CBB" w:rsidRPr="003C7EE6">
        <w:rPr>
          <w:rFonts w:ascii="Montserrat" w:eastAsia="Montserrat" w:hAnsi="Montserrat" w:cs="Montserrat"/>
          <w:i/>
          <w:color w:val="000000" w:themeColor="text1"/>
          <w:sz w:val="18"/>
          <w:szCs w:val="18"/>
        </w:rPr>
        <w:t>…1) Año 2) Nombre del servidor público 3) Cargo del servidor público 4) Motivo de la queja y/o denuncia 5) Resolución…” (Sic)</w:t>
      </w:r>
      <w:r w:rsidR="008F3CBB" w:rsidRPr="003C7EE6">
        <w:rPr>
          <w:rFonts w:ascii="Montserrat" w:eastAsia="Montserrat" w:hAnsi="Montserrat" w:cs="Montserrat"/>
          <w:color w:val="000000" w:themeColor="text1"/>
          <w:sz w:val="18"/>
          <w:szCs w:val="18"/>
        </w:rPr>
        <w:t>,</w:t>
      </w:r>
      <w:r w:rsidR="008F3CBB" w:rsidRPr="003C7EE6">
        <w:rPr>
          <w:rFonts w:ascii="Montserrat" w:eastAsia="Montserrat" w:hAnsi="Montserrat" w:cs="Montserrat"/>
          <w:b/>
          <w:color w:val="000000" w:themeColor="text1"/>
          <w:sz w:val="18"/>
          <w:szCs w:val="18"/>
        </w:rPr>
        <w:t xml:space="preserve"> </w:t>
      </w:r>
      <w:r w:rsidR="008F3CBB" w:rsidRPr="003C7EE6">
        <w:rPr>
          <w:rFonts w:ascii="Montserrat" w:eastAsia="Montserrat" w:hAnsi="Montserrat" w:cs="Montserrat"/>
          <w:color w:val="000000" w:themeColor="text1"/>
          <w:sz w:val="18"/>
          <w:szCs w:val="18"/>
        </w:rPr>
        <w:t>la información se encuentra c</w:t>
      </w:r>
      <w:r w:rsidR="000F1E78" w:rsidRPr="003C7EE6">
        <w:rPr>
          <w:rFonts w:ascii="Montserrat" w:eastAsia="Montserrat" w:hAnsi="Montserrat" w:cs="Montserrat"/>
          <w:color w:val="000000" w:themeColor="text1"/>
          <w:sz w:val="18"/>
          <w:szCs w:val="18"/>
        </w:rPr>
        <w:t>ontenida en los expedientes que se pondrán a disposición del particular y los cuales constan de a</w:t>
      </w:r>
      <w:r w:rsidR="008F3CBB" w:rsidRPr="003C7EE6">
        <w:rPr>
          <w:rFonts w:ascii="Montserrat" w:eastAsia="Montserrat" w:hAnsi="Montserrat" w:cs="Montserrat"/>
          <w:color w:val="000000" w:themeColor="text1"/>
          <w:sz w:val="18"/>
          <w:szCs w:val="18"/>
        </w:rPr>
        <w:t>proximadamente 39,000 hojas útiles en formato físico.</w:t>
      </w:r>
    </w:p>
    <w:p w14:paraId="51D4C112"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69FFB6DD" w14:textId="2291C0A3"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Documentos que deberán atenderse conforme</w:t>
      </w:r>
      <w:r w:rsidR="009F01DE" w:rsidRPr="003C7EE6">
        <w:rPr>
          <w:rFonts w:ascii="Montserrat" w:eastAsia="Montserrat" w:hAnsi="Montserrat" w:cs="Montserrat"/>
          <w:color w:val="000000" w:themeColor="text1"/>
          <w:sz w:val="18"/>
          <w:szCs w:val="18"/>
        </w:rPr>
        <w:t xml:space="preserve"> a lo previsto en los artículos,</w:t>
      </w:r>
      <w:r w:rsidRPr="003C7EE6">
        <w:rPr>
          <w:rFonts w:ascii="Montserrat" w:eastAsia="Montserrat" w:hAnsi="Montserrat" w:cs="Montserrat"/>
          <w:color w:val="000000" w:themeColor="text1"/>
          <w:sz w:val="18"/>
          <w:szCs w:val="18"/>
        </w:rPr>
        <w:t xml:space="preserve"> 116 y </w:t>
      </w:r>
      <w:r w:rsidR="009F01DE" w:rsidRPr="003C7EE6">
        <w:rPr>
          <w:rFonts w:ascii="Montserrat" w:eastAsia="Montserrat" w:hAnsi="Montserrat" w:cs="Montserrat"/>
          <w:color w:val="000000" w:themeColor="text1"/>
          <w:sz w:val="18"/>
          <w:szCs w:val="18"/>
        </w:rPr>
        <w:t xml:space="preserve">134 </w:t>
      </w:r>
      <w:r w:rsidRPr="003C7EE6">
        <w:rPr>
          <w:rFonts w:ascii="Montserrat" w:eastAsia="Montserrat" w:hAnsi="Montserrat" w:cs="Montserrat"/>
          <w:color w:val="000000" w:themeColor="text1"/>
          <w:sz w:val="18"/>
          <w:szCs w:val="18"/>
        </w:rPr>
        <w:t>de la Ley General de Transparencia y Acceso a la Información Pública (LGTAIP) y en el n</w:t>
      </w:r>
      <w:r w:rsidR="009F01DE" w:rsidRPr="003C7EE6">
        <w:rPr>
          <w:rFonts w:ascii="Montserrat" w:eastAsia="Montserrat" w:hAnsi="Montserrat" w:cs="Montserrat"/>
          <w:color w:val="000000" w:themeColor="text1"/>
          <w:sz w:val="18"/>
          <w:szCs w:val="18"/>
        </w:rPr>
        <w:t xml:space="preserve">umeral Trigésimo Octavo de los </w:t>
      </w:r>
      <w:r w:rsidRPr="003C7EE6">
        <w:rPr>
          <w:rFonts w:ascii="Montserrat" w:eastAsia="Montserrat" w:hAnsi="Montserrat" w:cs="Montserrat"/>
          <w:color w:val="000000" w:themeColor="text1"/>
          <w:sz w:val="18"/>
          <w:szCs w:val="18"/>
        </w:rPr>
        <w:t>Lineamientos Generales en Materia de Clasificación y Desclasificación de la Información, así como para la Ela</w:t>
      </w:r>
      <w:r w:rsidR="009F01DE" w:rsidRPr="003C7EE6">
        <w:rPr>
          <w:rFonts w:ascii="Montserrat" w:eastAsia="Montserrat" w:hAnsi="Montserrat" w:cs="Montserrat"/>
          <w:color w:val="000000" w:themeColor="text1"/>
          <w:sz w:val="18"/>
          <w:szCs w:val="18"/>
        </w:rPr>
        <w:t>boración de Versiones Públicas.</w:t>
      </w:r>
    </w:p>
    <w:p w14:paraId="121728A2"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1D7E9B5B"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Asimismo, en caso de así convenir al peticionario,  se ponen a disposición en consulta directa en el domicilio del OIC (consultable en </w:t>
      </w:r>
      <w:hyperlink r:id="rId14">
        <w:r w:rsidRPr="003C7EE6">
          <w:rPr>
            <w:rFonts w:ascii="Montserrat" w:eastAsia="Montserrat" w:hAnsi="Montserrat" w:cs="Montserrat"/>
            <w:color w:val="000000" w:themeColor="text1"/>
            <w:sz w:val="18"/>
            <w:szCs w:val="18"/>
            <w:u w:val="single"/>
          </w:rPr>
          <w:t>https://www.gob.mx/sfp/documentos/directorio-de-los-organos-internos-de-control-y-unidades-de-responsabilidades</w:t>
        </w:r>
      </w:hyperlink>
      <w:r w:rsidRPr="003C7EE6">
        <w:rPr>
          <w:rFonts w:ascii="Montserrat" w:eastAsia="Montserrat" w:hAnsi="Montserrat" w:cs="Montserrat"/>
          <w:color w:val="000000" w:themeColor="text1"/>
          <w:sz w:val="18"/>
          <w:szCs w:val="18"/>
        </w:rPr>
        <w:t xml:space="preserve">) de lunes  a jueves  en un horario de 10:00 a 13:00 horas. </w:t>
      </w:r>
    </w:p>
    <w:p w14:paraId="1D1AB6FF"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b/>
      </w:r>
    </w:p>
    <w:p w14:paraId="15657E86" w14:textId="6E982023"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Además es importante precisar que quedará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 para el caso de documentos que cuenten con información susceptible de clasificarse se pondrán a la vista en versión pública y se clasificaran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más no limi</w:t>
      </w:r>
      <w:r w:rsidR="000D1EC4" w:rsidRPr="003C7EE6">
        <w:rPr>
          <w:rFonts w:ascii="Montserrat" w:eastAsia="Montserrat" w:hAnsi="Montserrat" w:cs="Montserrat"/>
          <w:color w:val="000000" w:themeColor="text1"/>
          <w:sz w:val="18"/>
          <w:szCs w:val="18"/>
        </w:rPr>
        <w:t xml:space="preserve">tativa de la manera siguiente: </w:t>
      </w:r>
    </w:p>
    <w:p w14:paraId="5D15DBFE" w14:textId="77777777" w:rsidR="000D1EC4" w:rsidRPr="003C7EE6" w:rsidRDefault="000D1EC4" w:rsidP="008F3CBB">
      <w:pPr>
        <w:ind w:right="51"/>
        <w:jc w:val="both"/>
        <w:rPr>
          <w:rFonts w:ascii="Montserrat" w:eastAsia="Montserrat" w:hAnsi="Montserrat" w:cs="Montserrat"/>
          <w:color w:val="000000" w:themeColor="text1"/>
          <w:sz w:val="18"/>
          <w:szCs w:val="18"/>
        </w:rPr>
      </w:pPr>
    </w:p>
    <w:tbl>
      <w:tblPr>
        <w:tblStyle w:val="affffb"/>
        <w:tblW w:w="98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830"/>
        <w:gridCol w:w="4210"/>
      </w:tblGrid>
      <w:tr w:rsidR="00A30F4F" w:rsidRPr="003C7EE6" w14:paraId="7CFC4B98" w14:textId="77777777" w:rsidTr="00A30F4F">
        <w:trPr>
          <w:tblHeader/>
        </w:trPr>
        <w:tc>
          <w:tcPr>
            <w:tcW w:w="1830"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71B39785" w14:textId="2DB465CC" w:rsidR="008F3CBB" w:rsidRPr="003C7EE6" w:rsidRDefault="00B32E50" w:rsidP="009C0E19">
            <w:pPr>
              <w:widowControl w:val="0"/>
              <w:spacing w:after="160" w:line="259" w:lineRule="auto"/>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lastRenderedPageBreak/>
              <w:t>Dato</w:t>
            </w:r>
          </w:p>
        </w:tc>
        <w:tc>
          <w:tcPr>
            <w:tcW w:w="3830"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11C8B60A" w14:textId="77777777" w:rsidR="008F3CBB" w:rsidRPr="003C7EE6" w:rsidRDefault="008F3CBB" w:rsidP="009C0E19">
            <w:pPr>
              <w:widowControl w:val="0"/>
              <w:spacing w:after="160" w:line="259" w:lineRule="auto"/>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 xml:space="preserve">Fundamento </w:t>
            </w:r>
          </w:p>
        </w:tc>
        <w:tc>
          <w:tcPr>
            <w:tcW w:w="4210"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5BFC66B0" w14:textId="77777777" w:rsidR="008F3CBB" w:rsidRPr="003C7EE6" w:rsidRDefault="008F3CBB" w:rsidP="009C0E19">
            <w:pPr>
              <w:widowControl w:val="0"/>
              <w:spacing w:after="160" w:line="259" w:lineRule="auto"/>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 xml:space="preserve">Justificación </w:t>
            </w:r>
          </w:p>
        </w:tc>
      </w:tr>
      <w:tr w:rsidR="00A30F4F" w:rsidRPr="003C7EE6" w14:paraId="6FE02ABD"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0F861434" w14:textId="77777777" w:rsidR="000712E1" w:rsidRPr="003C7EE6" w:rsidRDefault="000712E1" w:rsidP="009C0E19">
            <w:pPr>
              <w:spacing w:after="160" w:line="259" w:lineRule="auto"/>
              <w:jc w:val="both"/>
              <w:rPr>
                <w:rFonts w:ascii="Montserrat" w:eastAsia="Montserrat" w:hAnsi="Montserrat" w:cs="Montserrat"/>
                <w:color w:val="000000" w:themeColor="text1"/>
                <w:sz w:val="18"/>
                <w:szCs w:val="18"/>
              </w:rPr>
            </w:pPr>
          </w:p>
          <w:p w14:paraId="3028912F" w14:textId="77777777" w:rsidR="000712E1" w:rsidRPr="003C7EE6" w:rsidRDefault="000712E1" w:rsidP="009C0E19">
            <w:pPr>
              <w:spacing w:after="160" w:line="259" w:lineRule="auto"/>
              <w:jc w:val="both"/>
              <w:rPr>
                <w:rFonts w:ascii="Montserrat" w:eastAsia="Montserrat" w:hAnsi="Montserrat" w:cs="Montserrat"/>
                <w:color w:val="000000" w:themeColor="text1"/>
                <w:sz w:val="18"/>
                <w:szCs w:val="18"/>
              </w:rPr>
            </w:pPr>
          </w:p>
          <w:p w14:paraId="4DE99D00" w14:textId="77777777" w:rsidR="000712E1" w:rsidRPr="003C7EE6" w:rsidRDefault="000712E1" w:rsidP="009C0E19">
            <w:pPr>
              <w:spacing w:after="160" w:line="259" w:lineRule="auto"/>
              <w:jc w:val="both"/>
              <w:rPr>
                <w:rFonts w:ascii="Montserrat" w:eastAsia="Montserrat" w:hAnsi="Montserrat" w:cs="Montserrat"/>
                <w:color w:val="000000" w:themeColor="text1"/>
                <w:sz w:val="18"/>
                <w:szCs w:val="18"/>
              </w:rPr>
            </w:pPr>
          </w:p>
          <w:p w14:paraId="75ED085E" w14:textId="4766CD95" w:rsidR="008F3CBB" w:rsidRPr="003C7EE6" w:rsidRDefault="008F70C7"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identificativos</w:t>
            </w:r>
          </w:p>
        </w:tc>
        <w:tc>
          <w:tcPr>
            <w:tcW w:w="3830" w:type="dxa"/>
            <w:tcBorders>
              <w:top w:val="single" w:sz="8" w:space="0" w:color="D9D9D9"/>
              <w:left w:val="single" w:sz="8" w:space="0" w:color="D9D9D9"/>
              <w:bottom w:val="single" w:sz="8" w:space="0" w:color="D9D9D9"/>
              <w:right w:val="single" w:sz="8" w:space="0" w:color="D9D9D9"/>
            </w:tcBorders>
          </w:tcPr>
          <w:p w14:paraId="2166EB9F" w14:textId="2DF1F2BD"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1,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0469F4C7" w14:textId="7777777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A30F4F" w:rsidRPr="003C7EE6" w14:paraId="27F30272"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429F7BD3" w14:textId="77777777" w:rsidR="007573D4" w:rsidRPr="003C7EE6" w:rsidRDefault="007573D4" w:rsidP="009C0E19">
            <w:pPr>
              <w:spacing w:after="160" w:line="259" w:lineRule="auto"/>
              <w:jc w:val="both"/>
              <w:rPr>
                <w:rFonts w:ascii="Montserrat" w:eastAsia="Montserrat" w:hAnsi="Montserrat" w:cs="Montserrat"/>
                <w:color w:val="000000" w:themeColor="text1"/>
                <w:sz w:val="18"/>
                <w:szCs w:val="18"/>
              </w:rPr>
            </w:pPr>
          </w:p>
          <w:p w14:paraId="35E93A68" w14:textId="77777777" w:rsidR="007573D4" w:rsidRPr="003C7EE6" w:rsidRDefault="007573D4" w:rsidP="009C0E19">
            <w:pPr>
              <w:spacing w:after="160" w:line="259" w:lineRule="auto"/>
              <w:jc w:val="both"/>
              <w:rPr>
                <w:rFonts w:ascii="Montserrat" w:eastAsia="Montserrat" w:hAnsi="Montserrat" w:cs="Montserrat"/>
                <w:color w:val="000000" w:themeColor="text1"/>
                <w:sz w:val="18"/>
                <w:szCs w:val="18"/>
              </w:rPr>
            </w:pPr>
          </w:p>
          <w:p w14:paraId="05D49A90" w14:textId="6D677B11"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de origen</w:t>
            </w:r>
          </w:p>
        </w:tc>
        <w:tc>
          <w:tcPr>
            <w:tcW w:w="3830" w:type="dxa"/>
            <w:tcBorders>
              <w:top w:val="single" w:sz="8" w:space="0" w:color="D9D9D9"/>
              <w:left w:val="single" w:sz="8" w:space="0" w:color="D9D9D9"/>
              <w:bottom w:val="single" w:sz="8" w:space="0" w:color="D9D9D9"/>
              <w:right w:val="single" w:sz="8" w:space="0" w:color="D9D9D9"/>
            </w:tcBorders>
          </w:tcPr>
          <w:p w14:paraId="483A2A34" w14:textId="2C4AB0F7" w:rsidR="008F3CBB" w:rsidRPr="003C7EE6" w:rsidRDefault="008F3CBB" w:rsidP="000F1E78">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0F1E78" w:rsidRPr="003C7EE6">
              <w:rPr>
                <w:rFonts w:ascii="Montserrat" w:eastAsia="Montserrat" w:hAnsi="Montserrat" w:cs="Montserrat"/>
                <w:color w:val="000000" w:themeColor="text1"/>
                <w:sz w:val="18"/>
                <w:szCs w:val="18"/>
              </w:rPr>
              <w:t>2</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w:t>
            </w:r>
            <w:r w:rsidR="007573D4" w:rsidRPr="003C7EE6">
              <w:rPr>
                <w:rFonts w:ascii="Montserrat" w:eastAsia="Montserrat" w:hAnsi="Montserrat" w:cs="Montserrat"/>
                <w:color w:val="000000" w:themeColor="text1"/>
                <w:sz w:val="18"/>
                <w:szCs w:val="18"/>
              </w:rPr>
              <w:t>a</w:t>
            </w:r>
          </w:p>
        </w:tc>
        <w:tc>
          <w:tcPr>
            <w:tcW w:w="4210" w:type="dxa"/>
            <w:tcBorders>
              <w:top w:val="single" w:sz="8" w:space="0" w:color="D9D9D9"/>
              <w:left w:val="single" w:sz="8" w:space="0" w:color="D9D9D9"/>
              <w:bottom w:val="single" w:sz="8" w:space="0" w:color="D9D9D9"/>
              <w:right w:val="single" w:sz="8" w:space="0" w:color="D9D9D9"/>
            </w:tcBorders>
          </w:tcPr>
          <w:p w14:paraId="7EB60537" w14:textId="527E2D93" w:rsidR="008F3CBB" w:rsidRPr="003C7EE6" w:rsidRDefault="008F3CBB" w:rsidP="007573D4">
            <w:pPr>
              <w:spacing w:line="259" w:lineRule="auto"/>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Origen, etnia, raza, color de piel, color de ojos, color y tipo de cabello, es</w:t>
            </w:r>
            <w:r w:rsidR="007573D4" w:rsidRPr="003C7EE6">
              <w:rPr>
                <w:rFonts w:ascii="Montserrat" w:eastAsia="Montserrat" w:hAnsi="Montserrat" w:cs="Montserrat"/>
                <w:color w:val="000000" w:themeColor="text1"/>
                <w:sz w:val="18"/>
                <w:szCs w:val="18"/>
              </w:rPr>
              <w:t>tatura, complexión, y análogos</w:t>
            </w:r>
          </w:p>
        </w:tc>
      </w:tr>
      <w:tr w:rsidR="00A30F4F" w:rsidRPr="003C7EE6" w14:paraId="0ABCE88C"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2ECC4D3F" w14:textId="77777777" w:rsidR="007573D4" w:rsidRPr="003C7EE6" w:rsidRDefault="007573D4" w:rsidP="009C0E19">
            <w:pPr>
              <w:spacing w:after="160" w:line="259" w:lineRule="auto"/>
              <w:jc w:val="both"/>
              <w:rPr>
                <w:rFonts w:ascii="Montserrat" w:eastAsia="Montserrat" w:hAnsi="Montserrat" w:cs="Montserrat"/>
                <w:color w:val="000000" w:themeColor="text1"/>
                <w:sz w:val="18"/>
                <w:szCs w:val="18"/>
              </w:rPr>
            </w:pPr>
          </w:p>
          <w:p w14:paraId="30B1A5CF" w14:textId="3E611E18"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ideológicos</w:t>
            </w:r>
          </w:p>
        </w:tc>
        <w:tc>
          <w:tcPr>
            <w:tcW w:w="3830" w:type="dxa"/>
            <w:tcBorders>
              <w:top w:val="single" w:sz="8" w:space="0" w:color="D9D9D9"/>
              <w:left w:val="single" w:sz="8" w:space="0" w:color="D9D9D9"/>
              <w:bottom w:val="single" w:sz="8" w:space="0" w:color="D9D9D9"/>
              <w:right w:val="single" w:sz="8" w:space="0" w:color="D9D9D9"/>
            </w:tcBorders>
          </w:tcPr>
          <w:p w14:paraId="2A32BA3C" w14:textId="57408930" w:rsidR="008F3CBB" w:rsidRPr="003C7EE6" w:rsidRDefault="008F3CBB" w:rsidP="00A30F4F">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w:t>
            </w:r>
            <w:r w:rsidR="002C568A" w:rsidRPr="003C7EE6">
              <w:rPr>
                <w:rFonts w:ascii="Montserrat" w:eastAsia="Montserrat" w:hAnsi="Montserrat" w:cs="Montserrat"/>
                <w:color w:val="000000" w:themeColor="text1"/>
                <w:sz w:val="18"/>
                <w:szCs w:val="18"/>
              </w:rPr>
              <w:t>úmero 3</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771F66EF" w14:textId="5B209048" w:rsidR="008F3CBB" w:rsidRPr="003C7EE6" w:rsidRDefault="008F3CBB" w:rsidP="00A30F4F">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Ideologías, creencias, opinión política, afiliación política, opinión pública, afiliación sindical, religión, c</w:t>
            </w:r>
            <w:r w:rsidR="007573D4" w:rsidRPr="003C7EE6">
              <w:rPr>
                <w:rFonts w:ascii="Montserrat" w:eastAsia="Montserrat" w:hAnsi="Montserrat" w:cs="Montserrat"/>
                <w:color w:val="000000" w:themeColor="text1"/>
                <w:sz w:val="18"/>
                <w:szCs w:val="18"/>
              </w:rPr>
              <w:t>onvicción filosófica y análogos</w:t>
            </w:r>
          </w:p>
        </w:tc>
      </w:tr>
      <w:tr w:rsidR="00A30F4F" w:rsidRPr="003C7EE6" w14:paraId="3F05ACC2"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42AE2744" w14:textId="77777777" w:rsidR="007573D4" w:rsidRPr="003C7EE6" w:rsidRDefault="007573D4" w:rsidP="009C0E19">
            <w:pPr>
              <w:spacing w:after="160" w:line="259" w:lineRule="auto"/>
              <w:jc w:val="both"/>
              <w:rPr>
                <w:rFonts w:ascii="Montserrat" w:eastAsia="Montserrat" w:hAnsi="Montserrat" w:cs="Montserrat"/>
                <w:color w:val="000000" w:themeColor="text1"/>
                <w:sz w:val="18"/>
                <w:szCs w:val="18"/>
              </w:rPr>
            </w:pPr>
          </w:p>
          <w:p w14:paraId="2B2B33CD" w14:textId="77777777" w:rsidR="007573D4" w:rsidRPr="003C7EE6" w:rsidRDefault="007573D4" w:rsidP="009C0E19">
            <w:pPr>
              <w:spacing w:after="160" w:line="259" w:lineRule="auto"/>
              <w:jc w:val="both"/>
              <w:rPr>
                <w:rFonts w:ascii="Montserrat" w:eastAsia="Montserrat" w:hAnsi="Montserrat" w:cs="Montserrat"/>
                <w:color w:val="000000" w:themeColor="text1"/>
                <w:sz w:val="18"/>
                <w:szCs w:val="18"/>
              </w:rPr>
            </w:pPr>
          </w:p>
          <w:p w14:paraId="0C31F0F2" w14:textId="49B4764D"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sobre la salud</w:t>
            </w:r>
          </w:p>
        </w:tc>
        <w:tc>
          <w:tcPr>
            <w:tcW w:w="3830" w:type="dxa"/>
            <w:tcBorders>
              <w:top w:val="single" w:sz="8" w:space="0" w:color="D9D9D9"/>
              <w:left w:val="single" w:sz="8" w:space="0" w:color="D9D9D9"/>
              <w:bottom w:val="single" w:sz="8" w:space="0" w:color="D9D9D9"/>
              <w:right w:val="single" w:sz="8" w:space="0" w:color="D9D9D9"/>
            </w:tcBorders>
          </w:tcPr>
          <w:p w14:paraId="72F51C39" w14:textId="58E20C1D" w:rsidR="008F3CBB" w:rsidRPr="003C7EE6" w:rsidRDefault="008F3CBB" w:rsidP="00A30F4F">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número</w:t>
            </w:r>
            <w:r w:rsidR="002C568A" w:rsidRPr="003C7EE6">
              <w:rPr>
                <w:rFonts w:ascii="Montserrat" w:eastAsia="Montserrat" w:hAnsi="Montserrat" w:cs="Montserrat"/>
                <w:color w:val="000000" w:themeColor="text1"/>
                <w:sz w:val="18"/>
                <w:szCs w:val="18"/>
              </w:rPr>
              <w:t xml:space="preserve"> 4</w:t>
            </w:r>
            <w:r w:rsidRPr="003C7EE6">
              <w:rPr>
                <w:rFonts w:ascii="Montserrat" w:eastAsia="Montserrat" w:hAnsi="Montserrat" w:cs="Montserrat"/>
                <w:color w:val="000000" w:themeColor="text1"/>
                <w:sz w:val="18"/>
                <w:szCs w:val="18"/>
              </w:rPr>
              <w:t xml:space="preserve"> , de los Lineamientos generales en materia de clasificación y desclasificación de la información, así como para la elaboración de versiones públicas, en relación con el artículo 113, fracción I de la </w:t>
            </w:r>
            <w:r w:rsidR="00A30F4F" w:rsidRPr="003C7EE6">
              <w:rPr>
                <w:rFonts w:ascii="Montserrat" w:eastAsia="Montserrat" w:hAnsi="Montserrat" w:cs="Montserrat"/>
                <w:color w:val="000000" w:themeColor="text1"/>
                <w:sz w:val="18"/>
                <w:szCs w:val="18"/>
              </w:rPr>
              <w:t xml:space="preserve">LFTAIP </w:t>
            </w:r>
          </w:p>
        </w:tc>
        <w:tc>
          <w:tcPr>
            <w:tcW w:w="4210" w:type="dxa"/>
            <w:tcBorders>
              <w:top w:val="single" w:sz="8" w:space="0" w:color="D9D9D9"/>
              <w:left w:val="single" w:sz="8" w:space="0" w:color="D9D9D9"/>
              <w:bottom w:val="single" w:sz="8" w:space="0" w:color="D9D9D9"/>
              <w:right w:val="single" w:sz="8" w:space="0" w:color="D9D9D9"/>
            </w:tcBorders>
          </w:tcPr>
          <w:p w14:paraId="4048AC45" w14:textId="1B8EEE47" w:rsidR="008F3CBB" w:rsidRPr="003C7EE6" w:rsidRDefault="008F3CBB" w:rsidP="00A30F4F">
            <w:pPr>
              <w:jc w:val="both"/>
              <w:rPr>
                <w:rFonts w:ascii="Montserrat" w:hAnsi="Montserrat"/>
                <w:color w:val="000000" w:themeColor="text1"/>
                <w:sz w:val="18"/>
                <w:szCs w:val="18"/>
              </w:rPr>
            </w:pPr>
            <w:r w:rsidRPr="003C7EE6">
              <w:rPr>
                <w:rFonts w:ascii="Montserrat" w:hAnsi="Montserrat"/>
                <w:color w:val="000000" w:themeColor="text1"/>
                <w:sz w:val="18"/>
                <w:szCs w:val="18"/>
              </w:rPr>
              <w:t>EI expediente clínico de cualquier atención médica, historial médico, referencias o descripción de sintomatologías, detección de enfer</w:t>
            </w:r>
            <w:r w:rsidR="000712E1" w:rsidRPr="003C7EE6">
              <w:rPr>
                <w:rFonts w:ascii="Montserrat" w:hAnsi="Montserrat"/>
                <w:color w:val="000000" w:themeColor="text1"/>
                <w:sz w:val="18"/>
                <w:szCs w:val="18"/>
              </w:rPr>
              <w:t xml:space="preserve">medades, incapacidades médicas, </w:t>
            </w:r>
            <w:r w:rsidRPr="003C7EE6">
              <w:rPr>
                <w:rFonts w:ascii="Montserrat" w:hAnsi="Montserrat"/>
                <w:color w:val="000000" w:themeColor="text1"/>
                <w:sz w:val="18"/>
                <w:szCs w:val="18"/>
              </w:rPr>
              <w:t>discapacidades, intervenciones quirúrgicas, vacunas, consumo de estupefacientes, uso de aparatos oftalmológicos, ortopédicos, auditivos, prótesis, estado físico o mental de la persona, así como la información s</w:t>
            </w:r>
            <w:r w:rsidR="007573D4" w:rsidRPr="003C7EE6">
              <w:rPr>
                <w:rFonts w:ascii="Montserrat" w:hAnsi="Montserrat"/>
                <w:color w:val="000000" w:themeColor="text1"/>
                <w:sz w:val="18"/>
                <w:szCs w:val="18"/>
              </w:rPr>
              <w:t>obre la vida sexual, y análogos</w:t>
            </w:r>
          </w:p>
        </w:tc>
      </w:tr>
      <w:tr w:rsidR="00A30F4F" w:rsidRPr="003C7EE6" w14:paraId="2046215E"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2DF227BA"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6BF95B7F"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57C15236" w14:textId="3979D2DC"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Laborales</w:t>
            </w:r>
          </w:p>
        </w:tc>
        <w:tc>
          <w:tcPr>
            <w:tcW w:w="3830" w:type="dxa"/>
            <w:tcBorders>
              <w:top w:val="single" w:sz="8" w:space="0" w:color="D9D9D9"/>
              <w:left w:val="single" w:sz="8" w:space="0" w:color="D9D9D9"/>
              <w:bottom w:val="single" w:sz="8" w:space="0" w:color="D9D9D9"/>
              <w:right w:val="single" w:sz="8" w:space="0" w:color="D9D9D9"/>
            </w:tcBorders>
          </w:tcPr>
          <w:p w14:paraId="2E7BC340" w14:textId="2E232894"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w:t>
            </w:r>
            <w:r w:rsidR="002C568A" w:rsidRPr="003C7EE6">
              <w:rPr>
                <w:rFonts w:ascii="Montserrat" w:eastAsia="Montserrat" w:hAnsi="Montserrat" w:cs="Montserrat"/>
                <w:color w:val="000000" w:themeColor="text1"/>
                <w:sz w:val="18"/>
                <w:szCs w:val="18"/>
              </w:rPr>
              <w:t>úmero 5</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5CFE3BB9" w14:textId="7A19E7FC"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Número de seguridad social, documentos de reclutamiento o selección, nombramiento, incidencia, capacitación, actividades extracurriculares, referencias laborales, referencias personales, solicitud de emple</w:t>
            </w:r>
            <w:r w:rsidR="007573D4" w:rsidRPr="003C7EE6">
              <w:rPr>
                <w:rFonts w:ascii="Montserrat" w:eastAsia="Montserrat" w:hAnsi="Montserrat" w:cs="Montserrat"/>
                <w:color w:val="000000" w:themeColor="text1"/>
                <w:sz w:val="18"/>
                <w:szCs w:val="18"/>
              </w:rPr>
              <w:t>o, hoja de servicio, y análogos</w:t>
            </w:r>
          </w:p>
        </w:tc>
      </w:tr>
      <w:tr w:rsidR="00A30F4F" w:rsidRPr="003C7EE6" w14:paraId="5E6E76BC"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79682CD0"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26B4640A"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3D7AE1F9" w14:textId="08EDD295"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patrimoniales</w:t>
            </w:r>
          </w:p>
        </w:tc>
        <w:tc>
          <w:tcPr>
            <w:tcW w:w="3830" w:type="dxa"/>
            <w:tcBorders>
              <w:top w:val="single" w:sz="8" w:space="0" w:color="D9D9D9"/>
              <w:left w:val="single" w:sz="8" w:space="0" w:color="D9D9D9"/>
              <w:bottom w:val="single" w:sz="8" w:space="0" w:color="D9D9D9"/>
              <w:right w:val="single" w:sz="8" w:space="0" w:color="D9D9D9"/>
            </w:tcBorders>
          </w:tcPr>
          <w:p w14:paraId="2E3BEA98" w14:textId="3FAD2AE8"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w:t>
            </w:r>
            <w:r w:rsidR="002C568A" w:rsidRPr="003C7EE6">
              <w:rPr>
                <w:rFonts w:ascii="Montserrat" w:eastAsia="Montserrat" w:hAnsi="Montserrat" w:cs="Montserrat"/>
                <w:color w:val="000000" w:themeColor="text1"/>
                <w:sz w:val="18"/>
                <w:szCs w:val="18"/>
              </w:rPr>
              <w:t>úmero 6</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4BA39A97" w14:textId="7BBE4164"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w:t>
            </w:r>
            <w:r w:rsidR="007573D4" w:rsidRPr="003C7EE6">
              <w:rPr>
                <w:rFonts w:ascii="Montserrat" w:eastAsia="Montserrat" w:hAnsi="Montserrat" w:cs="Montserrat"/>
                <w:color w:val="000000" w:themeColor="text1"/>
                <w:sz w:val="18"/>
                <w:szCs w:val="18"/>
              </w:rPr>
              <w:t>siones patrimoniales y análogos</w:t>
            </w:r>
          </w:p>
        </w:tc>
      </w:tr>
      <w:tr w:rsidR="00A30F4F" w:rsidRPr="003C7EE6" w14:paraId="3DA76577"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6C656CF2" w14:textId="77777777" w:rsidR="00655228" w:rsidRPr="003C7EE6" w:rsidRDefault="00655228" w:rsidP="00944EB6">
            <w:pPr>
              <w:spacing w:after="160" w:line="259" w:lineRule="auto"/>
              <w:rPr>
                <w:rFonts w:ascii="Montserrat" w:eastAsia="Montserrat" w:hAnsi="Montserrat" w:cs="Montserrat"/>
                <w:color w:val="000000" w:themeColor="text1"/>
                <w:sz w:val="18"/>
                <w:szCs w:val="18"/>
              </w:rPr>
            </w:pPr>
          </w:p>
          <w:p w14:paraId="4ECDE901" w14:textId="49982237" w:rsidR="008F3CBB" w:rsidRPr="003C7EE6" w:rsidRDefault="008F3CBB" w:rsidP="00944EB6">
            <w:pPr>
              <w:spacing w:after="160" w:line="259" w:lineRule="auto"/>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sobre situación jurídica o legal</w:t>
            </w:r>
          </w:p>
        </w:tc>
        <w:tc>
          <w:tcPr>
            <w:tcW w:w="3830" w:type="dxa"/>
            <w:tcBorders>
              <w:top w:val="single" w:sz="8" w:space="0" w:color="D9D9D9"/>
              <w:left w:val="single" w:sz="8" w:space="0" w:color="D9D9D9"/>
              <w:bottom w:val="single" w:sz="8" w:space="0" w:color="D9D9D9"/>
              <w:right w:val="single" w:sz="8" w:space="0" w:color="D9D9D9"/>
            </w:tcBorders>
          </w:tcPr>
          <w:p w14:paraId="4C70BBFB" w14:textId="1C623BBA" w:rsidR="008F3CBB" w:rsidRPr="003C7EE6" w:rsidRDefault="008F3CBB" w:rsidP="002C568A">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7</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1BE86640" w14:textId="7777777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información relativa a una persona que se encuentre o haya sido sujeta a un procedimiento administrativo seguido en forma de juicio o jurisdiccional en materia laboral, civil, penal, fiscal, administrativa o de cualquier otra rama del Derecho, y análogos;</w:t>
            </w:r>
          </w:p>
        </w:tc>
      </w:tr>
      <w:tr w:rsidR="00A30F4F" w:rsidRPr="003C7EE6" w14:paraId="15B59948"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49FE672D"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1DD7C24F" w14:textId="2063A711" w:rsidR="00655228" w:rsidRPr="003C7EE6" w:rsidRDefault="000712E1"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Datos Académicos  </w:t>
            </w:r>
          </w:p>
          <w:p w14:paraId="59EC5341" w14:textId="461FA8D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p>
        </w:tc>
        <w:tc>
          <w:tcPr>
            <w:tcW w:w="3830" w:type="dxa"/>
            <w:tcBorders>
              <w:top w:val="single" w:sz="8" w:space="0" w:color="D9D9D9"/>
              <w:left w:val="single" w:sz="8" w:space="0" w:color="D9D9D9"/>
              <w:bottom w:val="single" w:sz="8" w:space="0" w:color="D9D9D9"/>
              <w:right w:val="single" w:sz="8" w:space="0" w:color="D9D9D9"/>
            </w:tcBorders>
          </w:tcPr>
          <w:p w14:paraId="5A42DA53" w14:textId="247E716A"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w:t>
            </w:r>
            <w:r w:rsidR="002C568A" w:rsidRPr="003C7EE6">
              <w:rPr>
                <w:rFonts w:ascii="Montserrat" w:eastAsia="Montserrat" w:hAnsi="Montserrat" w:cs="Montserrat"/>
                <w:color w:val="000000" w:themeColor="text1"/>
                <w:sz w:val="18"/>
                <w:szCs w:val="18"/>
              </w:rPr>
              <w:t>úmero 8</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51BE89B4" w14:textId="3B49B83E"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Trayectoria educativa, avances de créditos, tipos de exámenes, promedio, calificaciones, títulos, cedula profesional, certifica</w:t>
            </w:r>
            <w:r w:rsidR="007573D4" w:rsidRPr="003C7EE6">
              <w:rPr>
                <w:rFonts w:ascii="Montserrat" w:eastAsia="Montserrat" w:hAnsi="Montserrat" w:cs="Montserrat"/>
                <w:color w:val="000000" w:themeColor="text1"/>
                <w:sz w:val="18"/>
                <w:szCs w:val="18"/>
              </w:rPr>
              <w:t>dos, reconocimientos y análogos</w:t>
            </w:r>
          </w:p>
        </w:tc>
      </w:tr>
      <w:tr w:rsidR="00A30F4F" w:rsidRPr="003C7EE6" w14:paraId="2F54A873"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24EC4081"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7A81A8B3"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72C61F4B" w14:textId="4A5358C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de tránsito y movimientos migratorios</w:t>
            </w:r>
          </w:p>
        </w:tc>
        <w:tc>
          <w:tcPr>
            <w:tcW w:w="3830" w:type="dxa"/>
            <w:tcBorders>
              <w:top w:val="single" w:sz="8" w:space="0" w:color="D9D9D9"/>
              <w:left w:val="single" w:sz="8" w:space="0" w:color="D9D9D9"/>
              <w:bottom w:val="single" w:sz="8" w:space="0" w:color="D9D9D9"/>
              <w:right w:val="single" w:sz="8" w:space="0" w:color="D9D9D9"/>
            </w:tcBorders>
          </w:tcPr>
          <w:p w14:paraId="35AB6CAB" w14:textId="2813F00A"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9</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7383FAE6" w14:textId="53AEA72F" w:rsidR="008F3CBB" w:rsidRPr="003C7EE6" w:rsidRDefault="008F3CBB" w:rsidP="009C0E19">
            <w:pPr>
              <w:spacing w:line="259" w:lineRule="auto"/>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Información relativa al tránsito de las personas dentro y fuera del país, así como información</w:t>
            </w:r>
            <w:r w:rsidR="00B32E50" w:rsidRPr="003C7EE6">
              <w:rPr>
                <w:rFonts w:ascii="Montserrat" w:eastAsia="Montserrat" w:hAnsi="Montserrat" w:cs="Montserrat"/>
                <w:color w:val="000000" w:themeColor="text1"/>
                <w:sz w:val="18"/>
                <w:szCs w:val="18"/>
              </w:rPr>
              <w:t xml:space="preserve"> migratoria, cedula migratoria, visa y</w:t>
            </w:r>
            <w:r w:rsidRPr="003C7EE6">
              <w:rPr>
                <w:rFonts w:ascii="Montserrat" w:eastAsia="Montserrat" w:hAnsi="Montserrat" w:cs="Montserrat"/>
                <w:color w:val="000000" w:themeColor="text1"/>
                <w:sz w:val="18"/>
                <w:szCs w:val="18"/>
              </w:rPr>
              <w:t xml:space="preserve"> pasaporte.</w:t>
            </w:r>
          </w:p>
          <w:p w14:paraId="293D4A35" w14:textId="7777777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p>
        </w:tc>
      </w:tr>
      <w:tr w:rsidR="00A30F4F" w:rsidRPr="003C7EE6" w14:paraId="2A261E91"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1074E4EC"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347D7D9A"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5DCF0B68" w14:textId="097DA70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electrónicos</w:t>
            </w:r>
          </w:p>
        </w:tc>
        <w:tc>
          <w:tcPr>
            <w:tcW w:w="3830" w:type="dxa"/>
            <w:tcBorders>
              <w:top w:val="single" w:sz="8" w:space="0" w:color="D9D9D9"/>
              <w:left w:val="single" w:sz="8" w:space="0" w:color="D9D9D9"/>
              <w:bottom w:val="single" w:sz="8" w:space="0" w:color="D9D9D9"/>
              <w:right w:val="single" w:sz="8" w:space="0" w:color="D9D9D9"/>
            </w:tcBorders>
          </w:tcPr>
          <w:p w14:paraId="6AF5877F" w14:textId="78FE421E"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número 1</w:t>
            </w:r>
            <w:r w:rsidR="002C568A" w:rsidRPr="003C7EE6">
              <w:rPr>
                <w:rFonts w:ascii="Montserrat" w:eastAsia="Montserrat" w:hAnsi="Montserrat" w:cs="Montserrat"/>
                <w:color w:val="000000" w:themeColor="text1"/>
                <w:sz w:val="18"/>
                <w:szCs w:val="18"/>
              </w:rPr>
              <w:t>0</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685BF07F" w14:textId="16DF2E79"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Firma electrónica,</w:t>
            </w:r>
            <w:r w:rsidR="000712E1" w:rsidRPr="003C7EE6">
              <w:rPr>
                <w:rFonts w:ascii="Montserrat" w:eastAsia="Montserrat" w:hAnsi="Montserrat" w:cs="Montserrat"/>
                <w:color w:val="000000" w:themeColor="text1"/>
                <w:sz w:val="18"/>
                <w:szCs w:val="18"/>
              </w:rPr>
              <w:t xml:space="preserve"> dirección y correo electrónico y </w:t>
            </w:r>
            <w:r w:rsidRPr="003C7EE6">
              <w:rPr>
                <w:rFonts w:ascii="Montserrat" w:eastAsia="Montserrat" w:hAnsi="Montserrat" w:cs="Montserrat"/>
                <w:color w:val="000000" w:themeColor="text1"/>
                <w:sz w:val="18"/>
                <w:szCs w:val="18"/>
              </w:rPr>
              <w:t xml:space="preserve"> código QR</w:t>
            </w:r>
          </w:p>
        </w:tc>
      </w:tr>
      <w:tr w:rsidR="00A30F4F" w:rsidRPr="003C7EE6" w14:paraId="6071E7CA" w14:textId="77777777" w:rsidTr="00A30F4F">
        <w:tc>
          <w:tcPr>
            <w:tcW w:w="1830" w:type="dxa"/>
            <w:tcBorders>
              <w:top w:val="single" w:sz="8" w:space="0" w:color="D9D9D9"/>
              <w:left w:val="single" w:sz="8" w:space="0" w:color="D9D9D9"/>
              <w:bottom w:val="single" w:sz="8" w:space="0" w:color="D9D9D9"/>
              <w:right w:val="single" w:sz="8" w:space="0" w:color="D9D9D9"/>
            </w:tcBorders>
          </w:tcPr>
          <w:p w14:paraId="0F2CBF48"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7391C3AA" w14:textId="77777777" w:rsidR="00655228" w:rsidRPr="003C7EE6" w:rsidRDefault="00655228" w:rsidP="009C0E19">
            <w:pPr>
              <w:spacing w:after="160" w:line="259" w:lineRule="auto"/>
              <w:jc w:val="both"/>
              <w:rPr>
                <w:rFonts w:ascii="Montserrat" w:eastAsia="Montserrat" w:hAnsi="Montserrat" w:cs="Montserrat"/>
                <w:color w:val="000000" w:themeColor="text1"/>
                <w:sz w:val="18"/>
                <w:szCs w:val="18"/>
              </w:rPr>
            </w:pPr>
          </w:p>
          <w:p w14:paraId="136F5FC5" w14:textId="671A35E0"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biométricos</w:t>
            </w:r>
          </w:p>
        </w:tc>
        <w:tc>
          <w:tcPr>
            <w:tcW w:w="3830" w:type="dxa"/>
            <w:tcBorders>
              <w:top w:val="single" w:sz="8" w:space="0" w:color="D9D9D9"/>
              <w:left w:val="single" w:sz="8" w:space="0" w:color="D9D9D9"/>
              <w:bottom w:val="single" w:sz="8" w:space="0" w:color="D9D9D9"/>
              <w:right w:val="single" w:sz="8" w:space="0" w:color="D9D9D9"/>
            </w:tcBorders>
          </w:tcPr>
          <w:p w14:paraId="32B9B9CC" w14:textId="3850E577"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1</w:t>
            </w:r>
            <w:r w:rsidRPr="003C7EE6">
              <w:rPr>
                <w:rFonts w:ascii="Montserrat" w:eastAsia="Montserrat" w:hAnsi="Montserrat" w:cs="Montserrat"/>
                <w:color w:val="000000" w:themeColor="text1"/>
                <w:sz w:val="18"/>
                <w:szCs w:val="18"/>
              </w:rPr>
              <w:t xml:space="preserve">1,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4210" w:type="dxa"/>
            <w:tcBorders>
              <w:top w:val="single" w:sz="8" w:space="0" w:color="D9D9D9"/>
              <w:left w:val="single" w:sz="8" w:space="0" w:color="D9D9D9"/>
              <w:bottom w:val="single" w:sz="8" w:space="0" w:color="D9D9D9"/>
              <w:right w:val="single" w:sz="8" w:space="0" w:color="D9D9D9"/>
            </w:tcBorders>
          </w:tcPr>
          <w:p w14:paraId="1A19878D" w14:textId="4949D469" w:rsidR="008F3CBB" w:rsidRPr="003C7EE6" w:rsidRDefault="008F3CBB" w:rsidP="009C0E19">
            <w:pPr>
              <w:spacing w:after="160" w:line="259" w:lineRule="auto"/>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Huella dactilar, reconocimiento facial, reconocimiento de iris, reconocimiento de la geometría de la mano, reconocimiento vascular, reconocimiento de escritura, reconocimiento de voz, reconocimiento de </w:t>
            </w:r>
            <w:r w:rsidR="007573D4" w:rsidRPr="003C7EE6">
              <w:rPr>
                <w:rFonts w:ascii="Montserrat" w:eastAsia="Montserrat" w:hAnsi="Montserrat" w:cs="Montserrat"/>
                <w:color w:val="000000" w:themeColor="text1"/>
                <w:sz w:val="18"/>
                <w:szCs w:val="18"/>
              </w:rPr>
              <w:t>escritura de teclado y análogos</w:t>
            </w:r>
          </w:p>
        </w:tc>
      </w:tr>
    </w:tbl>
    <w:p w14:paraId="0CD619BC"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0CA6039D" w14:textId="0CC35224"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Lo anterior para que por conducto de la Unidad de Transparencia se someta a consideración del Comité de Transparencia la clasificación de información; previo a la consulta directa, dicho Comité deberá emitir la resolución en la que funde y motive la clasificación de las partes o secciones que podrán dejarse a la vista de la persona solicitante</w:t>
      </w:r>
    </w:p>
    <w:p w14:paraId="3C7AB16C" w14:textId="4522B463" w:rsidR="004F5811" w:rsidRPr="003C7EE6" w:rsidRDefault="004F5811" w:rsidP="008F3CBB">
      <w:pPr>
        <w:ind w:right="51"/>
        <w:jc w:val="both"/>
        <w:rPr>
          <w:rFonts w:ascii="Montserrat" w:eastAsia="Montserrat" w:hAnsi="Montserrat" w:cs="Montserrat"/>
          <w:color w:val="000000" w:themeColor="text1"/>
          <w:sz w:val="18"/>
          <w:szCs w:val="18"/>
        </w:rPr>
      </w:pPr>
    </w:p>
    <w:p w14:paraId="1207D0B0" w14:textId="220D74AB"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Además, no se omite mencionar que para poder tener acceso a la información requerida en la modalidad de consulta directa, la persona peticionaria deberá hacer del conocimiento a esa Unidad de Transparencia, que tipo de documento es de su interés, lo anterior para que el OIC se encuentre en posibilidades de garantizar el acceso a la información que conste en documentos que contengan partes o secciones clasificadas como reservadas o confidenciales de conformidad con la resolución que se emitida por el Comité de Transparencia.</w:t>
      </w:r>
    </w:p>
    <w:p w14:paraId="50DDBB9D" w14:textId="662E2FA9" w:rsidR="008F3CBB" w:rsidRPr="003C7EE6" w:rsidRDefault="008F3CBB" w:rsidP="008F3CBB">
      <w:pPr>
        <w:ind w:right="51"/>
        <w:jc w:val="both"/>
        <w:rPr>
          <w:rFonts w:ascii="Montserrat" w:eastAsia="Montserrat" w:hAnsi="Montserrat" w:cs="Montserrat"/>
          <w:color w:val="000000" w:themeColor="text1"/>
          <w:sz w:val="18"/>
          <w:szCs w:val="18"/>
        </w:rPr>
      </w:pPr>
    </w:p>
    <w:p w14:paraId="65736168" w14:textId="14A62B94"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El Órgano Interno de Control en la Secretaría de Medio Ambiente y Recursos Naturales (OIC-SEMARNAT) indicó que el Área de Responsabilidades después de una búsqueda exhaustiva efectuada en los archivos electrónicos y bases de datos así como en los Sistema de Procedimiento Administrativo de Responsabilidades (SPAR), Registro de Servidores Públicos Sancionados (RSPS) y en el Sistema Integral de Responsabilidades Administrativas (SIRA), respecto a </w:t>
      </w:r>
      <w:r w:rsidRPr="003C7EE6">
        <w:rPr>
          <w:rFonts w:ascii="Montserrat" w:eastAsia="Montserrat" w:hAnsi="Montserrat" w:cs="Montserrat"/>
          <w:i/>
          <w:color w:val="000000" w:themeColor="text1"/>
          <w:sz w:val="18"/>
          <w:szCs w:val="18"/>
        </w:rPr>
        <w:t>"(..) Solicito todos los registros de procedimientos y sanciones iniciadas contra servidores públicos de la Comisión Nacional de Áreas Naturales Protegidas (</w:t>
      </w:r>
      <w:proofErr w:type="spellStart"/>
      <w:r w:rsidRPr="003C7EE6">
        <w:rPr>
          <w:rFonts w:ascii="Montserrat" w:eastAsia="Montserrat" w:hAnsi="Montserrat" w:cs="Montserrat"/>
          <w:i/>
          <w:color w:val="000000" w:themeColor="text1"/>
          <w:sz w:val="18"/>
          <w:szCs w:val="18"/>
        </w:rPr>
        <w:t>Conanp</w:t>
      </w:r>
      <w:proofErr w:type="spellEnd"/>
      <w:r w:rsidRPr="003C7EE6">
        <w:rPr>
          <w:rFonts w:ascii="Montserrat" w:eastAsia="Montserrat" w:hAnsi="Montserrat" w:cs="Montserrat"/>
          <w:i/>
          <w:color w:val="000000" w:themeColor="text1"/>
          <w:sz w:val="18"/>
          <w:szCs w:val="18"/>
        </w:rPr>
        <w:t>) durante el periodo 7 de enero del 2002 al 37 de marzo de 2023"</w:t>
      </w:r>
      <w:r w:rsidRPr="003C7EE6">
        <w:rPr>
          <w:rFonts w:ascii="Montserrat" w:eastAsia="Montserrat" w:hAnsi="Montserrat" w:cs="Montserrat"/>
          <w:color w:val="000000" w:themeColor="text1"/>
          <w:sz w:val="18"/>
          <w:szCs w:val="18"/>
        </w:rPr>
        <w:t>, anexa al presente, archivo electrónico en formato PDF, que contiene la información inherente a las(os) servidoras(es) públicas(os), de la Comisión Nacional de Áreas  Naturales  Protegidas  (CONANP)  que  han  sido  sujetos  a  procedimiento administrativo y en su caso han sido sancionadas(os) por parte de ese Órgano Interno de Control durante el periodo 2002 al 37 de marzo de 2023 desglosado por l) Año, 2) Nombre del servidor público, 3) Cargo del servidor público, 4) Motivo de la queja y/o denuncia y 5) Resolución.</w:t>
      </w:r>
    </w:p>
    <w:p w14:paraId="166CB7CA"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63D36E2A"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Ahora bien, revelar información sobre de la existencia o inexistencia de algún procedimiento administrativo, en la que no exista una resolución sancionatoria, o en caso de existir sanción esta no se encuentre firme sobre los servidores públicos que se enlistan en el archivo anexo, violaría el derecho de presunción de inocencia al que tiene derecho toda persona independientemente de sí es servidor público o no, de modo tal, que a través del ejercicio de otros derechos no se puede dañar a una persona en su honor o en la estimación y confianza que los demás tienen de ella en el medio social en que se desenvuelve y que es donde directamente repercute en su agravio.</w:t>
      </w:r>
    </w:p>
    <w:p w14:paraId="41361A6C"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53A080EB" w14:textId="77777777" w:rsidR="008F3CBB" w:rsidRPr="003C7EE6" w:rsidRDefault="008F3CBB" w:rsidP="008F3CBB">
      <w:pPr>
        <w:spacing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Por lo anterior, resulta necesario considerar aplicable al caso, en los supuestos de procedimientos administrativos que no derivaron en una sanción, o en su caso esta última no se encuentra firme, que la información solicitada recae en lo dispuesto en el precepto normativo previsto en el artículo 113, fracción I de la Ley Federal de Transparencia y Acceso a la Información Pública.</w:t>
      </w:r>
    </w:p>
    <w:p w14:paraId="4F7E8F7C" w14:textId="77777777" w:rsidR="00972187" w:rsidRPr="003C7EE6" w:rsidRDefault="008F3CBB" w:rsidP="000A0F38">
      <w:pPr>
        <w:spacing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ahí que, respecto a lo solicitado en el acceso de información que nos ocupa, al tratarse de un listado que incluye datos personales como es el nombre de los funcionarios públicos de la CONANP que hayan sido sometidos a algún proceso administrativo, hayan sido sancionados o no sancionados durante el periodo 2002 al 31 de marzo de 2023, únicamente se proporciona el nombre de los servidores públicos con sanciones y que estas se encuentren firmes, de conformidad con la normatividad anteriormente invocada y el criterio FUNCIONPUBLICA/CT/02/2019, emitido por el Comité de Transparencia de la Secretaría de la Función Pública, en la Octava Sesión Ordinaria 2019 </w:t>
      </w:r>
      <w:r w:rsidR="000A0F38" w:rsidRPr="003C7EE6">
        <w:rPr>
          <w:rFonts w:ascii="Montserrat" w:eastAsia="Montserrat" w:hAnsi="Montserrat" w:cs="Montserrat"/>
          <w:color w:val="000000" w:themeColor="text1"/>
          <w:sz w:val="18"/>
          <w:szCs w:val="18"/>
        </w:rPr>
        <w:t>de fecha 26 de febrero de 2019.</w:t>
      </w:r>
    </w:p>
    <w:p w14:paraId="45537943" w14:textId="77777777" w:rsidR="00972187" w:rsidRPr="003C7EE6" w:rsidRDefault="00972187" w:rsidP="00972187">
      <w:pPr>
        <w:ind w:right="51" w:hanging="2"/>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emiten las siguientes resoluciones por unanimidad:</w:t>
      </w:r>
    </w:p>
    <w:p w14:paraId="2E5FEACA"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6F4230BB" w14:textId="31CCF78D" w:rsidR="00FC715D" w:rsidRPr="00FC715D" w:rsidRDefault="00760325" w:rsidP="00FC715D">
      <w:pPr>
        <w:ind w:right="-20"/>
        <w:jc w:val="both"/>
        <w:rPr>
          <w:rFonts w:ascii="Montserrat" w:eastAsia="Montserrat" w:hAnsi="Montserrat" w:cs="Montserrat"/>
          <w:sz w:val="18"/>
          <w:szCs w:val="18"/>
        </w:rPr>
      </w:pPr>
      <w:r w:rsidRPr="003C7EE6">
        <w:rPr>
          <w:rFonts w:ascii="Montserrat" w:eastAsia="Montserrat" w:hAnsi="Montserrat" w:cs="Montserrat"/>
          <w:b/>
          <w:color w:val="000000" w:themeColor="text1"/>
          <w:sz w:val="18"/>
          <w:szCs w:val="18"/>
        </w:rPr>
        <w:t>II.B.5</w:t>
      </w:r>
      <w:r w:rsidR="008F3CBB" w:rsidRPr="003C7EE6">
        <w:rPr>
          <w:rFonts w:ascii="Montserrat" w:eastAsia="Montserrat" w:hAnsi="Montserrat" w:cs="Montserrat"/>
          <w:b/>
          <w:color w:val="000000" w:themeColor="text1"/>
          <w:sz w:val="18"/>
          <w:szCs w:val="18"/>
        </w:rPr>
        <w:t xml:space="preserve">.1.ORD.20.23: </w:t>
      </w:r>
      <w:r w:rsidR="00FC715D" w:rsidRPr="00FC715D">
        <w:rPr>
          <w:rFonts w:ascii="Montserrat" w:eastAsia="Montserrat" w:hAnsi="Montserrat" w:cs="Montserrat"/>
          <w:b/>
          <w:sz w:val="18"/>
          <w:szCs w:val="18"/>
        </w:rPr>
        <w:t xml:space="preserve">CONFIRMAR </w:t>
      </w:r>
      <w:r w:rsidR="00FC715D" w:rsidRPr="00FC715D">
        <w:rPr>
          <w:rFonts w:ascii="Montserrat" w:eastAsia="Montserrat" w:hAnsi="Montserrat" w:cs="Montserrat"/>
          <w:sz w:val="18"/>
          <w:szCs w:val="18"/>
        </w:rPr>
        <w:t xml:space="preserve">la clasificación de confidencialidad invocada por </w:t>
      </w:r>
      <w:r w:rsidR="00FC715D">
        <w:rPr>
          <w:rFonts w:ascii="Montserrat" w:eastAsia="Montserrat" w:hAnsi="Montserrat" w:cs="Montserrat"/>
          <w:sz w:val="18"/>
          <w:szCs w:val="18"/>
        </w:rPr>
        <w:t>la CGOVC</w:t>
      </w:r>
      <w:r w:rsidR="00FC715D" w:rsidRPr="00FC715D">
        <w:rPr>
          <w:rFonts w:ascii="Montserrat" w:eastAsia="Montserrat" w:hAnsi="Montserrat" w:cs="Montserrat"/>
          <w:sz w:val="18"/>
          <w:szCs w:val="18"/>
        </w:rPr>
        <w:t xml:space="preserve"> de las categorías consistentes en datos identificativos, de origen, ideológicos, sobre salud, laborales, patrimoniales, sobre situación jurídica o legal, académicos, de tránsito y movimientos migratorios, electrónicos, biométricos y, por ende, se autoriza la elaboración de la versión pública con fundamento en el artículo 113, fracción I, de la Ley Federal de Transparencia y Acceso a la Información Pública. </w:t>
      </w:r>
    </w:p>
    <w:p w14:paraId="3433D1D0" w14:textId="77777777" w:rsidR="00FC715D" w:rsidRDefault="00FC715D" w:rsidP="008F3CBB">
      <w:pPr>
        <w:ind w:right="51"/>
        <w:jc w:val="both"/>
        <w:rPr>
          <w:rFonts w:ascii="Montserrat" w:eastAsia="Montserrat" w:hAnsi="Montserrat" w:cs="Montserrat"/>
          <w:b/>
          <w:color w:val="000000" w:themeColor="text1"/>
          <w:sz w:val="18"/>
          <w:szCs w:val="18"/>
        </w:rPr>
      </w:pPr>
    </w:p>
    <w:p w14:paraId="30BF0CFE" w14:textId="73430AEF" w:rsidR="008F3CBB" w:rsidRPr="003C7EE6" w:rsidRDefault="00FC715D"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II.B.5.</w:t>
      </w:r>
      <w:r>
        <w:rPr>
          <w:rFonts w:ascii="Montserrat" w:eastAsia="Montserrat" w:hAnsi="Montserrat" w:cs="Montserrat"/>
          <w:b/>
          <w:color w:val="000000" w:themeColor="text1"/>
          <w:sz w:val="18"/>
          <w:szCs w:val="18"/>
        </w:rPr>
        <w:t>2</w:t>
      </w:r>
      <w:r w:rsidRPr="003C7EE6">
        <w:rPr>
          <w:rFonts w:ascii="Montserrat" w:eastAsia="Montserrat" w:hAnsi="Montserrat" w:cs="Montserrat"/>
          <w:b/>
          <w:color w:val="000000" w:themeColor="text1"/>
          <w:sz w:val="18"/>
          <w:szCs w:val="18"/>
        </w:rPr>
        <w:t xml:space="preserve">.ORD.20.23: </w:t>
      </w:r>
      <w:r w:rsidR="008F3CBB" w:rsidRPr="003C7EE6">
        <w:rPr>
          <w:rFonts w:ascii="Montserrat" w:eastAsia="Montserrat" w:hAnsi="Montserrat" w:cs="Montserrat"/>
          <w:b/>
          <w:color w:val="000000" w:themeColor="text1"/>
          <w:sz w:val="18"/>
          <w:szCs w:val="18"/>
        </w:rPr>
        <w:t xml:space="preserve">CONFIRMAR </w:t>
      </w:r>
      <w:r w:rsidR="008F3CBB" w:rsidRPr="003C7EE6">
        <w:rPr>
          <w:rFonts w:ascii="Montserrat" w:eastAsia="Montserrat" w:hAnsi="Montserrat" w:cs="Montserrat"/>
          <w:color w:val="000000" w:themeColor="text1"/>
          <w:sz w:val="18"/>
          <w:szCs w:val="18"/>
        </w:rPr>
        <w:t>las medidas para el desahogo de las actuaciones tendientes a permitir la consulta directa invocadas por la CGOVC en términos de lo dispuesto en el Capítulo X, De la Consulta Directa de Lineamientos generales en materia de clasificación y desclasificación de la información, así como para la elaboración de versiones públicas.</w:t>
      </w:r>
    </w:p>
    <w:p w14:paraId="30ADAC48" w14:textId="2A2B0AB4" w:rsidR="00B661A6" w:rsidRDefault="00B661A6" w:rsidP="008F3CBB">
      <w:pPr>
        <w:ind w:right="51"/>
        <w:jc w:val="both"/>
        <w:rPr>
          <w:rFonts w:ascii="Montserrat" w:eastAsia="Montserrat" w:hAnsi="Montserrat" w:cs="Montserrat"/>
          <w:color w:val="000000" w:themeColor="text1"/>
          <w:sz w:val="18"/>
          <w:szCs w:val="18"/>
        </w:rPr>
      </w:pPr>
    </w:p>
    <w:p w14:paraId="50465649" w14:textId="77777777" w:rsidR="00E050EB" w:rsidRPr="003C7EE6" w:rsidRDefault="00E050EB" w:rsidP="008F3CBB">
      <w:pPr>
        <w:ind w:right="51"/>
        <w:jc w:val="both"/>
        <w:rPr>
          <w:rFonts w:ascii="Montserrat" w:eastAsia="Montserrat" w:hAnsi="Montserrat" w:cs="Montserrat"/>
          <w:color w:val="000000" w:themeColor="text1"/>
          <w:sz w:val="18"/>
          <w:szCs w:val="18"/>
        </w:rPr>
      </w:pPr>
    </w:p>
    <w:p w14:paraId="20FED76B" w14:textId="5A9A63EC" w:rsidR="000712E1" w:rsidRPr="003C7EE6" w:rsidRDefault="00D77722" w:rsidP="00655228">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II.B.</w:t>
      </w:r>
      <w:r w:rsidR="00760325" w:rsidRPr="003C7EE6">
        <w:rPr>
          <w:rFonts w:ascii="Montserrat" w:eastAsia="Montserrat" w:hAnsi="Montserrat" w:cs="Montserrat"/>
          <w:b/>
          <w:color w:val="000000" w:themeColor="text1"/>
          <w:sz w:val="18"/>
          <w:szCs w:val="18"/>
        </w:rPr>
        <w:t>5</w:t>
      </w:r>
      <w:r w:rsidR="00FC715D">
        <w:rPr>
          <w:rFonts w:ascii="Montserrat" w:eastAsia="Montserrat" w:hAnsi="Montserrat" w:cs="Montserrat"/>
          <w:b/>
          <w:color w:val="000000" w:themeColor="text1"/>
          <w:sz w:val="18"/>
          <w:szCs w:val="18"/>
        </w:rPr>
        <w:t>.3</w:t>
      </w:r>
      <w:r w:rsidRPr="003C7EE6">
        <w:rPr>
          <w:rFonts w:ascii="Montserrat" w:eastAsia="Montserrat" w:hAnsi="Montserrat" w:cs="Montserrat"/>
          <w:b/>
          <w:color w:val="000000" w:themeColor="text1"/>
          <w:sz w:val="18"/>
          <w:szCs w:val="18"/>
        </w:rPr>
        <w:t xml:space="preserve">.ORD.20.23: CONFIRMAR </w:t>
      </w:r>
      <w:r w:rsidRPr="003C7EE6">
        <w:rPr>
          <w:rFonts w:ascii="Montserrat" w:eastAsia="Montserrat" w:hAnsi="Montserrat" w:cs="Montserrat"/>
          <w:color w:val="000000" w:themeColor="text1"/>
          <w:sz w:val="18"/>
          <w:szCs w:val="18"/>
        </w:rPr>
        <w:t>la clasificación de confidencialidad invocada por el OIC-SEMARNAT, respecto del nombre y cargo de las(os) servidoras(es) públicas(os)</w:t>
      </w:r>
      <w:r w:rsidR="000A0F38" w:rsidRPr="003C7EE6">
        <w:rPr>
          <w:rFonts w:ascii="Montserrat" w:eastAsia="Montserrat" w:hAnsi="Montserrat" w:cs="Montserrat"/>
          <w:color w:val="000000" w:themeColor="text1"/>
          <w:sz w:val="18"/>
          <w:szCs w:val="18"/>
        </w:rPr>
        <w:t xml:space="preserve"> </w:t>
      </w:r>
      <w:r w:rsidR="000F1E78" w:rsidRPr="003C7EE6">
        <w:rPr>
          <w:rFonts w:ascii="Montserrat" w:eastAsia="Montserrat" w:hAnsi="Montserrat" w:cs="Montserrat"/>
          <w:color w:val="000000" w:themeColor="text1"/>
          <w:sz w:val="18"/>
          <w:szCs w:val="18"/>
        </w:rPr>
        <w:t>denunciados,</w:t>
      </w:r>
      <w:r w:rsidR="000A0F38" w:rsidRPr="003C7EE6">
        <w:rPr>
          <w:rFonts w:ascii="Montserrat" w:eastAsia="Montserrat" w:hAnsi="Montserrat" w:cs="Montserrat"/>
          <w:color w:val="000000" w:themeColor="text1"/>
          <w:sz w:val="18"/>
          <w:szCs w:val="18"/>
        </w:rPr>
        <w:t xml:space="preserve"> pero no sancionados</w:t>
      </w:r>
      <w:r w:rsidRPr="003C7EE6">
        <w:rPr>
          <w:rFonts w:ascii="Montserrat" w:eastAsia="Montserrat" w:hAnsi="Montserrat" w:cs="Montserrat"/>
          <w:color w:val="000000" w:themeColor="text1"/>
          <w:sz w:val="18"/>
          <w:szCs w:val="18"/>
        </w:rPr>
        <w:t>, de la Comisión Nacional de Áreas Naturales Protegidas</w:t>
      </w:r>
      <w:r w:rsidR="000A0F38"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color w:val="000000" w:themeColor="text1"/>
          <w:sz w:val="18"/>
          <w:szCs w:val="18"/>
        </w:rPr>
        <w:t>(CONANP</w:t>
      </w:r>
      <w:r w:rsidR="000A0F38" w:rsidRPr="003C7EE6">
        <w:rPr>
          <w:rFonts w:ascii="Montserrat" w:eastAsia="Montserrat" w:hAnsi="Montserrat" w:cs="Montserrat"/>
          <w:color w:val="000000" w:themeColor="text1"/>
          <w:sz w:val="18"/>
          <w:szCs w:val="18"/>
        </w:rPr>
        <w:t>)</w:t>
      </w:r>
      <w:r w:rsidR="002F4298" w:rsidRPr="003C7EE6">
        <w:rPr>
          <w:rFonts w:ascii="Montserrat" w:eastAsia="Montserrat" w:hAnsi="Montserrat" w:cs="Montserrat"/>
          <w:color w:val="000000" w:themeColor="text1"/>
          <w:sz w:val="18"/>
          <w:szCs w:val="18"/>
        </w:rPr>
        <w:t>,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22C9A9BA" w14:textId="77777777" w:rsidR="002F4298" w:rsidRPr="003C7EE6" w:rsidRDefault="002F4298" w:rsidP="00655228">
      <w:pPr>
        <w:jc w:val="both"/>
        <w:rPr>
          <w:rFonts w:ascii="Montserrat" w:eastAsia="Montserrat" w:hAnsi="Montserrat" w:cs="Montserrat"/>
          <w:b/>
          <w:color w:val="000000" w:themeColor="text1"/>
          <w:sz w:val="18"/>
          <w:szCs w:val="18"/>
        </w:rPr>
      </w:pPr>
    </w:p>
    <w:p w14:paraId="70B9379A" w14:textId="4F0F8219" w:rsidR="008F3CBB" w:rsidRPr="003C7EE6" w:rsidRDefault="000B776E" w:rsidP="00655228">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B.</w:t>
      </w:r>
      <w:r w:rsidR="00760325" w:rsidRPr="003C7EE6">
        <w:rPr>
          <w:rFonts w:ascii="Montserrat" w:eastAsia="Montserrat" w:hAnsi="Montserrat" w:cs="Montserrat"/>
          <w:b/>
          <w:color w:val="000000" w:themeColor="text1"/>
          <w:sz w:val="18"/>
          <w:szCs w:val="18"/>
        </w:rPr>
        <w:t>6</w:t>
      </w:r>
      <w:r w:rsidR="008F3CBB" w:rsidRPr="003C7EE6">
        <w:rPr>
          <w:rFonts w:ascii="Montserrat" w:eastAsia="Montserrat" w:hAnsi="Montserrat" w:cs="Montserrat"/>
          <w:b/>
          <w:color w:val="000000" w:themeColor="text1"/>
          <w:sz w:val="18"/>
          <w:szCs w:val="18"/>
        </w:rPr>
        <w:t xml:space="preserve"> Folio 330026523001795</w:t>
      </w:r>
    </w:p>
    <w:p w14:paraId="0C97020A" w14:textId="77777777" w:rsidR="008F3CBB" w:rsidRPr="003C7EE6" w:rsidRDefault="008F3CBB" w:rsidP="008F3CBB">
      <w:pPr>
        <w:jc w:val="both"/>
        <w:rPr>
          <w:rFonts w:ascii="Montserrat" w:eastAsia="Montserrat" w:hAnsi="Montserrat" w:cs="Montserrat"/>
          <w:color w:val="000000" w:themeColor="text1"/>
          <w:sz w:val="18"/>
          <w:szCs w:val="18"/>
        </w:rPr>
      </w:pPr>
    </w:p>
    <w:p w14:paraId="1835ED1C" w14:textId="77777777" w:rsidR="008F3CBB" w:rsidRPr="003C7EE6" w:rsidRDefault="008F3CBB" w:rsidP="008F3CBB">
      <w:p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7D61CD7" w14:textId="77777777" w:rsidR="008F3CBB" w:rsidRPr="003C7EE6" w:rsidRDefault="008F3CBB" w:rsidP="008F3CBB">
      <w:pPr>
        <w:ind w:right="567"/>
        <w:jc w:val="both"/>
        <w:rPr>
          <w:rFonts w:ascii="Montserrat" w:eastAsia="Montserrat" w:hAnsi="Montserrat" w:cs="Montserrat"/>
          <w:i/>
          <w:color w:val="000000" w:themeColor="text1"/>
          <w:sz w:val="18"/>
          <w:szCs w:val="18"/>
        </w:rPr>
      </w:pPr>
    </w:p>
    <w:p w14:paraId="1C1D63DC" w14:textId="77777777" w:rsidR="008F3CBB" w:rsidRPr="003C7EE6" w:rsidRDefault="008F3CBB" w:rsidP="00972187">
      <w:pPr>
        <w:ind w:left="593"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todos los registros de procedimientos -quejas y denuncias- iniciadas contra servidores públicos del INECC, durante el periodo 1 de enero del 2002 al 31 de marzo de 2023. De lo anterior, solicito que sea desglosado por 1) Año 2) Nombre del servidor público 3) Cargo del servidor público 4) Motivo de la queja y/o denuncia 5) Resolución.</w:t>
      </w:r>
    </w:p>
    <w:p w14:paraId="2E8CBD26" w14:textId="1ABB68BC" w:rsidR="008F3CBB" w:rsidRPr="003C7EE6" w:rsidRDefault="008F3CBB" w:rsidP="00972187">
      <w:pPr>
        <w:ind w:left="593"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Solicito todos los registros de procedimientos y sanciones iniciadas contra servidores públicos del INECC durante el periodo 1 de enero </w:t>
      </w:r>
      <w:r w:rsidR="002F4298" w:rsidRPr="003C7EE6">
        <w:rPr>
          <w:rFonts w:ascii="Montserrat" w:eastAsia="Montserrat" w:hAnsi="Montserrat" w:cs="Montserrat"/>
          <w:i/>
          <w:color w:val="000000" w:themeColor="text1"/>
          <w:sz w:val="18"/>
          <w:szCs w:val="18"/>
        </w:rPr>
        <w:t>del 2002 al 31 de marzo de 2023</w:t>
      </w:r>
      <w:r w:rsidRPr="003C7EE6">
        <w:rPr>
          <w:rFonts w:ascii="Montserrat" w:eastAsia="Montserrat" w:hAnsi="Montserrat" w:cs="Montserrat"/>
          <w:i/>
          <w:color w:val="000000" w:themeColor="text1"/>
          <w:sz w:val="18"/>
          <w:szCs w:val="18"/>
        </w:rPr>
        <w:t>”</w:t>
      </w:r>
      <w:r w:rsidR="002F4298"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6841268E" w14:textId="77777777" w:rsidR="008F3CBB" w:rsidRPr="003C7EE6" w:rsidRDefault="008F3CBB" w:rsidP="008F3CBB">
      <w:pPr>
        <w:rPr>
          <w:rFonts w:ascii="Montserrat" w:eastAsia="Montserrat" w:hAnsi="Montserrat" w:cs="Montserrat"/>
          <w:color w:val="000000" w:themeColor="text1"/>
          <w:sz w:val="18"/>
          <w:szCs w:val="18"/>
        </w:rPr>
      </w:pPr>
    </w:p>
    <w:p w14:paraId="267107EE" w14:textId="54382CC0" w:rsidR="008F3CBB" w:rsidRPr="003C7EE6" w:rsidRDefault="002F4298" w:rsidP="008F3CBB">
      <w:pPr>
        <w:tabs>
          <w:tab w:val="left" w:pos="4410"/>
        </w:tabs>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8F3CBB" w:rsidRPr="003C7EE6">
        <w:rPr>
          <w:rFonts w:ascii="Montserrat" w:eastAsia="Montserrat" w:hAnsi="Montserrat" w:cs="Montserrat"/>
          <w:color w:val="000000" w:themeColor="text1"/>
          <w:sz w:val="18"/>
          <w:szCs w:val="18"/>
        </w:rPr>
        <w:t>a Coordinación de Órganos de Vigilancia y Control (CGOVC) indicó que referente al desglose consistente en “</w:t>
      </w:r>
      <w:r w:rsidR="008F3CBB" w:rsidRPr="003C7EE6">
        <w:rPr>
          <w:rFonts w:ascii="Montserrat" w:eastAsia="Montserrat" w:hAnsi="Montserrat" w:cs="Montserrat"/>
          <w:i/>
          <w:color w:val="000000" w:themeColor="text1"/>
          <w:sz w:val="18"/>
          <w:szCs w:val="18"/>
        </w:rPr>
        <w:t>…1) Año 2) Nombre del servidor público 3) Cargo del servidor público 4) Motivo de la queja y/o denuncia 5) Resolución…” (Sic)</w:t>
      </w:r>
      <w:r w:rsidR="008F3CBB" w:rsidRPr="003C7EE6">
        <w:rPr>
          <w:rFonts w:ascii="Montserrat" w:eastAsia="Montserrat" w:hAnsi="Montserrat" w:cs="Montserrat"/>
          <w:color w:val="000000" w:themeColor="text1"/>
          <w:sz w:val="18"/>
          <w:szCs w:val="18"/>
        </w:rPr>
        <w:t>,</w:t>
      </w:r>
      <w:r w:rsidR="008F3CBB" w:rsidRPr="003C7EE6">
        <w:rPr>
          <w:rFonts w:ascii="Montserrat" w:eastAsia="Montserrat" w:hAnsi="Montserrat" w:cs="Montserrat"/>
          <w:b/>
          <w:color w:val="000000" w:themeColor="text1"/>
          <w:sz w:val="18"/>
          <w:szCs w:val="18"/>
        </w:rPr>
        <w:t xml:space="preserve"> </w:t>
      </w:r>
      <w:r w:rsidR="008F3CBB" w:rsidRPr="003C7EE6">
        <w:rPr>
          <w:rFonts w:ascii="Montserrat" w:eastAsia="Montserrat" w:hAnsi="Montserrat" w:cs="Montserrat"/>
          <w:color w:val="000000" w:themeColor="text1"/>
          <w:sz w:val="18"/>
          <w:szCs w:val="18"/>
        </w:rPr>
        <w:t xml:space="preserve">la información se encuentra contenida en los expedientes </w:t>
      </w:r>
      <w:r w:rsidR="00A0704E" w:rsidRPr="003C7EE6">
        <w:rPr>
          <w:rFonts w:ascii="Montserrat" w:eastAsia="Montserrat" w:hAnsi="Montserrat" w:cs="Montserrat"/>
          <w:color w:val="000000" w:themeColor="text1"/>
          <w:sz w:val="18"/>
          <w:szCs w:val="18"/>
        </w:rPr>
        <w:t>localizados,</w:t>
      </w:r>
      <w:r w:rsidR="008F3CBB" w:rsidRPr="003C7EE6">
        <w:rPr>
          <w:rFonts w:ascii="Montserrat" w:eastAsia="Montserrat" w:hAnsi="Montserrat" w:cs="Montserrat"/>
          <w:color w:val="000000" w:themeColor="text1"/>
          <w:sz w:val="18"/>
          <w:szCs w:val="18"/>
        </w:rPr>
        <w:t xml:space="preserve"> por lo cual, se ponen a disposición del peticionario las determinaciones que concluyen los expedientes que se encuentran en el área de quejas, constantes de aproximadamente 12,000 hojas útiles, las cuales solo obran en formato físico.</w:t>
      </w:r>
    </w:p>
    <w:p w14:paraId="14C642E2" w14:textId="12A0839D" w:rsidR="009F01DE" w:rsidRPr="003C7EE6" w:rsidRDefault="009F01DE" w:rsidP="008F3CBB">
      <w:pPr>
        <w:ind w:right="51"/>
        <w:jc w:val="both"/>
        <w:rPr>
          <w:rFonts w:ascii="Montserrat" w:eastAsia="Montserrat" w:hAnsi="Montserrat" w:cs="Montserrat"/>
          <w:color w:val="000000" w:themeColor="text1"/>
          <w:sz w:val="18"/>
          <w:szCs w:val="18"/>
        </w:rPr>
      </w:pPr>
    </w:p>
    <w:p w14:paraId="048844B5"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Documentos que deberán atenderse conforme a lo previsto en los artículos 113 (clasificación de confidencialidad), 116 (información reservada) y 134 (elaboración de versiones públicas, una vez acreditado el pago),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7AC08308"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466FBB59" w14:textId="77777777" w:rsidR="008F3CBB" w:rsidRPr="003C7EE6" w:rsidRDefault="008F3CBB" w:rsidP="008F3CBB">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Asimismo, en caso de así convenir al peticionario,  se ponen a disposición en consulta directa en el domicilio del OIC (consultable en </w:t>
      </w:r>
      <w:hyperlink r:id="rId15">
        <w:r w:rsidRPr="003C7EE6">
          <w:rPr>
            <w:rFonts w:ascii="Montserrat" w:eastAsia="Montserrat" w:hAnsi="Montserrat" w:cs="Montserrat"/>
            <w:color w:val="000000" w:themeColor="text1"/>
            <w:sz w:val="18"/>
            <w:szCs w:val="18"/>
          </w:rPr>
          <w:t>https://www.gob.mx/sfp/documentos/directorio-de-los-organos-internos-de-control-y-unidades-de-responsabilidades</w:t>
        </w:r>
      </w:hyperlink>
      <w:r w:rsidRPr="003C7EE6">
        <w:rPr>
          <w:rFonts w:ascii="Montserrat" w:eastAsia="Montserrat" w:hAnsi="Montserrat" w:cs="Montserrat"/>
          <w:color w:val="000000" w:themeColor="text1"/>
          <w:sz w:val="18"/>
          <w:szCs w:val="18"/>
        </w:rPr>
        <w:t xml:space="preserve">) de lunes  a jueves  en un horario de 10:00 a 13:00 horas. </w:t>
      </w:r>
    </w:p>
    <w:p w14:paraId="58AD15B8" w14:textId="77777777" w:rsidR="00655228" w:rsidRPr="003C7EE6" w:rsidRDefault="00655228"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b/>
      </w:r>
    </w:p>
    <w:p w14:paraId="268B2C24" w14:textId="6EC16A1E"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Además es importante precisar que quedará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 para el caso de documentos que cuenten con información susceptible de clasificarse se pondrán a la vista en versión pública y se clasificaran los datos identificativos en términos de lo dispuesto en los artículos 116, primer párrafo, de la Ley General de Transparencia y Acceso a la Información Pública; 113, fracción I, de la Ley Federal de Transparencia y Acceso a la Información Pública; y Trigésimo Octavo, fracción I, de los Lineamientos generales en materia de clasificación y desclasificación de la información, así como para la elaboración de versiones públicas, los que se refieren de manera enunciativa más no limitativa de la manera siguiente: </w:t>
      </w:r>
    </w:p>
    <w:p w14:paraId="0D10FEEE" w14:textId="77D0F34A" w:rsidR="003C7EE6" w:rsidRPr="003C7EE6" w:rsidRDefault="003C7EE6" w:rsidP="008F3CBB">
      <w:pPr>
        <w:ind w:right="51"/>
        <w:jc w:val="both"/>
        <w:rPr>
          <w:rFonts w:ascii="Montserrat" w:eastAsia="Montserrat" w:hAnsi="Montserrat" w:cs="Montserrat"/>
          <w:color w:val="000000" w:themeColor="text1"/>
          <w:sz w:val="18"/>
          <w:szCs w:val="18"/>
        </w:rPr>
      </w:pPr>
    </w:p>
    <w:p w14:paraId="261249C8" w14:textId="335010F0" w:rsidR="003C7EE6" w:rsidRPr="003C7EE6" w:rsidRDefault="003C7EE6" w:rsidP="008F3CBB">
      <w:pPr>
        <w:ind w:right="51"/>
        <w:jc w:val="both"/>
        <w:rPr>
          <w:rFonts w:ascii="Montserrat" w:eastAsia="Montserrat" w:hAnsi="Montserrat" w:cs="Montserrat"/>
          <w:color w:val="000000" w:themeColor="text1"/>
          <w:sz w:val="18"/>
          <w:szCs w:val="18"/>
        </w:rPr>
      </w:pPr>
    </w:p>
    <w:p w14:paraId="21A6987D" w14:textId="2AF47B11" w:rsidR="003C7EE6" w:rsidRPr="003C7EE6" w:rsidRDefault="003C7EE6" w:rsidP="008F3CBB">
      <w:pPr>
        <w:ind w:right="51"/>
        <w:jc w:val="both"/>
        <w:rPr>
          <w:rFonts w:ascii="Montserrat" w:eastAsia="Montserrat" w:hAnsi="Montserrat" w:cs="Montserrat"/>
          <w:color w:val="000000" w:themeColor="text1"/>
          <w:sz w:val="18"/>
          <w:szCs w:val="18"/>
        </w:rPr>
      </w:pPr>
    </w:p>
    <w:p w14:paraId="442929FC" w14:textId="63519D2A" w:rsidR="008F3CBB" w:rsidRPr="003C7EE6" w:rsidRDefault="008F3CBB" w:rsidP="008F3CBB">
      <w:pPr>
        <w:ind w:right="51"/>
        <w:jc w:val="both"/>
        <w:rPr>
          <w:rFonts w:ascii="Montserrat" w:eastAsia="Montserrat" w:hAnsi="Montserrat" w:cs="Montserrat"/>
          <w:color w:val="000000" w:themeColor="text1"/>
          <w:sz w:val="18"/>
          <w:szCs w:val="18"/>
        </w:rPr>
      </w:pPr>
    </w:p>
    <w:tbl>
      <w:tblPr>
        <w:tblStyle w:val="affffc"/>
        <w:tblW w:w="98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3969"/>
        <w:gridCol w:w="3784"/>
      </w:tblGrid>
      <w:tr w:rsidR="003C7EE6" w:rsidRPr="003C7EE6" w14:paraId="5D96B41B" w14:textId="77777777" w:rsidTr="003C7EE6">
        <w:trPr>
          <w:tblHeader/>
        </w:trPr>
        <w:tc>
          <w:tcPr>
            <w:tcW w:w="2117"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7A3C7844" w14:textId="02ECE3E1" w:rsidR="008F3CBB" w:rsidRPr="003C7EE6" w:rsidRDefault="002F4298" w:rsidP="009C0E19">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lastRenderedPageBreak/>
              <w:t>Dato</w:t>
            </w:r>
          </w:p>
        </w:tc>
        <w:tc>
          <w:tcPr>
            <w:tcW w:w="3969"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7CDED318" w14:textId="77777777" w:rsidR="008F3CBB" w:rsidRPr="003C7EE6" w:rsidRDefault="008F3CBB" w:rsidP="009C0E19">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 xml:space="preserve">Fundamento </w:t>
            </w:r>
          </w:p>
        </w:tc>
        <w:tc>
          <w:tcPr>
            <w:tcW w:w="3784" w:type="dxa"/>
            <w:tcBorders>
              <w:top w:val="single" w:sz="8" w:space="0" w:color="D9D9D9"/>
              <w:left w:val="single" w:sz="8" w:space="0" w:color="D9D9D9"/>
              <w:bottom w:val="single" w:sz="8" w:space="0" w:color="D9D9D9"/>
              <w:right w:val="single" w:sz="8" w:space="0" w:color="D9D9D9"/>
            </w:tcBorders>
            <w:shd w:val="clear" w:color="auto" w:fill="C00000"/>
            <w:tcMar>
              <w:top w:w="100" w:type="dxa"/>
              <w:left w:w="100" w:type="dxa"/>
              <w:bottom w:w="100" w:type="dxa"/>
              <w:right w:w="100" w:type="dxa"/>
            </w:tcMar>
          </w:tcPr>
          <w:p w14:paraId="0B552C71" w14:textId="77777777" w:rsidR="008F3CBB" w:rsidRPr="003C7EE6" w:rsidRDefault="008F3CBB" w:rsidP="009C0E19">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 xml:space="preserve">Justificación </w:t>
            </w:r>
          </w:p>
        </w:tc>
      </w:tr>
      <w:tr w:rsidR="003C7EE6" w:rsidRPr="003C7EE6" w14:paraId="53693621"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7B889DB9" w14:textId="77777777" w:rsidR="00655228" w:rsidRPr="003C7EE6" w:rsidRDefault="00655228" w:rsidP="009C0E19">
            <w:pPr>
              <w:jc w:val="both"/>
              <w:rPr>
                <w:rFonts w:ascii="Montserrat" w:eastAsia="Montserrat" w:hAnsi="Montserrat" w:cs="Montserrat"/>
                <w:color w:val="000000" w:themeColor="text1"/>
                <w:sz w:val="18"/>
                <w:szCs w:val="18"/>
              </w:rPr>
            </w:pPr>
          </w:p>
          <w:p w14:paraId="79884D77" w14:textId="5FCDF6F9" w:rsidR="008F3CBB" w:rsidRPr="003C7EE6" w:rsidRDefault="00655228"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identificativos</w:t>
            </w:r>
          </w:p>
        </w:tc>
        <w:tc>
          <w:tcPr>
            <w:tcW w:w="3969" w:type="dxa"/>
            <w:tcBorders>
              <w:top w:val="single" w:sz="8" w:space="0" w:color="D9D9D9"/>
              <w:left w:val="single" w:sz="8" w:space="0" w:color="D9D9D9"/>
              <w:bottom w:val="single" w:sz="8" w:space="0" w:color="D9D9D9"/>
              <w:right w:val="single" w:sz="8" w:space="0" w:color="D9D9D9"/>
            </w:tcBorders>
          </w:tcPr>
          <w:p w14:paraId="7D10D061" w14:textId="2CEFBDBE" w:rsidR="008F3CBB" w:rsidRPr="003C7EE6" w:rsidRDefault="008F3CBB" w:rsidP="003C7EE6">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1, de los Lineamientos generales en materia de clasificación y desclasificación de la información, así como para la elaboración de versiones públicas, en relación con el artículo 113, fracción I de la </w:t>
            </w:r>
            <w:r w:rsidR="003C7EE6" w:rsidRPr="003C7EE6">
              <w:rPr>
                <w:rFonts w:ascii="Montserrat" w:eastAsia="Montserrat" w:hAnsi="Montserrat" w:cs="Montserrat"/>
                <w:color w:val="000000" w:themeColor="text1"/>
                <w:sz w:val="18"/>
                <w:szCs w:val="18"/>
              </w:rPr>
              <w:t>LFTAIP</w:t>
            </w:r>
          </w:p>
        </w:tc>
        <w:tc>
          <w:tcPr>
            <w:tcW w:w="3784" w:type="dxa"/>
            <w:tcBorders>
              <w:top w:val="single" w:sz="8" w:space="0" w:color="D9D9D9"/>
              <w:left w:val="single" w:sz="8" w:space="0" w:color="D9D9D9"/>
              <w:bottom w:val="single" w:sz="8" w:space="0" w:color="D9D9D9"/>
              <w:right w:val="single" w:sz="8" w:space="0" w:color="D9D9D9"/>
            </w:tcBorders>
          </w:tcPr>
          <w:p w14:paraId="091706B6"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3C7EE6" w:rsidRPr="003C7EE6" w14:paraId="2D97F093"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104EB733" w14:textId="77777777" w:rsidR="00655228" w:rsidRPr="003C7EE6" w:rsidRDefault="00655228" w:rsidP="009C0E19">
            <w:pPr>
              <w:jc w:val="both"/>
              <w:rPr>
                <w:rFonts w:ascii="Montserrat" w:eastAsia="Montserrat" w:hAnsi="Montserrat" w:cs="Montserrat"/>
                <w:color w:val="000000" w:themeColor="text1"/>
                <w:sz w:val="18"/>
                <w:szCs w:val="18"/>
              </w:rPr>
            </w:pPr>
          </w:p>
          <w:p w14:paraId="70271B7E" w14:textId="77777777" w:rsidR="00655228" w:rsidRPr="003C7EE6" w:rsidRDefault="00655228" w:rsidP="009C0E19">
            <w:pPr>
              <w:jc w:val="both"/>
              <w:rPr>
                <w:rFonts w:ascii="Montserrat" w:eastAsia="Montserrat" w:hAnsi="Montserrat" w:cs="Montserrat"/>
                <w:color w:val="000000" w:themeColor="text1"/>
                <w:sz w:val="18"/>
                <w:szCs w:val="18"/>
              </w:rPr>
            </w:pPr>
          </w:p>
          <w:p w14:paraId="6F6441A1" w14:textId="77777777" w:rsidR="00655228" w:rsidRPr="003C7EE6" w:rsidRDefault="00655228" w:rsidP="009C0E19">
            <w:pPr>
              <w:jc w:val="both"/>
              <w:rPr>
                <w:rFonts w:ascii="Montserrat" w:eastAsia="Montserrat" w:hAnsi="Montserrat" w:cs="Montserrat"/>
                <w:color w:val="000000" w:themeColor="text1"/>
                <w:sz w:val="18"/>
                <w:szCs w:val="18"/>
              </w:rPr>
            </w:pPr>
          </w:p>
          <w:p w14:paraId="064E6ACE" w14:textId="74976756"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de origen</w:t>
            </w:r>
          </w:p>
        </w:tc>
        <w:tc>
          <w:tcPr>
            <w:tcW w:w="3969" w:type="dxa"/>
            <w:tcBorders>
              <w:top w:val="single" w:sz="8" w:space="0" w:color="D9D9D9"/>
              <w:left w:val="single" w:sz="8" w:space="0" w:color="D9D9D9"/>
              <w:bottom w:val="single" w:sz="8" w:space="0" w:color="D9D9D9"/>
              <w:right w:val="single" w:sz="8" w:space="0" w:color="D9D9D9"/>
            </w:tcBorders>
          </w:tcPr>
          <w:p w14:paraId="09641A03" w14:textId="39CC932C"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2</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62926447" w14:textId="1402F10F" w:rsidR="007573D4" w:rsidRPr="003C7EE6" w:rsidRDefault="008F3CBB" w:rsidP="009C0E19">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Origen, etnia, raza, color de piel, color de ojos, color y tipo de cabello, e</w:t>
            </w:r>
            <w:r w:rsidR="007573D4" w:rsidRPr="003C7EE6">
              <w:rPr>
                <w:rFonts w:ascii="Montserrat" w:eastAsia="Montserrat" w:hAnsi="Montserrat" w:cs="Montserrat"/>
                <w:color w:val="000000" w:themeColor="text1"/>
                <w:sz w:val="18"/>
                <w:szCs w:val="18"/>
              </w:rPr>
              <w:t>statura, complexión, y análogos</w:t>
            </w:r>
          </w:p>
          <w:p w14:paraId="0CFEFF61" w14:textId="77777777" w:rsidR="008F3CBB" w:rsidRPr="003C7EE6" w:rsidRDefault="008F3CBB" w:rsidP="009C0E19">
            <w:pPr>
              <w:jc w:val="both"/>
              <w:rPr>
                <w:rFonts w:ascii="Montserrat" w:eastAsia="Montserrat" w:hAnsi="Montserrat" w:cs="Montserrat"/>
                <w:color w:val="000000" w:themeColor="text1"/>
                <w:sz w:val="18"/>
                <w:szCs w:val="18"/>
              </w:rPr>
            </w:pPr>
          </w:p>
        </w:tc>
      </w:tr>
      <w:tr w:rsidR="003C7EE6" w:rsidRPr="003C7EE6" w14:paraId="4211DE20"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6371789D" w14:textId="77777777" w:rsidR="00655228" w:rsidRPr="003C7EE6" w:rsidRDefault="00655228" w:rsidP="009C0E19">
            <w:pPr>
              <w:jc w:val="both"/>
              <w:rPr>
                <w:rFonts w:ascii="Montserrat" w:eastAsia="Montserrat" w:hAnsi="Montserrat" w:cs="Montserrat"/>
                <w:color w:val="000000" w:themeColor="text1"/>
                <w:sz w:val="18"/>
                <w:szCs w:val="18"/>
              </w:rPr>
            </w:pPr>
          </w:p>
          <w:p w14:paraId="07A8AE69" w14:textId="77777777" w:rsidR="00655228" w:rsidRPr="003C7EE6" w:rsidRDefault="00655228" w:rsidP="009C0E19">
            <w:pPr>
              <w:jc w:val="both"/>
              <w:rPr>
                <w:rFonts w:ascii="Montserrat" w:eastAsia="Montserrat" w:hAnsi="Montserrat" w:cs="Montserrat"/>
                <w:color w:val="000000" w:themeColor="text1"/>
                <w:sz w:val="18"/>
                <w:szCs w:val="18"/>
              </w:rPr>
            </w:pPr>
          </w:p>
          <w:p w14:paraId="19FE8584" w14:textId="77777777" w:rsidR="00655228" w:rsidRPr="003C7EE6" w:rsidRDefault="00655228" w:rsidP="009C0E19">
            <w:pPr>
              <w:jc w:val="both"/>
              <w:rPr>
                <w:rFonts w:ascii="Montserrat" w:eastAsia="Montserrat" w:hAnsi="Montserrat" w:cs="Montserrat"/>
                <w:color w:val="000000" w:themeColor="text1"/>
                <w:sz w:val="18"/>
                <w:szCs w:val="18"/>
              </w:rPr>
            </w:pPr>
          </w:p>
          <w:p w14:paraId="38F5040E" w14:textId="2DB1D329"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ideológicos</w:t>
            </w:r>
          </w:p>
        </w:tc>
        <w:tc>
          <w:tcPr>
            <w:tcW w:w="3969" w:type="dxa"/>
            <w:tcBorders>
              <w:top w:val="single" w:sz="8" w:space="0" w:color="D9D9D9"/>
              <w:left w:val="single" w:sz="8" w:space="0" w:color="D9D9D9"/>
              <w:bottom w:val="single" w:sz="8" w:space="0" w:color="D9D9D9"/>
              <w:right w:val="single" w:sz="8" w:space="0" w:color="D9D9D9"/>
            </w:tcBorders>
          </w:tcPr>
          <w:p w14:paraId="2AA95FF5" w14:textId="52502EDB"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3</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3ED30FCC" w14:textId="5CA7AC30"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Ideologías, creencias, opinión política, afiliación política, opinión pública, afiliación sindical, religión, c</w:t>
            </w:r>
            <w:r w:rsidR="007573D4" w:rsidRPr="003C7EE6">
              <w:rPr>
                <w:rFonts w:ascii="Montserrat" w:eastAsia="Montserrat" w:hAnsi="Montserrat" w:cs="Montserrat"/>
                <w:color w:val="000000" w:themeColor="text1"/>
                <w:sz w:val="18"/>
                <w:szCs w:val="18"/>
              </w:rPr>
              <w:t>onvicción filosófica y análogos</w:t>
            </w:r>
          </w:p>
        </w:tc>
      </w:tr>
      <w:tr w:rsidR="003C7EE6" w:rsidRPr="003C7EE6" w14:paraId="1895D707"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5C2525A4" w14:textId="77777777" w:rsidR="00655228" w:rsidRPr="003C7EE6" w:rsidRDefault="00655228" w:rsidP="009C0E19">
            <w:pPr>
              <w:jc w:val="both"/>
              <w:rPr>
                <w:rFonts w:ascii="Montserrat" w:eastAsia="Montserrat" w:hAnsi="Montserrat" w:cs="Montserrat"/>
                <w:color w:val="000000" w:themeColor="text1"/>
                <w:sz w:val="18"/>
                <w:szCs w:val="18"/>
              </w:rPr>
            </w:pPr>
          </w:p>
          <w:p w14:paraId="66244D64" w14:textId="77777777" w:rsidR="00655228" w:rsidRPr="003C7EE6" w:rsidRDefault="00655228" w:rsidP="009C0E19">
            <w:pPr>
              <w:jc w:val="both"/>
              <w:rPr>
                <w:rFonts w:ascii="Montserrat" w:eastAsia="Montserrat" w:hAnsi="Montserrat" w:cs="Montserrat"/>
                <w:color w:val="000000" w:themeColor="text1"/>
                <w:sz w:val="18"/>
                <w:szCs w:val="18"/>
              </w:rPr>
            </w:pPr>
          </w:p>
          <w:p w14:paraId="1AA35AC4" w14:textId="77777777" w:rsidR="00655228" w:rsidRPr="003C7EE6" w:rsidRDefault="00655228" w:rsidP="009C0E19">
            <w:pPr>
              <w:jc w:val="both"/>
              <w:rPr>
                <w:rFonts w:ascii="Montserrat" w:eastAsia="Montserrat" w:hAnsi="Montserrat" w:cs="Montserrat"/>
                <w:color w:val="000000" w:themeColor="text1"/>
                <w:sz w:val="18"/>
                <w:szCs w:val="18"/>
              </w:rPr>
            </w:pPr>
          </w:p>
          <w:p w14:paraId="4283435F" w14:textId="16C83B9B"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sobre la salud</w:t>
            </w:r>
          </w:p>
        </w:tc>
        <w:tc>
          <w:tcPr>
            <w:tcW w:w="3969" w:type="dxa"/>
            <w:tcBorders>
              <w:top w:val="single" w:sz="8" w:space="0" w:color="D9D9D9"/>
              <w:left w:val="single" w:sz="8" w:space="0" w:color="D9D9D9"/>
              <w:bottom w:val="single" w:sz="8" w:space="0" w:color="D9D9D9"/>
              <w:right w:val="single" w:sz="8" w:space="0" w:color="D9D9D9"/>
            </w:tcBorders>
          </w:tcPr>
          <w:p w14:paraId="40BC73DF" w14:textId="607AA06B"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4</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w:t>
            </w:r>
            <w:r w:rsidR="007573D4" w:rsidRPr="003C7EE6">
              <w:rPr>
                <w:rFonts w:ascii="Montserrat" w:eastAsia="Montserrat" w:hAnsi="Montserrat" w:cs="Montserrat"/>
                <w:color w:val="000000" w:themeColor="text1"/>
                <w:sz w:val="18"/>
                <w:szCs w:val="18"/>
              </w:rPr>
              <w:t>mación Pública</w:t>
            </w:r>
          </w:p>
        </w:tc>
        <w:tc>
          <w:tcPr>
            <w:tcW w:w="3784" w:type="dxa"/>
            <w:tcBorders>
              <w:top w:val="single" w:sz="8" w:space="0" w:color="D9D9D9"/>
              <w:left w:val="single" w:sz="8" w:space="0" w:color="D9D9D9"/>
              <w:bottom w:val="single" w:sz="8" w:space="0" w:color="D9D9D9"/>
              <w:right w:val="single" w:sz="8" w:space="0" w:color="D9D9D9"/>
            </w:tcBorders>
          </w:tcPr>
          <w:p w14:paraId="524CC0C7"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w:t>
            </w:r>
            <w:r w:rsidR="007573D4" w:rsidRPr="003C7EE6">
              <w:rPr>
                <w:rFonts w:ascii="Montserrat" w:eastAsia="Montserrat" w:hAnsi="Montserrat" w:cs="Montserrat"/>
                <w:color w:val="000000" w:themeColor="text1"/>
                <w:sz w:val="18"/>
                <w:szCs w:val="18"/>
              </w:rPr>
              <w:t>obre la vida sexual, y análogos</w:t>
            </w:r>
          </w:p>
          <w:p w14:paraId="43F31F97" w14:textId="77777777" w:rsidR="003C7EE6" w:rsidRPr="003C7EE6" w:rsidRDefault="003C7EE6" w:rsidP="009C0E19">
            <w:pPr>
              <w:jc w:val="both"/>
              <w:rPr>
                <w:rFonts w:ascii="Montserrat" w:eastAsia="Montserrat" w:hAnsi="Montserrat" w:cs="Montserrat"/>
                <w:color w:val="000000" w:themeColor="text1"/>
                <w:sz w:val="18"/>
                <w:szCs w:val="18"/>
              </w:rPr>
            </w:pPr>
          </w:p>
          <w:p w14:paraId="18B5FC1E" w14:textId="030723C0" w:rsidR="003C7EE6" w:rsidRPr="003C7EE6" w:rsidRDefault="003C7EE6" w:rsidP="009C0E19">
            <w:pPr>
              <w:jc w:val="both"/>
              <w:rPr>
                <w:rFonts w:ascii="Montserrat" w:eastAsia="Montserrat" w:hAnsi="Montserrat" w:cs="Montserrat"/>
                <w:color w:val="000000" w:themeColor="text1"/>
                <w:sz w:val="18"/>
                <w:szCs w:val="18"/>
              </w:rPr>
            </w:pPr>
          </w:p>
        </w:tc>
      </w:tr>
      <w:tr w:rsidR="003C7EE6" w:rsidRPr="003C7EE6" w14:paraId="72E22378"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5F2C8D53" w14:textId="77777777" w:rsidR="00655228" w:rsidRPr="003C7EE6" w:rsidRDefault="00655228" w:rsidP="009C0E19">
            <w:pPr>
              <w:jc w:val="both"/>
              <w:rPr>
                <w:rFonts w:ascii="Montserrat" w:eastAsia="Montserrat" w:hAnsi="Montserrat" w:cs="Montserrat"/>
                <w:color w:val="000000" w:themeColor="text1"/>
                <w:sz w:val="18"/>
                <w:szCs w:val="18"/>
              </w:rPr>
            </w:pPr>
          </w:p>
          <w:p w14:paraId="0C643367" w14:textId="77777777" w:rsidR="00655228" w:rsidRPr="003C7EE6" w:rsidRDefault="00655228" w:rsidP="009C0E19">
            <w:pPr>
              <w:jc w:val="both"/>
              <w:rPr>
                <w:rFonts w:ascii="Montserrat" w:eastAsia="Montserrat" w:hAnsi="Montserrat" w:cs="Montserrat"/>
                <w:color w:val="000000" w:themeColor="text1"/>
                <w:sz w:val="18"/>
                <w:szCs w:val="18"/>
              </w:rPr>
            </w:pPr>
          </w:p>
          <w:p w14:paraId="3EC631D1" w14:textId="77777777" w:rsidR="00655228" w:rsidRPr="003C7EE6" w:rsidRDefault="00655228" w:rsidP="009C0E19">
            <w:pPr>
              <w:jc w:val="both"/>
              <w:rPr>
                <w:rFonts w:ascii="Montserrat" w:eastAsia="Montserrat" w:hAnsi="Montserrat" w:cs="Montserrat"/>
                <w:color w:val="000000" w:themeColor="text1"/>
                <w:sz w:val="18"/>
                <w:szCs w:val="18"/>
              </w:rPr>
            </w:pPr>
          </w:p>
          <w:p w14:paraId="13C46718" w14:textId="77777777" w:rsidR="00655228" w:rsidRPr="003C7EE6" w:rsidRDefault="00655228" w:rsidP="009C0E19">
            <w:pPr>
              <w:jc w:val="both"/>
              <w:rPr>
                <w:rFonts w:ascii="Montserrat" w:eastAsia="Montserrat" w:hAnsi="Montserrat" w:cs="Montserrat"/>
                <w:color w:val="000000" w:themeColor="text1"/>
                <w:sz w:val="18"/>
                <w:szCs w:val="18"/>
              </w:rPr>
            </w:pPr>
          </w:p>
          <w:p w14:paraId="4766F000" w14:textId="07BA5E68"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Laborales</w:t>
            </w:r>
          </w:p>
        </w:tc>
        <w:tc>
          <w:tcPr>
            <w:tcW w:w="3969" w:type="dxa"/>
            <w:tcBorders>
              <w:top w:val="single" w:sz="8" w:space="0" w:color="D9D9D9"/>
              <w:left w:val="single" w:sz="8" w:space="0" w:color="D9D9D9"/>
              <w:bottom w:val="single" w:sz="8" w:space="0" w:color="D9D9D9"/>
              <w:right w:val="single" w:sz="8" w:space="0" w:color="D9D9D9"/>
            </w:tcBorders>
          </w:tcPr>
          <w:p w14:paraId="5311FC47" w14:textId="6B009342" w:rsidR="00655228"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5</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7408062F" w14:textId="34D73E8A" w:rsidR="003C7EE6" w:rsidRPr="003C7EE6" w:rsidRDefault="008F3CBB" w:rsidP="003C7EE6">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Número de seguridad social, documentos de reclutamiento o selección, nombramiento, incidencia, capacitación, actividades extracurriculares, referencias laborales, referencias personales, solicitud de emple</w:t>
            </w:r>
            <w:r w:rsidR="007573D4" w:rsidRPr="003C7EE6">
              <w:rPr>
                <w:rFonts w:ascii="Montserrat" w:eastAsia="Montserrat" w:hAnsi="Montserrat" w:cs="Montserrat"/>
                <w:color w:val="000000" w:themeColor="text1"/>
                <w:sz w:val="18"/>
                <w:szCs w:val="18"/>
              </w:rPr>
              <w:t>o, hoja de servicio, y análogos</w:t>
            </w:r>
          </w:p>
        </w:tc>
      </w:tr>
      <w:tr w:rsidR="003C7EE6" w:rsidRPr="003C7EE6" w14:paraId="49E23C2D"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31BA8B4F" w14:textId="77777777" w:rsidR="00655228" w:rsidRPr="003C7EE6" w:rsidRDefault="00655228" w:rsidP="009C0E19">
            <w:pPr>
              <w:jc w:val="both"/>
              <w:rPr>
                <w:rFonts w:ascii="Montserrat" w:eastAsia="Montserrat" w:hAnsi="Montserrat" w:cs="Montserrat"/>
                <w:color w:val="000000" w:themeColor="text1"/>
                <w:sz w:val="18"/>
                <w:szCs w:val="18"/>
              </w:rPr>
            </w:pPr>
          </w:p>
          <w:p w14:paraId="1C5211DD" w14:textId="77777777" w:rsidR="00655228" w:rsidRPr="003C7EE6" w:rsidRDefault="00655228" w:rsidP="009C0E19">
            <w:pPr>
              <w:jc w:val="both"/>
              <w:rPr>
                <w:rFonts w:ascii="Montserrat" w:eastAsia="Montserrat" w:hAnsi="Montserrat" w:cs="Montserrat"/>
                <w:color w:val="000000" w:themeColor="text1"/>
                <w:sz w:val="18"/>
                <w:szCs w:val="18"/>
              </w:rPr>
            </w:pPr>
          </w:p>
          <w:p w14:paraId="2EB8A850" w14:textId="77777777" w:rsidR="00655228" w:rsidRPr="003C7EE6" w:rsidRDefault="00655228" w:rsidP="009C0E19">
            <w:pPr>
              <w:jc w:val="both"/>
              <w:rPr>
                <w:rFonts w:ascii="Montserrat" w:eastAsia="Montserrat" w:hAnsi="Montserrat" w:cs="Montserrat"/>
                <w:color w:val="000000" w:themeColor="text1"/>
                <w:sz w:val="18"/>
                <w:szCs w:val="18"/>
              </w:rPr>
            </w:pPr>
          </w:p>
          <w:p w14:paraId="6877B019" w14:textId="79A44A05"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patrimoniales</w:t>
            </w:r>
          </w:p>
        </w:tc>
        <w:tc>
          <w:tcPr>
            <w:tcW w:w="3969" w:type="dxa"/>
            <w:tcBorders>
              <w:top w:val="single" w:sz="8" w:space="0" w:color="D9D9D9"/>
              <w:left w:val="single" w:sz="8" w:space="0" w:color="D9D9D9"/>
              <w:bottom w:val="single" w:sz="8" w:space="0" w:color="D9D9D9"/>
              <w:right w:val="single" w:sz="8" w:space="0" w:color="D9D9D9"/>
            </w:tcBorders>
          </w:tcPr>
          <w:p w14:paraId="52AB9283" w14:textId="1E7B8130"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6</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1B2086DB"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r>
      <w:tr w:rsidR="003C7EE6" w:rsidRPr="003C7EE6" w14:paraId="5ACF3B10"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072B622B"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sobre situación jurídica o legal</w:t>
            </w:r>
          </w:p>
        </w:tc>
        <w:tc>
          <w:tcPr>
            <w:tcW w:w="3969" w:type="dxa"/>
            <w:tcBorders>
              <w:top w:val="single" w:sz="8" w:space="0" w:color="D9D9D9"/>
              <w:left w:val="single" w:sz="8" w:space="0" w:color="D9D9D9"/>
              <w:bottom w:val="single" w:sz="8" w:space="0" w:color="D9D9D9"/>
              <w:right w:val="single" w:sz="8" w:space="0" w:color="D9D9D9"/>
            </w:tcBorders>
          </w:tcPr>
          <w:p w14:paraId="2661BA9A" w14:textId="5A6A89C2"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7</w:t>
            </w:r>
            <w:r w:rsidRPr="003C7EE6">
              <w:rPr>
                <w:rFonts w:ascii="Montserrat" w:eastAsia="Montserrat" w:hAnsi="Montserrat" w:cs="Montserrat"/>
                <w:color w:val="000000" w:themeColor="text1"/>
                <w:sz w:val="18"/>
                <w:szCs w:val="18"/>
              </w:rPr>
              <w:t xml:space="preserve">,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0E407B84" w14:textId="73F05B4D" w:rsidR="007573D4"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información relativa a una persona que se encuentre o haya sido sujeta a un procedimiento administrativo seguido en forma de juicio o jurisdiccional en materia laboral, civil, penal, fiscal, administrativa o de cualquier ot</w:t>
            </w:r>
            <w:r w:rsidR="007573D4" w:rsidRPr="003C7EE6">
              <w:rPr>
                <w:rFonts w:ascii="Montserrat" w:eastAsia="Montserrat" w:hAnsi="Montserrat" w:cs="Montserrat"/>
                <w:color w:val="000000" w:themeColor="text1"/>
                <w:sz w:val="18"/>
                <w:szCs w:val="18"/>
              </w:rPr>
              <w:t>ra rama del Derecho, y análogos</w:t>
            </w:r>
          </w:p>
        </w:tc>
      </w:tr>
      <w:tr w:rsidR="003C7EE6" w:rsidRPr="003C7EE6" w14:paraId="31C2F86C"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679ADF3E" w14:textId="77777777" w:rsidR="00655228" w:rsidRPr="003C7EE6" w:rsidRDefault="00655228" w:rsidP="009C0E19">
            <w:pPr>
              <w:jc w:val="both"/>
              <w:rPr>
                <w:rFonts w:ascii="Montserrat" w:eastAsia="Montserrat" w:hAnsi="Montserrat" w:cs="Montserrat"/>
                <w:color w:val="000000" w:themeColor="text1"/>
                <w:sz w:val="18"/>
                <w:szCs w:val="18"/>
              </w:rPr>
            </w:pPr>
          </w:p>
          <w:p w14:paraId="56ECB747" w14:textId="77777777" w:rsidR="00655228" w:rsidRPr="003C7EE6" w:rsidRDefault="00655228" w:rsidP="009C0E19">
            <w:pPr>
              <w:jc w:val="both"/>
              <w:rPr>
                <w:rFonts w:ascii="Montserrat" w:eastAsia="Montserrat" w:hAnsi="Montserrat" w:cs="Montserrat"/>
                <w:color w:val="000000" w:themeColor="text1"/>
                <w:sz w:val="18"/>
                <w:szCs w:val="18"/>
              </w:rPr>
            </w:pPr>
          </w:p>
          <w:p w14:paraId="5B19B2EC" w14:textId="123002EB"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académicos</w:t>
            </w:r>
          </w:p>
        </w:tc>
        <w:tc>
          <w:tcPr>
            <w:tcW w:w="3969" w:type="dxa"/>
            <w:tcBorders>
              <w:top w:val="single" w:sz="8" w:space="0" w:color="D9D9D9"/>
              <w:left w:val="single" w:sz="8" w:space="0" w:color="D9D9D9"/>
              <w:bottom w:val="single" w:sz="8" w:space="0" w:color="D9D9D9"/>
              <w:right w:val="single" w:sz="8" w:space="0" w:color="D9D9D9"/>
            </w:tcBorders>
          </w:tcPr>
          <w:p w14:paraId="03F1E6F9" w14:textId="5E12DF54"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8</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72368CC3" w14:textId="53FF748A"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Trayectoria educativa, avances de créditos, tipos de exámenes, promedio, calificaciones, títulos, cedula profesional, certifica</w:t>
            </w:r>
            <w:r w:rsidR="007573D4" w:rsidRPr="003C7EE6">
              <w:rPr>
                <w:rFonts w:ascii="Montserrat" w:eastAsia="Montserrat" w:hAnsi="Montserrat" w:cs="Montserrat"/>
                <w:color w:val="000000" w:themeColor="text1"/>
                <w:sz w:val="18"/>
                <w:szCs w:val="18"/>
              </w:rPr>
              <w:t>dos, reconocimientos y análogos</w:t>
            </w:r>
          </w:p>
        </w:tc>
      </w:tr>
      <w:tr w:rsidR="003C7EE6" w:rsidRPr="003C7EE6" w14:paraId="5B1F8E39"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1B3A56B3" w14:textId="77777777" w:rsidR="00655228" w:rsidRPr="003C7EE6" w:rsidRDefault="00655228" w:rsidP="009C0E19">
            <w:pPr>
              <w:jc w:val="both"/>
              <w:rPr>
                <w:rFonts w:ascii="Montserrat" w:eastAsia="Montserrat" w:hAnsi="Montserrat" w:cs="Montserrat"/>
                <w:color w:val="000000" w:themeColor="text1"/>
                <w:sz w:val="18"/>
                <w:szCs w:val="18"/>
              </w:rPr>
            </w:pPr>
          </w:p>
          <w:p w14:paraId="376439B8" w14:textId="77777777" w:rsidR="00655228" w:rsidRPr="003C7EE6" w:rsidRDefault="00655228" w:rsidP="009C0E19">
            <w:pPr>
              <w:jc w:val="both"/>
              <w:rPr>
                <w:rFonts w:ascii="Montserrat" w:eastAsia="Montserrat" w:hAnsi="Montserrat" w:cs="Montserrat"/>
                <w:color w:val="000000" w:themeColor="text1"/>
                <w:sz w:val="18"/>
                <w:szCs w:val="18"/>
              </w:rPr>
            </w:pPr>
          </w:p>
          <w:p w14:paraId="1FC10A26" w14:textId="66DC959B"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de tránsito y movimientos migratorios</w:t>
            </w:r>
          </w:p>
        </w:tc>
        <w:tc>
          <w:tcPr>
            <w:tcW w:w="3969" w:type="dxa"/>
            <w:tcBorders>
              <w:top w:val="single" w:sz="8" w:space="0" w:color="D9D9D9"/>
              <w:left w:val="single" w:sz="8" w:space="0" w:color="D9D9D9"/>
              <w:bottom w:val="single" w:sz="8" w:space="0" w:color="D9D9D9"/>
              <w:right w:val="single" w:sz="8" w:space="0" w:color="D9D9D9"/>
            </w:tcBorders>
          </w:tcPr>
          <w:p w14:paraId="4BAF0F26" w14:textId="0F6982B6" w:rsidR="008F3CBB" w:rsidRPr="003C7EE6" w:rsidRDefault="008F3CBB" w:rsidP="002C568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9</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0C3ADAEE" w14:textId="48DABFEC" w:rsidR="008F3CBB" w:rsidRPr="003C7EE6" w:rsidRDefault="008F3CBB" w:rsidP="009C0E19">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Información relativa al tránsito de las personas dentro y fuera del país, así como información migratoria, cedula migratoria,</w:t>
            </w:r>
            <w:r w:rsidR="003C7EE6" w:rsidRPr="003C7EE6">
              <w:rPr>
                <w:rFonts w:ascii="Montserrat" w:eastAsia="Montserrat" w:hAnsi="Montserrat" w:cs="Montserrat"/>
                <w:color w:val="000000" w:themeColor="text1"/>
                <w:sz w:val="18"/>
                <w:szCs w:val="18"/>
              </w:rPr>
              <w:t xml:space="preserve"> </w:t>
            </w:r>
            <w:r w:rsidR="007573D4" w:rsidRPr="003C7EE6">
              <w:rPr>
                <w:rFonts w:ascii="Montserrat" w:eastAsia="Montserrat" w:hAnsi="Montserrat" w:cs="Montserrat"/>
                <w:color w:val="000000" w:themeColor="text1"/>
                <w:sz w:val="18"/>
                <w:szCs w:val="18"/>
              </w:rPr>
              <w:t>visa, pasaporte</w:t>
            </w:r>
          </w:p>
          <w:p w14:paraId="48ED854C" w14:textId="77777777" w:rsidR="008F3CBB" w:rsidRPr="003C7EE6" w:rsidRDefault="008F3CBB" w:rsidP="009C0E19">
            <w:pPr>
              <w:jc w:val="both"/>
              <w:rPr>
                <w:rFonts w:ascii="Montserrat" w:eastAsia="Montserrat" w:hAnsi="Montserrat" w:cs="Montserrat"/>
                <w:color w:val="000000" w:themeColor="text1"/>
                <w:sz w:val="18"/>
                <w:szCs w:val="18"/>
              </w:rPr>
            </w:pPr>
          </w:p>
        </w:tc>
      </w:tr>
      <w:tr w:rsidR="003C7EE6" w:rsidRPr="003C7EE6" w14:paraId="7365597A"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609B72F7" w14:textId="77777777" w:rsidR="00655228" w:rsidRPr="003C7EE6" w:rsidRDefault="00655228" w:rsidP="009C0E19">
            <w:pPr>
              <w:jc w:val="both"/>
              <w:rPr>
                <w:rFonts w:ascii="Montserrat" w:eastAsia="Montserrat" w:hAnsi="Montserrat" w:cs="Montserrat"/>
                <w:color w:val="000000" w:themeColor="text1"/>
                <w:sz w:val="18"/>
                <w:szCs w:val="18"/>
              </w:rPr>
            </w:pPr>
          </w:p>
          <w:p w14:paraId="64A003D6" w14:textId="261DCF03"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electrónicos</w:t>
            </w:r>
          </w:p>
        </w:tc>
        <w:tc>
          <w:tcPr>
            <w:tcW w:w="3969" w:type="dxa"/>
            <w:tcBorders>
              <w:top w:val="single" w:sz="8" w:space="0" w:color="D9D9D9"/>
              <w:left w:val="single" w:sz="8" w:space="0" w:color="D9D9D9"/>
              <w:bottom w:val="single" w:sz="8" w:space="0" w:color="D9D9D9"/>
              <w:right w:val="single" w:sz="8" w:space="0" w:color="D9D9D9"/>
            </w:tcBorders>
          </w:tcPr>
          <w:p w14:paraId="744E6D21"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Trigésimo Octavo, fracción I, número 1</w:t>
            </w:r>
            <w:r w:rsidR="002C568A" w:rsidRPr="003C7EE6">
              <w:rPr>
                <w:rFonts w:ascii="Montserrat" w:eastAsia="Montserrat" w:hAnsi="Montserrat" w:cs="Montserrat"/>
                <w:color w:val="000000" w:themeColor="text1"/>
                <w:sz w:val="18"/>
                <w:szCs w:val="18"/>
              </w:rPr>
              <w:t>0</w:t>
            </w:r>
            <w:r w:rsidRPr="003C7EE6">
              <w:rPr>
                <w:rFonts w:ascii="Montserrat" w:eastAsia="Montserrat" w:hAnsi="Montserrat" w:cs="Montserrat"/>
                <w:color w:val="000000" w:themeColor="text1"/>
                <w:sz w:val="18"/>
                <w:szCs w:val="18"/>
              </w:rPr>
              <w:t>, de los Lineamientos generales en materia de clasificación y desclasificación de la información, así como para la elaboración de versiones públicas, en relación con el artículo 113, fracción I de la Ley Federal de Transparencia y Acceso a la Información Pública.</w:t>
            </w:r>
          </w:p>
          <w:p w14:paraId="69C00E7E" w14:textId="19DAA73C" w:rsidR="002F4298" w:rsidRPr="003C7EE6" w:rsidRDefault="002F4298" w:rsidP="009C0E19">
            <w:pPr>
              <w:jc w:val="both"/>
              <w:rPr>
                <w:rFonts w:ascii="Montserrat" w:eastAsia="Montserrat" w:hAnsi="Montserrat" w:cs="Montserrat"/>
                <w:color w:val="000000" w:themeColor="text1"/>
                <w:sz w:val="18"/>
                <w:szCs w:val="18"/>
              </w:rPr>
            </w:pPr>
          </w:p>
        </w:tc>
        <w:tc>
          <w:tcPr>
            <w:tcW w:w="3784" w:type="dxa"/>
            <w:tcBorders>
              <w:top w:val="single" w:sz="8" w:space="0" w:color="D9D9D9"/>
              <w:left w:val="single" w:sz="8" w:space="0" w:color="D9D9D9"/>
              <w:bottom w:val="single" w:sz="8" w:space="0" w:color="D9D9D9"/>
              <w:right w:val="single" w:sz="8" w:space="0" w:color="D9D9D9"/>
            </w:tcBorders>
          </w:tcPr>
          <w:p w14:paraId="07F8EB3E" w14:textId="7777777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Firma electrónica, dirección y correo electrónico, código QR</w:t>
            </w:r>
          </w:p>
        </w:tc>
      </w:tr>
      <w:tr w:rsidR="003C7EE6" w:rsidRPr="003C7EE6" w14:paraId="753F1B3E" w14:textId="77777777" w:rsidTr="003C7EE6">
        <w:tc>
          <w:tcPr>
            <w:tcW w:w="2117" w:type="dxa"/>
            <w:tcBorders>
              <w:top w:val="single" w:sz="8" w:space="0" w:color="D9D9D9"/>
              <w:left w:val="single" w:sz="8" w:space="0" w:color="D9D9D9"/>
              <w:bottom w:val="single" w:sz="8" w:space="0" w:color="D9D9D9"/>
              <w:right w:val="single" w:sz="8" w:space="0" w:color="D9D9D9"/>
            </w:tcBorders>
          </w:tcPr>
          <w:p w14:paraId="08EF477C" w14:textId="77777777" w:rsidR="00655228" w:rsidRPr="003C7EE6" w:rsidRDefault="00655228" w:rsidP="009C0E19">
            <w:pPr>
              <w:jc w:val="both"/>
              <w:rPr>
                <w:rFonts w:ascii="Montserrat" w:eastAsia="Montserrat" w:hAnsi="Montserrat" w:cs="Montserrat"/>
                <w:color w:val="000000" w:themeColor="text1"/>
                <w:sz w:val="18"/>
                <w:szCs w:val="18"/>
              </w:rPr>
            </w:pPr>
          </w:p>
          <w:p w14:paraId="122680C1" w14:textId="2B6626E7"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biométricos</w:t>
            </w:r>
          </w:p>
        </w:tc>
        <w:tc>
          <w:tcPr>
            <w:tcW w:w="3969" w:type="dxa"/>
            <w:tcBorders>
              <w:top w:val="single" w:sz="8" w:space="0" w:color="D9D9D9"/>
              <w:left w:val="single" w:sz="8" w:space="0" w:color="D9D9D9"/>
              <w:bottom w:val="single" w:sz="8" w:space="0" w:color="D9D9D9"/>
              <w:right w:val="single" w:sz="8" w:space="0" w:color="D9D9D9"/>
            </w:tcBorders>
          </w:tcPr>
          <w:p w14:paraId="6A262116" w14:textId="067A5FD8"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Trigésimo Octavo, fracción I, número </w:t>
            </w:r>
            <w:r w:rsidR="002C568A" w:rsidRPr="003C7EE6">
              <w:rPr>
                <w:rFonts w:ascii="Montserrat" w:eastAsia="Montserrat" w:hAnsi="Montserrat" w:cs="Montserrat"/>
                <w:color w:val="000000" w:themeColor="text1"/>
                <w:sz w:val="18"/>
                <w:szCs w:val="18"/>
              </w:rPr>
              <w:t>1</w:t>
            </w:r>
            <w:r w:rsidRPr="003C7EE6">
              <w:rPr>
                <w:rFonts w:ascii="Montserrat" w:eastAsia="Montserrat" w:hAnsi="Montserrat" w:cs="Montserrat"/>
                <w:color w:val="000000" w:themeColor="text1"/>
                <w:sz w:val="18"/>
                <w:szCs w:val="18"/>
              </w:rPr>
              <w:t xml:space="preserve">1, de los Lineamientos generales en materia de clasificación y desclasificación de la información, así como para la elaboración de versiones públicas, en relación con el artículo 113, fracción I de la Ley Federal de Transparencia y </w:t>
            </w:r>
            <w:r w:rsidR="007573D4" w:rsidRPr="003C7EE6">
              <w:rPr>
                <w:rFonts w:ascii="Montserrat" w:eastAsia="Montserrat" w:hAnsi="Montserrat" w:cs="Montserrat"/>
                <w:color w:val="000000" w:themeColor="text1"/>
                <w:sz w:val="18"/>
                <w:szCs w:val="18"/>
              </w:rPr>
              <w:t>Acceso a la Información Pública</w:t>
            </w:r>
          </w:p>
        </w:tc>
        <w:tc>
          <w:tcPr>
            <w:tcW w:w="3784" w:type="dxa"/>
            <w:tcBorders>
              <w:top w:val="single" w:sz="8" w:space="0" w:color="D9D9D9"/>
              <w:left w:val="single" w:sz="8" w:space="0" w:color="D9D9D9"/>
              <w:bottom w:val="single" w:sz="8" w:space="0" w:color="D9D9D9"/>
              <w:right w:val="single" w:sz="8" w:space="0" w:color="D9D9D9"/>
            </w:tcBorders>
          </w:tcPr>
          <w:p w14:paraId="53D032F1" w14:textId="030DA9ED" w:rsidR="008F3CBB" w:rsidRPr="003C7EE6" w:rsidRDefault="008F3CBB" w:rsidP="009C0E19">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Huella dactilar, reconocimiento facial, reconocimiento de iris, reconocimiento de la geometría de la mano, reconocimiento vascular, reconocimiento de escritura, reconocimiento de voz, reconocimiento de </w:t>
            </w:r>
            <w:r w:rsidR="007573D4" w:rsidRPr="003C7EE6">
              <w:rPr>
                <w:rFonts w:ascii="Montserrat" w:eastAsia="Montserrat" w:hAnsi="Montserrat" w:cs="Montserrat"/>
                <w:color w:val="000000" w:themeColor="text1"/>
                <w:sz w:val="18"/>
                <w:szCs w:val="18"/>
              </w:rPr>
              <w:t>escritura de teclado y análogos</w:t>
            </w:r>
          </w:p>
        </w:tc>
      </w:tr>
    </w:tbl>
    <w:p w14:paraId="1105159C"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0B1AAD5C" w14:textId="219C7723"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Lo anterior para que por conducto de la Unidad de Transparencia se someta a consideración del Comité de Transparencia la clasificación de información; previo a la consulta directa, dicho Comité deberá emitir la resolución en la que funde y motive la clasificación de las partes o secciones que podrán dejarse a la vista de la persona solicitante</w:t>
      </w:r>
      <w:r w:rsidR="003C7EE6" w:rsidRPr="003C7EE6">
        <w:rPr>
          <w:rFonts w:ascii="Montserrat" w:eastAsia="Montserrat" w:hAnsi="Montserrat" w:cs="Montserrat"/>
          <w:color w:val="000000" w:themeColor="text1"/>
          <w:sz w:val="18"/>
          <w:szCs w:val="18"/>
        </w:rPr>
        <w:t>.</w:t>
      </w:r>
    </w:p>
    <w:p w14:paraId="197951EE" w14:textId="0FD4B3AC" w:rsidR="008F3CBB" w:rsidRPr="003C7EE6" w:rsidRDefault="008F3CBB" w:rsidP="008F3CBB">
      <w:pPr>
        <w:ind w:right="51"/>
        <w:jc w:val="both"/>
        <w:rPr>
          <w:rFonts w:ascii="Montserrat" w:eastAsia="Montserrat" w:hAnsi="Montserrat" w:cs="Montserrat"/>
          <w:color w:val="000000" w:themeColor="text1"/>
          <w:sz w:val="18"/>
          <w:szCs w:val="18"/>
        </w:rPr>
      </w:pPr>
    </w:p>
    <w:p w14:paraId="5E48D114"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Además, no se omite mencionar que para poder tener acceso a la información requerida en la modalidad de consulta directa, la persona peticionaria deberá hacer del conocimiento a esa Unidad de Transparencia, que tipo de documento es de su interés, lo anterior para que el OIC se encuentre en posibilidades de garantizar el acceso a la información que conste en documentos que contengan partes o secciones clasificadas como reservadas o confidenciales de conformidad con la resolución que se emitida por el Comité de Transparencia.</w:t>
      </w:r>
    </w:p>
    <w:p w14:paraId="2A89E042"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066CFE59" w14:textId="289BCE71"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Órgano Interno de Control en la Secretaría de Medio Ambiente y Recursos Naturales (OIC-SEMARNAT) indicó que el Área de Responsabilidades después de una búsqueda exhaustiva efectuada en los archivos electrónicos y bases de datos así como en los Sistema de Procedimiento Administrativo de Responsabilidades (SPAR), Registro de Servidores Públicos Sancionados (RSPS) y en el Sistema Integral de Responsabilidades Administrativas (SIRA), respecto a </w:t>
      </w:r>
      <w:r w:rsidRPr="003C7EE6">
        <w:rPr>
          <w:rFonts w:ascii="Montserrat" w:eastAsia="Montserrat" w:hAnsi="Montserrat" w:cs="Montserrat"/>
          <w:i/>
          <w:color w:val="000000" w:themeColor="text1"/>
          <w:sz w:val="18"/>
          <w:szCs w:val="18"/>
        </w:rPr>
        <w:t>"(…) Solicito todos los registros de procedimientos -quejas y denuncias- iniciadas contra servidores públicos del INECC, durante el periodo 1 de enero del 2002 al 31 de marzo de 2023.”</w:t>
      </w:r>
      <w:r w:rsidRPr="003C7EE6">
        <w:rPr>
          <w:rFonts w:ascii="Montserrat" w:eastAsia="Montserrat" w:hAnsi="Montserrat" w:cs="Montserrat"/>
          <w:color w:val="000000" w:themeColor="text1"/>
          <w:sz w:val="18"/>
          <w:szCs w:val="18"/>
        </w:rPr>
        <w:t xml:space="preserve"> Al respecto, se anexa al presente, archivo electrónico en formato PDF, que contiene la información inherente a las(os) servidoras(es) publicas(os), del Instituto Nacional de Ecología y Cambio Climático (INECC) que han sido sujetos a procedimiento administrativo y en su caso han sido sancionadas(os) por parte de ese Órgano Interno de Control durante el periodo 2002 al 31 de marzo de 2023 desglosado por 1) Año, 2) Nombre del servidor público, 3) Cargo del servidor público, 4) Motivo de la queja 2 y/o denuncia y 5) Resolución.</w:t>
      </w:r>
    </w:p>
    <w:p w14:paraId="7C4B8197" w14:textId="0F87CA10" w:rsidR="003C7EE6" w:rsidRPr="003C7EE6" w:rsidRDefault="003C7EE6" w:rsidP="008F3CBB">
      <w:pPr>
        <w:ind w:right="51"/>
        <w:jc w:val="both"/>
        <w:rPr>
          <w:rFonts w:ascii="Montserrat" w:eastAsia="Montserrat" w:hAnsi="Montserrat" w:cs="Montserrat"/>
          <w:color w:val="000000" w:themeColor="text1"/>
          <w:sz w:val="18"/>
          <w:szCs w:val="18"/>
        </w:rPr>
      </w:pPr>
    </w:p>
    <w:p w14:paraId="675F936A" w14:textId="25EE0737" w:rsidR="003C7EE6" w:rsidRPr="003C7EE6" w:rsidRDefault="003C7EE6" w:rsidP="008F3CBB">
      <w:pPr>
        <w:ind w:right="51"/>
        <w:jc w:val="both"/>
        <w:rPr>
          <w:rFonts w:ascii="Montserrat" w:eastAsia="Montserrat" w:hAnsi="Montserrat" w:cs="Montserrat"/>
          <w:color w:val="000000" w:themeColor="text1"/>
          <w:sz w:val="18"/>
          <w:szCs w:val="18"/>
        </w:rPr>
      </w:pPr>
    </w:p>
    <w:p w14:paraId="37978B4B" w14:textId="77777777" w:rsidR="003C7EE6" w:rsidRPr="003C7EE6" w:rsidRDefault="003C7EE6" w:rsidP="008F3CBB">
      <w:pPr>
        <w:ind w:right="51"/>
        <w:jc w:val="both"/>
        <w:rPr>
          <w:rFonts w:ascii="Montserrat" w:eastAsia="Montserrat" w:hAnsi="Montserrat" w:cs="Montserrat"/>
          <w:color w:val="000000" w:themeColor="text1"/>
          <w:sz w:val="18"/>
          <w:szCs w:val="18"/>
        </w:rPr>
      </w:pPr>
    </w:p>
    <w:p w14:paraId="0C0D2E95" w14:textId="77777777" w:rsidR="004F5811" w:rsidRPr="003C7EE6" w:rsidRDefault="004F5811" w:rsidP="008F3CBB">
      <w:pPr>
        <w:ind w:right="51"/>
        <w:jc w:val="both"/>
        <w:rPr>
          <w:rFonts w:ascii="Montserrat" w:eastAsia="Montserrat" w:hAnsi="Montserrat" w:cs="Montserrat"/>
          <w:color w:val="000000" w:themeColor="text1"/>
          <w:sz w:val="18"/>
          <w:szCs w:val="18"/>
        </w:rPr>
      </w:pPr>
    </w:p>
    <w:p w14:paraId="58ED88E4"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Ahora bien, revelar información sobre de la existencia o inexistencia de algún procedimiento administrativo, en la que no exista una resolución sancionatoria, o en caso de existir sanción esta no se encuentre firme sobre los servidores públicos que se enlistan en el archivo anexo, violaría el derecho de presunción de inocencia al que tiene derecho toda persona independientemente de sí es servidor público o no, de modo tal, que a través del ejercicio de otros derechos no se puede dañar a una persona en su honor o en la estimación y confianza que los demás tienen de ella en el medio social en que se desenvuelve y que es donde directamente repercute en su agravio.</w:t>
      </w:r>
    </w:p>
    <w:p w14:paraId="2BA98386" w14:textId="3A2E6E6B" w:rsidR="008F3CBB" w:rsidRPr="003C7EE6" w:rsidRDefault="008F3CBB" w:rsidP="008F3CBB">
      <w:pPr>
        <w:ind w:right="51"/>
        <w:jc w:val="both"/>
        <w:rPr>
          <w:rFonts w:ascii="Montserrat" w:eastAsia="Montserrat" w:hAnsi="Montserrat" w:cs="Montserrat"/>
          <w:color w:val="000000" w:themeColor="text1"/>
          <w:sz w:val="18"/>
          <w:szCs w:val="18"/>
        </w:rPr>
      </w:pPr>
    </w:p>
    <w:p w14:paraId="2127665A" w14:textId="2DFB1990"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Por lo anterior, resulta necesario considerar aplicable al caso, en los supuestos de procedimientos administrativos que no derivaron en una sanción, o en su caso esta última no se encuentra firme, que la información solicitada recae en lo dispuesto en el precepto normativo previsto en el artículo 113, fracción I, de la Ley Federal de Transparencia y Acceso a la Información Pública.</w:t>
      </w:r>
    </w:p>
    <w:p w14:paraId="7F8E46C9"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103E80C9" w14:textId="77777777" w:rsidR="008F3CBB" w:rsidRPr="003C7EE6" w:rsidRDefault="008F3CB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De ahí que, respecto a lo solicitado en el acceso de información que nos ocupa, al tratarse de un listado que incluye datos personales como es el nombre de los funcionarios públicos del INECC que hayan sido sometidos a algún proceso administrativo, hayan sido </w:t>
      </w:r>
      <w:r w:rsidRPr="003C7EE6">
        <w:rPr>
          <w:rFonts w:ascii="Montserrat" w:eastAsia="Montserrat" w:hAnsi="Montserrat" w:cs="Montserrat"/>
          <w:noProof/>
          <w:color w:val="000000" w:themeColor="text1"/>
          <w:sz w:val="18"/>
          <w:szCs w:val="18"/>
          <w:lang w:val="en-US"/>
        </w:rPr>
        <w:drawing>
          <wp:inline distT="0" distB="0" distL="0" distR="0" wp14:anchorId="6CAC21B0" wp14:editId="229549E3">
            <wp:extent cx="4575" cy="4573"/>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4575" cy="4573"/>
                    </a:xfrm>
                    <a:prstGeom prst="rect">
                      <a:avLst/>
                    </a:prstGeom>
                    <a:ln/>
                  </pic:spPr>
                </pic:pic>
              </a:graphicData>
            </a:graphic>
          </wp:inline>
        </w:drawing>
      </w:r>
      <w:r w:rsidRPr="003C7EE6">
        <w:rPr>
          <w:rFonts w:ascii="Montserrat" w:eastAsia="Montserrat" w:hAnsi="Montserrat" w:cs="Montserrat"/>
          <w:color w:val="000000" w:themeColor="text1"/>
          <w:sz w:val="18"/>
          <w:szCs w:val="18"/>
        </w:rPr>
        <w:t xml:space="preserve">sancionados o no sancionados durante el periodo 2002 al 31 de marzo de 2023, únicamente se proporciona el nombre de los servidores públicos con sanciones y que </w:t>
      </w:r>
      <w:r w:rsidRPr="003C7EE6">
        <w:rPr>
          <w:rFonts w:ascii="Montserrat" w:eastAsia="Montserrat" w:hAnsi="Montserrat" w:cs="Montserrat"/>
          <w:noProof/>
          <w:color w:val="000000" w:themeColor="text1"/>
          <w:sz w:val="18"/>
          <w:szCs w:val="18"/>
          <w:lang w:val="en-US"/>
        </w:rPr>
        <w:drawing>
          <wp:inline distT="0" distB="0" distL="0" distR="0" wp14:anchorId="54404123" wp14:editId="400FB3FB">
            <wp:extent cx="4575" cy="54864"/>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4575" cy="54864"/>
                    </a:xfrm>
                    <a:prstGeom prst="rect">
                      <a:avLst/>
                    </a:prstGeom>
                    <a:ln/>
                  </pic:spPr>
                </pic:pic>
              </a:graphicData>
            </a:graphic>
          </wp:inline>
        </w:drawing>
      </w:r>
      <w:r w:rsidRPr="003C7EE6">
        <w:rPr>
          <w:rFonts w:ascii="Montserrat" w:eastAsia="Montserrat" w:hAnsi="Montserrat" w:cs="Montserrat"/>
          <w:color w:val="000000" w:themeColor="text1"/>
          <w:sz w:val="18"/>
          <w:szCs w:val="18"/>
        </w:rPr>
        <w:t xml:space="preserve">estas se encuentren firmes, de conformidad con la normatividad anteriormente invocada y el criterio FUNCIONPUBUCA/CT/02/2019, emitido por el Comité de Transparencia de la </w:t>
      </w:r>
      <w:r w:rsidRPr="003C7EE6">
        <w:rPr>
          <w:rFonts w:ascii="Montserrat" w:eastAsia="Montserrat" w:hAnsi="Montserrat" w:cs="Montserrat"/>
          <w:noProof/>
          <w:color w:val="000000" w:themeColor="text1"/>
          <w:sz w:val="18"/>
          <w:szCs w:val="18"/>
          <w:lang w:val="en-US"/>
        </w:rPr>
        <w:drawing>
          <wp:inline distT="0" distB="0" distL="0" distR="0" wp14:anchorId="35787CF9" wp14:editId="6A5F3FA9">
            <wp:extent cx="4575" cy="4572"/>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4575" cy="4572"/>
                    </a:xfrm>
                    <a:prstGeom prst="rect">
                      <a:avLst/>
                    </a:prstGeom>
                    <a:ln/>
                  </pic:spPr>
                </pic:pic>
              </a:graphicData>
            </a:graphic>
          </wp:inline>
        </w:drawing>
      </w:r>
      <w:r w:rsidRPr="003C7EE6">
        <w:rPr>
          <w:rFonts w:ascii="Montserrat" w:eastAsia="Montserrat" w:hAnsi="Montserrat" w:cs="Montserrat"/>
          <w:color w:val="000000" w:themeColor="text1"/>
          <w:sz w:val="18"/>
          <w:szCs w:val="18"/>
        </w:rPr>
        <w:t>Secretaría de la Función Pública, en la Octava Sesión Ordinaria 2019 de fecha 26 de febrero de 2019.</w:t>
      </w:r>
    </w:p>
    <w:p w14:paraId="48DF6AEC" w14:textId="77777777" w:rsidR="00972187" w:rsidRPr="003C7EE6" w:rsidRDefault="00972187" w:rsidP="008F3CBB">
      <w:pPr>
        <w:ind w:right="51"/>
        <w:jc w:val="both"/>
        <w:rPr>
          <w:rFonts w:ascii="Montserrat" w:eastAsia="Montserrat" w:hAnsi="Montserrat" w:cs="Montserrat"/>
          <w:color w:val="000000" w:themeColor="text1"/>
          <w:sz w:val="18"/>
          <w:szCs w:val="18"/>
        </w:rPr>
      </w:pPr>
    </w:p>
    <w:p w14:paraId="3E15B9A6" w14:textId="77777777" w:rsidR="00972187" w:rsidRPr="003C7EE6" w:rsidRDefault="00972187" w:rsidP="00972187">
      <w:pPr>
        <w:ind w:right="51" w:hanging="2"/>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emiten las siguientes resoluciones por unanimidad:</w:t>
      </w:r>
    </w:p>
    <w:p w14:paraId="627FEDF1" w14:textId="77777777" w:rsidR="008F3CBB" w:rsidRPr="003C7EE6" w:rsidRDefault="008F3CBB" w:rsidP="008F3CBB">
      <w:pPr>
        <w:ind w:right="51"/>
        <w:jc w:val="both"/>
        <w:rPr>
          <w:rFonts w:ascii="Montserrat" w:eastAsia="Montserrat" w:hAnsi="Montserrat" w:cs="Montserrat"/>
          <w:color w:val="000000" w:themeColor="text1"/>
          <w:sz w:val="18"/>
          <w:szCs w:val="18"/>
        </w:rPr>
      </w:pPr>
    </w:p>
    <w:p w14:paraId="69B4C84A" w14:textId="6E5AA98D" w:rsidR="00E050EB" w:rsidRPr="00E050EB" w:rsidRDefault="008F3CBB" w:rsidP="00E050EB">
      <w:pPr>
        <w:ind w:right="-20"/>
        <w:jc w:val="both"/>
        <w:rPr>
          <w:rFonts w:ascii="Montserrat" w:eastAsia="Montserrat" w:hAnsi="Montserrat" w:cs="Montserrat"/>
          <w:sz w:val="18"/>
          <w:szCs w:val="18"/>
        </w:rPr>
      </w:pPr>
      <w:r w:rsidRPr="003C7EE6">
        <w:rPr>
          <w:rFonts w:ascii="Montserrat" w:eastAsia="Montserrat" w:hAnsi="Montserrat" w:cs="Montserrat"/>
          <w:b/>
          <w:color w:val="000000" w:themeColor="text1"/>
          <w:sz w:val="18"/>
          <w:szCs w:val="18"/>
        </w:rPr>
        <w:t>II</w:t>
      </w:r>
      <w:r w:rsidR="00760325" w:rsidRPr="003C7EE6">
        <w:rPr>
          <w:rFonts w:ascii="Montserrat" w:eastAsia="Montserrat" w:hAnsi="Montserrat" w:cs="Montserrat"/>
          <w:b/>
          <w:color w:val="000000" w:themeColor="text1"/>
          <w:sz w:val="18"/>
          <w:szCs w:val="18"/>
        </w:rPr>
        <w:t>.B.6</w:t>
      </w:r>
      <w:r w:rsidR="00601E7C" w:rsidRPr="003C7EE6">
        <w:rPr>
          <w:rFonts w:ascii="Montserrat" w:eastAsia="Montserrat" w:hAnsi="Montserrat" w:cs="Montserrat"/>
          <w:b/>
          <w:color w:val="000000" w:themeColor="text1"/>
          <w:sz w:val="18"/>
          <w:szCs w:val="18"/>
        </w:rPr>
        <w:t>.</w:t>
      </w:r>
      <w:r w:rsidRPr="003C7EE6">
        <w:rPr>
          <w:rFonts w:ascii="Montserrat" w:eastAsia="Montserrat" w:hAnsi="Montserrat" w:cs="Montserrat"/>
          <w:b/>
          <w:color w:val="000000" w:themeColor="text1"/>
          <w:sz w:val="18"/>
          <w:szCs w:val="18"/>
        </w:rPr>
        <w:t xml:space="preserve">1.ORD.20.23: </w:t>
      </w:r>
      <w:r w:rsidR="00E050EB" w:rsidRPr="00E050EB">
        <w:rPr>
          <w:rFonts w:ascii="Montserrat" w:eastAsia="Montserrat" w:hAnsi="Montserrat" w:cs="Montserrat"/>
          <w:b/>
          <w:sz w:val="18"/>
          <w:szCs w:val="18"/>
        </w:rPr>
        <w:t xml:space="preserve">CONFIRMAR </w:t>
      </w:r>
      <w:r w:rsidR="00E050EB" w:rsidRPr="00E050EB">
        <w:rPr>
          <w:rFonts w:ascii="Montserrat" w:eastAsia="Montserrat" w:hAnsi="Montserrat" w:cs="Montserrat"/>
          <w:sz w:val="18"/>
          <w:szCs w:val="18"/>
        </w:rPr>
        <w:t xml:space="preserve">la clasificación de confidencialidad invocada por </w:t>
      </w:r>
      <w:r w:rsidR="00E050EB">
        <w:rPr>
          <w:rFonts w:ascii="Montserrat" w:eastAsia="Montserrat" w:hAnsi="Montserrat" w:cs="Montserrat"/>
          <w:sz w:val="18"/>
          <w:szCs w:val="18"/>
        </w:rPr>
        <w:t>la CGOVC</w:t>
      </w:r>
      <w:r w:rsidR="00E050EB" w:rsidRPr="00E050EB">
        <w:rPr>
          <w:rFonts w:ascii="Montserrat" w:eastAsia="Montserrat" w:hAnsi="Montserrat" w:cs="Montserrat"/>
          <w:sz w:val="18"/>
          <w:szCs w:val="18"/>
        </w:rPr>
        <w:t xml:space="preserve"> de las categorías consistentes en datos identificativos, de origen, ideológicos, sobre salud, laborales, patrimoniales, sobre situación jurídica o legal, académicos, de tránsito y movimientos migratorios, electrónicos, biométricos y, por ende, se autoriza la elaboración de la versión pública con fundamento en el artículo 113, fracción I, de la Ley Federal de Transparencia y Acceso a la Información Pública. </w:t>
      </w:r>
    </w:p>
    <w:p w14:paraId="7C6C4BA6" w14:textId="06094763" w:rsidR="00E050EB" w:rsidRDefault="00E050EB" w:rsidP="008F3CBB">
      <w:pPr>
        <w:ind w:right="51"/>
        <w:jc w:val="both"/>
        <w:rPr>
          <w:rFonts w:ascii="Montserrat" w:eastAsia="Montserrat" w:hAnsi="Montserrat" w:cs="Montserrat"/>
          <w:b/>
          <w:color w:val="000000" w:themeColor="text1"/>
          <w:sz w:val="18"/>
          <w:szCs w:val="18"/>
        </w:rPr>
      </w:pPr>
    </w:p>
    <w:p w14:paraId="60D8322E" w14:textId="1EB92827" w:rsidR="008F3CBB" w:rsidRPr="003C7EE6" w:rsidRDefault="00E050EB" w:rsidP="008F3CBB">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II.B.6.</w:t>
      </w:r>
      <w:r>
        <w:rPr>
          <w:rFonts w:ascii="Montserrat" w:eastAsia="Montserrat" w:hAnsi="Montserrat" w:cs="Montserrat"/>
          <w:b/>
          <w:color w:val="000000" w:themeColor="text1"/>
          <w:sz w:val="18"/>
          <w:szCs w:val="18"/>
        </w:rPr>
        <w:t>2</w:t>
      </w:r>
      <w:r w:rsidRPr="003C7EE6">
        <w:rPr>
          <w:rFonts w:ascii="Montserrat" w:eastAsia="Montserrat" w:hAnsi="Montserrat" w:cs="Montserrat"/>
          <w:b/>
          <w:color w:val="000000" w:themeColor="text1"/>
          <w:sz w:val="18"/>
          <w:szCs w:val="18"/>
        </w:rPr>
        <w:t>.ORD.20.23:</w:t>
      </w:r>
      <w:r w:rsidR="00052768">
        <w:rPr>
          <w:rFonts w:ascii="Montserrat" w:eastAsia="Montserrat" w:hAnsi="Montserrat" w:cs="Montserrat"/>
          <w:b/>
          <w:color w:val="000000" w:themeColor="text1"/>
          <w:sz w:val="18"/>
          <w:szCs w:val="18"/>
        </w:rPr>
        <w:t xml:space="preserve"> </w:t>
      </w:r>
      <w:bookmarkStart w:id="0" w:name="_GoBack"/>
      <w:bookmarkEnd w:id="0"/>
      <w:r w:rsidR="008F3CBB" w:rsidRPr="003C7EE6">
        <w:rPr>
          <w:rFonts w:ascii="Montserrat" w:eastAsia="Montserrat" w:hAnsi="Montserrat" w:cs="Montserrat"/>
          <w:b/>
          <w:color w:val="000000" w:themeColor="text1"/>
          <w:sz w:val="18"/>
          <w:szCs w:val="18"/>
        </w:rPr>
        <w:t xml:space="preserve">CONFIRMAR </w:t>
      </w:r>
      <w:r w:rsidR="008F3CBB" w:rsidRPr="003C7EE6">
        <w:rPr>
          <w:rFonts w:ascii="Montserrat" w:eastAsia="Montserrat" w:hAnsi="Montserrat" w:cs="Montserrat"/>
          <w:color w:val="000000" w:themeColor="text1"/>
          <w:sz w:val="18"/>
          <w:szCs w:val="18"/>
        </w:rPr>
        <w:t>las medidas para el desahogo de las actuaciones tendientes a permitir la consulta directa invocadas por la CGOVC en términos de lo dispuesto en el Capítulo X, De la Consulta Directa de Lineamientos generales en materia de clasificación y desclasificación de la información, así como para la elaboración de versiones públicas.</w:t>
      </w:r>
    </w:p>
    <w:p w14:paraId="1D039BBC" w14:textId="77777777" w:rsidR="009F01DE" w:rsidRPr="003C7EE6" w:rsidRDefault="009F01DE" w:rsidP="00971B90">
      <w:pPr>
        <w:jc w:val="both"/>
        <w:rPr>
          <w:rFonts w:ascii="Montserrat" w:eastAsia="Montserrat" w:hAnsi="Montserrat" w:cs="Montserrat"/>
          <w:color w:val="000000" w:themeColor="text1"/>
          <w:sz w:val="18"/>
          <w:szCs w:val="18"/>
        </w:rPr>
      </w:pPr>
    </w:p>
    <w:p w14:paraId="583BCC14" w14:textId="430E403C" w:rsidR="000A0F38" w:rsidRPr="003C7EE6" w:rsidRDefault="000A0F38" w:rsidP="000A0F38">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6</w:t>
      </w:r>
      <w:r w:rsidR="00E050EB">
        <w:rPr>
          <w:rFonts w:ascii="Montserrat" w:eastAsia="Montserrat" w:hAnsi="Montserrat" w:cs="Montserrat"/>
          <w:b/>
          <w:color w:val="000000" w:themeColor="text1"/>
          <w:sz w:val="18"/>
          <w:szCs w:val="18"/>
        </w:rPr>
        <w:t>.3</w:t>
      </w:r>
      <w:r w:rsidRPr="003C7EE6">
        <w:rPr>
          <w:rFonts w:ascii="Montserrat" w:eastAsia="Montserrat" w:hAnsi="Montserrat" w:cs="Montserrat"/>
          <w:b/>
          <w:color w:val="000000" w:themeColor="text1"/>
          <w:sz w:val="18"/>
          <w:szCs w:val="18"/>
        </w:rPr>
        <w:t xml:space="preserve">.ORD.20.23: CONFIRMAR </w:t>
      </w:r>
      <w:r w:rsidRPr="003C7EE6">
        <w:rPr>
          <w:rFonts w:ascii="Montserrat" w:eastAsia="Montserrat" w:hAnsi="Montserrat" w:cs="Montserrat"/>
          <w:color w:val="000000" w:themeColor="text1"/>
          <w:sz w:val="18"/>
          <w:szCs w:val="18"/>
        </w:rPr>
        <w:t xml:space="preserve">la clasificación de confidencialidad invocada por el OIC-SEMARNAT, respecto del nombre y cargo de las(os) servidoras(es) públicas(os) </w:t>
      </w:r>
      <w:r w:rsidR="000F1E78" w:rsidRPr="003C7EE6">
        <w:rPr>
          <w:rFonts w:ascii="Montserrat" w:eastAsia="Montserrat" w:hAnsi="Montserrat" w:cs="Montserrat"/>
          <w:color w:val="000000" w:themeColor="text1"/>
          <w:sz w:val="18"/>
          <w:szCs w:val="18"/>
        </w:rPr>
        <w:t>denunciados,</w:t>
      </w:r>
      <w:r w:rsidRPr="003C7EE6">
        <w:rPr>
          <w:rFonts w:ascii="Montserrat" w:eastAsia="Montserrat" w:hAnsi="Montserrat" w:cs="Montserrat"/>
          <w:color w:val="000000" w:themeColor="text1"/>
          <w:sz w:val="18"/>
          <w:szCs w:val="18"/>
        </w:rPr>
        <w:t xml:space="preserve"> pero no sancionados, del Instituto Nacional de Ecol</w:t>
      </w:r>
      <w:r w:rsidR="00F57A45" w:rsidRPr="003C7EE6">
        <w:rPr>
          <w:rFonts w:ascii="Montserrat" w:eastAsia="Montserrat" w:hAnsi="Montserrat" w:cs="Montserrat"/>
          <w:color w:val="000000" w:themeColor="text1"/>
          <w:sz w:val="18"/>
          <w:szCs w:val="18"/>
        </w:rPr>
        <w:t>ogía y Cambio Climático (INECC)</w:t>
      </w:r>
      <w:r w:rsidRPr="003C7EE6">
        <w:rPr>
          <w:rFonts w:ascii="Montserrat" w:eastAsia="Montserrat" w:hAnsi="Montserrat" w:cs="Montserrat"/>
          <w:color w:val="000000" w:themeColor="text1"/>
          <w:sz w:val="18"/>
          <w:szCs w:val="18"/>
        </w:rPr>
        <w:t>, en términos del artículo 113, fracción I, de la Ley Federal de Transparencia y Acceso a la Información Pública.</w:t>
      </w:r>
    </w:p>
    <w:p w14:paraId="458C7063" w14:textId="705426FC" w:rsidR="000A0F38" w:rsidRPr="003C7EE6" w:rsidRDefault="000A0F38">
      <w:pPr>
        <w:jc w:val="both"/>
        <w:rPr>
          <w:rFonts w:ascii="Montserrat" w:eastAsia="Montserrat" w:hAnsi="Montserrat" w:cs="Montserrat"/>
          <w:b/>
          <w:color w:val="000000" w:themeColor="text1"/>
          <w:sz w:val="18"/>
          <w:szCs w:val="18"/>
        </w:rPr>
      </w:pPr>
    </w:p>
    <w:p w14:paraId="37C067BF" w14:textId="7691D2CA"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B.7</w:t>
      </w:r>
      <w:r w:rsidR="00DD71F4" w:rsidRPr="003C7EE6">
        <w:rPr>
          <w:rFonts w:ascii="Montserrat" w:eastAsia="Montserrat" w:hAnsi="Montserrat" w:cs="Montserrat"/>
          <w:b/>
          <w:color w:val="000000" w:themeColor="text1"/>
          <w:sz w:val="18"/>
          <w:szCs w:val="18"/>
        </w:rPr>
        <w:t xml:space="preserve"> Folio 330026523001824</w:t>
      </w:r>
    </w:p>
    <w:p w14:paraId="6B58E5CC" w14:textId="77777777" w:rsidR="006036C1" w:rsidRPr="003C7EE6" w:rsidRDefault="006036C1">
      <w:pPr>
        <w:jc w:val="both"/>
        <w:rPr>
          <w:rFonts w:ascii="Montserrat" w:eastAsia="Montserrat" w:hAnsi="Montserrat" w:cs="Montserrat"/>
          <w:b/>
          <w:color w:val="000000" w:themeColor="text1"/>
          <w:sz w:val="18"/>
          <w:szCs w:val="18"/>
        </w:rPr>
      </w:pPr>
    </w:p>
    <w:p w14:paraId="4C74B407" w14:textId="77777777" w:rsidR="00B6175E" w:rsidRPr="003C7EE6" w:rsidRDefault="00B6175E" w:rsidP="00B6175E">
      <w:pPr>
        <w:rPr>
          <w:rFonts w:ascii="Montserrat" w:eastAsia="Times New Roman" w:hAnsi="Montserrat" w:cs="Times New Roman"/>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342B4031" w14:textId="77777777" w:rsidR="00B6175E" w:rsidRPr="003C7EE6" w:rsidRDefault="00B6175E" w:rsidP="00B6175E">
      <w:pPr>
        <w:rPr>
          <w:rFonts w:ascii="Montserrat" w:eastAsia="Times New Roman" w:hAnsi="Montserrat" w:cs="Times New Roman"/>
          <w:color w:val="000000" w:themeColor="text1"/>
          <w:sz w:val="18"/>
          <w:szCs w:val="18"/>
        </w:rPr>
      </w:pPr>
    </w:p>
    <w:p w14:paraId="7A4A74DC" w14:textId="77777777" w:rsidR="00B6175E" w:rsidRPr="003C7EE6" w:rsidRDefault="00B6175E" w:rsidP="00972187">
      <w:pPr>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“Buenas tardes quisiera conocer si las servidoras </w:t>
      </w:r>
      <w:proofErr w:type="spellStart"/>
      <w:r w:rsidRPr="003C7EE6">
        <w:rPr>
          <w:rFonts w:ascii="Montserrat" w:eastAsia="Montserrat" w:hAnsi="Montserrat" w:cs="Montserrat"/>
          <w:i/>
          <w:color w:val="000000" w:themeColor="text1"/>
          <w:sz w:val="18"/>
          <w:szCs w:val="18"/>
        </w:rPr>
        <w:t>publicas</w:t>
      </w:r>
      <w:proofErr w:type="spellEnd"/>
      <w:r w:rsidRPr="003C7EE6">
        <w:rPr>
          <w:rFonts w:ascii="Montserrat" w:eastAsia="Montserrat" w:hAnsi="Montserrat" w:cs="Montserrat"/>
          <w:i/>
          <w:color w:val="000000" w:themeColor="text1"/>
          <w:sz w:val="18"/>
          <w:szCs w:val="18"/>
        </w:rPr>
        <w:t xml:space="preserve"> (...) y (...), actualmente en la Agencia Nacional de Seguridad Industrial y de Protección al Medio Ambiente del Sector Hidrocarburos, tienen o han tenido un procedimiento administrativo derivado del desempeño de sus funciones como servidoras publicas cuando ejercieron cargos en la procuraduría federal de </w:t>
      </w:r>
      <w:proofErr w:type="gramStart"/>
      <w:r w:rsidRPr="003C7EE6">
        <w:rPr>
          <w:rFonts w:ascii="Montserrat" w:eastAsia="Montserrat" w:hAnsi="Montserrat" w:cs="Montserrat"/>
          <w:i/>
          <w:color w:val="000000" w:themeColor="text1"/>
          <w:sz w:val="18"/>
          <w:szCs w:val="18"/>
        </w:rPr>
        <w:t>protección  al</w:t>
      </w:r>
      <w:proofErr w:type="gramEnd"/>
      <w:r w:rsidRPr="003C7EE6">
        <w:rPr>
          <w:rFonts w:ascii="Montserrat" w:eastAsia="Montserrat" w:hAnsi="Montserrat" w:cs="Montserrat"/>
          <w:i/>
          <w:color w:val="000000" w:themeColor="text1"/>
          <w:sz w:val="18"/>
          <w:szCs w:val="18"/>
        </w:rPr>
        <w:t xml:space="preserve"> ambiente y/o en alguna otra dependencia.</w:t>
      </w:r>
    </w:p>
    <w:p w14:paraId="575CFE71" w14:textId="2F04571B" w:rsidR="00E050EB" w:rsidRPr="00E050EB" w:rsidRDefault="00B6175E" w:rsidP="00E050EB">
      <w:pPr>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Lo anterior considerando como periodo de búsqueda </w:t>
      </w:r>
      <w:proofErr w:type="gramStart"/>
      <w:r w:rsidRPr="003C7EE6">
        <w:rPr>
          <w:rFonts w:ascii="Montserrat" w:eastAsia="Montserrat" w:hAnsi="Montserrat" w:cs="Montserrat"/>
          <w:i/>
          <w:color w:val="000000" w:themeColor="text1"/>
          <w:sz w:val="18"/>
          <w:szCs w:val="18"/>
        </w:rPr>
        <w:t>del años</w:t>
      </w:r>
      <w:proofErr w:type="gramEnd"/>
      <w:r w:rsidRPr="003C7EE6">
        <w:rPr>
          <w:rFonts w:ascii="Montserrat" w:eastAsia="Montserrat" w:hAnsi="Montserrat" w:cs="Montserrat"/>
          <w:i/>
          <w:color w:val="000000" w:themeColor="text1"/>
          <w:sz w:val="18"/>
          <w:szCs w:val="18"/>
        </w:rPr>
        <w:t xml:space="preserve"> 2011 al 05 de abril de 2023</w:t>
      </w:r>
      <w:r w:rsidR="009F01DE" w:rsidRPr="003C7EE6">
        <w:rPr>
          <w:rFonts w:ascii="Montserrat" w:eastAsia="Montserrat" w:hAnsi="Montserrat" w:cs="Montserrat"/>
          <w:i/>
          <w:color w:val="000000" w:themeColor="text1"/>
          <w:sz w:val="18"/>
          <w:szCs w:val="18"/>
        </w:rPr>
        <w:t>”. (</w:t>
      </w:r>
      <w:r w:rsidRPr="003C7EE6">
        <w:rPr>
          <w:rFonts w:ascii="Montserrat" w:eastAsia="Montserrat" w:hAnsi="Montserrat" w:cs="Montserrat"/>
          <w:i/>
          <w:color w:val="000000" w:themeColor="text1"/>
          <w:sz w:val="18"/>
          <w:szCs w:val="18"/>
        </w:rPr>
        <w:t>Sic)</w:t>
      </w:r>
    </w:p>
    <w:p w14:paraId="2A75ADA0" w14:textId="49342DCE" w:rsidR="00B6175E" w:rsidRPr="003C7EE6" w:rsidRDefault="009F01DE" w:rsidP="00B6175E">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El </w:t>
      </w:r>
      <w:r w:rsidR="00B6175E" w:rsidRPr="003C7EE6">
        <w:rPr>
          <w:rFonts w:ascii="Montserrat" w:eastAsia="Montserrat" w:hAnsi="Montserrat" w:cs="Montserrat"/>
          <w:color w:val="000000" w:themeColor="text1"/>
          <w:sz w:val="18"/>
          <w:szCs w:val="18"/>
        </w:rPr>
        <w:t xml:space="preserve">Órgano Interno de Control en la Secretaría de Medio Ambiente y Recurso Naturales (OIC-SEMARNAT) </w:t>
      </w:r>
      <w:r w:rsidRPr="003C7EE6">
        <w:rPr>
          <w:rFonts w:ascii="Montserrat" w:eastAsia="Montserrat" w:hAnsi="Montserrat" w:cs="Montserrat"/>
          <w:color w:val="000000" w:themeColor="text1"/>
          <w:sz w:val="18"/>
          <w:szCs w:val="18"/>
        </w:rPr>
        <w:t>solicitó a</w:t>
      </w:r>
      <w:r w:rsidR="00B6175E" w:rsidRPr="003C7EE6">
        <w:rPr>
          <w:rFonts w:ascii="Montserrat" w:eastAsia="Montserrat" w:hAnsi="Montserrat" w:cs="Montserrat"/>
          <w:color w:val="000000" w:themeColor="text1"/>
          <w:sz w:val="18"/>
          <w:szCs w:val="18"/>
        </w:rPr>
        <w:t>l Comité de Transparencia la clasificación de resultado de la búsqueda de la información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1, de la Ley Federal de Transparencia y Acceso a la Información Pública; Trigésimo Octavo, fracción 1, número 7, de los Lineamientos Generales en materia de Clasificación y Desclasificación de la Información, así como para la Elaboración de Versiones Públicas y; el criterio FUNCIÓNPÚBLICA/CT/07/2020 emitido por el Comité de Transparencia de esta dependencia.</w:t>
      </w:r>
    </w:p>
    <w:p w14:paraId="7F92A864" w14:textId="77777777" w:rsidR="00B6175E" w:rsidRPr="003C7EE6" w:rsidRDefault="00B6175E" w:rsidP="00B6175E">
      <w:pPr>
        <w:ind w:right="51"/>
        <w:jc w:val="both"/>
        <w:rPr>
          <w:rFonts w:ascii="Montserrat" w:eastAsia="Montserrat" w:hAnsi="Montserrat" w:cs="Montserrat"/>
          <w:color w:val="000000" w:themeColor="text1"/>
          <w:sz w:val="18"/>
          <w:szCs w:val="18"/>
        </w:rPr>
      </w:pPr>
    </w:p>
    <w:p w14:paraId="3852F94B" w14:textId="77777777" w:rsidR="00B6175E" w:rsidRPr="003C7EE6" w:rsidRDefault="00B6175E" w:rsidP="00B6175E">
      <w:pPr>
        <w:ind w:right="51"/>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62327A8D" w14:textId="77777777" w:rsidR="00B6175E" w:rsidRPr="003C7EE6" w:rsidRDefault="00B6175E" w:rsidP="00B6175E">
      <w:pPr>
        <w:ind w:right="51"/>
        <w:jc w:val="both"/>
        <w:rPr>
          <w:rFonts w:ascii="Montserrat" w:eastAsia="Montserrat" w:hAnsi="Montserrat" w:cs="Montserrat"/>
          <w:b/>
          <w:color w:val="000000" w:themeColor="text1"/>
          <w:sz w:val="18"/>
          <w:szCs w:val="18"/>
        </w:rPr>
      </w:pPr>
    </w:p>
    <w:p w14:paraId="459457ED" w14:textId="4BDCB59D" w:rsidR="00B6175E" w:rsidRPr="003C7EE6" w:rsidRDefault="00B6175E" w:rsidP="00B6175E">
      <w:pPr>
        <w:pBdr>
          <w:top w:val="nil"/>
          <w:left w:val="nil"/>
          <w:bottom w:val="nil"/>
          <w:right w:val="nil"/>
          <w:between w:val="nil"/>
        </w:pBd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7</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la clasificación de confidencialidad invocada por el OIC-SEMARNAT respecto del pronunciamiento, en términos del artículo 113, fracción I, de la Ley Federal de Transparencia y Acceso a la Información Pública, en relación con el criterio FUNCIÓNPÚBLICA/CT/01/2020 emitido por el Comité de Transparencia en su Tercera Sesión Extraordinaria del 2020.</w:t>
      </w:r>
    </w:p>
    <w:p w14:paraId="3154C830" w14:textId="77777777" w:rsidR="00C95EC6" w:rsidRPr="003C7EE6" w:rsidRDefault="00C95EC6">
      <w:pPr>
        <w:jc w:val="both"/>
        <w:rPr>
          <w:rFonts w:ascii="Montserrat" w:eastAsia="Montserrat" w:hAnsi="Montserrat" w:cs="Montserrat"/>
          <w:b/>
          <w:color w:val="000000" w:themeColor="text1"/>
          <w:sz w:val="18"/>
          <w:szCs w:val="18"/>
        </w:rPr>
      </w:pPr>
    </w:p>
    <w:p w14:paraId="30B0AA51" w14:textId="799DCC80"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w:t>
      </w:r>
      <w:r w:rsidR="00760325" w:rsidRPr="003C7EE6">
        <w:rPr>
          <w:rFonts w:ascii="Montserrat" w:eastAsia="Montserrat" w:hAnsi="Montserrat" w:cs="Montserrat"/>
          <w:b/>
          <w:color w:val="000000" w:themeColor="text1"/>
          <w:sz w:val="18"/>
          <w:szCs w:val="18"/>
        </w:rPr>
        <w:t>8</w:t>
      </w:r>
      <w:r w:rsidRPr="003C7EE6">
        <w:rPr>
          <w:rFonts w:ascii="Montserrat" w:eastAsia="Montserrat" w:hAnsi="Montserrat" w:cs="Montserrat"/>
          <w:b/>
          <w:color w:val="000000" w:themeColor="text1"/>
          <w:sz w:val="18"/>
          <w:szCs w:val="18"/>
        </w:rPr>
        <w:t xml:space="preserve"> Folio 330026523001832</w:t>
      </w:r>
    </w:p>
    <w:p w14:paraId="0482A545" w14:textId="77777777" w:rsidR="006036C1" w:rsidRPr="003C7EE6" w:rsidRDefault="006036C1">
      <w:pPr>
        <w:jc w:val="both"/>
        <w:rPr>
          <w:rFonts w:ascii="Montserrat" w:eastAsia="Montserrat" w:hAnsi="Montserrat" w:cs="Montserrat"/>
          <w:b/>
          <w:color w:val="000000" w:themeColor="text1"/>
          <w:sz w:val="18"/>
          <w:szCs w:val="18"/>
        </w:rPr>
      </w:pPr>
    </w:p>
    <w:p w14:paraId="230AF241" w14:textId="77777777" w:rsidR="006036C1" w:rsidRPr="003C7EE6" w:rsidRDefault="00DD71F4">
      <w:pPr>
        <w:widowControl w:val="0"/>
        <w:ind w:left="2" w:hanging="2"/>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75FC6534" w14:textId="77777777" w:rsidR="006036C1" w:rsidRPr="003C7EE6" w:rsidRDefault="006036C1">
      <w:pPr>
        <w:ind w:right="1541"/>
        <w:rPr>
          <w:rFonts w:ascii="Montserrat" w:eastAsia="Montserrat" w:hAnsi="Montserrat" w:cs="Montserrat"/>
          <w:color w:val="000000" w:themeColor="text1"/>
          <w:sz w:val="18"/>
          <w:szCs w:val="18"/>
        </w:rPr>
      </w:pPr>
    </w:p>
    <w:p w14:paraId="6EC36191" w14:textId="77777777" w:rsidR="006036C1" w:rsidRPr="003C7EE6" w:rsidRDefault="00DD71F4" w:rsidP="00395428">
      <w:pPr>
        <w:shd w:val="clear" w:color="auto" w:fill="FFFFFF"/>
        <w:ind w:left="566" w:right="616" w:hanging="2"/>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“INFORME SI EL […], TRABAJADOR DEL INSTITUTO MEXICANO DEL PETRÓLEO HA SIDO SANCIONADO ADMINISTRATIVAMENTE POR HABER TRANSGREDIDO LO ESTIPULADO EN EL ARTÍCULO 49, FRACCIÓN I DE LA LEY GENERAL DE RESPONSABILIDADES ADMINISTRATIVA.” </w:t>
      </w:r>
      <w:r w:rsidRPr="003C7EE6">
        <w:rPr>
          <w:rFonts w:ascii="Montserrat" w:eastAsia="Montserrat" w:hAnsi="Montserrat" w:cs="Montserrat"/>
          <w:color w:val="000000" w:themeColor="text1"/>
          <w:sz w:val="18"/>
          <w:szCs w:val="18"/>
        </w:rPr>
        <w:t xml:space="preserve">(Sic)   </w:t>
      </w:r>
    </w:p>
    <w:p w14:paraId="5882E43F" w14:textId="77777777" w:rsidR="006036C1" w:rsidRPr="003C7EE6" w:rsidRDefault="006036C1">
      <w:pPr>
        <w:ind w:left="2" w:right="566" w:hanging="2"/>
        <w:jc w:val="both"/>
        <w:rPr>
          <w:rFonts w:ascii="Montserrat" w:eastAsia="Montserrat" w:hAnsi="Montserrat" w:cs="Montserrat"/>
          <w:color w:val="000000" w:themeColor="text1"/>
          <w:sz w:val="18"/>
          <w:szCs w:val="18"/>
        </w:rPr>
      </w:pPr>
    </w:p>
    <w:p w14:paraId="4B032FC3" w14:textId="51FDA230" w:rsidR="006036C1" w:rsidRPr="003C7EE6" w:rsidRDefault="00DD71F4" w:rsidP="00C95EC6">
      <w:pPr>
        <w:tabs>
          <w:tab w:val="left" w:pos="8222"/>
        </w:tabs>
        <w:ind w:left="2" w:right="147" w:hanging="2"/>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Área de Responsabilidades del Órgano Interno de Control en el Institut</w:t>
      </w:r>
      <w:r w:rsidR="00C95EC6" w:rsidRPr="003C7EE6">
        <w:rPr>
          <w:rFonts w:ascii="Montserrat" w:eastAsia="Montserrat" w:hAnsi="Montserrat" w:cs="Montserrat"/>
          <w:color w:val="000000" w:themeColor="text1"/>
          <w:sz w:val="18"/>
          <w:szCs w:val="18"/>
        </w:rPr>
        <w:t>o Mexicano del Petróleo (OIC-IMP), solicitó al</w:t>
      </w:r>
      <w:r w:rsidRPr="003C7EE6">
        <w:rPr>
          <w:rFonts w:ascii="Montserrat" w:eastAsia="Montserrat" w:hAnsi="Montserrat" w:cs="Montserrat"/>
          <w:color w:val="000000" w:themeColor="text1"/>
          <w:sz w:val="18"/>
          <w:szCs w:val="18"/>
        </w:rPr>
        <w:t xml:space="preserve"> Comité de Transparencia la clasificación de resultado de la búsqueda de la información que dé cuenta sobre la inexistencia de una sanción de carácter firme, con fundamento en el artículo 113, fracción I, de la Ley Federal de Transparencia y Acceso a la Información Pública; Trigésimo Octavo, fracción I, de los Lineamientos Generales en materia de Clasificación y Desclasificación de la Información, así como para la Elaboración de Versiones Públicas y; el criterio FUNCIÓNPÚBLICA/CT/01/2020 emitido por el Comité de Transparencia de la Secretaría de la Función Pública.</w:t>
      </w:r>
    </w:p>
    <w:p w14:paraId="544C19FD" w14:textId="77777777" w:rsidR="006036C1" w:rsidRPr="003C7EE6" w:rsidRDefault="006036C1">
      <w:pPr>
        <w:jc w:val="both"/>
        <w:rPr>
          <w:rFonts w:ascii="Montserrat" w:eastAsia="Montserrat" w:hAnsi="Montserrat" w:cs="Montserrat"/>
          <w:color w:val="000000" w:themeColor="text1"/>
          <w:sz w:val="18"/>
          <w:szCs w:val="18"/>
        </w:rPr>
      </w:pPr>
    </w:p>
    <w:p w14:paraId="068DEA10" w14:textId="77777777" w:rsidR="006036C1" w:rsidRPr="003C7EE6" w:rsidRDefault="00395428">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w:t>
      </w:r>
      <w:r w:rsidR="00DD71F4" w:rsidRPr="003C7EE6">
        <w:rPr>
          <w:rFonts w:ascii="Montserrat" w:eastAsia="Montserrat" w:hAnsi="Montserrat" w:cs="Montserrat"/>
          <w:color w:val="000000" w:themeColor="text1"/>
          <w:sz w:val="18"/>
          <w:szCs w:val="18"/>
        </w:rPr>
        <w:t xml:space="preserve"> la siguiente resolución por unanimidad:</w:t>
      </w:r>
    </w:p>
    <w:p w14:paraId="0D59118D" w14:textId="77777777" w:rsidR="006036C1" w:rsidRPr="003C7EE6" w:rsidRDefault="006036C1">
      <w:pPr>
        <w:jc w:val="both"/>
        <w:rPr>
          <w:rFonts w:ascii="Montserrat" w:eastAsia="Montserrat" w:hAnsi="Montserrat" w:cs="Montserrat"/>
          <w:color w:val="000000" w:themeColor="text1"/>
          <w:sz w:val="18"/>
          <w:szCs w:val="18"/>
        </w:rPr>
      </w:pPr>
    </w:p>
    <w:p w14:paraId="2D03085E" w14:textId="7CCD9526"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8</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la clasificación de confidencialidad invocada por el OIC-IMP,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75DFD6E6" w14:textId="616A119D" w:rsidR="003C7EE6" w:rsidRPr="003C7EE6" w:rsidRDefault="003C7EE6">
      <w:pPr>
        <w:jc w:val="both"/>
        <w:rPr>
          <w:rFonts w:ascii="Montserrat" w:eastAsia="Montserrat" w:hAnsi="Montserrat" w:cs="Montserrat"/>
          <w:color w:val="000000" w:themeColor="text1"/>
          <w:sz w:val="18"/>
          <w:szCs w:val="18"/>
        </w:rPr>
      </w:pPr>
    </w:p>
    <w:p w14:paraId="3D329E49" w14:textId="1572ED8C" w:rsidR="003C7EE6" w:rsidRPr="003C7EE6" w:rsidRDefault="003C7EE6">
      <w:pPr>
        <w:jc w:val="both"/>
        <w:rPr>
          <w:rFonts w:ascii="Montserrat" w:eastAsia="Montserrat" w:hAnsi="Montserrat" w:cs="Montserrat"/>
          <w:color w:val="000000" w:themeColor="text1"/>
          <w:sz w:val="18"/>
          <w:szCs w:val="18"/>
        </w:rPr>
      </w:pPr>
    </w:p>
    <w:p w14:paraId="750FBFD7" w14:textId="6DB8603D" w:rsidR="003C7EE6" w:rsidRPr="003C7EE6" w:rsidRDefault="003C7EE6">
      <w:pPr>
        <w:jc w:val="both"/>
        <w:rPr>
          <w:rFonts w:ascii="Montserrat" w:eastAsia="Montserrat" w:hAnsi="Montserrat" w:cs="Montserrat"/>
          <w:color w:val="000000" w:themeColor="text1"/>
          <w:sz w:val="18"/>
          <w:szCs w:val="18"/>
        </w:rPr>
      </w:pPr>
    </w:p>
    <w:p w14:paraId="5550EA5D" w14:textId="589743F6" w:rsidR="003C7EE6" w:rsidRPr="003C7EE6" w:rsidRDefault="003C7EE6">
      <w:pPr>
        <w:jc w:val="both"/>
        <w:rPr>
          <w:rFonts w:ascii="Montserrat" w:eastAsia="Montserrat" w:hAnsi="Montserrat" w:cs="Montserrat"/>
          <w:color w:val="000000" w:themeColor="text1"/>
          <w:sz w:val="18"/>
          <w:szCs w:val="18"/>
        </w:rPr>
      </w:pPr>
    </w:p>
    <w:p w14:paraId="3E1714BA" w14:textId="7E43489C" w:rsidR="003C7EE6" w:rsidRPr="003C7EE6" w:rsidRDefault="003C7EE6">
      <w:pPr>
        <w:jc w:val="both"/>
        <w:rPr>
          <w:rFonts w:ascii="Montserrat" w:eastAsia="Montserrat" w:hAnsi="Montserrat" w:cs="Montserrat"/>
          <w:color w:val="000000" w:themeColor="text1"/>
          <w:sz w:val="18"/>
          <w:szCs w:val="18"/>
        </w:rPr>
      </w:pPr>
    </w:p>
    <w:p w14:paraId="7645935C" w14:textId="2480A78A" w:rsidR="003C7EE6" w:rsidRPr="003C7EE6" w:rsidRDefault="003C7EE6">
      <w:pPr>
        <w:jc w:val="both"/>
        <w:rPr>
          <w:rFonts w:ascii="Montserrat" w:eastAsia="Montserrat" w:hAnsi="Montserrat" w:cs="Montserrat"/>
          <w:color w:val="000000" w:themeColor="text1"/>
          <w:sz w:val="18"/>
          <w:szCs w:val="18"/>
        </w:rPr>
      </w:pPr>
    </w:p>
    <w:p w14:paraId="76A813A6" w14:textId="40632673" w:rsidR="003C7EE6" w:rsidRPr="003C7EE6" w:rsidRDefault="003C7EE6">
      <w:pPr>
        <w:jc w:val="both"/>
        <w:rPr>
          <w:rFonts w:ascii="Montserrat" w:eastAsia="Montserrat" w:hAnsi="Montserrat" w:cs="Montserrat"/>
          <w:color w:val="000000" w:themeColor="text1"/>
          <w:sz w:val="18"/>
          <w:szCs w:val="18"/>
        </w:rPr>
      </w:pPr>
    </w:p>
    <w:p w14:paraId="36C6E0FF" w14:textId="77777777" w:rsidR="003C7EE6" w:rsidRPr="003C7EE6" w:rsidRDefault="003C7EE6">
      <w:pPr>
        <w:jc w:val="both"/>
        <w:rPr>
          <w:rFonts w:ascii="Montserrat" w:eastAsia="Montserrat" w:hAnsi="Montserrat" w:cs="Montserrat"/>
          <w:b/>
          <w:color w:val="000000" w:themeColor="text1"/>
          <w:sz w:val="18"/>
          <w:szCs w:val="18"/>
        </w:rPr>
      </w:pPr>
    </w:p>
    <w:p w14:paraId="164E54BD" w14:textId="77777777" w:rsidR="00137C38" w:rsidRPr="003C7EE6" w:rsidRDefault="00137C38">
      <w:pPr>
        <w:jc w:val="both"/>
        <w:rPr>
          <w:rFonts w:ascii="Montserrat" w:eastAsia="Montserrat" w:hAnsi="Montserrat" w:cs="Montserrat"/>
          <w:b/>
          <w:color w:val="000000" w:themeColor="text1"/>
          <w:sz w:val="18"/>
          <w:szCs w:val="18"/>
        </w:rPr>
      </w:pPr>
    </w:p>
    <w:p w14:paraId="00A0FE26" w14:textId="7034026F"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B.9</w:t>
      </w:r>
      <w:r w:rsidR="00DD71F4" w:rsidRPr="003C7EE6">
        <w:rPr>
          <w:rFonts w:ascii="Montserrat" w:eastAsia="Montserrat" w:hAnsi="Montserrat" w:cs="Montserrat"/>
          <w:b/>
          <w:color w:val="000000" w:themeColor="text1"/>
          <w:sz w:val="18"/>
          <w:szCs w:val="18"/>
        </w:rPr>
        <w:t xml:space="preserve"> Folio 330026523001835</w:t>
      </w:r>
    </w:p>
    <w:p w14:paraId="3B4296C0" w14:textId="77777777" w:rsidR="006036C1" w:rsidRPr="003C7EE6" w:rsidRDefault="006036C1">
      <w:pPr>
        <w:jc w:val="both"/>
        <w:rPr>
          <w:rFonts w:ascii="Montserrat" w:eastAsia="Montserrat" w:hAnsi="Montserrat" w:cs="Montserrat"/>
          <w:b/>
          <w:color w:val="000000" w:themeColor="text1"/>
          <w:sz w:val="18"/>
          <w:szCs w:val="18"/>
        </w:rPr>
      </w:pPr>
    </w:p>
    <w:p w14:paraId="049E1E45"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40FBE5D4" w14:textId="77777777" w:rsidR="006036C1" w:rsidRPr="003C7EE6" w:rsidRDefault="006036C1">
      <w:pPr>
        <w:ind w:right="566"/>
        <w:jc w:val="both"/>
        <w:rPr>
          <w:rFonts w:ascii="Montserrat" w:eastAsia="Montserrat" w:hAnsi="Montserrat" w:cs="Montserrat"/>
          <w:b/>
          <w:color w:val="000000" w:themeColor="text1"/>
          <w:sz w:val="18"/>
          <w:szCs w:val="18"/>
        </w:rPr>
      </w:pPr>
    </w:p>
    <w:p w14:paraId="1AACC8AA" w14:textId="3B9B5EDC"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"Solicito la resolución en donde se inhabilitó a […] en PDF, así como el documento donde lo impugnó ante el Tribunal Federal de Justicia Administrativa y todas las constancias del expediente del juicio de nulidad, con la debida </w:t>
      </w:r>
      <w:r w:rsidR="00C95EC6" w:rsidRPr="003C7EE6">
        <w:rPr>
          <w:rFonts w:ascii="Montserrat" w:eastAsia="Montserrat" w:hAnsi="Montserrat" w:cs="Montserrat"/>
          <w:i/>
          <w:color w:val="000000" w:themeColor="text1"/>
          <w:sz w:val="18"/>
          <w:szCs w:val="18"/>
        </w:rPr>
        <w:t>protección de datos personales”.</w:t>
      </w:r>
      <w:r w:rsidRPr="003C7EE6">
        <w:rPr>
          <w:rFonts w:ascii="Montserrat" w:eastAsia="Montserrat" w:hAnsi="Montserrat" w:cs="Montserrat"/>
          <w:i/>
          <w:color w:val="000000" w:themeColor="text1"/>
          <w:sz w:val="18"/>
          <w:szCs w:val="18"/>
        </w:rPr>
        <w:t xml:space="preserve"> (Sic)</w:t>
      </w:r>
    </w:p>
    <w:p w14:paraId="719AE2A5" w14:textId="77777777" w:rsidR="006036C1" w:rsidRPr="003C7EE6" w:rsidRDefault="006036C1">
      <w:pPr>
        <w:ind w:right="566"/>
        <w:jc w:val="both"/>
        <w:rPr>
          <w:rFonts w:ascii="Montserrat" w:eastAsia="Montserrat" w:hAnsi="Montserrat" w:cs="Montserrat"/>
          <w:color w:val="000000" w:themeColor="text1"/>
          <w:sz w:val="18"/>
          <w:szCs w:val="18"/>
        </w:rPr>
      </w:pPr>
    </w:p>
    <w:p w14:paraId="5DF5B951" w14:textId="2C3A7E34" w:rsidR="006036C1" w:rsidRPr="003C7EE6" w:rsidRDefault="00C84379">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DD71F4" w:rsidRPr="003C7EE6">
        <w:rPr>
          <w:rFonts w:ascii="Montserrat" w:eastAsia="Montserrat" w:hAnsi="Montserrat" w:cs="Montserrat"/>
          <w:color w:val="000000" w:themeColor="text1"/>
          <w:sz w:val="18"/>
          <w:szCs w:val="18"/>
        </w:rPr>
        <w:t>a Unidad de Asuntos Jurídicos (UAJ) y la Dirección General de Responsabilidades y Verificación Patrimonial (DGRVP) informaron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6D34F7D"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639D39F0"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6C13804E" w14:textId="77777777" w:rsidR="00137C38" w:rsidRPr="003C7EE6" w:rsidRDefault="00DD71F4" w:rsidP="00137C3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5C6DE606" w14:textId="1D60D445" w:rsidR="00137C38" w:rsidRPr="003C7EE6" w:rsidRDefault="00137C38" w:rsidP="00137C3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II.B.9.ORD.20.23:</w:t>
      </w:r>
      <w:r w:rsidR="00C84379"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b/>
          <w:color w:val="000000" w:themeColor="text1"/>
          <w:sz w:val="18"/>
          <w:szCs w:val="18"/>
        </w:rPr>
        <w:t>CONFIRMAR</w:t>
      </w:r>
      <w:r w:rsidRPr="003C7EE6">
        <w:rPr>
          <w:rFonts w:ascii="Montserrat" w:eastAsia="Montserrat" w:hAnsi="Montserrat" w:cs="Montserrat"/>
          <w:color w:val="000000" w:themeColor="text1"/>
          <w:sz w:val="18"/>
          <w:szCs w:val="18"/>
        </w:rPr>
        <w:t xml:space="preserve"> la clasificación de confidencialidad invocada por UAJ y la DGRVP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18EEE358" w14:textId="2196A6F6" w:rsidR="00137C38" w:rsidRPr="003C7EE6" w:rsidRDefault="00137C38">
      <w:pPr>
        <w:ind w:right="-20"/>
        <w:jc w:val="both"/>
        <w:rPr>
          <w:rFonts w:ascii="Montserrat" w:eastAsia="Montserrat" w:hAnsi="Montserrat" w:cs="Montserrat"/>
          <w:color w:val="000000" w:themeColor="text1"/>
          <w:sz w:val="18"/>
          <w:szCs w:val="18"/>
        </w:rPr>
      </w:pPr>
    </w:p>
    <w:p w14:paraId="71CD5B78" w14:textId="78D0B9F3" w:rsidR="006036C1" w:rsidRPr="003C7EE6" w:rsidRDefault="000B776E">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B.1</w:t>
      </w:r>
      <w:r w:rsidR="00760325" w:rsidRPr="003C7EE6">
        <w:rPr>
          <w:rFonts w:ascii="Montserrat" w:eastAsia="Montserrat" w:hAnsi="Montserrat" w:cs="Montserrat"/>
          <w:b/>
          <w:color w:val="000000" w:themeColor="text1"/>
          <w:sz w:val="18"/>
          <w:szCs w:val="18"/>
        </w:rPr>
        <w:t>0</w:t>
      </w:r>
      <w:r w:rsidR="00DD71F4" w:rsidRPr="003C7EE6">
        <w:rPr>
          <w:rFonts w:ascii="Montserrat" w:eastAsia="Montserrat" w:hAnsi="Montserrat" w:cs="Montserrat"/>
          <w:b/>
          <w:color w:val="000000" w:themeColor="text1"/>
          <w:sz w:val="18"/>
          <w:szCs w:val="18"/>
        </w:rPr>
        <w:t xml:space="preserve"> Folio 330026523001838</w:t>
      </w:r>
    </w:p>
    <w:p w14:paraId="6E3AED1F" w14:textId="77777777" w:rsidR="006036C1" w:rsidRPr="003C7EE6" w:rsidRDefault="006036C1">
      <w:pPr>
        <w:jc w:val="both"/>
        <w:rPr>
          <w:rFonts w:ascii="Montserrat" w:eastAsia="Montserrat" w:hAnsi="Montserrat" w:cs="Montserrat"/>
          <w:b/>
          <w:color w:val="000000" w:themeColor="text1"/>
          <w:sz w:val="18"/>
          <w:szCs w:val="18"/>
        </w:rPr>
      </w:pPr>
    </w:p>
    <w:p w14:paraId="65A7B911" w14:textId="77777777" w:rsidR="006036C1" w:rsidRPr="003C7EE6" w:rsidRDefault="00DD71F4">
      <w:p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E73B649" w14:textId="77777777" w:rsidR="006036C1" w:rsidRPr="003C7EE6" w:rsidRDefault="006036C1">
      <w:pPr>
        <w:rPr>
          <w:rFonts w:ascii="Montserrat" w:eastAsia="Montserrat" w:hAnsi="Montserrat" w:cs="Montserrat"/>
          <w:color w:val="000000" w:themeColor="text1"/>
          <w:sz w:val="18"/>
          <w:szCs w:val="18"/>
        </w:rPr>
      </w:pPr>
    </w:p>
    <w:p w14:paraId="7025C75D" w14:textId="73963C09"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“SOLICITO INFORMACIÓN DEL SERVIDOR PÚBLICO (...)</w:t>
      </w:r>
    </w:p>
    <w:p w14:paraId="5BD38735" w14:textId="3A6D4511"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SE INFORME SI EL SERVIDOR PÚBLICO (...) TIENE REGISTRADO DERECHOHABIENTES ANTE LA SECRETARÍA DEL TRABAJO Y PREVISIÓN SOCIAL Y/O JUNTA FEDERAL DE CONCILIACIÓN Y ARBITRAJE.</w:t>
      </w:r>
    </w:p>
    <w:p w14:paraId="07770641" w14:textId="22E8DA63"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SE INFORME SI EL SERVIDOR PÚBLICO (...) HA DECLARADO QUE SE ENCUENTRA CASADO</w:t>
      </w:r>
    </w:p>
    <w:p w14:paraId="7ABCDF99" w14:textId="5FCD7030"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SE INFORME SI EL SERVIDOR PÚBLICO (...) HA DECLARADO ALGUN CONFLICTO DE INTERES DURANTE LOS AÑOS 2020, 2021, 2022 Y 2023</w:t>
      </w:r>
    </w:p>
    <w:p w14:paraId="78DEC898" w14:textId="0F63807E"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SE INFORME SI EL SERVIDOR PÚBLICO (...) PRESENTA DENUNCIAS Y/O QUEJAS ANTE EL ORGANO INTERNO DE CONTROL, UNIDAD DE QUEJAS, DENUNCIAS DE LA JUNTA FEDERAL DE CONCILIACIÓN Y ARBITRAJE Y/O SECRETARÍA DE LA FUNCIÓN PÚBLICA, DEBIENDOSE INDICAR EL ESTADO QUE GUARDAN AL 01 DE ABRIL DE 2023.</w:t>
      </w:r>
    </w:p>
    <w:p w14:paraId="60B1E31D" w14:textId="50524161" w:rsidR="006036C1" w:rsidRPr="003C7EE6" w:rsidRDefault="00DD71F4" w:rsidP="003C7EE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Datos complementarios: (...) TIENE EL PUESTO DE COORDINADOR GENERAL DE ADMINISTRACIÓN DE LA JUNTA FEDERAL DE CONCILIACIÓN Y ARBITRAJE.</w:t>
      </w:r>
    </w:p>
    <w:p w14:paraId="2362B417" w14:textId="77777777" w:rsidR="006036C1" w:rsidRPr="003C7EE6" w:rsidRDefault="00DD71F4" w:rsidP="00395428">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DESDE ESTE MOMENTO SE HACE NOTAR QUE DICHO SERVIDOR PUBLICO TIENE ACCESO A LAS SOLICITUDES DE TRANSPARENCIA, POR LO QUE DEBERÁ EXCUSARSE DEL CONOCIMIENTO Y/O TRÁMITE DE LA PRESENTE SOLICITUD.  </w:t>
      </w:r>
    </w:p>
    <w:p w14:paraId="1CA3A70E" w14:textId="49142A05" w:rsidR="006036C1" w:rsidRPr="003C7EE6" w:rsidRDefault="00DD71F4" w:rsidP="00395428">
      <w:pPr>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TAMBIEN, HAGO ESPECIAL PRONUNCIAMIENTO SOBRE ELBER QUIEN ES EL ENCARGADO DEL AREA DE TRANSPARENCIA DE LA JFCA </w:t>
      </w:r>
      <w:proofErr w:type="gramStart"/>
      <w:r w:rsidRPr="003C7EE6">
        <w:rPr>
          <w:rFonts w:ascii="Montserrat" w:eastAsia="Montserrat" w:hAnsi="Montserrat" w:cs="Montserrat"/>
          <w:i/>
          <w:color w:val="000000" w:themeColor="text1"/>
          <w:sz w:val="18"/>
          <w:szCs w:val="18"/>
        </w:rPr>
        <w:t>Y  SUELE</w:t>
      </w:r>
      <w:proofErr w:type="gramEnd"/>
      <w:r w:rsidRPr="003C7EE6">
        <w:rPr>
          <w:rFonts w:ascii="Montserrat" w:eastAsia="Montserrat" w:hAnsi="Montserrat" w:cs="Montserrat"/>
          <w:i/>
          <w:color w:val="000000" w:themeColor="text1"/>
          <w:sz w:val="18"/>
          <w:szCs w:val="18"/>
        </w:rPr>
        <w:t xml:space="preserve"> AVISARLE A LOS SERVIDORES PUBLICOS DE LAS SOLICITUDES DE INFORMACIÓN PARA CUBRIRLOS”</w:t>
      </w:r>
      <w:r w:rsidR="00C95EC6"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259CD3DD" w14:textId="77777777" w:rsidR="003C7EE6" w:rsidRPr="003C7EE6" w:rsidRDefault="003C7EE6" w:rsidP="00395428">
      <w:pPr>
        <w:ind w:left="567" w:right="616"/>
        <w:jc w:val="both"/>
        <w:rPr>
          <w:rFonts w:ascii="Montserrat" w:eastAsia="Montserrat" w:hAnsi="Montserrat" w:cs="Montserrat"/>
          <w:color w:val="000000" w:themeColor="text1"/>
          <w:sz w:val="18"/>
          <w:szCs w:val="18"/>
        </w:rPr>
      </w:pPr>
    </w:p>
    <w:p w14:paraId="4D4C8F9D" w14:textId="77777777" w:rsidR="006036C1" w:rsidRPr="003C7EE6" w:rsidRDefault="006036C1">
      <w:pPr>
        <w:rPr>
          <w:rFonts w:ascii="Montserrat" w:eastAsia="Montserrat" w:hAnsi="Montserrat" w:cs="Montserrat"/>
          <w:color w:val="000000" w:themeColor="text1"/>
          <w:sz w:val="18"/>
          <w:szCs w:val="18"/>
        </w:rPr>
      </w:pPr>
    </w:p>
    <w:p w14:paraId="0474A281" w14:textId="1A9D7646" w:rsidR="006036C1" w:rsidRPr="003C7EE6" w:rsidRDefault="00C95EC6" w:rsidP="00C95EC6">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El</w:t>
      </w:r>
      <w:r w:rsidR="00DD71F4" w:rsidRPr="003C7EE6">
        <w:rPr>
          <w:rFonts w:ascii="Montserrat" w:eastAsia="Montserrat" w:hAnsi="Montserrat" w:cs="Montserrat"/>
          <w:color w:val="000000" w:themeColor="text1"/>
          <w:sz w:val="18"/>
          <w:szCs w:val="18"/>
        </w:rPr>
        <w:t xml:space="preserve"> Órgano Interno de Control en la Secretaría del Trabajo y Previsión Social (OIC-ST</w:t>
      </w:r>
      <w:r w:rsidRPr="003C7EE6">
        <w:rPr>
          <w:rFonts w:ascii="Montserrat" w:eastAsia="Montserrat" w:hAnsi="Montserrat" w:cs="Montserrat"/>
          <w:color w:val="000000" w:themeColor="text1"/>
          <w:sz w:val="18"/>
          <w:szCs w:val="18"/>
        </w:rPr>
        <w:t>PS) solicitó al Comité de Transparencia la clasificación de resultado de la búsqueda de la información que dé cuenta sobre la inexistencia de una sanción de carácter firme, con fundamento en el artículo 113, fracción I, de la Ley Federal de Transparencia y Acceso a la Información Pública; Trigésimo Octavo, fracción I, de los Lineamientos Generales en materia de Clasificación y Desclasificación de la Información, así como para la Elaboración de Versiones Públicas y; el criterio FUNCIÓNPÚBLICA/CT/01/2020 emitido por el Comité de Transparencia de la Secretaría de la Función Pública.</w:t>
      </w:r>
    </w:p>
    <w:p w14:paraId="098AE8B6" w14:textId="77777777" w:rsidR="006036C1" w:rsidRPr="003C7EE6" w:rsidRDefault="006036C1">
      <w:pPr>
        <w:rPr>
          <w:rFonts w:ascii="Montserrat" w:eastAsia="Montserrat" w:hAnsi="Montserrat" w:cs="Montserrat"/>
          <w:color w:val="000000" w:themeColor="text1"/>
          <w:sz w:val="18"/>
          <w:szCs w:val="18"/>
        </w:rPr>
      </w:pPr>
    </w:p>
    <w:p w14:paraId="310E4A49" w14:textId="77777777" w:rsidR="006036C1" w:rsidRPr="003C7EE6" w:rsidRDefault="00DD71F4">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0C44A6E4" w14:textId="77777777" w:rsidR="006036C1" w:rsidRPr="003C7EE6" w:rsidRDefault="006036C1">
      <w:pPr>
        <w:rPr>
          <w:rFonts w:ascii="Montserrat" w:eastAsia="Montserrat" w:hAnsi="Montserrat" w:cs="Montserrat"/>
          <w:color w:val="000000" w:themeColor="text1"/>
          <w:sz w:val="18"/>
          <w:szCs w:val="18"/>
        </w:rPr>
      </w:pPr>
    </w:p>
    <w:p w14:paraId="12516751" w14:textId="1E6FE31F" w:rsidR="00C95EC6" w:rsidRPr="003C7EE6" w:rsidRDefault="00DD71F4">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10</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la clasificación de confidencialidad invocada por el OIC-STPS r</w:t>
      </w:r>
      <w:r w:rsidR="00C95EC6" w:rsidRPr="003C7EE6">
        <w:rPr>
          <w:rFonts w:ascii="Montserrat" w:eastAsia="Montserrat" w:hAnsi="Montserrat" w:cs="Montserrat"/>
          <w:color w:val="000000" w:themeColor="text1"/>
          <w:sz w:val="18"/>
          <w:szCs w:val="18"/>
        </w:rPr>
        <w:t>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1D8F9B18" w14:textId="77777777" w:rsidR="006036C1" w:rsidRPr="003C7EE6" w:rsidRDefault="006036C1">
      <w:pPr>
        <w:ind w:right="51"/>
        <w:jc w:val="both"/>
        <w:rPr>
          <w:rFonts w:ascii="Montserrat" w:eastAsia="Montserrat" w:hAnsi="Montserrat" w:cs="Montserrat"/>
          <w:color w:val="000000" w:themeColor="text1"/>
          <w:sz w:val="18"/>
          <w:szCs w:val="18"/>
        </w:rPr>
      </w:pPr>
    </w:p>
    <w:p w14:paraId="293D9A99" w14:textId="4ED31E52"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w:t>
      </w:r>
      <w:r w:rsidR="00760325" w:rsidRPr="003C7EE6">
        <w:rPr>
          <w:rFonts w:ascii="Montserrat" w:eastAsia="Montserrat" w:hAnsi="Montserrat" w:cs="Montserrat"/>
          <w:b/>
          <w:color w:val="000000" w:themeColor="text1"/>
          <w:sz w:val="18"/>
          <w:szCs w:val="18"/>
        </w:rPr>
        <w:t>11</w:t>
      </w:r>
      <w:r w:rsidRPr="003C7EE6">
        <w:rPr>
          <w:rFonts w:ascii="Montserrat" w:eastAsia="Montserrat" w:hAnsi="Montserrat" w:cs="Montserrat"/>
          <w:b/>
          <w:color w:val="000000" w:themeColor="text1"/>
          <w:sz w:val="18"/>
          <w:szCs w:val="18"/>
        </w:rPr>
        <w:t xml:space="preserve"> Folio 330026523001851  </w:t>
      </w:r>
    </w:p>
    <w:p w14:paraId="3B609FDF" w14:textId="77777777" w:rsidR="006036C1" w:rsidRPr="003C7EE6" w:rsidRDefault="006036C1">
      <w:pPr>
        <w:jc w:val="both"/>
        <w:rPr>
          <w:rFonts w:ascii="Montserrat" w:eastAsia="Montserrat" w:hAnsi="Montserrat" w:cs="Montserrat"/>
          <w:b/>
          <w:color w:val="000000" w:themeColor="text1"/>
          <w:sz w:val="18"/>
          <w:szCs w:val="18"/>
        </w:rPr>
      </w:pPr>
    </w:p>
    <w:p w14:paraId="04E20203" w14:textId="77777777" w:rsidR="006036C1" w:rsidRPr="003C7EE6" w:rsidRDefault="00DD71F4">
      <w:p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D73D1F4" w14:textId="77777777" w:rsidR="006036C1" w:rsidRPr="003C7EE6" w:rsidRDefault="006036C1">
      <w:pPr>
        <w:rPr>
          <w:rFonts w:ascii="Montserrat" w:eastAsia="Montserrat" w:hAnsi="Montserrat" w:cs="Montserrat"/>
          <w:color w:val="000000" w:themeColor="text1"/>
          <w:sz w:val="18"/>
          <w:szCs w:val="18"/>
        </w:rPr>
      </w:pPr>
    </w:p>
    <w:p w14:paraId="70ACEB7B" w14:textId="288A50BC" w:rsidR="004F5811" w:rsidRPr="003C7EE6" w:rsidRDefault="00DD71F4" w:rsidP="00C95EC6">
      <w:pPr>
        <w:ind w:left="567"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“SOLICITO LA DECLARACIÓN DE CONCLUSION DEL (…) COMO SUBSECRETARIO EN LA STPS O BIEN EL AVISO QUE DEBIÓ REMITIR A DICHA DEPENDENCIA CUANDO FUE NOMBRADO DIRECTOR GENERAL DE ADUANAS EN EL SAT. FAVOR NO ORIENTEN A LA PÁGINA PORQUE NO SE ENCUENTRA. TAMBIEN REQUIERO EL AVISO QUE LE HICIERAN EN SU CASO PARA QUE NOTIFICARA A ESA AUTORIDAD SU CAMBIO DE ADSCRIPCIÓN, ASI COMO LA SANCIÓN A LA QUE EN SU CASO SE HIZO MERECEDOR POR NO NOTIFICAR EN TIEMPO Y FORMA SU CAMBIO AL SAT.” (Sic)</w:t>
      </w:r>
    </w:p>
    <w:p w14:paraId="686F74E5" w14:textId="77777777" w:rsidR="00895380" w:rsidRPr="003C7EE6" w:rsidRDefault="00895380">
      <w:pPr>
        <w:ind w:right="51"/>
        <w:jc w:val="both"/>
        <w:rPr>
          <w:rFonts w:ascii="Montserrat" w:eastAsia="Montserrat" w:hAnsi="Montserrat" w:cs="Montserrat"/>
          <w:color w:val="000000" w:themeColor="text1"/>
          <w:sz w:val="18"/>
          <w:szCs w:val="18"/>
        </w:rPr>
      </w:pPr>
    </w:p>
    <w:p w14:paraId="29335809" w14:textId="326258CD" w:rsidR="004F5811" w:rsidRPr="003C7EE6" w:rsidRDefault="00C95EC6" w:rsidP="00C95EC6">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w:t>
      </w:r>
      <w:r w:rsidR="00DD71F4" w:rsidRPr="003C7EE6">
        <w:rPr>
          <w:rFonts w:ascii="Montserrat" w:eastAsia="Montserrat" w:hAnsi="Montserrat" w:cs="Montserrat"/>
          <w:color w:val="000000" w:themeColor="text1"/>
          <w:sz w:val="18"/>
          <w:szCs w:val="18"/>
        </w:rPr>
        <w:t xml:space="preserve">Dirección General de Responsabilidades y Verificación Patrimonial (DGRVP) </w:t>
      </w:r>
      <w:r w:rsidRPr="003C7EE6">
        <w:rPr>
          <w:rFonts w:ascii="Montserrat" w:eastAsia="Montserrat" w:hAnsi="Montserrat" w:cs="Montserrat"/>
          <w:color w:val="000000" w:themeColor="text1"/>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21148FDB" w14:textId="70B0AFCF" w:rsidR="006036C1" w:rsidRPr="003C7EE6" w:rsidRDefault="00DD71F4">
      <w:pPr>
        <w:shd w:val="clear" w:color="auto" w:fill="FFFFFF"/>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OIC-SAT indicó que en cuanto a la declaración de conclusión o aviso que debió remitir la persona referida en su solicitud cuando fue nombrado Administrador General de Aduanas en el Servicio de Administración Tributaria (SAT), se informa que de los antecedentes contenidos en el Registro de Servidores Públicos en </w:t>
      </w:r>
      <w:proofErr w:type="spellStart"/>
      <w:r w:rsidRPr="003C7EE6">
        <w:rPr>
          <w:rFonts w:ascii="Montserrat" w:eastAsia="Montserrat" w:hAnsi="Montserrat" w:cs="Montserrat"/>
          <w:color w:val="000000" w:themeColor="text1"/>
          <w:sz w:val="18"/>
          <w:szCs w:val="18"/>
        </w:rPr>
        <w:t>DeclaraNet</w:t>
      </w:r>
      <w:proofErr w:type="spellEnd"/>
      <w:r w:rsidRPr="003C7EE6">
        <w:rPr>
          <w:rFonts w:ascii="Montserrat" w:eastAsia="Montserrat" w:hAnsi="Montserrat" w:cs="Montserrat"/>
          <w:color w:val="000000" w:themeColor="text1"/>
          <w:sz w:val="18"/>
          <w:szCs w:val="18"/>
        </w:rPr>
        <w:t>, se separó del cargo en la Secretaría del Trabajo y Previsión Social el 30 de abril de 2020 e ingresó al SAT el 1°</w:t>
      </w:r>
      <w:r w:rsidRPr="003C7EE6">
        <w:rPr>
          <w:rFonts w:ascii="Montserrat" w:eastAsia="Montserrat" w:hAnsi="Montserrat" w:cs="Montserrat"/>
          <w:color w:val="000000" w:themeColor="text1"/>
          <w:sz w:val="18"/>
          <w:szCs w:val="18"/>
          <w:vertAlign w:val="superscript"/>
        </w:rPr>
        <w:t xml:space="preserve"> </w:t>
      </w:r>
      <w:r w:rsidRPr="003C7EE6">
        <w:rPr>
          <w:rFonts w:ascii="Montserrat" w:eastAsia="Montserrat" w:hAnsi="Montserrat" w:cs="Montserrat"/>
          <w:color w:val="000000" w:themeColor="text1"/>
          <w:sz w:val="18"/>
          <w:szCs w:val="18"/>
        </w:rPr>
        <w:t>de mayo del mismo año, por lo que en términos del artículo 33, segundo párrafo, de la Ley General de Responsabilidades Administrativas no se está obligado a presentar la declaración de conclusión, disposición legal que se transcribe para pronta referencia:</w:t>
      </w:r>
    </w:p>
    <w:p w14:paraId="4555910F" w14:textId="634CC6C7" w:rsidR="003C7EE6" w:rsidRPr="003C7EE6" w:rsidRDefault="003C7EE6">
      <w:pPr>
        <w:shd w:val="clear" w:color="auto" w:fill="FFFFFF"/>
        <w:spacing w:before="240" w:after="240"/>
        <w:jc w:val="both"/>
        <w:rPr>
          <w:rFonts w:ascii="Montserrat" w:eastAsia="Montserrat" w:hAnsi="Montserrat" w:cs="Montserrat"/>
          <w:color w:val="000000" w:themeColor="text1"/>
          <w:sz w:val="18"/>
          <w:szCs w:val="18"/>
        </w:rPr>
      </w:pPr>
    </w:p>
    <w:p w14:paraId="1372B93B" w14:textId="77777777" w:rsidR="003C7EE6" w:rsidRPr="003C7EE6" w:rsidRDefault="003C7EE6">
      <w:pPr>
        <w:shd w:val="clear" w:color="auto" w:fill="FFFFFF"/>
        <w:spacing w:before="240" w:after="240"/>
        <w:jc w:val="both"/>
        <w:rPr>
          <w:rFonts w:ascii="Montserrat" w:eastAsia="Montserrat" w:hAnsi="Montserrat" w:cs="Montserrat"/>
          <w:color w:val="000000" w:themeColor="text1"/>
          <w:sz w:val="18"/>
          <w:szCs w:val="18"/>
        </w:rPr>
      </w:pPr>
    </w:p>
    <w:p w14:paraId="2CDF7783" w14:textId="77777777" w:rsidR="006036C1" w:rsidRPr="003C7EE6" w:rsidRDefault="00DD71F4" w:rsidP="00395428">
      <w:pPr>
        <w:shd w:val="clear" w:color="auto" w:fill="FFFFFF"/>
        <w:spacing w:before="240" w:after="240"/>
        <w:ind w:left="591"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lastRenderedPageBreak/>
        <w:t>"En el caso de cambio de dependencia o entidad en el mismo orden de gobierno, únicamente se dará aviso de dicha situación y no será necesario presentar la declaración de conclusión." (Sic)</w:t>
      </w:r>
    </w:p>
    <w:p w14:paraId="13F8A3DA" w14:textId="77777777" w:rsidR="006036C1" w:rsidRPr="003C7EE6" w:rsidRDefault="00DD71F4">
      <w:pPr>
        <w:shd w:val="clear" w:color="auto" w:fill="FFFFFF"/>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Ello en correlación con la Norma Séptima, fracción III inciso b) de las Normas e instructivo para el llenado y presentación del formato de declaraciones de situación patrimonial y de intereses, que a la letra indica: "Cuando el servidor público, concluya e inicie en Entes Públicos, dentro del mismo orden de gobierno y no hayan transcurrido más de sesenta días naturales."</w:t>
      </w:r>
    </w:p>
    <w:p w14:paraId="44B28BB5" w14:textId="77777777" w:rsidR="006036C1" w:rsidRPr="003C7EE6" w:rsidRDefault="00DD71F4">
      <w:pPr>
        <w:shd w:val="clear" w:color="auto" w:fill="FFFFFF"/>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Asimismo, en relación con el aviso que debió presentar el servidor público mencionado por el cambio de adscripción de la Secretaría del Trabajo y Previsión Social al Servicio de Administración Tributaria, así como las sanciones a que se hizo acreedor por no notificar en tiempo y forma, se hace de su conocimiento que de la búsqueda congruente y exhaustiva en los archivos físicos y electrónicos con los que cuentan las Áreas del Órgano Interno de Control en el Servicio de Administración Tributaria, durante el periodo comprendido del 1°</w:t>
      </w:r>
      <w:r w:rsidRPr="003C7EE6">
        <w:rPr>
          <w:rFonts w:ascii="Montserrat" w:eastAsia="Montserrat" w:hAnsi="Montserrat" w:cs="Montserrat"/>
          <w:color w:val="000000" w:themeColor="text1"/>
          <w:sz w:val="18"/>
          <w:szCs w:val="18"/>
          <w:vertAlign w:val="superscript"/>
        </w:rPr>
        <w:t xml:space="preserve"> </w:t>
      </w:r>
      <w:r w:rsidRPr="003C7EE6">
        <w:rPr>
          <w:rFonts w:ascii="Montserrat" w:eastAsia="Montserrat" w:hAnsi="Montserrat" w:cs="Montserrat"/>
          <w:color w:val="000000" w:themeColor="text1"/>
          <w:sz w:val="18"/>
          <w:szCs w:val="18"/>
        </w:rPr>
        <w:t>de mayo de 2020 al 15 de octubre de 2022, proporcionó el resultado de la búsqueda.</w:t>
      </w:r>
    </w:p>
    <w:p w14:paraId="10A66A5C" w14:textId="77777777" w:rsidR="006036C1" w:rsidRPr="003C7EE6" w:rsidRDefault="00DD71F4">
      <w:pPr>
        <w:ind w:right="51"/>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En consecuencia, se emiten las siguientes resoluciones por unanimidad:</w:t>
      </w:r>
    </w:p>
    <w:p w14:paraId="60C588BF" w14:textId="13DDE016" w:rsidR="00C95EC6" w:rsidRPr="003C7EE6" w:rsidRDefault="00C95EC6">
      <w:pPr>
        <w:ind w:right="51"/>
        <w:jc w:val="both"/>
        <w:rPr>
          <w:rFonts w:ascii="Montserrat" w:eastAsia="Montserrat" w:hAnsi="Montserrat" w:cs="Montserrat"/>
          <w:b/>
          <w:color w:val="000000" w:themeColor="text1"/>
          <w:sz w:val="18"/>
          <w:szCs w:val="18"/>
        </w:rPr>
      </w:pPr>
    </w:p>
    <w:p w14:paraId="7C4A0842" w14:textId="67F4690D" w:rsidR="00774319" w:rsidRPr="003C7EE6" w:rsidRDefault="00760325" w:rsidP="00137C38">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II.B.11</w:t>
      </w:r>
      <w:r w:rsidR="007B7A48" w:rsidRPr="003C7EE6">
        <w:rPr>
          <w:rFonts w:ascii="Montserrat" w:eastAsia="Montserrat" w:hAnsi="Montserrat" w:cs="Montserrat"/>
          <w:b/>
          <w:color w:val="000000" w:themeColor="text1"/>
          <w:sz w:val="18"/>
          <w:szCs w:val="18"/>
        </w:rPr>
        <w:t>.1.ORD.20.23: CONFIRMAR</w:t>
      </w:r>
      <w:r w:rsidR="007B7A48" w:rsidRPr="003C7EE6">
        <w:rPr>
          <w:rFonts w:ascii="Montserrat" w:eastAsia="Montserrat" w:hAnsi="Montserrat" w:cs="Montserrat"/>
          <w:color w:val="000000" w:themeColor="text1"/>
          <w:sz w:val="18"/>
          <w:szCs w:val="18"/>
        </w:rPr>
        <w:t xml:space="preserve"> la clasificación de confidencialidad invocada por la DGRVP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401FD4D" w14:textId="77777777" w:rsidR="00774319" w:rsidRPr="003C7EE6" w:rsidRDefault="00774319">
      <w:pPr>
        <w:pBdr>
          <w:top w:val="nil"/>
          <w:left w:val="nil"/>
          <w:bottom w:val="nil"/>
          <w:right w:val="nil"/>
          <w:between w:val="nil"/>
        </w:pBdr>
        <w:jc w:val="both"/>
        <w:rPr>
          <w:rFonts w:ascii="Montserrat" w:eastAsia="Montserrat" w:hAnsi="Montserrat" w:cs="Montserrat"/>
          <w:color w:val="000000" w:themeColor="text1"/>
          <w:sz w:val="18"/>
          <w:szCs w:val="18"/>
        </w:rPr>
      </w:pPr>
    </w:p>
    <w:p w14:paraId="0F1889E4" w14:textId="0D2DE52A" w:rsidR="00774319" w:rsidRPr="003C7EE6" w:rsidRDefault="00DD71F4" w:rsidP="00FD474A">
      <w:pPr>
        <w:pBdr>
          <w:top w:val="nil"/>
          <w:left w:val="nil"/>
          <w:bottom w:val="nil"/>
          <w:right w:val="nil"/>
          <w:between w:val="nil"/>
        </w:pBd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601E7C" w:rsidRPr="003C7EE6">
        <w:rPr>
          <w:rFonts w:ascii="Montserrat" w:eastAsia="Montserrat" w:hAnsi="Montserrat" w:cs="Montserrat"/>
          <w:b/>
          <w:color w:val="000000" w:themeColor="text1"/>
          <w:sz w:val="18"/>
          <w:szCs w:val="18"/>
        </w:rPr>
        <w:t>1</w:t>
      </w:r>
      <w:r w:rsidR="00760325" w:rsidRPr="003C7EE6">
        <w:rPr>
          <w:rFonts w:ascii="Montserrat" w:eastAsia="Montserrat" w:hAnsi="Montserrat" w:cs="Montserrat"/>
          <w:b/>
          <w:color w:val="000000" w:themeColor="text1"/>
          <w:sz w:val="18"/>
          <w:szCs w:val="18"/>
        </w:rPr>
        <w:t>1</w:t>
      </w:r>
      <w:r w:rsidR="007B7A48" w:rsidRPr="003C7EE6">
        <w:rPr>
          <w:rFonts w:ascii="Montserrat" w:eastAsia="Montserrat" w:hAnsi="Montserrat" w:cs="Montserrat"/>
          <w:b/>
          <w:color w:val="000000" w:themeColor="text1"/>
          <w:sz w:val="18"/>
          <w:szCs w:val="18"/>
        </w:rPr>
        <w:t>.2</w:t>
      </w:r>
      <w:r w:rsidRPr="003C7EE6">
        <w:rPr>
          <w:rFonts w:ascii="Montserrat" w:eastAsia="Montserrat" w:hAnsi="Montserrat" w:cs="Montserrat"/>
          <w:b/>
          <w:color w:val="000000" w:themeColor="text1"/>
          <w:sz w:val="18"/>
          <w:szCs w:val="18"/>
        </w:rPr>
        <w:t xml:space="preserve">.ORD.20.23: MODIFICAR </w:t>
      </w:r>
      <w:r w:rsidRPr="003C7EE6">
        <w:rPr>
          <w:rFonts w:ascii="Montserrat" w:eastAsia="Montserrat" w:hAnsi="Montserrat" w:cs="Montserrat"/>
          <w:color w:val="000000" w:themeColor="text1"/>
          <w:sz w:val="18"/>
          <w:szCs w:val="18"/>
        </w:rPr>
        <w:t xml:space="preserve">la respuesta emitida por el OIC-SAT e instruir a efecto de que emita un pronunciamiento respecto de los procedimientos en los que se haya emitido una sanción por falta administrativa grave o no grave que se encuentre firme, lo anterior, en razón de que, dicha información no actualiza lo establecido en la fracción I, del artículo 113, de la LFTAIP;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 En caso de que localice registros de sanciones firmes deberá remitir la expresión documental que dé cuenta de ello. </w:t>
      </w:r>
    </w:p>
    <w:p w14:paraId="5222C9AA" w14:textId="77777777" w:rsidR="00774319" w:rsidRPr="003C7EE6" w:rsidRDefault="00774319">
      <w:pPr>
        <w:pBdr>
          <w:top w:val="nil"/>
          <w:left w:val="nil"/>
          <w:bottom w:val="nil"/>
          <w:right w:val="nil"/>
          <w:between w:val="nil"/>
        </w:pBdr>
        <w:rPr>
          <w:rFonts w:ascii="Montserrat" w:eastAsia="Montserrat" w:hAnsi="Montserrat" w:cs="Montserrat"/>
          <w:color w:val="000000" w:themeColor="text1"/>
          <w:sz w:val="18"/>
          <w:szCs w:val="18"/>
        </w:rPr>
      </w:pPr>
    </w:p>
    <w:p w14:paraId="7BA1B1BD" w14:textId="31B3C80E" w:rsidR="006036C1" w:rsidRPr="003C7EE6" w:rsidRDefault="00FD474A">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Asimismo, </w:t>
      </w:r>
      <w:r w:rsidR="00DD71F4" w:rsidRPr="003C7EE6">
        <w:rPr>
          <w:rFonts w:ascii="Montserrat" w:eastAsia="Montserrat" w:hAnsi="Montserrat" w:cs="Montserrat"/>
          <w:color w:val="000000" w:themeColor="text1"/>
          <w:sz w:val="18"/>
          <w:szCs w:val="18"/>
        </w:rPr>
        <w:t xml:space="preserve">instruir </w:t>
      </w:r>
      <w:r w:rsidRPr="003C7EE6">
        <w:rPr>
          <w:rFonts w:ascii="Montserrat" w:eastAsia="Montserrat" w:hAnsi="Montserrat" w:cs="Montserrat"/>
          <w:color w:val="000000" w:themeColor="text1"/>
          <w:sz w:val="18"/>
          <w:szCs w:val="18"/>
        </w:rPr>
        <w:t xml:space="preserve">al OIC-SAT </w:t>
      </w:r>
      <w:r w:rsidR="00DD71F4" w:rsidRPr="003C7EE6">
        <w:rPr>
          <w:rFonts w:ascii="Montserrat" w:eastAsia="Montserrat" w:hAnsi="Montserrat" w:cs="Montserrat"/>
          <w:color w:val="000000" w:themeColor="text1"/>
          <w:sz w:val="18"/>
          <w:szCs w:val="18"/>
        </w:rPr>
        <w:t>a efecto de que de manera fundada y motivada solicite la clasificación de confidencialidad respecto del pronunciamiento que dé cuenta de la existencia o inexistencia de denuncias y/o investigaciones y/ o procedimientos instaurados en contra de las personas moral identificada en la solicitud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w:t>
      </w:r>
      <w:r w:rsidR="009B3E5D" w:rsidRPr="003C7EE6">
        <w:rPr>
          <w:rFonts w:ascii="Montserrat" w:eastAsia="Montserrat" w:hAnsi="Montserrat" w:cs="Montserrat"/>
          <w:color w:val="000000" w:themeColor="text1"/>
          <w:sz w:val="18"/>
          <w:szCs w:val="18"/>
        </w:rPr>
        <w:t xml:space="preserve">os del artículo 113, fracción </w:t>
      </w:r>
      <w:r w:rsidR="00DD71F4" w:rsidRPr="003C7EE6">
        <w:rPr>
          <w:rFonts w:ascii="Montserrat" w:eastAsia="Montserrat" w:hAnsi="Montserrat" w:cs="Montserrat"/>
          <w:color w:val="000000" w:themeColor="text1"/>
          <w:sz w:val="18"/>
          <w:szCs w:val="18"/>
        </w:rPr>
        <w:t>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20B6165F" w14:textId="2971E0A6" w:rsidR="00774319" w:rsidRPr="003C7EE6" w:rsidRDefault="00774319">
      <w:pPr>
        <w:ind w:right="51"/>
        <w:jc w:val="both"/>
        <w:rPr>
          <w:rFonts w:ascii="Montserrat" w:eastAsia="Montserrat" w:hAnsi="Montserrat" w:cs="Montserrat"/>
          <w:color w:val="000000" w:themeColor="text1"/>
          <w:sz w:val="18"/>
          <w:szCs w:val="18"/>
        </w:rPr>
      </w:pPr>
    </w:p>
    <w:p w14:paraId="1C624E95" w14:textId="77777777" w:rsidR="00971B90" w:rsidRPr="003C7EE6" w:rsidRDefault="00971B90" w:rsidP="00971B90">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en un plazo máximo de un día hábil, contado a partir del día hábil siguiente a aquel en que se haya notificado.</w:t>
      </w:r>
    </w:p>
    <w:p w14:paraId="427B11CF" w14:textId="77777777" w:rsidR="003C7EE6" w:rsidRPr="003C7EE6" w:rsidRDefault="003C7EE6">
      <w:pPr>
        <w:jc w:val="both"/>
        <w:rPr>
          <w:rFonts w:ascii="Montserrat" w:eastAsia="Montserrat" w:hAnsi="Montserrat" w:cs="Montserrat"/>
          <w:b/>
          <w:color w:val="000000" w:themeColor="text1"/>
          <w:sz w:val="18"/>
          <w:szCs w:val="18"/>
        </w:rPr>
      </w:pPr>
    </w:p>
    <w:p w14:paraId="5ECACF72" w14:textId="24A0A8DE"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B.12</w:t>
      </w:r>
      <w:r w:rsidR="00DD71F4" w:rsidRPr="003C7EE6">
        <w:rPr>
          <w:rFonts w:ascii="Montserrat" w:eastAsia="Montserrat" w:hAnsi="Montserrat" w:cs="Montserrat"/>
          <w:b/>
          <w:color w:val="000000" w:themeColor="text1"/>
          <w:sz w:val="18"/>
          <w:szCs w:val="18"/>
        </w:rPr>
        <w:t xml:space="preserve"> Folio 330026523001859   </w:t>
      </w:r>
    </w:p>
    <w:p w14:paraId="25852C12" w14:textId="77777777" w:rsidR="006036C1" w:rsidRPr="003C7EE6" w:rsidRDefault="006036C1">
      <w:pPr>
        <w:jc w:val="both"/>
        <w:rPr>
          <w:rFonts w:ascii="Montserrat" w:eastAsia="Montserrat" w:hAnsi="Montserrat" w:cs="Montserrat"/>
          <w:b/>
          <w:color w:val="000000" w:themeColor="text1"/>
          <w:sz w:val="18"/>
          <w:szCs w:val="18"/>
        </w:rPr>
      </w:pPr>
    </w:p>
    <w:p w14:paraId="00F87859"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72D9E96" w14:textId="77777777" w:rsidR="006036C1" w:rsidRPr="003C7EE6" w:rsidRDefault="006036C1">
      <w:pPr>
        <w:ind w:right="566"/>
        <w:jc w:val="both"/>
        <w:rPr>
          <w:rFonts w:ascii="Montserrat" w:eastAsia="Montserrat" w:hAnsi="Montserrat" w:cs="Montserrat"/>
          <w:b/>
          <w:color w:val="000000" w:themeColor="text1"/>
          <w:sz w:val="18"/>
          <w:szCs w:val="18"/>
        </w:rPr>
      </w:pPr>
    </w:p>
    <w:p w14:paraId="0C29B970" w14:textId="0E73AF07" w:rsidR="006036C1" w:rsidRPr="003C7EE6" w:rsidRDefault="00DD71F4" w:rsidP="00395428">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"1.-Quiero saber cuántas quejas y denuncias se presentaron en contra del ex servidor público Genaro García Luna en el periodo del 1 de diciembre de 2018 a la fecha de la presente solicitud. 2.-Favor de detallar por cada una de las quejas y denuncias, el órgano interno de control o la instancia de la SFP que conoció de estas, la conducta que se denunció, y el estatus o determinación que tuvo cada queja y denuncia (si dio pie al inicio de alguna investigación, si concluyó por acuerdo de archivo, si se determinó incompetencia, </w:t>
      </w:r>
      <w:proofErr w:type="spellStart"/>
      <w:r w:rsidRPr="003C7EE6">
        <w:rPr>
          <w:rFonts w:ascii="Montserrat" w:eastAsia="Montserrat" w:hAnsi="Montserrat" w:cs="Montserrat"/>
          <w:i/>
          <w:color w:val="000000" w:themeColor="text1"/>
          <w:sz w:val="18"/>
          <w:szCs w:val="18"/>
        </w:rPr>
        <w:t>etc</w:t>
      </w:r>
      <w:proofErr w:type="spellEnd"/>
      <w:r w:rsidRPr="003C7EE6">
        <w:rPr>
          <w:rFonts w:ascii="Montserrat" w:eastAsia="Montserrat" w:hAnsi="Montserrat" w:cs="Montserrat"/>
          <w:i/>
          <w:color w:val="000000" w:themeColor="text1"/>
          <w:sz w:val="18"/>
          <w:szCs w:val="18"/>
        </w:rPr>
        <w:t xml:space="preserve">). 3.-Quiero saber cuántas de estas quejas dieron pie al inicio de un expediente de investigación. 4.-Favor de detallar los números o nomenclatura de los expedientes de investigación y la falta investigada. 5.-Quiero saber cuántos expedientes de investigación dieron pie al inicio de un expediente de responsabilidad administrativa. 6.-Favor de detallar los números o nomenclatura de los expedientes de responsabilidad administrativa y la falta (presunta responsabilidad) en los mismos. 7.-Favor de detallar cuantos expedientes de investigación NO dieron pie al inicio de un expediente de responsabilidad administrativa, detallando el tipo de determinación o conclusión que tuvieron (sobreseimiento, archivo, </w:t>
      </w:r>
      <w:proofErr w:type="spellStart"/>
      <w:r w:rsidRPr="003C7EE6">
        <w:rPr>
          <w:rFonts w:ascii="Montserrat" w:eastAsia="Montserrat" w:hAnsi="Montserrat" w:cs="Montserrat"/>
          <w:i/>
          <w:color w:val="000000" w:themeColor="text1"/>
          <w:sz w:val="18"/>
          <w:szCs w:val="18"/>
        </w:rPr>
        <w:t>etc</w:t>
      </w:r>
      <w:proofErr w:type="spellEnd"/>
      <w:r w:rsidRPr="003C7EE6">
        <w:rPr>
          <w:rFonts w:ascii="Montserrat" w:eastAsia="Montserrat" w:hAnsi="Montserrat" w:cs="Montserrat"/>
          <w:i/>
          <w:color w:val="000000" w:themeColor="text1"/>
          <w:sz w:val="18"/>
          <w:szCs w:val="18"/>
        </w:rPr>
        <w:t>). 8.-Quiero saber cuántos expedientes de responsabilidad administrativa culminó en alguna sanción administrativa, detallando cuántas fueron por faltas graves y cuántas fueron por faltas no graves. 9.-Quiero saber cuántos expedientes de responsabilidad administrativa tuvieron otro tipo de conclusión distinto a la sanción, detalla</w:t>
      </w:r>
      <w:r w:rsidR="00C95EC6" w:rsidRPr="003C7EE6">
        <w:rPr>
          <w:rFonts w:ascii="Montserrat" w:eastAsia="Montserrat" w:hAnsi="Montserrat" w:cs="Montserrat"/>
          <w:i/>
          <w:color w:val="000000" w:themeColor="text1"/>
          <w:sz w:val="18"/>
          <w:szCs w:val="18"/>
        </w:rPr>
        <w:t xml:space="preserve">ndo en qué consistió la misma”. </w:t>
      </w:r>
      <w:r w:rsidRPr="003C7EE6">
        <w:rPr>
          <w:rFonts w:ascii="Montserrat" w:eastAsia="Montserrat" w:hAnsi="Montserrat" w:cs="Montserrat"/>
          <w:i/>
          <w:color w:val="000000" w:themeColor="text1"/>
          <w:sz w:val="18"/>
          <w:szCs w:val="18"/>
        </w:rPr>
        <w:t>(Sic)</w:t>
      </w:r>
    </w:p>
    <w:p w14:paraId="37BBAD91" w14:textId="77777777" w:rsidR="006036C1" w:rsidRPr="003C7EE6" w:rsidRDefault="006036C1">
      <w:pPr>
        <w:ind w:right="566"/>
        <w:jc w:val="both"/>
        <w:rPr>
          <w:rFonts w:ascii="Montserrat" w:eastAsia="Montserrat" w:hAnsi="Montserrat" w:cs="Montserrat"/>
          <w:color w:val="000000" w:themeColor="text1"/>
          <w:sz w:val="18"/>
          <w:szCs w:val="18"/>
        </w:rPr>
      </w:pPr>
    </w:p>
    <w:p w14:paraId="09D31EB7" w14:textId="5BB71793" w:rsidR="00EB60E5"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 </w:t>
      </w:r>
    </w:p>
    <w:p w14:paraId="7D20CE18" w14:textId="77777777" w:rsidR="006036C1" w:rsidRPr="003C7EE6" w:rsidRDefault="006036C1">
      <w:pPr>
        <w:ind w:right="-20"/>
        <w:jc w:val="both"/>
        <w:rPr>
          <w:rFonts w:ascii="Montserrat" w:eastAsia="Montserrat" w:hAnsi="Montserrat" w:cs="Montserrat"/>
          <w:color w:val="000000" w:themeColor="text1"/>
          <w:sz w:val="18"/>
          <w:szCs w:val="18"/>
        </w:rPr>
      </w:pPr>
    </w:p>
    <w:p w14:paraId="6E8F77AF"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Lo anterior, tomando en consideración que los Comités de Ética de la Administración Pública Federal son órganos colegiados, no vinculantes, que tienen a su cargo la implementación de acciones para generar y fortalecer la cultura de integridad gubernamental al interior de las instituciones, así como prevenir conductas contrarias a la ética pública con atribuciones para la atención de denuncias por presuntas vulneraciones al Código de Ética de la Administración Pública Federal, así como a los códigos de conducta institucionales en términos de lo establecido en los numerales 51 a 88 de los Lineamientos Generales.</w:t>
      </w:r>
    </w:p>
    <w:p w14:paraId="10EF7647"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4D994574"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0C0A4DCF"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257A970" w14:textId="1FFBBB9F"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w:t>
      </w:r>
      <w:r w:rsidR="00760325" w:rsidRPr="003C7EE6">
        <w:rPr>
          <w:rFonts w:ascii="Montserrat" w:eastAsia="Montserrat" w:hAnsi="Montserrat" w:cs="Montserrat"/>
          <w:b/>
          <w:color w:val="000000" w:themeColor="text1"/>
          <w:sz w:val="18"/>
          <w:szCs w:val="18"/>
        </w:rPr>
        <w:t>12</w:t>
      </w:r>
      <w:r w:rsidRPr="003C7EE6">
        <w:rPr>
          <w:rFonts w:ascii="Montserrat" w:eastAsia="Montserrat" w:hAnsi="Montserrat" w:cs="Montserrat"/>
          <w:b/>
          <w:color w:val="000000" w:themeColor="text1"/>
          <w:sz w:val="18"/>
          <w:szCs w:val="18"/>
        </w:rPr>
        <w:t xml:space="preserve">.ORD.20.23: CONFIRMAR </w:t>
      </w:r>
      <w:r w:rsidRPr="003C7EE6">
        <w:rPr>
          <w:rFonts w:ascii="Montserrat" w:eastAsia="Montserrat" w:hAnsi="Montserrat" w:cs="Montserrat"/>
          <w:color w:val="000000" w:themeColor="text1"/>
          <w:sz w:val="18"/>
          <w:szCs w:val="18"/>
        </w:rPr>
        <w:t xml:space="preserve">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 </w:t>
      </w:r>
    </w:p>
    <w:p w14:paraId="780BD9BE" w14:textId="3358E672" w:rsidR="006036C1" w:rsidRPr="003C7EE6" w:rsidRDefault="006036C1">
      <w:pPr>
        <w:jc w:val="both"/>
        <w:rPr>
          <w:rFonts w:ascii="Montserrat" w:eastAsia="Montserrat" w:hAnsi="Montserrat" w:cs="Montserrat"/>
          <w:b/>
          <w:color w:val="000000" w:themeColor="text1"/>
          <w:sz w:val="18"/>
          <w:szCs w:val="18"/>
        </w:rPr>
      </w:pPr>
    </w:p>
    <w:p w14:paraId="748D7336" w14:textId="7EE021D3" w:rsidR="003C7EE6" w:rsidRPr="003C7EE6" w:rsidRDefault="003C7EE6">
      <w:pPr>
        <w:jc w:val="both"/>
        <w:rPr>
          <w:rFonts w:ascii="Montserrat" w:eastAsia="Montserrat" w:hAnsi="Montserrat" w:cs="Montserrat"/>
          <w:b/>
          <w:color w:val="000000" w:themeColor="text1"/>
          <w:sz w:val="18"/>
          <w:szCs w:val="18"/>
        </w:rPr>
      </w:pPr>
    </w:p>
    <w:p w14:paraId="777E8573" w14:textId="45FB9A62" w:rsidR="003C7EE6" w:rsidRPr="003C7EE6" w:rsidRDefault="003C7EE6">
      <w:pPr>
        <w:jc w:val="both"/>
        <w:rPr>
          <w:rFonts w:ascii="Montserrat" w:eastAsia="Montserrat" w:hAnsi="Montserrat" w:cs="Montserrat"/>
          <w:b/>
          <w:color w:val="000000" w:themeColor="text1"/>
          <w:sz w:val="18"/>
          <w:szCs w:val="18"/>
        </w:rPr>
      </w:pPr>
    </w:p>
    <w:p w14:paraId="605E7C7D" w14:textId="0F9F8F35" w:rsidR="003C7EE6" w:rsidRPr="003C7EE6" w:rsidRDefault="003C7EE6">
      <w:pPr>
        <w:jc w:val="both"/>
        <w:rPr>
          <w:rFonts w:ascii="Montserrat" w:eastAsia="Montserrat" w:hAnsi="Montserrat" w:cs="Montserrat"/>
          <w:b/>
          <w:color w:val="000000" w:themeColor="text1"/>
          <w:sz w:val="18"/>
          <w:szCs w:val="18"/>
        </w:rPr>
      </w:pPr>
    </w:p>
    <w:p w14:paraId="774594CE" w14:textId="22843FD2" w:rsidR="003C7EE6" w:rsidRPr="003C7EE6" w:rsidRDefault="003C7EE6">
      <w:pPr>
        <w:jc w:val="both"/>
        <w:rPr>
          <w:rFonts w:ascii="Montserrat" w:eastAsia="Montserrat" w:hAnsi="Montserrat" w:cs="Montserrat"/>
          <w:b/>
          <w:color w:val="000000" w:themeColor="text1"/>
          <w:sz w:val="18"/>
          <w:szCs w:val="18"/>
        </w:rPr>
      </w:pPr>
    </w:p>
    <w:p w14:paraId="46910EEA" w14:textId="77777777" w:rsidR="003C7EE6" w:rsidRPr="003C7EE6" w:rsidRDefault="003C7EE6">
      <w:pPr>
        <w:jc w:val="both"/>
        <w:rPr>
          <w:rFonts w:ascii="Montserrat" w:eastAsia="Montserrat" w:hAnsi="Montserrat" w:cs="Montserrat"/>
          <w:b/>
          <w:color w:val="000000" w:themeColor="text1"/>
          <w:sz w:val="18"/>
          <w:szCs w:val="18"/>
        </w:rPr>
      </w:pPr>
    </w:p>
    <w:p w14:paraId="79AD46BB" w14:textId="6871868E" w:rsidR="006036C1" w:rsidRPr="003C7EE6" w:rsidRDefault="000B776E">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w:t>
      </w:r>
      <w:r w:rsidR="00760325" w:rsidRPr="003C7EE6">
        <w:rPr>
          <w:rFonts w:ascii="Montserrat" w:eastAsia="Montserrat" w:hAnsi="Montserrat" w:cs="Montserrat"/>
          <w:b/>
          <w:color w:val="000000" w:themeColor="text1"/>
          <w:sz w:val="18"/>
          <w:szCs w:val="18"/>
        </w:rPr>
        <w:t>13</w:t>
      </w:r>
      <w:r w:rsidR="00DD71F4" w:rsidRPr="003C7EE6">
        <w:rPr>
          <w:rFonts w:ascii="Montserrat" w:eastAsia="Montserrat" w:hAnsi="Montserrat" w:cs="Montserrat"/>
          <w:b/>
          <w:color w:val="000000" w:themeColor="text1"/>
          <w:sz w:val="18"/>
          <w:szCs w:val="18"/>
        </w:rPr>
        <w:t xml:space="preserve"> Folio 330026523001860</w:t>
      </w:r>
    </w:p>
    <w:p w14:paraId="077F7CAE" w14:textId="77777777" w:rsidR="006036C1" w:rsidRPr="003C7EE6" w:rsidRDefault="006036C1">
      <w:pPr>
        <w:jc w:val="both"/>
        <w:rPr>
          <w:rFonts w:ascii="Montserrat" w:eastAsia="Montserrat" w:hAnsi="Montserrat" w:cs="Montserrat"/>
          <w:b/>
          <w:color w:val="000000" w:themeColor="text1"/>
          <w:sz w:val="18"/>
          <w:szCs w:val="18"/>
        </w:rPr>
      </w:pPr>
    </w:p>
    <w:p w14:paraId="40DEE5B8"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421F9AC3" w14:textId="77777777" w:rsidR="006036C1" w:rsidRPr="003C7EE6" w:rsidRDefault="006036C1">
      <w:pPr>
        <w:jc w:val="both"/>
        <w:rPr>
          <w:rFonts w:ascii="Montserrat" w:eastAsia="Montserrat" w:hAnsi="Montserrat" w:cs="Montserrat"/>
          <w:color w:val="000000" w:themeColor="text1"/>
          <w:sz w:val="18"/>
          <w:szCs w:val="18"/>
        </w:rPr>
      </w:pPr>
    </w:p>
    <w:p w14:paraId="5180F94A" w14:textId="77777777" w:rsidR="006036C1" w:rsidRPr="003C7EE6" w:rsidRDefault="00DD71F4" w:rsidP="00395428">
      <w:pPr>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“Sobre la denuncia de folio 2020/DGDI/DE1 con fecha de envío al OIC de 1/03/2020 donde se investigaba la conducta de enriquecimiento inexplicable solicito a la DGDI de la SFP que me informe lo siguiente:</w:t>
      </w:r>
    </w:p>
    <w:p w14:paraId="5BE86C8A" w14:textId="599BBDC9" w:rsidR="006036C1" w:rsidRPr="003C7EE6" w:rsidRDefault="00DD71F4" w:rsidP="00395428">
      <w:pPr>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1.-La fecha en que se recibió dicha denuncia y si dicha denuncia fue presentada por un particular o por un servidor público de</w:t>
      </w:r>
      <w:r w:rsidR="009C0E19" w:rsidRPr="003C7EE6">
        <w:rPr>
          <w:rFonts w:ascii="Montserrat" w:eastAsia="Montserrat" w:hAnsi="Montserrat" w:cs="Montserrat"/>
          <w:i/>
          <w:color w:val="000000" w:themeColor="text1"/>
          <w:sz w:val="18"/>
          <w:szCs w:val="18"/>
        </w:rPr>
        <w:t xml:space="preserve"> alguna instancia gubernamental</w:t>
      </w:r>
      <w:r w:rsidR="00C95EC6"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7E98D01B" w14:textId="77777777" w:rsidR="006036C1" w:rsidRPr="003C7EE6" w:rsidRDefault="006036C1">
      <w:pPr>
        <w:jc w:val="both"/>
        <w:rPr>
          <w:rFonts w:ascii="Montserrat" w:eastAsia="Montserrat" w:hAnsi="Montserrat" w:cs="Montserrat"/>
          <w:color w:val="000000" w:themeColor="text1"/>
          <w:sz w:val="18"/>
          <w:szCs w:val="18"/>
        </w:rPr>
      </w:pPr>
    </w:p>
    <w:p w14:paraId="76E9C01F" w14:textId="78D21791" w:rsidR="00EB60E5" w:rsidRPr="003C7EE6" w:rsidRDefault="00C84379" w:rsidP="001E234A">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DD71F4" w:rsidRPr="003C7EE6">
        <w:rPr>
          <w:rFonts w:ascii="Montserrat" w:eastAsia="Montserrat" w:hAnsi="Montserrat" w:cs="Montserrat"/>
          <w:color w:val="000000" w:themeColor="text1"/>
          <w:sz w:val="18"/>
          <w:szCs w:val="18"/>
        </w:rPr>
        <w:t>a Dirección de Denuncias e Investigaciones (DGDI) indicó que realizó una búsqueda histórica, amplia y exhaustiva en los archivos documentales y electrónicos con los que cuenta, así como de la consulta electrónica realizada al Sistema Integral de Denuncias Ciudadanas (SIDEC), herramienta que constituye la única fuente oficial de información en materia de atención y seguimiento de quejas y denuncias formuladas al amparo de las disposiciones en materia de responsabilidades administrativas aplicables, sitio en el que los Órganos Internos de Control, las Unidades de Responsabilidades y la Dirección General de Denuncias e Investigaciones, son responsables de vigilar su adecuada y oportuna integración.</w:t>
      </w:r>
    </w:p>
    <w:p w14:paraId="2EDF162E" w14:textId="77777777" w:rsidR="003C7EE6" w:rsidRPr="003C7EE6" w:rsidRDefault="003C7EE6" w:rsidP="001E234A">
      <w:pPr>
        <w:jc w:val="both"/>
        <w:rPr>
          <w:rFonts w:ascii="Montserrat" w:eastAsia="Montserrat" w:hAnsi="Montserrat" w:cs="Montserrat"/>
          <w:color w:val="000000" w:themeColor="text1"/>
          <w:sz w:val="18"/>
          <w:szCs w:val="18"/>
        </w:rPr>
      </w:pPr>
    </w:p>
    <w:p w14:paraId="60CB42AA" w14:textId="42D1C175" w:rsidR="001E234A" w:rsidRPr="003C7EE6" w:rsidRDefault="00DD71F4" w:rsidP="001E234A">
      <w:pPr>
        <w:jc w:val="both"/>
        <w:rPr>
          <w:rFonts w:ascii="Montserrat" w:hAnsi="Montserrat"/>
          <w:color w:val="000000" w:themeColor="text1"/>
          <w:sz w:val="18"/>
          <w:szCs w:val="18"/>
        </w:rPr>
      </w:pPr>
      <w:r w:rsidRPr="003C7EE6">
        <w:rPr>
          <w:rFonts w:ascii="Montserrat" w:eastAsia="Montserrat" w:hAnsi="Montserrat" w:cs="Montserrat"/>
          <w:color w:val="000000" w:themeColor="text1"/>
          <w:sz w:val="18"/>
          <w:szCs w:val="18"/>
        </w:rPr>
        <w:t xml:space="preserve">Derivado de lo anterior, </w:t>
      </w:r>
      <w:r w:rsidR="001E234A" w:rsidRPr="003C7EE6">
        <w:rPr>
          <w:rFonts w:ascii="Montserrat" w:eastAsia="Montserrat" w:hAnsi="Montserrat" w:cs="Montserrat"/>
          <w:color w:val="000000" w:themeColor="text1"/>
          <w:sz w:val="18"/>
          <w:szCs w:val="18"/>
        </w:rPr>
        <w:t xml:space="preserve">informó que </w:t>
      </w:r>
      <w:r w:rsidR="001E234A" w:rsidRPr="003C7EE6">
        <w:rPr>
          <w:rFonts w:ascii="Montserrat" w:hAnsi="Montserrat"/>
          <w:color w:val="000000" w:themeColor="text1"/>
          <w:sz w:val="18"/>
          <w:szCs w:val="18"/>
        </w:rPr>
        <w:t>respecto a si la denuncia a que se hace referencia en la solicitud de información que nos ocupa, fue presentada por un particular o por un servidor público de alguna instancia gubernamental, es importante tomar en consideración lo establecido en la fracción VI, del artículo 11 de la Ley General de Transparencia y Acceso a la Información Pública, misma que establece que, para el cumplimiento de sus objetivos, los sujetos obligados deberán proteger y resguardar la información clasificada como reservada o confidencial.</w:t>
      </w:r>
    </w:p>
    <w:p w14:paraId="03F78770" w14:textId="77777777" w:rsidR="00EB60E5" w:rsidRPr="003C7EE6" w:rsidRDefault="00EB60E5" w:rsidP="001E234A">
      <w:pPr>
        <w:jc w:val="both"/>
        <w:rPr>
          <w:rFonts w:ascii="Montserrat" w:hAnsi="Montserrat"/>
          <w:color w:val="000000" w:themeColor="text1"/>
          <w:sz w:val="18"/>
          <w:szCs w:val="18"/>
        </w:rPr>
      </w:pPr>
    </w:p>
    <w:p w14:paraId="774DC5C2" w14:textId="4DCFA204" w:rsidR="001E234A" w:rsidRPr="003C7EE6" w:rsidRDefault="001E234A" w:rsidP="001E234A">
      <w:pPr>
        <w:pStyle w:val="Default"/>
        <w:jc w:val="both"/>
        <w:rPr>
          <w:bCs/>
          <w:color w:val="000000" w:themeColor="text1"/>
          <w:sz w:val="18"/>
          <w:szCs w:val="18"/>
          <w:lang w:val="es-MX"/>
        </w:rPr>
      </w:pPr>
      <w:r w:rsidRPr="003C7EE6">
        <w:rPr>
          <w:color w:val="000000" w:themeColor="text1"/>
          <w:sz w:val="18"/>
          <w:szCs w:val="18"/>
          <w:lang w:val="es-MX"/>
        </w:rPr>
        <w:t xml:space="preserve">En contexto de lo anterior, cobra relevancia, lo establecido en los artículos 90, primer párrafo, parte </w:t>
      </w:r>
      <w:r w:rsidRPr="003C7EE6">
        <w:rPr>
          <w:i/>
          <w:color w:val="000000" w:themeColor="text1"/>
          <w:sz w:val="18"/>
          <w:szCs w:val="18"/>
          <w:lang w:val="es-MX"/>
        </w:rPr>
        <w:t>in fine</w:t>
      </w:r>
      <w:r w:rsidRPr="003C7EE6">
        <w:rPr>
          <w:color w:val="000000" w:themeColor="text1"/>
          <w:sz w:val="18"/>
          <w:szCs w:val="18"/>
          <w:lang w:val="es-MX"/>
        </w:rPr>
        <w:t xml:space="preserve"> y 91, segundo párrafo, de la Ley General de Responsabilidades Administrativas, mismos que precisan de manera puntual como una obligación a cargo de las autoridades investigadoras, que los datos y documentos, así como el resguardo del expediente en su conjunto, corresponde a las mismas, de igual forma éstas </w:t>
      </w:r>
      <w:r w:rsidRPr="003C7EE6">
        <w:rPr>
          <w:bCs/>
          <w:color w:val="000000" w:themeColor="text1"/>
          <w:sz w:val="18"/>
          <w:szCs w:val="18"/>
          <w:lang w:val="es-MX"/>
        </w:rPr>
        <w:t>mantendrán con carácter de confidencial la identidad de las personas que denuncien las presuntas infracciones.</w:t>
      </w:r>
    </w:p>
    <w:p w14:paraId="395D01FF" w14:textId="44770E0F" w:rsidR="00EB60E5" w:rsidRPr="003C7EE6" w:rsidRDefault="00EB60E5" w:rsidP="001E234A">
      <w:pPr>
        <w:pStyle w:val="Default"/>
        <w:jc w:val="both"/>
        <w:rPr>
          <w:color w:val="000000" w:themeColor="text1"/>
          <w:sz w:val="18"/>
          <w:szCs w:val="18"/>
          <w:lang w:val="es-MX"/>
        </w:rPr>
      </w:pPr>
    </w:p>
    <w:p w14:paraId="69230EC6" w14:textId="244698A5" w:rsidR="00C84379" w:rsidRPr="003C7EE6" w:rsidRDefault="001E234A" w:rsidP="001E234A">
      <w:pPr>
        <w:pStyle w:val="Default"/>
        <w:jc w:val="both"/>
        <w:rPr>
          <w:color w:val="000000" w:themeColor="text1"/>
          <w:sz w:val="18"/>
          <w:szCs w:val="18"/>
          <w:lang w:val="es-MX"/>
        </w:rPr>
      </w:pPr>
      <w:r w:rsidRPr="003C7EE6">
        <w:rPr>
          <w:color w:val="000000" w:themeColor="text1"/>
          <w:sz w:val="18"/>
          <w:szCs w:val="18"/>
          <w:lang w:val="es-MX"/>
        </w:rPr>
        <w:t xml:space="preserve">Ahora bien, el Diccionario de la Real Academia de la Lengua Española, establece el concepto de la palabra “identidad”, como el </w:t>
      </w:r>
      <w:r w:rsidRPr="003C7EE6">
        <w:rPr>
          <w:bCs/>
          <w:i/>
          <w:iCs/>
          <w:color w:val="000000" w:themeColor="text1"/>
          <w:sz w:val="18"/>
          <w:szCs w:val="18"/>
          <w:lang w:val="es-MX"/>
        </w:rPr>
        <w:t xml:space="preserve">conjunto de rasgos </w:t>
      </w:r>
      <w:r w:rsidRPr="003C7EE6">
        <w:rPr>
          <w:i/>
          <w:iCs/>
          <w:color w:val="000000" w:themeColor="text1"/>
          <w:sz w:val="18"/>
          <w:szCs w:val="18"/>
          <w:lang w:val="es-MX"/>
        </w:rPr>
        <w:t xml:space="preserve">propios de un individuo o de una colectividad que los caracterizan frente a los demás, </w:t>
      </w:r>
      <w:r w:rsidRPr="003C7EE6">
        <w:rPr>
          <w:color w:val="000000" w:themeColor="text1"/>
          <w:sz w:val="18"/>
          <w:szCs w:val="18"/>
          <w:lang w:val="es-MX"/>
        </w:rPr>
        <w:t xml:space="preserve">esto es, que la identidad no sólo se puede basar en el nombre de la persona denunciante, sino que implica un </w:t>
      </w:r>
      <w:r w:rsidRPr="003C7EE6">
        <w:rPr>
          <w:bCs/>
          <w:color w:val="000000" w:themeColor="text1"/>
          <w:sz w:val="18"/>
          <w:szCs w:val="18"/>
          <w:lang w:val="es-MX"/>
        </w:rPr>
        <w:t>conjunto de elementos</w:t>
      </w:r>
      <w:r w:rsidRPr="003C7EE6">
        <w:rPr>
          <w:color w:val="000000" w:themeColor="text1"/>
          <w:sz w:val="18"/>
          <w:szCs w:val="18"/>
          <w:lang w:val="es-MX"/>
        </w:rPr>
        <w:t>, siendo el caso que nos ocupa, como la calidad de dicha persona, es decir, si fue un servidor público o bien, un particular.</w:t>
      </w:r>
      <w:r w:rsidR="00C95EC6" w:rsidRPr="003C7EE6">
        <w:rPr>
          <w:color w:val="000000" w:themeColor="text1"/>
          <w:sz w:val="18"/>
          <w:szCs w:val="18"/>
          <w:lang w:val="es-MX"/>
        </w:rPr>
        <w:t xml:space="preserve"> </w:t>
      </w:r>
    </w:p>
    <w:p w14:paraId="1B929B01" w14:textId="77777777" w:rsidR="00C84379" w:rsidRPr="003C7EE6" w:rsidRDefault="00C84379" w:rsidP="001E234A">
      <w:pPr>
        <w:pStyle w:val="Default"/>
        <w:jc w:val="both"/>
        <w:rPr>
          <w:color w:val="000000" w:themeColor="text1"/>
          <w:sz w:val="18"/>
          <w:szCs w:val="18"/>
          <w:lang w:val="es-MX"/>
        </w:rPr>
      </w:pPr>
    </w:p>
    <w:p w14:paraId="1668213D" w14:textId="77777777" w:rsidR="001E234A" w:rsidRPr="003C7EE6" w:rsidRDefault="001E234A" w:rsidP="001E234A">
      <w:pPr>
        <w:pStyle w:val="Default"/>
        <w:jc w:val="both"/>
        <w:rPr>
          <w:color w:val="000000" w:themeColor="text1"/>
          <w:sz w:val="18"/>
          <w:szCs w:val="18"/>
          <w:lang w:val="es-MX"/>
        </w:rPr>
      </w:pPr>
      <w:r w:rsidRPr="003C7EE6">
        <w:rPr>
          <w:color w:val="000000" w:themeColor="text1"/>
          <w:sz w:val="18"/>
          <w:szCs w:val="18"/>
          <w:lang w:val="es-MX"/>
        </w:rPr>
        <w:t xml:space="preserve">Por otra parte, el Diccionario de Transparencia y Acceso a la Información Pública, establece el concepto de </w:t>
      </w:r>
      <w:proofErr w:type="spellStart"/>
      <w:r w:rsidRPr="003C7EE6">
        <w:rPr>
          <w:bCs/>
          <w:color w:val="000000" w:themeColor="text1"/>
          <w:sz w:val="18"/>
          <w:szCs w:val="18"/>
          <w:lang w:val="es-MX"/>
        </w:rPr>
        <w:t>anonimización</w:t>
      </w:r>
      <w:proofErr w:type="spellEnd"/>
      <w:r w:rsidRPr="003C7EE6">
        <w:rPr>
          <w:color w:val="000000" w:themeColor="text1"/>
          <w:sz w:val="18"/>
          <w:szCs w:val="18"/>
          <w:lang w:val="es-MX"/>
        </w:rPr>
        <w:t xml:space="preserve">, como una técnica que supone el tratamiento de datos personales con el objeto de disociar de manera irreversible o definitiva la información personal de su titular a fin de que no pueda asociarse con él, ni permitir su identificación por su estructura, contenido o grado de desagregación, lo que lleva a considerar lo ya expuesto referente a la obligación de las autoridades investigadoras, respecto a que deben mantener con carácter de confidencial la identidad de las personas denunciantes. </w:t>
      </w:r>
    </w:p>
    <w:p w14:paraId="33CFD3BD" w14:textId="67B89630" w:rsidR="001E234A" w:rsidRPr="003C7EE6" w:rsidRDefault="001E234A" w:rsidP="001E234A">
      <w:pPr>
        <w:pStyle w:val="Default"/>
        <w:jc w:val="both"/>
        <w:rPr>
          <w:color w:val="000000" w:themeColor="text1"/>
          <w:sz w:val="18"/>
          <w:szCs w:val="18"/>
          <w:lang w:val="es-MX"/>
        </w:rPr>
      </w:pPr>
    </w:p>
    <w:p w14:paraId="2F66A347" w14:textId="008F23F6" w:rsidR="003C7EE6" w:rsidRPr="003C7EE6" w:rsidRDefault="003C7EE6" w:rsidP="001E234A">
      <w:pPr>
        <w:pStyle w:val="Default"/>
        <w:jc w:val="both"/>
        <w:rPr>
          <w:color w:val="000000" w:themeColor="text1"/>
          <w:sz w:val="18"/>
          <w:szCs w:val="18"/>
          <w:lang w:val="es-MX"/>
        </w:rPr>
      </w:pPr>
    </w:p>
    <w:p w14:paraId="0E6345E6" w14:textId="79D68404" w:rsidR="003C7EE6" w:rsidRPr="003C7EE6" w:rsidRDefault="003C7EE6" w:rsidP="001E234A">
      <w:pPr>
        <w:pStyle w:val="Default"/>
        <w:jc w:val="both"/>
        <w:rPr>
          <w:color w:val="000000" w:themeColor="text1"/>
          <w:sz w:val="18"/>
          <w:szCs w:val="18"/>
          <w:lang w:val="es-MX"/>
        </w:rPr>
      </w:pPr>
    </w:p>
    <w:p w14:paraId="0FCDEE7B" w14:textId="43173FCF" w:rsidR="003C7EE6" w:rsidRPr="003C7EE6" w:rsidRDefault="003C7EE6" w:rsidP="001E234A">
      <w:pPr>
        <w:pStyle w:val="Default"/>
        <w:jc w:val="both"/>
        <w:rPr>
          <w:color w:val="000000" w:themeColor="text1"/>
          <w:sz w:val="18"/>
          <w:szCs w:val="18"/>
          <w:lang w:val="es-MX"/>
        </w:rPr>
      </w:pPr>
    </w:p>
    <w:p w14:paraId="6DF7C303" w14:textId="77777777" w:rsidR="003C7EE6" w:rsidRPr="003C7EE6" w:rsidRDefault="003C7EE6" w:rsidP="001E234A">
      <w:pPr>
        <w:pStyle w:val="Default"/>
        <w:jc w:val="both"/>
        <w:rPr>
          <w:color w:val="000000" w:themeColor="text1"/>
          <w:sz w:val="18"/>
          <w:szCs w:val="18"/>
          <w:lang w:val="es-MX"/>
        </w:rPr>
      </w:pPr>
    </w:p>
    <w:p w14:paraId="46FAC470" w14:textId="77777777" w:rsidR="001E234A" w:rsidRPr="003C7EE6" w:rsidRDefault="001E234A" w:rsidP="001E234A">
      <w:pPr>
        <w:pStyle w:val="Default"/>
        <w:jc w:val="both"/>
        <w:rPr>
          <w:color w:val="000000" w:themeColor="text1"/>
          <w:sz w:val="18"/>
          <w:szCs w:val="18"/>
          <w:lang w:val="es-MX"/>
        </w:rPr>
      </w:pPr>
      <w:r w:rsidRPr="003C7EE6">
        <w:rPr>
          <w:color w:val="000000" w:themeColor="text1"/>
          <w:sz w:val="18"/>
          <w:szCs w:val="18"/>
          <w:lang w:val="es-MX"/>
        </w:rPr>
        <w:lastRenderedPageBreak/>
        <w:t xml:space="preserve">De lo anterior, deriva que una persona denunciante, pone en manos de los sujetos obligados, datos concernientes a su identidad, esperando se traten con el cuidado que les corresponde y que se establece en las disposiciones legales, ello debido a las posibles represalias que pudiera conllevar la interposición de la denuncia respectiva. Ahora, si bien existen dependencias y entidades que por razón de sus atribuciones, los servidores públicos adscritos a ellas pueden dar vista de actos u omisiones que pudieran constituir presuntas irregularidades, lo cierto es que se debe considerar como una excepción, ya que el cuerpo normativo en materia de responsabilidades administrativas, no establece diferencia alguna para el tratamiento de las personas denunciantes, es decir, si cuentan con atribuciones legales o bien, actúan de manera independiente, por lo que se debe atender de igual forma, esto es, suponiendo la generalidad. </w:t>
      </w:r>
    </w:p>
    <w:p w14:paraId="1D4EE12B" w14:textId="77777777" w:rsidR="001E234A" w:rsidRPr="003C7EE6" w:rsidRDefault="001E234A" w:rsidP="001E234A">
      <w:pPr>
        <w:pStyle w:val="Default"/>
        <w:jc w:val="both"/>
        <w:rPr>
          <w:color w:val="000000" w:themeColor="text1"/>
          <w:sz w:val="18"/>
          <w:szCs w:val="18"/>
          <w:lang w:val="es-MX"/>
        </w:rPr>
      </w:pPr>
    </w:p>
    <w:p w14:paraId="7620F859" w14:textId="77777777" w:rsidR="001E234A" w:rsidRPr="003C7EE6" w:rsidRDefault="001E234A" w:rsidP="001E234A">
      <w:pPr>
        <w:pStyle w:val="Default"/>
        <w:jc w:val="both"/>
        <w:rPr>
          <w:color w:val="000000" w:themeColor="text1"/>
          <w:sz w:val="18"/>
          <w:szCs w:val="18"/>
          <w:lang w:val="es-MX"/>
        </w:rPr>
      </w:pPr>
      <w:r w:rsidRPr="003C7EE6">
        <w:rPr>
          <w:color w:val="000000" w:themeColor="text1"/>
          <w:sz w:val="18"/>
          <w:szCs w:val="18"/>
          <w:lang w:val="es-MX"/>
        </w:rPr>
        <w:t xml:space="preserve">En conclusión, debe considerarse como una obligación ineludible de las autoridades el resguardo y secrecía de los datos contenidos en los expedientes respectivos, debiendo mantener </w:t>
      </w:r>
      <w:r w:rsidRPr="003C7EE6">
        <w:rPr>
          <w:bCs/>
          <w:color w:val="000000" w:themeColor="text1"/>
          <w:sz w:val="18"/>
          <w:szCs w:val="18"/>
          <w:lang w:val="es-MX"/>
        </w:rPr>
        <w:t xml:space="preserve">con carácter de confidencial, la identidad de las personas que denuncien las presuntas infracciones, </w:t>
      </w:r>
      <w:r w:rsidRPr="003C7EE6">
        <w:rPr>
          <w:color w:val="000000" w:themeColor="text1"/>
          <w:sz w:val="18"/>
          <w:szCs w:val="18"/>
          <w:lang w:val="es-MX"/>
        </w:rPr>
        <w:t xml:space="preserve">entendiéndose a la identidad como un conjunto de elementos que pueden hacer identificable a un individuo. </w:t>
      </w:r>
    </w:p>
    <w:p w14:paraId="69E46458" w14:textId="77777777" w:rsidR="001E234A" w:rsidRPr="003C7EE6" w:rsidRDefault="001E234A" w:rsidP="001E234A">
      <w:pPr>
        <w:pStyle w:val="Default"/>
        <w:jc w:val="both"/>
        <w:rPr>
          <w:color w:val="000000" w:themeColor="text1"/>
          <w:sz w:val="18"/>
          <w:szCs w:val="18"/>
          <w:lang w:val="es-MX"/>
        </w:rPr>
      </w:pPr>
    </w:p>
    <w:p w14:paraId="79EA611A" w14:textId="77777777" w:rsidR="001E234A" w:rsidRPr="003C7EE6" w:rsidRDefault="001E234A" w:rsidP="001E234A">
      <w:pPr>
        <w:jc w:val="both"/>
        <w:rPr>
          <w:rFonts w:ascii="Montserrat" w:hAnsi="Montserrat"/>
          <w:color w:val="000000" w:themeColor="text1"/>
          <w:sz w:val="18"/>
          <w:szCs w:val="18"/>
        </w:rPr>
      </w:pPr>
      <w:r w:rsidRPr="003C7EE6">
        <w:rPr>
          <w:rFonts w:ascii="Montserrat" w:hAnsi="Montserrat"/>
          <w:color w:val="000000" w:themeColor="text1"/>
          <w:sz w:val="18"/>
          <w:szCs w:val="18"/>
        </w:rPr>
        <w:t xml:space="preserve">Por lo anterior, con fundamento en los artículos 3, 110, fracción III, 113, fracción I y 140, de la Ley Federal de Transparencia y Acceso a la Información Pública, se solicita la clasificación como información </w:t>
      </w:r>
      <w:r w:rsidRPr="003C7EE6">
        <w:rPr>
          <w:rFonts w:ascii="Montserrat" w:hAnsi="Montserrat"/>
          <w:bCs/>
          <w:color w:val="000000" w:themeColor="text1"/>
          <w:sz w:val="18"/>
          <w:szCs w:val="18"/>
        </w:rPr>
        <w:t xml:space="preserve">confidencial </w:t>
      </w:r>
      <w:r w:rsidRPr="003C7EE6">
        <w:rPr>
          <w:rFonts w:ascii="Montserrat" w:hAnsi="Montserrat"/>
          <w:color w:val="000000" w:themeColor="text1"/>
          <w:sz w:val="18"/>
          <w:szCs w:val="18"/>
        </w:rPr>
        <w:t>respecto de la calidad de la persona denunciante, ya que, de proporcionarse información al respecto, se podría vulnerar el derecho a preservar su identidad como confidencial, como lo establece el diverso numeral 91, segundo párrafo, de la Ley General de Responsabilidades Administrativas.</w:t>
      </w:r>
    </w:p>
    <w:p w14:paraId="2F9C1A2F" w14:textId="77777777" w:rsidR="006036C1" w:rsidRPr="003C7EE6" w:rsidRDefault="006036C1">
      <w:pPr>
        <w:ind w:right="51"/>
        <w:jc w:val="both"/>
        <w:rPr>
          <w:rFonts w:ascii="Montserrat" w:eastAsia="Montserrat" w:hAnsi="Montserrat" w:cs="Montserrat"/>
          <w:color w:val="000000" w:themeColor="text1"/>
          <w:sz w:val="18"/>
          <w:szCs w:val="18"/>
        </w:rPr>
      </w:pPr>
    </w:p>
    <w:p w14:paraId="7DFB05B5" w14:textId="3104000C" w:rsidR="006036C1" w:rsidRPr="003C7EE6" w:rsidRDefault="00DD71F4" w:rsidP="00EB60E5">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2216F1EF" w14:textId="77777777" w:rsidR="006036C1" w:rsidRPr="003C7EE6" w:rsidRDefault="006036C1">
      <w:pPr>
        <w:ind w:right="49"/>
        <w:jc w:val="both"/>
        <w:rPr>
          <w:rFonts w:ascii="Montserrat" w:eastAsia="Montserrat" w:hAnsi="Montserrat" w:cs="Montserrat"/>
          <w:color w:val="000000" w:themeColor="text1"/>
          <w:sz w:val="18"/>
          <w:szCs w:val="18"/>
        </w:rPr>
      </w:pPr>
    </w:p>
    <w:p w14:paraId="654C16FE" w14:textId="494127B4" w:rsidR="006036C1" w:rsidRPr="003C7EE6" w:rsidRDefault="00601E7C" w:rsidP="00DE31A0">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w:t>
      </w:r>
      <w:r w:rsidR="00760325" w:rsidRPr="003C7EE6">
        <w:rPr>
          <w:rFonts w:ascii="Montserrat" w:eastAsia="Montserrat" w:hAnsi="Montserrat" w:cs="Montserrat"/>
          <w:b/>
          <w:color w:val="000000" w:themeColor="text1"/>
          <w:sz w:val="18"/>
          <w:szCs w:val="18"/>
        </w:rPr>
        <w:t>3</w:t>
      </w:r>
      <w:r w:rsidR="00DD71F4" w:rsidRPr="003C7EE6">
        <w:rPr>
          <w:rFonts w:ascii="Montserrat" w:eastAsia="Montserrat" w:hAnsi="Montserrat" w:cs="Montserrat"/>
          <w:b/>
          <w:color w:val="000000" w:themeColor="text1"/>
          <w:sz w:val="18"/>
          <w:szCs w:val="18"/>
        </w:rPr>
        <w:t xml:space="preserve">.ORD.20.23: </w:t>
      </w:r>
      <w:r w:rsidR="001E234A" w:rsidRPr="003C7EE6">
        <w:rPr>
          <w:rFonts w:ascii="Montserrat" w:eastAsia="Montserrat" w:hAnsi="Montserrat" w:cs="Montserrat"/>
          <w:b/>
          <w:color w:val="000000" w:themeColor="text1"/>
          <w:sz w:val="18"/>
          <w:szCs w:val="18"/>
        </w:rPr>
        <w:t xml:space="preserve">CONFIRMAR </w:t>
      </w:r>
      <w:r w:rsidR="001E234A" w:rsidRPr="003C7EE6">
        <w:rPr>
          <w:rFonts w:ascii="Montserrat" w:eastAsia="Montserrat" w:hAnsi="Montserrat" w:cs="Montserrat"/>
          <w:color w:val="000000" w:themeColor="text1"/>
          <w:sz w:val="18"/>
          <w:szCs w:val="18"/>
        </w:rPr>
        <w:t xml:space="preserve">la clasificación de confidencialidad invocada por </w:t>
      </w:r>
      <w:r w:rsidR="00DE31A0" w:rsidRPr="003C7EE6">
        <w:rPr>
          <w:rFonts w:ascii="Montserrat" w:eastAsia="Montserrat" w:hAnsi="Montserrat" w:cs="Montserrat"/>
          <w:color w:val="000000" w:themeColor="text1"/>
          <w:sz w:val="18"/>
          <w:szCs w:val="18"/>
        </w:rPr>
        <w:t>DGDI</w:t>
      </w:r>
      <w:r w:rsidR="001E234A" w:rsidRPr="003C7EE6">
        <w:rPr>
          <w:rFonts w:ascii="Montserrat" w:eastAsia="Montserrat" w:hAnsi="Montserrat" w:cs="Montserrat"/>
          <w:color w:val="000000" w:themeColor="text1"/>
          <w:sz w:val="18"/>
          <w:szCs w:val="18"/>
        </w:rPr>
        <w:t>, respecto</w:t>
      </w:r>
      <w:r w:rsidR="00DE31A0" w:rsidRPr="003C7EE6">
        <w:rPr>
          <w:rFonts w:ascii="Montserrat" w:hAnsi="Montserrat"/>
          <w:color w:val="000000" w:themeColor="text1"/>
          <w:sz w:val="18"/>
          <w:szCs w:val="18"/>
        </w:rPr>
        <w:t xml:space="preserve"> a la calidad del denunciante, esto es, si </w:t>
      </w:r>
      <w:r w:rsidR="00DE31A0" w:rsidRPr="003C7EE6">
        <w:rPr>
          <w:rFonts w:ascii="Montserrat" w:eastAsia="Montserrat" w:hAnsi="Montserrat" w:cs="Montserrat"/>
          <w:color w:val="000000" w:themeColor="text1"/>
          <w:sz w:val="18"/>
          <w:szCs w:val="18"/>
        </w:rPr>
        <w:t>fue presentada por un particular o por un servidor público de alguna instancia gubernamental,</w:t>
      </w:r>
      <w:r w:rsidR="001E234A" w:rsidRPr="003C7EE6">
        <w:rPr>
          <w:rFonts w:ascii="Montserrat" w:eastAsia="Montserrat" w:hAnsi="Montserrat" w:cs="Montserrat"/>
          <w:color w:val="000000" w:themeColor="text1"/>
          <w:sz w:val="18"/>
          <w:szCs w:val="18"/>
        </w:rPr>
        <w:t xml:space="preserve"> en términos del artículo 113, fracción I, de la Ley Federal de Transparencia y A</w:t>
      </w:r>
      <w:r w:rsidR="00DE31A0" w:rsidRPr="003C7EE6">
        <w:rPr>
          <w:rFonts w:ascii="Montserrat" w:eastAsia="Montserrat" w:hAnsi="Montserrat" w:cs="Montserrat"/>
          <w:color w:val="000000" w:themeColor="text1"/>
          <w:sz w:val="18"/>
          <w:szCs w:val="18"/>
        </w:rPr>
        <w:t>cceso a la Información Pública.</w:t>
      </w:r>
    </w:p>
    <w:p w14:paraId="68B975A6" w14:textId="59182217" w:rsidR="00EB60E5" w:rsidRPr="003C7EE6" w:rsidRDefault="00EB60E5">
      <w:pPr>
        <w:jc w:val="both"/>
        <w:rPr>
          <w:rFonts w:ascii="Montserrat" w:eastAsia="Montserrat" w:hAnsi="Montserrat" w:cs="Montserrat"/>
          <w:b/>
          <w:color w:val="000000" w:themeColor="text1"/>
          <w:sz w:val="18"/>
          <w:szCs w:val="18"/>
        </w:rPr>
      </w:pPr>
    </w:p>
    <w:p w14:paraId="2DAE6B06" w14:textId="15D8AF55" w:rsidR="006036C1" w:rsidRPr="003C7EE6" w:rsidRDefault="000B776E">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B.1</w:t>
      </w:r>
      <w:r w:rsidR="00760325" w:rsidRPr="003C7EE6">
        <w:rPr>
          <w:rFonts w:ascii="Montserrat" w:eastAsia="Montserrat" w:hAnsi="Montserrat" w:cs="Montserrat"/>
          <w:b/>
          <w:color w:val="000000" w:themeColor="text1"/>
          <w:sz w:val="18"/>
          <w:szCs w:val="18"/>
        </w:rPr>
        <w:t>4</w:t>
      </w:r>
      <w:r w:rsidR="00DD71F4" w:rsidRPr="003C7EE6">
        <w:rPr>
          <w:rFonts w:ascii="Montserrat" w:eastAsia="Montserrat" w:hAnsi="Montserrat" w:cs="Montserrat"/>
          <w:b/>
          <w:color w:val="000000" w:themeColor="text1"/>
          <w:sz w:val="18"/>
          <w:szCs w:val="18"/>
        </w:rPr>
        <w:t xml:space="preserve"> Folio 330026523001888</w:t>
      </w:r>
    </w:p>
    <w:p w14:paraId="174C8984"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4516C23B" w14:textId="6091331F" w:rsidR="006036C1" w:rsidRPr="003C7EE6" w:rsidRDefault="00DD71F4" w:rsidP="003C7EE6">
      <w:pPr>
        <w:spacing w:before="240" w:after="240"/>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“Solicito del funcionario </w:t>
      </w:r>
      <w:r w:rsidR="00B661A6"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titular de la unidad de responsabilidades, del per</w:t>
      </w:r>
      <w:r w:rsidR="003C7EE6" w:rsidRPr="003C7EE6">
        <w:rPr>
          <w:rFonts w:ascii="Montserrat" w:eastAsia="Montserrat" w:hAnsi="Montserrat" w:cs="Montserrat"/>
          <w:i/>
          <w:color w:val="000000" w:themeColor="text1"/>
          <w:sz w:val="18"/>
          <w:szCs w:val="18"/>
        </w:rPr>
        <w:t xml:space="preserve">iodo 2020 a 2023, lo siguiente: </w:t>
      </w:r>
      <w:r w:rsidRPr="003C7EE6">
        <w:rPr>
          <w:rFonts w:ascii="Montserrat" w:eastAsia="Montserrat" w:hAnsi="Montserrat" w:cs="Montserrat"/>
          <w:i/>
          <w:color w:val="000000" w:themeColor="text1"/>
          <w:sz w:val="18"/>
          <w:szCs w:val="18"/>
        </w:rPr>
        <w:t>Registro de sistema de ingreso a las instalaciones, de entradas y salidas, con fecha y horario de los eventos.</w:t>
      </w:r>
      <w:r w:rsidR="003C7EE6"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 xml:space="preserve">Señale si cuenta con </w:t>
      </w:r>
      <w:proofErr w:type="spellStart"/>
      <w:r w:rsidRPr="003C7EE6">
        <w:rPr>
          <w:rFonts w:ascii="Montserrat" w:eastAsia="Montserrat" w:hAnsi="Montserrat" w:cs="Montserrat"/>
          <w:i/>
          <w:color w:val="000000" w:themeColor="text1"/>
          <w:sz w:val="18"/>
          <w:szCs w:val="18"/>
        </w:rPr>
        <w:t>vehiculo</w:t>
      </w:r>
      <w:proofErr w:type="spellEnd"/>
      <w:r w:rsidRPr="003C7EE6">
        <w:rPr>
          <w:rFonts w:ascii="Montserrat" w:eastAsia="Montserrat" w:hAnsi="Montserrat" w:cs="Montserrat"/>
          <w:i/>
          <w:color w:val="000000" w:themeColor="text1"/>
          <w:sz w:val="18"/>
          <w:szCs w:val="18"/>
        </w:rPr>
        <w:t xml:space="preserve"> asignado y dar a conocer los comprobantes de </w:t>
      </w:r>
      <w:proofErr w:type="spellStart"/>
      <w:r w:rsidRPr="003C7EE6">
        <w:rPr>
          <w:rFonts w:ascii="Montserrat" w:eastAsia="Montserrat" w:hAnsi="Montserrat" w:cs="Montserrat"/>
          <w:i/>
          <w:color w:val="000000" w:themeColor="text1"/>
          <w:sz w:val="18"/>
          <w:szCs w:val="18"/>
        </w:rPr>
        <w:t>eembolsos</w:t>
      </w:r>
      <w:proofErr w:type="spellEnd"/>
      <w:r w:rsidRPr="003C7EE6">
        <w:rPr>
          <w:rFonts w:ascii="Montserrat" w:eastAsia="Montserrat" w:hAnsi="Montserrat" w:cs="Montserrat"/>
          <w:i/>
          <w:color w:val="000000" w:themeColor="text1"/>
          <w:sz w:val="18"/>
          <w:szCs w:val="18"/>
        </w:rPr>
        <w:t xml:space="preserve"> por pago de gasolina y mantenimiento.</w:t>
      </w:r>
      <w:r w:rsidR="003C7EE6"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 xml:space="preserve">Manifieste si cuenta con chofer asignado, señale el nombre cargo y </w:t>
      </w:r>
      <w:r w:rsidR="003C7EE6" w:rsidRPr="003C7EE6">
        <w:rPr>
          <w:rFonts w:ascii="Montserrat" w:eastAsia="Montserrat" w:hAnsi="Montserrat" w:cs="Montserrat"/>
          <w:i/>
          <w:color w:val="000000" w:themeColor="text1"/>
          <w:sz w:val="18"/>
          <w:szCs w:val="18"/>
        </w:rPr>
        <w:t xml:space="preserve">horario de trabajo. </w:t>
      </w:r>
      <w:r w:rsidRPr="003C7EE6">
        <w:rPr>
          <w:rFonts w:ascii="Montserrat" w:eastAsia="Montserrat" w:hAnsi="Montserrat" w:cs="Montserrat"/>
          <w:i/>
          <w:color w:val="000000" w:themeColor="text1"/>
          <w:sz w:val="18"/>
          <w:szCs w:val="18"/>
        </w:rPr>
        <w:t xml:space="preserve">Entregue las </w:t>
      </w:r>
      <w:proofErr w:type="spellStart"/>
      <w:r w:rsidRPr="003C7EE6">
        <w:rPr>
          <w:rFonts w:ascii="Montserrat" w:eastAsia="Montserrat" w:hAnsi="Montserrat" w:cs="Montserrat"/>
          <w:i/>
          <w:color w:val="000000" w:themeColor="text1"/>
          <w:sz w:val="18"/>
          <w:szCs w:val="18"/>
        </w:rPr>
        <w:t>contancias</w:t>
      </w:r>
      <w:proofErr w:type="spellEnd"/>
      <w:r w:rsidRPr="003C7EE6">
        <w:rPr>
          <w:rFonts w:ascii="Montserrat" w:eastAsia="Montserrat" w:hAnsi="Montserrat" w:cs="Montserrat"/>
          <w:i/>
          <w:color w:val="000000" w:themeColor="text1"/>
          <w:sz w:val="18"/>
          <w:szCs w:val="18"/>
        </w:rPr>
        <w:t xml:space="preserve"> del pago de </w:t>
      </w:r>
      <w:proofErr w:type="spellStart"/>
      <w:r w:rsidRPr="003C7EE6">
        <w:rPr>
          <w:rFonts w:ascii="Montserrat" w:eastAsia="Montserrat" w:hAnsi="Montserrat" w:cs="Montserrat"/>
          <w:i/>
          <w:color w:val="000000" w:themeColor="text1"/>
          <w:sz w:val="18"/>
          <w:szCs w:val="18"/>
        </w:rPr>
        <w:t>viaticos</w:t>
      </w:r>
      <w:proofErr w:type="spellEnd"/>
      <w:r w:rsidRPr="003C7EE6">
        <w:rPr>
          <w:rFonts w:ascii="Montserrat" w:eastAsia="Montserrat" w:hAnsi="Montserrat" w:cs="Montserrat"/>
          <w:i/>
          <w:color w:val="000000" w:themeColor="text1"/>
          <w:sz w:val="18"/>
          <w:szCs w:val="18"/>
        </w:rPr>
        <w:t xml:space="preserve"> por comisiones </w:t>
      </w:r>
      <w:proofErr w:type="spellStart"/>
      <w:r w:rsidRPr="003C7EE6">
        <w:rPr>
          <w:rFonts w:ascii="Montserrat" w:eastAsia="Montserrat" w:hAnsi="Montserrat" w:cs="Montserrat"/>
          <w:i/>
          <w:color w:val="000000" w:themeColor="text1"/>
          <w:sz w:val="18"/>
          <w:szCs w:val="18"/>
        </w:rPr>
        <w:t>encomentadas</w:t>
      </w:r>
      <w:proofErr w:type="spellEnd"/>
      <w:r w:rsidRPr="003C7EE6">
        <w:rPr>
          <w:rFonts w:ascii="Montserrat" w:eastAsia="Montserrat" w:hAnsi="Montserrat" w:cs="Montserrat"/>
          <w:i/>
          <w:color w:val="000000" w:themeColor="text1"/>
          <w:sz w:val="18"/>
          <w:szCs w:val="18"/>
        </w:rPr>
        <w:t xml:space="preserve"> por el periodo solicitado.</w:t>
      </w:r>
      <w:r w:rsidR="003C7EE6"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Señale si cuenta con staff de funcionarios para el desempeño de sus funciones, señale nombre y cargos,</w:t>
      </w:r>
      <w:r w:rsidR="003C7EE6"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 xml:space="preserve">Agenda </w:t>
      </w:r>
      <w:proofErr w:type="spellStart"/>
      <w:r w:rsidRPr="003C7EE6">
        <w:rPr>
          <w:rFonts w:ascii="Montserrat" w:eastAsia="Montserrat" w:hAnsi="Montserrat" w:cs="Montserrat"/>
          <w:i/>
          <w:color w:val="000000" w:themeColor="text1"/>
          <w:sz w:val="18"/>
          <w:szCs w:val="18"/>
        </w:rPr>
        <w:t>publica</w:t>
      </w:r>
      <w:proofErr w:type="spellEnd"/>
      <w:r w:rsidRPr="003C7EE6">
        <w:rPr>
          <w:rFonts w:ascii="Montserrat" w:eastAsia="Montserrat" w:hAnsi="Montserrat" w:cs="Montserrat"/>
          <w:i/>
          <w:color w:val="000000" w:themeColor="text1"/>
          <w:sz w:val="18"/>
          <w:szCs w:val="18"/>
        </w:rPr>
        <w:t xml:space="preserve"> de las reuniones celebradas, que incluya nombre de personas, fecha, horario y temas tratados.</w:t>
      </w:r>
      <w:r w:rsidR="003C7EE6"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 xml:space="preserve">Señale si cuenta con denuncias de acoso y </w:t>
      </w:r>
      <w:proofErr w:type="spellStart"/>
      <w:r w:rsidRPr="003C7EE6">
        <w:rPr>
          <w:rFonts w:ascii="Montserrat" w:eastAsia="Montserrat" w:hAnsi="Montserrat" w:cs="Montserrat"/>
          <w:i/>
          <w:color w:val="000000" w:themeColor="text1"/>
          <w:sz w:val="18"/>
          <w:szCs w:val="18"/>
        </w:rPr>
        <w:t>hostigammiento</w:t>
      </w:r>
      <w:proofErr w:type="spellEnd"/>
      <w:r w:rsidRPr="003C7EE6">
        <w:rPr>
          <w:rFonts w:ascii="Montserrat" w:eastAsia="Montserrat" w:hAnsi="Montserrat" w:cs="Montserrat"/>
          <w:i/>
          <w:color w:val="000000" w:themeColor="text1"/>
          <w:sz w:val="18"/>
          <w:szCs w:val="18"/>
        </w:rPr>
        <w:t xml:space="preserve"> sexual en su contra en alguna de las delega</w:t>
      </w:r>
      <w:r w:rsidR="00C95EC6" w:rsidRPr="003C7EE6">
        <w:rPr>
          <w:rFonts w:ascii="Montserrat" w:eastAsia="Montserrat" w:hAnsi="Montserrat" w:cs="Montserrat"/>
          <w:i/>
          <w:color w:val="000000" w:themeColor="text1"/>
          <w:sz w:val="18"/>
          <w:szCs w:val="18"/>
        </w:rPr>
        <w:t xml:space="preserve">ciones que integran la Unidad”. </w:t>
      </w:r>
      <w:r w:rsidRPr="003C7EE6">
        <w:rPr>
          <w:rFonts w:ascii="Montserrat" w:eastAsia="Montserrat" w:hAnsi="Montserrat" w:cs="Montserrat"/>
          <w:color w:val="000000" w:themeColor="text1"/>
          <w:sz w:val="18"/>
          <w:szCs w:val="18"/>
        </w:rPr>
        <w:t xml:space="preserve">(Sic)   </w:t>
      </w:r>
    </w:p>
    <w:p w14:paraId="152636AA" w14:textId="1DECF042" w:rsidR="006036C1" w:rsidRPr="003C7EE6" w:rsidRDefault="003C7EE6">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w:t>
      </w:r>
      <w:r w:rsidR="00DD71F4" w:rsidRPr="003C7EE6">
        <w:rPr>
          <w:rFonts w:ascii="Montserrat" w:eastAsia="Montserrat" w:hAnsi="Montserrat" w:cs="Montserrat"/>
          <w:color w:val="000000" w:themeColor="text1"/>
          <w:sz w:val="18"/>
          <w:szCs w:val="18"/>
        </w:rPr>
        <w:t xml:space="preserve"> Unidad de Ética Pública y Prevención de Conflictos de Intereses solicitó al Comité de Transparencia confirmar la clasificación de confidencialidad del resultado de la búsqueda realizada en el presente folio, respecto de la existencia o inexistencia de registro de denuncias, indagaciones y procedimientos a cargo de los comités de ética de la Administración Pública Federal. </w:t>
      </w:r>
    </w:p>
    <w:p w14:paraId="760BDA71" w14:textId="77777777" w:rsidR="006036C1" w:rsidRPr="003C7EE6" w:rsidRDefault="00DD71F4">
      <w:pPr>
        <w:ind w:right="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Lo anterior, en razón de que constituye información confidencial de conformidad con los artículos 116 de la LGTAIP, y 113, fracción I, de la Ley Federal de Transparencia y Acceso a la Información Pública, en relación con el 49, fracción V, de la Ley General de Responsabilidades Administrativas y lo definido en los “</w:t>
      </w:r>
      <w:r w:rsidRPr="003C7EE6">
        <w:rPr>
          <w:rFonts w:ascii="Montserrat" w:eastAsia="Montserrat" w:hAnsi="Montserrat" w:cs="Montserrat"/>
          <w:i/>
          <w:color w:val="000000" w:themeColor="text1"/>
          <w:sz w:val="18"/>
          <w:szCs w:val="18"/>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3C7EE6">
        <w:rPr>
          <w:rFonts w:ascii="Montserrat" w:eastAsia="Montserrat" w:hAnsi="Montserrat" w:cs="Montserrat"/>
          <w:color w:val="000000" w:themeColor="text1"/>
          <w:sz w:val="18"/>
          <w:szCs w:val="18"/>
        </w:rPr>
        <w:t xml:space="preserve">. </w:t>
      </w:r>
    </w:p>
    <w:p w14:paraId="3FC81437" w14:textId="77777777" w:rsidR="006036C1" w:rsidRPr="003C7EE6" w:rsidRDefault="00DD71F4">
      <w:pPr>
        <w:spacing w:before="240" w:after="24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En consecuencia, se emiten la siguiente resolución por unanimidad:</w:t>
      </w:r>
      <w:r w:rsidRPr="003C7EE6">
        <w:rPr>
          <w:rFonts w:ascii="Montserrat" w:eastAsia="Montserrat" w:hAnsi="Montserrat" w:cs="Montserrat"/>
          <w:b/>
          <w:color w:val="000000" w:themeColor="text1"/>
          <w:sz w:val="18"/>
          <w:szCs w:val="18"/>
        </w:rPr>
        <w:t xml:space="preserve"> </w:t>
      </w:r>
    </w:p>
    <w:p w14:paraId="79BC62DC" w14:textId="4DD69CDF"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II.B.14</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confidencialidad invocada por UEPPCI, respecto existencia o inexistencia de registro de denuncias, indagaciones y procedimientos a cargo de los comités de ética de la Administración Pública Federal, en términos del artículo 113, fracción I, de la Ley Federal de Transparencia y Acceso a la Información Pública.</w:t>
      </w:r>
    </w:p>
    <w:p w14:paraId="140B907B" w14:textId="259EC99A" w:rsidR="009C0E19" w:rsidRPr="003C7EE6" w:rsidRDefault="009C0E19">
      <w:pPr>
        <w:jc w:val="both"/>
        <w:rPr>
          <w:rFonts w:ascii="Montserrat" w:eastAsia="Montserrat" w:hAnsi="Montserrat" w:cs="Montserrat"/>
          <w:b/>
          <w:color w:val="000000" w:themeColor="text1"/>
          <w:sz w:val="18"/>
          <w:szCs w:val="18"/>
        </w:rPr>
      </w:pPr>
    </w:p>
    <w:p w14:paraId="1AB289C4" w14:textId="41D8230B"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B.1</w:t>
      </w:r>
      <w:r w:rsidR="00760325" w:rsidRPr="003C7EE6">
        <w:rPr>
          <w:rFonts w:ascii="Montserrat" w:eastAsia="Montserrat" w:hAnsi="Montserrat" w:cs="Montserrat"/>
          <w:b/>
          <w:color w:val="000000" w:themeColor="text1"/>
          <w:sz w:val="18"/>
          <w:szCs w:val="18"/>
        </w:rPr>
        <w:t>5</w:t>
      </w:r>
      <w:r w:rsidRPr="003C7EE6">
        <w:rPr>
          <w:rFonts w:ascii="Montserrat" w:eastAsia="Montserrat" w:hAnsi="Montserrat" w:cs="Montserrat"/>
          <w:b/>
          <w:color w:val="000000" w:themeColor="text1"/>
          <w:sz w:val="18"/>
          <w:szCs w:val="18"/>
        </w:rPr>
        <w:t xml:space="preserve"> Folio 330026523001929</w:t>
      </w:r>
    </w:p>
    <w:p w14:paraId="4E5BD7D4" w14:textId="77777777" w:rsidR="006036C1" w:rsidRPr="003C7EE6" w:rsidRDefault="006036C1">
      <w:pPr>
        <w:jc w:val="both"/>
        <w:rPr>
          <w:rFonts w:ascii="Montserrat" w:eastAsia="Montserrat" w:hAnsi="Montserrat" w:cs="Montserrat"/>
          <w:b/>
          <w:color w:val="000000" w:themeColor="text1"/>
          <w:sz w:val="18"/>
          <w:szCs w:val="18"/>
        </w:rPr>
      </w:pPr>
    </w:p>
    <w:p w14:paraId="3473BFA0"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78B2E45" w14:textId="77777777" w:rsidR="006036C1" w:rsidRPr="003C7EE6" w:rsidRDefault="006036C1">
      <w:pPr>
        <w:ind w:right="566"/>
        <w:jc w:val="both"/>
        <w:rPr>
          <w:rFonts w:ascii="Montserrat" w:eastAsia="Montserrat" w:hAnsi="Montserrat" w:cs="Montserrat"/>
          <w:b/>
          <w:color w:val="000000" w:themeColor="text1"/>
          <w:sz w:val="18"/>
          <w:szCs w:val="18"/>
        </w:rPr>
      </w:pPr>
    </w:p>
    <w:p w14:paraId="117B0268" w14:textId="77777777" w:rsidR="006036C1" w:rsidRPr="003C7EE6" w:rsidRDefault="00DD71F4" w:rsidP="000F6B73">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 Copia de todas las denuncias que se hayan interpuesto ante ese órgano por el supuesto traslado forzado de los trabajadores de nivel central en la Ciudad de México a la ciudad de origen del C. […]. </w:t>
      </w:r>
    </w:p>
    <w:p w14:paraId="3718147E" w14:textId="77777777" w:rsidR="006036C1" w:rsidRPr="003C7EE6" w:rsidRDefault="006036C1" w:rsidP="000F6B73">
      <w:pPr>
        <w:ind w:left="566" w:right="616"/>
        <w:jc w:val="both"/>
        <w:rPr>
          <w:rFonts w:ascii="Montserrat" w:eastAsia="Montserrat" w:hAnsi="Montserrat" w:cs="Montserrat"/>
          <w:i/>
          <w:color w:val="000000" w:themeColor="text1"/>
          <w:sz w:val="18"/>
          <w:szCs w:val="18"/>
        </w:rPr>
      </w:pPr>
    </w:p>
    <w:p w14:paraId="31D6EEE8" w14:textId="2641AF67" w:rsidR="006036C1" w:rsidRPr="003C7EE6" w:rsidRDefault="00DD71F4" w:rsidP="000F6B73">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En caso de que dichas denuncias contengan datos personales, le pido que los proteja mediante el testado correspondiente. - El número total de trabajadores que se hayan visto afectados por esta medida, así como los medios y los documentos (correos electrónicos u oficios) que se emplearon para comunicarles sobre el traslado de las oficinas centrales. Le agradezco de antemano su atención y su respuesta oportuna a esta solicitud</w:t>
      </w:r>
      <w:r w:rsidR="00C95EC6" w:rsidRPr="003C7EE6">
        <w:rPr>
          <w:rFonts w:ascii="Montserrat" w:eastAsia="Montserrat" w:hAnsi="Montserrat" w:cs="Montserrat"/>
          <w:i/>
          <w:color w:val="000000" w:themeColor="text1"/>
          <w:sz w:val="18"/>
          <w:szCs w:val="18"/>
        </w:rPr>
        <w:t xml:space="preserve">, en el plazo que señala la ley”. </w:t>
      </w:r>
      <w:r w:rsidRPr="003C7EE6">
        <w:rPr>
          <w:rFonts w:ascii="Montserrat" w:eastAsia="Montserrat" w:hAnsi="Montserrat" w:cs="Montserrat"/>
          <w:i/>
          <w:color w:val="000000" w:themeColor="text1"/>
          <w:sz w:val="18"/>
          <w:szCs w:val="18"/>
        </w:rPr>
        <w:t>(Sic)</w:t>
      </w:r>
    </w:p>
    <w:p w14:paraId="1D97F88D" w14:textId="77777777" w:rsidR="006036C1" w:rsidRPr="003C7EE6" w:rsidRDefault="006036C1">
      <w:pPr>
        <w:ind w:right="566"/>
        <w:jc w:val="both"/>
        <w:rPr>
          <w:rFonts w:ascii="Montserrat" w:eastAsia="Montserrat" w:hAnsi="Montserrat" w:cs="Montserrat"/>
          <w:color w:val="000000" w:themeColor="text1"/>
          <w:sz w:val="18"/>
          <w:szCs w:val="18"/>
        </w:rPr>
      </w:pPr>
    </w:p>
    <w:p w14:paraId="6A26EA86" w14:textId="61372383" w:rsidR="006036C1" w:rsidRPr="003C7EE6" w:rsidRDefault="00A4279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w:t>
      </w:r>
      <w:r w:rsidR="00DD71F4" w:rsidRPr="003C7EE6">
        <w:rPr>
          <w:rFonts w:ascii="Montserrat" w:eastAsia="Montserrat" w:hAnsi="Montserrat" w:cs="Montserrat"/>
          <w:color w:val="000000" w:themeColor="text1"/>
          <w:sz w:val="18"/>
          <w:szCs w:val="18"/>
        </w:rPr>
        <w:t xml:space="preserve">l Órgano Interno de Control en el Instituto Mexicano del Seguro Social (OIC-IMSS) </w:t>
      </w:r>
      <w:r w:rsidR="00C95EC6" w:rsidRPr="003C7EE6">
        <w:rPr>
          <w:rFonts w:ascii="Montserrat" w:eastAsia="Montserrat" w:hAnsi="Montserrat" w:cs="Montserrat"/>
          <w:color w:val="000000" w:themeColor="text1"/>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72000472"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5B78D97"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5A4CF695" w14:textId="74B2D92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73A2EE1A" w14:textId="183AF68A" w:rsidR="00EB60E5" w:rsidRPr="003C7EE6" w:rsidRDefault="00EB60E5" w:rsidP="00EB60E5">
      <w:pPr>
        <w:ind w:right="51"/>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II.B.15.ORD.20.23: CONFIRMAR</w:t>
      </w:r>
      <w:r w:rsidRPr="003C7EE6">
        <w:rPr>
          <w:rFonts w:ascii="Montserrat" w:eastAsia="Montserrat" w:hAnsi="Montserrat" w:cs="Montserrat"/>
          <w:color w:val="000000" w:themeColor="text1"/>
          <w:sz w:val="18"/>
          <w:szCs w:val="18"/>
        </w:rPr>
        <w:t xml:space="preserve"> la clasificación de confidencialidad invocada por el OIC- IMSS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04853E8D" w14:textId="5B5DDF38" w:rsidR="00EB60E5" w:rsidRPr="003C7EE6" w:rsidRDefault="00EB60E5">
      <w:pPr>
        <w:ind w:right="-20"/>
        <w:jc w:val="both"/>
        <w:rPr>
          <w:rFonts w:ascii="Montserrat" w:eastAsia="Montserrat" w:hAnsi="Montserrat" w:cs="Montserrat"/>
          <w:color w:val="000000" w:themeColor="text1"/>
          <w:sz w:val="18"/>
          <w:szCs w:val="18"/>
        </w:rPr>
      </w:pPr>
    </w:p>
    <w:p w14:paraId="7B0F5F85" w14:textId="7074A5A1" w:rsidR="00C95EC6" w:rsidRPr="003C7EE6" w:rsidRDefault="00C95EC6">
      <w:pPr>
        <w:ind w:right="-20"/>
        <w:jc w:val="both"/>
        <w:rPr>
          <w:rFonts w:ascii="Montserrat" w:eastAsia="Montserrat" w:hAnsi="Montserrat" w:cs="Montserrat"/>
          <w:color w:val="000000" w:themeColor="text1"/>
          <w:sz w:val="18"/>
          <w:szCs w:val="18"/>
        </w:rPr>
      </w:pPr>
    </w:p>
    <w:p w14:paraId="46031583" w14:textId="77777777" w:rsidR="003C7EE6" w:rsidRPr="003C7EE6" w:rsidRDefault="003C7EE6">
      <w:pPr>
        <w:ind w:right="-20"/>
        <w:jc w:val="both"/>
        <w:rPr>
          <w:rFonts w:ascii="Montserrat" w:eastAsia="Montserrat" w:hAnsi="Montserrat" w:cs="Montserrat"/>
          <w:color w:val="000000" w:themeColor="text1"/>
          <w:sz w:val="18"/>
          <w:szCs w:val="18"/>
        </w:rPr>
      </w:pPr>
    </w:p>
    <w:p w14:paraId="3B04855A" w14:textId="77777777" w:rsidR="00C95EC6" w:rsidRPr="003C7EE6" w:rsidRDefault="00C95EC6">
      <w:pPr>
        <w:ind w:right="-20"/>
        <w:jc w:val="both"/>
        <w:rPr>
          <w:rFonts w:ascii="Montserrat" w:eastAsia="Montserrat" w:hAnsi="Montserrat" w:cs="Montserrat"/>
          <w:color w:val="000000" w:themeColor="text1"/>
          <w:sz w:val="18"/>
          <w:szCs w:val="18"/>
        </w:rPr>
      </w:pPr>
    </w:p>
    <w:p w14:paraId="559C9110" w14:textId="093C8AB0"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B.16</w:t>
      </w:r>
      <w:r w:rsidR="00DD71F4" w:rsidRPr="003C7EE6">
        <w:rPr>
          <w:rFonts w:ascii="Montserrat" w:eastAsia="Montserrat" w:hAnsi="Montserrat" w:cs="Montserrat"/>
          <w:b/>
          <w:color w:val="000000" w:themeColor="text1"/>
          <w:sz w:val="18"/>
          <w:szCs w:val="18"/>
        </w:rPr>
        <w:t xml:space="preserve"> Folio 330026523001942</w:t>
      </w:r>
    </w:p>
    <w:p w14:paraId="7275F1F8" w14:textId="77777777" w:rsidR="006036C1" w:rsidRPr="003C7EE6" w:rsidRDefault="006036C1">
      <w:pPr>
        <w:jc w:val="both"/>
        <w:rPr>
          <w:rFonts w:ascii="Montserrat" w:eastAsia="Montserrat" w:hAnsi="Montserrat" w:cs="Montserrat"/>
          <w:b/>
          <w:color w:val="000000" w:themeColor="text1"/>
          <w:sz w:val="18"/>
          <w:szCs w:val="18"/>
        </w:rPr>
      </w:pPr>
    </w:p>
    <w:p w14:paraId="31D0AB29"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2D43054F" w14:textId="77777777" w:rsidR="006036C1" w:rsidRPr="003C7EE6" w:rsidRDefault="006036C1">
      <w:pPr>
        <w:ind w:right="566"/>
        <w:jc w:val="both"/>
        <w:rPr>
          <w:rFonts w:ascii="Montserrat" w:eastAsia="Montserrat" w:hAnsi="Montserrat" w:cs="Montserrat"/>
          <w:b/>
          <w:color w:val="000000" w:themeColor="text1"/>
          <w:sz w:val="18"/>
          <w:szCs w:val="18"/>
        </w:rPr>
      </w:pPr>
    </w:p>
    <w:p w14:paraId="7F2F7120" w14:textId="4AF4953F"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"REQUERIMIENTO DE INFORMACIÓN I Que el órgano Interno de Control en la Secretaría de la Defensa Nacional proporcione las denuncias existentes de las posibles irregularidades en el cumplimiento de la Ley de Adquisiciones por parte de la empresa […] II El acuerdo recaído ante </w:t>
      </w:r>
      <w:proofErr w:type="spellStart"/>
      <w:r w:rsidRPr="003C7EE6">
        <w:rPr>
          <w:rFonts w:ascii="Montserrat" w:eastAsia="Montserrat" w:hAnsi="Montserrat" w:cs="Montserrat"/>
          <w:i/>
          <w:color w:val="000000" w:themeColor="text1"/>
          <w:sz w:val="18"/>
          <w:szCs w:val="18"/>
        </w:rPr>
        <w:t>lasdenuncias</w:t>
      </w:r>
      <w:proofErr w:type="spellEnd"/>
      <w:r w:rsidRPr="003C7EE6">
        <w:rPr>
          <w:rFonts w:ascii="Montserrat" w:eastAsia="Montserrat" w:hAnsi="Montserrat" w:cs="Montserrat"/>
          <w:i/>
          <w:color w:val="000000" w:themeColor="text1"/>
          <w:sz w:val="18"/>
          <w:szCs w:val="18"/>
        </w:rPr>
        <w:t xml:space="preserve"> instadas a ese Órgano Interno de control. III La evidencia de las acciones realizadas por parte de ese Órgano Interno de Control en la Secretaría de la Defensa Nacional para la no ejecución de los contratos adjudicados a la empresa </w:t>
      </w:r>
      <w:r w:rsidR="00C95EC6" w:rsidRPr="003C7EE6">
        <w:rPr>
          <w:rFonts w:ascii="Montserrat" w:eastAsia="Montserrat" w:hAnsi="Montserrat" w:cs="Montserrat"/>
          <w:i/>
          <w:color w:val="000000" w:themeColor="text1"/>
          <w:sz w:val="18"/>
          <w:szCs w:val="18"/>
        </w:rPr>
        <w:t>…</w:t>
      </w:r>
      <w:r w:rsidR="009C0E19"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(Sic)</w:t>
      </w:r>
    </w:p>
    <w:p w14:paraId="42712CEC" w14:textId="7D1BB093" w:rsidR="00C95EC6" w:rsidRPr="003C7EE6" w:rsidRDefault="00C95EC6">
      <w:pPr>
        <w:ind w:right="-20"/>
        <w:jc w:val="both"/>
        <w:rPr>
          <w:rFonts w:ascii="Montserrat" w:eastAsia="Montserrat" w:hAnsi="Montserrat" w:cs="Montserrat"/>
          <w:color w:val="000000" w:themeColor="text1"/>
          <w:sz w:val="18"/>
          <w:szCs w:val="18"/>
        </w:rPr>
      </w:pPr>
    </w:p>
    <w:p w14:paraId="5D2D7C2D" w14:textId="728EB1E9" w:rsidR="00C84379" w:rsidRPr="003C7EE6" w:rsidRDefault="00C84379" w:rsidP="00C84379">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w:t>
      </w:r>
      <w:r w:rsidR="00C95EC6" w:rsidRPr="003C7EE6">
        <w:rPr>
          <w:rFonts w:ascii="Montserrat" w:eastAsia="Montserrat" w:hAnsi="Montserrat" w:cs="Montserrat"/>
          <w:color w:val="000000" w:themeColor="text1"/>
          <w:sz w:val="18"/>
          <w:szCs w:val="18"/>
        </w:rPr>
        <w:t>Órgano Interno de Control en la Secretaría de la Defensa Nacional (OIC-SEDENA)</w:t>
      </w:r>
      <w:r w:rsidRPr="003C7EE6">
        <w:rPr>
          <w:rFonts w:ascii="Montserrat" w:eastAsia="Montserrat" w:hAnsi="Montserrat" w:cs="Montserrat"/>
          <w:color w:val="000000" w:themeColor="text1"/>
          <w:sz w:val="18"/>
          <w:szCs w:val="18"/>
        </w:rPr>
        <w:t xml:space="preserve"> </w:t>
      </w:r>
      <w:r w:rsidR="00C95EC6" w:rsidRPr="003C7EE6">
        <w:rPr>
          <w:rFonts w:ascii="Montserrat" w:eastAsia="Montserrat" w:hAnsi="Montserrat" w:cs="Montserrat"/>
          <w:color w:val="000000" w:themeColor="text1"/>
          <w:sz w:val="18"/>
          <w:szCs w:val="18"/>
        </w:rPr>
        <w:t>solicitó</w:t>
      </w:r>
      <w:r w:rsidRPr="003C7EE6">
        <w:rPr>
          <w:rFonts w:ascii="Montserrat" w:eastAsia="Montserrat" w:hAnsi="Montserrat" w:cs="Montserrat"/>
          <w:color w:val="000000" w:themeColor="text1"/>
          <w:sz w:val="18"/>
          <w:szCs w:val="18"/>
        </w:rPr>
        <w:t xml:space="preserve">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 </w:t>
      </w:r>
    </w:p>
    <w:p w14:paraId="3501BE6A" w14:textId="77777777" w:rsidR="00C84379" w:rsidRPr="003C7EE6" w:rsidRDefault="00C84379" w:rsidP="00C84379">
      <w:pPr>
        <w:ind w:right="-20"/>
        <w:jc w:val="both"/>
        <w:rPr>
          <w:rFonts w:ascii="Montserrat" w:eastAsia="Montserrat" w:hAnsi="Montserrat" w:cs="Montserrat"/>
          <w:color w:val="000000" w:themeColor="text1"/>
          <w:sz w:val="18"/>
          <w:szCs w:val="18"/>
        </w:rPr>
      </w:pPr>
    </w:p>
    <w:p w14:paraId="1EF2A9D9" w14:textId="77777777" w:rsidR="00C84379" w:rsidRPr="003C7EE6" w:rsidRDefault="00C84379" w:rsidP="00C84379">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28738317" w14:textId="693C796E" w:rsidR="00C84379" w:rsidRPr="003C7EE6" w:rsidRDefault="00C84379">
      <w:pPr>
        <w:ind w:right="-20"/>
        <w:jc w:val="both"/>
        <w:rPr>
          <w:rFonts w:ascii="Montserrat" w:eastAsia="Montserrat" w:hAnsi="Montserrat" w:cs="Montserrat"/>
          <w:color w:val="000000" w:themeColor="text1"/>
          <w:sz w:val="18"/>
          <w:szCs w:val="18"/>
        </w:rPr>
      </w:pPr>
    </w:p>
    <w:p w14:paraId="111DBE68" w14:textId="2F52A1AA" w:rsidR="00C84379" w:rsidRPr="003C7EE6" w:rsidRDefault="00963575" w:rsidP="00C95EC6">
      <w:pPr>
        <w:ind w:right="38"/>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II.B.16.ORD.2.23: CONFIRMAR </w:t>
      </w:r>
      <w:r w:rsidRPr="003C7EE6">
        <w:rPr>
          <w:rFonts w:ascii="Montserrat" w:eastAsia="Montserrat" w:hAnsi="Montserrat" w:cs="Montserrat"/>
          <w:color w:val="000000" w:themeColor="text1"/>
          <w:sz w:val="18"/>
          <w:szCs w:val="18"/>
        </w:rPr>
        <w:t xml:space="preserve">la clasificación de confidencialidad invocada por el OIC-SEDENA respecto al pronunciamiento, en términos de los artículos 113, fracción III, de la Ley Federal de Transparencia y Acceso a la Información Pública y; Trigésimo Octavo, fracción II, de los Lineamientos Generales en materia de Clasificación y Desclasificación de la Información, así como para la Elaboración de Versiones Públicas, en relación con el criterio FUNCIÓNPÚBLICA/CT/01/2020. </w:t>
      </w:r>
    </w:p>
    <w:p w14:paraId="1010C2AA" w14:textId="7725E5D9" w:rsidR="003C7EE6" w:rsidRPr="003C7EE6" w:rsidRDefault="003C7EE6" w:rsidP="00C95EC6">
      <w:pPr>
        <w:ind w:right="38"/>
        <w:jc w:val="both"/>
        <w:rPr>
          <w:rFonts w:ascii="Montserrat" w:eastAsia="Montserrat" w:hAnsi="Montserrat" w:cs="Montserrat"/>
          <w:color w:val="000000" w:themeColor="text1"/>
          <w:sz w:val="18"/>
          <w:szCs w:val="18"/>
        </w:rPr>
      </w:pPr>
    </w:p>
    <w:p w14:paraId="6C12FD09" w14:textId="6ADE12FA" w:rsidR="006036C1" w:rsidRPr="003C7EE6" w:rsidRDefault="008F3CBB">
      <w:pPr>
        <w:jc w:val="both"/>
        <w:rPr>
          <w:rFonts w:ascii="Montserrat" w:eastAsia="Montserrat" w:hAnsi="Montserrat" w:cs="Montserrat"/>
          <w:b/>
          <w:color w:val="000000" w:themeColor="text1"/>
          <w:sz w:val="18"/>
          <w:szCs w:val="18"/>
        </w:rPr>
      </w:pPr>
      <w:bookmarkStart w:id="1" w:name="_heading=h.30j0zll" w:colFirst="0" w:colLast="0"/>
      <w:bookmarkEnd w:id="1"/>
      <w:r w:rsidRPr="003C7EE6">
        <w:rPr>
          <w:rFonts w:ascii="Montserrat" w:eastAsia="Montserrat" w:hAnsi="Montserrat" w:cs="Montserrat"/>
          <w:b/>
          <w:color w:val="000000" w:themeColor="text1"/>
          <w:sz w:val="18"/>
          <w:szCs w:val="18"/>
        </w:rPr>
        <w:t>B.1</w:t>
      </w:r>
      <w:r w:rsidR="00760325" w:rsidRPr="003C7EE6">
        <w:rPr>
          <w:rFonts w:ascii="Montserrat" w:eastAsia="Montserrat" w:hAnsi="Montserrat" w:cs="Montserrat"/>
          <w:b/>
          <w:color w:val="000000" w:themeColor="text1"/>
          <w:sz w:val="18"/>
          <w:szCs w:val="18"/>
        </w:rPr>
        <w:t>7</w:t>
      </w:r>
      <w:r w:rsidR="00DD71F4" w:rsidRPr="003C7EE6">
        <w:rPr>
          <w:rFonts w:ascii="Montserrat" w:eastAsia="Montserrat" w:hAnsi="Montserrat" w:cs="Montserrat"/>
          <w:b/>
          <w:color w:val="000000" w:themeColor="text1"/>
          <w:sz w:val="18"/>
          <w:szCs w:val="18"/>
        </w:rPr>
        <w:t xml:space="preserve"> Folio 330026523001946</w:t>
      </w:r>
    </w:p>
    <w:p w14:paraId="2F822C4B" w14:textId="77777777" w:rsidR="006036C1" w:rsidRPr="003C7EE6" w:rsidRDefault="006036C1">
      <w:pPr>
        <w:jc w:val="both"/>
        <w:rPr>
          <w:rFonts w:ascii="Montserrat" w:eastAsia="Montserrat" w:hAnsi="Montserrat" w:cs="Montserrat"/>
          <w:b/>
          <w:color w:val="000000" w:themeColor="text1"/>
          <w:sz w:val="18"/>
          <w:szCs w:val="18"/>
        </w:rPr>
      </w:pPr>
    </w:p>
    <w:p w14:paraId="2FEA13FC"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420D831D" w14:textId="77777777" w:rsidR="006036C1" w:rsidRPr="003C7EE6" w:rsidRDefault="006036C1">
      <w:pPr>
        <w:ind w:right="566"/>
        <w:jc w:val="both"/>
        <w:rPr>
          <w:rFonts w:ascii="Montserrat" w:eastAsia="Montserrat" w:hAnsi="Montserrat" w:cs="Montserrat"/>
          <w:b/>
          <w:color w:val="000000" w:themeColor="text1"/>
          <w:sz w:val="18"/>
          <w:szCs w:val="18"/>
        </w:rPr>
      </w:pPr>
    </w:p>
    <w:p w14:paraId="018AF1F6" w14:textId="6B5E3687" w:rsidR="003C7EE6" w:rsidRPr="003C7EE6" w:rsidRDefault="00DD71F4" w:rsidP="003C7EE6">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w:t>
      </w:r>
      <w:r w:rsidR="003C7EE6" w:rsidRPr="003C7EE6">
        <w:rPr>
          <w:rFonts w:ascii="Montserrat" w:eastAsia="Montserrat" w:hAnsi="Montserrat" w:cs="Montserrat"/>
          <w:i/>
          <w:color w:val="000000" w:themeColor="text1"/>
          <w:sz w:val="18"/>
          <w:szCs w:val="18"/>
        </w:rPr>
        <w:t xml:space="preserve">… a </w:t>
      </w:r>
      <w:r w:rsidRPr="003C7EE6">
        <w:rPr>
          <w:rFonts w:ascii="Montserrat" w:eastAsia="Montserrat" w:hAnsi="Montserrat" w:cs="Montserrat"/>
          <w:i/>
          <w:color w:val="000000" w:themeColor="text1"/>
          <w:sz w:val="18"/>
          <w:szCs w:val="18"/>
        </w:rPr>
        <w:t xml:space="preserve">la Autoridad Educativa Federal en la Ciudad de México, la cual pertenece a la Federación 1. De la Jefatura de la Unidad de Atención al Maltrato y Abuso Sexual Infantil de la Coordinación de Asuntos Jurídicos y Transparencia de la Autoridad Educativa Federal de la Ciudad de México, solicito toda la documentación escrita o digital desde el inicio, seguimiento y resolución del proceso de investigación de maltrato infantil encauzado a la Profesora de Educación Física, (…), suscitado en la Escuela Primaria "Arnulfo Pérez, ubicada en la Alcaldía Iztacalco en años anteriores a 2017. 2. Asimismo, de la Jefatura del Departamento de Asesoría y Seguimiento de la Coordinación de Asuntos Jurídicos y Transparencia de la Autoridad Educativa Federal de la Ciudad de México requiero toda la documentación escrita o digital que se integró posterior al resultado que emitió la UAMASI (Unidad de Atención al Maltrato y Abuso Sexual Infantil) derivado del proceso de maltrato infantil encauzado a la Profesora de Educación Física, (…), suscitado en la Escuela Primaria "Arnulfo Pérez, ubicada en la Alcaldía Iztacalco. Principalmente requiero los documentos que acrediten las gestiones que se realizaron para que la Profesora de Educación Física, (…), retornara a realizar sus funciones frente a grupo en la Escuela Primaria "Arnulfo Pérez, ubicada en la Alcaldía Iztacalco. Documentación consistente en: • Oficios emitidos por la Jefatura de la Unidad de Atención al Maltrato y Abuso Sexual Infantil, así como por la Jefatura del Departamento de Asesoría y Seguimiento de la Coordinación de Asuntos Jurídicos y </w:t>
      </w:r>
      <w:r w:rsidRPr="003C7EE6">
        <w:rPr>
          <w:rFonts w:ascii="Montserrat" w:eastAsia="Montserrat" w:hAnsi="Montserrat" w:cs="Montserrat"/>
          <w:i/>
          <w:color w:val="000000" w:themeColor="text1"/>
          <w:sz w:val="18"/>
          <w:szCs w:val="18"/>
        </w:rPr>
        <w:lastRenderedPageBreak/>
        <w:t xml:space="preserve">Transparencia de la Autoridad Educativa Federal de la Ciudad de México por el que se informó a la Coordinación Sectorial de Educación Primaria, el resultado de la investigación encauzada a la Profesora de Educación Física, (…) ,[Filiación (…)], por maltrato infantil, suscitado en la Escuela Primaria "Arnulfo Pérez, ubicada en la Alcaldía Iztacalco. • Oficio emitido por la Jefatura de la Unidad de Atención al Maltrato y Abuso Sexual Infantil de la Coordinación de Asuntos Jurídicos y Transparencia de la Autoridad Educativa Federal de la Ciudad de México, por el cual fue notificada a la Profesora de Educación Física, (…), el resultado de la investigación encauzada por maltrato infantil, en el cual que la citada profesora estará a disposición en la Coordinación Sectorial de Educación Primaria para su posterior asignación a un Centro de Trabajo Docente. 3. De la Jefatura de la Unidad de Atención al Maltrato y Abuso Sexual Infantil de la Coordinación de Asuntos Jurídicos y Transparencia de la Autoridad Educativa Federal de la Ciudad de México, requiero los documentos físicos o digitales en el que manifiesten las causas por las cuales no se reintegró a la Profesora (…), [Filiación (…)], a realizar funciones frente a grupo, en el año 2028 de conformidad con el resultado de la investigación que realizó la UAMASI (Unidad de Atención al Maltrato y Abuso Sexual Infantil) así, como los nombres y cargos de los responsables de llevar las gestiones para su reincorporación a su centro sustantivo, tal como establece el protocolo para estos procesos. 4. De la Dirección de Empleo de la Coordinación General de Recursos Humanos de la AEFCM requiero los documentos escritos o digitales con los cuales la entonces Dirección Operativa de Primaria 4, realizó la transferencia de la Profesora (…), a la actual Dirección Adjunta de Recursos Humanos, el 12 de abril de 2018 y los documentos escritos y digitales por los que la Dirección de Empleo se dio por enterada de la situación Jurídica por maltrato infantil encauzado a la Profesora de Educación Física, (...). 5. De la misma Dirección de Empleo de la </w:t>
      </w:r>
      <w:proofErr w:type="spellStart"/>
      <w:r w:rsidRPr="003C7EE6">
        <w:rPr>
          <w:rFonts w:ascii="Montserrat" w:eastAsia="Montserrat" w:hAnsi="Montserrat" w:cs="Montserrat"/>
          <w:i/>
          <w:color w:val="000000" w:themeColor="text1"/>
          <w:sz w:val="18"/>
          <w:szCs w:val="18"/>
        </w:rPr>
        <w:t>Coo</w:t>
      </w:r>
      <w:proofErr w:type="spellEnd"/>
      <w:r w:rsidRPr="003C7EE6">
        <w:rPr>
          <w:rFonts w:ascii="Montserrat" w:eastAsia="Montserrat" w:hAnsi="Montserrat" w:cs="Montserrat"/>
          <w:i/>
          <w:color w:val="000000" w:themeColor="text1"/>
          <w:sz w:val="18"/>
          <w:szCs w:val="18"/>
        </w:rPr>
        <w:t xml:space="preserve">-RIA-Buenas tardes, la expresión documental que requiero de la Autoridad Educativa Federal en la Ciudad de México, es sí es el resultado documentado de la investigación instaurada a la </w:t>
      </w:r>
      <w:proofErr w:type="spellStart"/>
      <w:r w:rsidRPr="003C7EE6">
        <w:rPr>
          <w:rFonts w:ascii="Montserrat" w:eastAsia="Montserrat" w:hAnsi="Montserrat" w:cs="Montserrat"/>
          <w:i/>
          <w:color w:val="000000" w:themeColor="text1"/>
          <w:sz w:val="18"/>
          <w:szCs w:val="18"/>
        </w:rPr>
        <w:t>Profra</w:t>
      </w:r>
      <w:proofErr w:type="spellEnd"/>
      <w:r w:rsidRPr="003C7EE6">
        <w:rPr>
          <w:rFonts w:ascii="Montserrat" w:eastAsia="Montserrat" w:hAnsi="Montserrat" w:cs="Montserrat"/>
          <w:i/>
          <w:color w:val="000000" w:themeColor="text1"/>
          <w:sz w:val="18"/>
          <w:szCs w:val="18"/>
        </w:rPr>
        <w:t>. C19, derivado del maltrato infantil que se le instrumentó. Atentamente”</w:t>
      </w:r>
      <w:r w:rsidR="00C95EC6"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185ECA6A" w14:textId="77777777" w:rsidR="003C7EE6" w:rsidRPr="003C7EE6" w:rsidRDefault="003C7EE6" w:rsidP="003C7EE6">
      <w:pPr>
        <w:ind w:left="566" w:right="566"/>
        <w:jc w:val="both"/>
        <w:rPr>
          <w:rFonts w:ascii="Montserrat" w:eastAsia="Montserrat" w:hAnsi="Montserrat" w:cs="Montserrat"/>
          <w:i/>
          <w:color w:val="000000" w:themeColor="text1"/>
          <w:sz w:val="18"/>
          <w:szCs w:val="18"/>
        </w:rPr>
      </w:pPr>
    </w:p>
    <w:p w14:paraId="3965D616" w14:textId="103BCA80" w:rsidR="006036C1" w:rsidRPr="003C7EE6" w:rsidRDefault="00C95EC6">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w:t>
      </w:r>
      <w:r w:rsidR="00DD71F4" w:rsidRPr="003C7EE6">
        <w:rPr>
          <w:rFonts w:ascii="Montserrat" w:eastAsia="Montserrat" w:hAnsi="Montserrat" w:cs="Montserrat"/>
          <w:color w:val="000000" w:themeColor="text1"/>
          <w:sz w:val="18"/>
          <w:szCs w:val="18"/>
        </w:rPr>
        <w:t xml:space="preserve">Órgano Interno de Control en la Autoridad Educativa Federal de la Ciudad de México (OIC-AEFCM) </w:t>
      </w:r>
      <w:r w:rsidRPr="003C7EE6">
        <w:rPr>
          <w:rFonts w:ascii="Montserrat" w:eastAsia="Montserrat" w:hAnsi="Montserrat" w:cs="Montserrat"/>
          <w:color w:val="000000" w:themeColor="text1"/>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12D2EB41"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4097C73F"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19C3A34A"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15C1AD7" w14:textId="7BE56988" w:rsidR="006036C1" w:rsidRPr="003C7EE6" w:rsidRDefault="00601E7C">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w:t>
      </w:r>
      <w:r w:rsidR="00760325" w:rsidRPr="003C7EE6">
        <w:rPr>
          <w:rFonts w:ascii="Montserrat" w:eastAsia="Montserrat" w:hAnsi="Montserrat" w:cs="Montserrat"/>
          <w:b/>
          <w:color w:val="000000" w:themeColor="text1"/>
          <w:sz w:val="18"/>
          <w:szCs w:val="18"/>
        </w:rPr>
        <w:t>7</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confidencialidad invocada por el OIC-AEFCM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FFD2D7D" w14:textId="77777777" w:rsidR="003C7EE6" w:rsidRPr="003C7EE6" w:rsidRDefault="003C7EE6">
      <w:pPr>
        <w:jc w:val="both"/>
        <w:rPr>
          <w:rFonts w:ascii="Montserrat" w:eastAsia="Montserrat" w:hAnsi="Montserrat" w:cs="Montserrat"/>
          <w:b/>
          <w:color w:val="000000" w:themeColor="text1"/>
          <w:sz w:val="18"/>
          <w:szCs w:val="18"/>
        </w:rPr>
      </w:pPr>
    </w:p>
    <w:p w14:paraId="23C0DE29" w14:textId="77777777" w:rsidR="003C7EE6" w:rsidRPr="003C7EE6" w:rsidRDefault="003C7EE6">
      <w:pPr>
        <w:jc w:val="both"/>
        <w:rPr>
          <w:rFonts w:ascii="Montserrat" w:eastAsia="Montserrat" w:hAnsi="Montserrat" w:cs="Montserrat"/>
          <w:b/>
          <w:color w:val="000000" w:themeColor="text1"/>
          <w:sz w:val="18"/>
          <w:szCs w:val="18"/>
        </w:rPr>
      </w:pPr>
    </w:p>
    <w:p w14:paraId="21D26C5D" w14:textId="77777777" w:rsidR="003C7EE6" w:rsidRPr="003C7EE6" w:rsidRDefault="003C7EE6">
      <w:pPr>
        <w:jc w:val="both"/>
        <w:rPr>
          <w:rFonts w:ascii="Montserrat" w:eastAsia="Montserrat" w:hAnsi="Montserrat" w:cs="Montserrat"/>
          <w:b/>
          <w:color w:val="000000" w:themeColor="text1"/>
          <w:sz w:val="18"/>
          <w:szCs w:val="18"/>
        </w:rPr>
      </w:pPr>
    </w:p>
    <w:p w14:paraId="0312E3D6" w14:textId="77777777" w:rsidR="003C7EE6" w:rsidRPr="003C7EE6" w:rsidRDefault="003C7EE6">
      <w:pPr>
        <w:jc w:val="both"/>
        <w:rPr>
          <w:rFonts w:ascii="Montserrat" w:eastAsia="Montserrat" w:hAnsi="Montserrat" w:cs="Montserrat"/>
          <w:b/>
          <w:color w:val="000000" w:themeColor="text1"/>
          <w:sz w:val="18"/>
          <w:szCs w:val="18"/>
        </w:rPr>
      </w:pPr>
    </w:p>
    <w:p w14:paraId="2DE9F77D" w14:textId="77777777" w:rsidR="003C7EE6" w:rsidRPr="003C7EE6" w:rsidRDefault="003C7EE6">
      <w:pPr>
        <w:jc w:val="both"/>
        <w:rPr>
          <w:rFonts w:ascii="Montserrat" w:eastAsia="Montserrat" w:hAnsi="Montserrat" w:cs="Montserrat"/>
          <w:b/>
          <w:color w:val="000000" w:themeColor="text1"/>
          <w:sz w:val="18"/>
          <w:szCs w:val="18"/>
        </w:rPr>
      </w:pPr>
    </w:p>
    <w:p w14:paraId="758B3191" w14:textId="77777777" w:rsidR="003C7EE6" w:rsidRPr="003C7EE6" w:rsidRDefault="003C7EE6">
      <w:pPr>
        <w:jc w:val="both"/>
        <w:rPr>
          <w:rFonts w:ascii="Montserrat" w:eastAsia="Montserrat" w:hAnsi="Montserrat" w:cs="Montserrat"/>
          <w:b/>
          <w:color w:val="000000" w:themeColor="text1"/>
          <w:sz w:val="18"/>
          <w:szCs w:val="18"/>
        </w:rPr>
      </w:pPr>
    </w:p>
    <w:p w14:paraId="193B2CF0" w14:textId="606AA00E"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B.1</w:t>
      </w:r>
      <w:r w:rsidR="00760325" w:rsidRPr="003C7EE6">
        <w:rPr>
          <w:rFonts w:ascii="Montserrat" w:eastAsia="Montserrat" w:hAnsi="Montserrat" w:cs="Montserrat"/>
          <w:b/>
          <w:color w:val="000000" w:themeColor="text1"/>
          <w:sz w:val="18"/>
          <w:szCs w:val="18"/>
        </w:rPr>
        <w:t>8</w:t>
      </w:r>
      <w:r w:rsidRPr="003C7EE6">
        <w:rPr>
          <w:rFonts w:ascii="Montserrat" w:eastAsia="Montserrat" w:hAnsi="Montserrat" w:cs="Montserrat"/>
          <w:b/>
          <w:color w:val="000000" w:themeColor="text1"/>
          <w:sz w:val="18"/>
          <w:szCs w:val="18"/>
        </w:rPr>
        <w:t xml:space="preserve"> Folio 330026523001972</w:t>
      </w:r>
    </w:p>
    <w:p w14:paraId="0E37B2CE"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requirió: </w:t>
      </w:r>
    </w:p>
    <w:p w14:paraId="4BBAD0F1" w14:textId="5FE704EF" w:rsidR="00963575" w:rsidRPr="003C7EE6" w:rsidRDefault="00DD71F4" w:rsidP="000F6B73">
      <w:pPr>
        <w:shd w:val="clear" w:color="auto" w:fill="FFFFFF"/>
        <w:ind w:left="560"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 xml:space="preserve">“Por medio del presente se solicita saber si existe algún procedimiento administrativo y/o denuncia del periodo 2000 al 2023 (abril) de la persona física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indicando el año, tipo de sanción, empleo o cargo que se desempeñaba, estatus actual, así mismo se solicita saber si se encuentra desarrollando actualmente un empleo, cargo o comisión en algun</w:t>
      </w:r>
      <w:r w:rsidR="00C95EC6" w:rsidRPr="003C7EE6">
        <w:rPr>
          <w:rFonts w:ascii="Montserrat" w:eastAsia="Montserrat" w:hAnsi="Montserrat" w:cs="Montserrat"/>
          <w:i/>
          <w:color w:val="000000" w:themeColor="text1"/>
          <w:sz w:val="18"/>
          <w:szCs w:val="18"/>
        </w:rPr>
        <w:t>a Entidad Paraestatal (ASIPONA)”.</w:t>
      </w:r>
      <w:r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color w:val="000000" w:themeColor="text1"/>
          <w:sz w:val="18"/>
          <w:szCs w:val="18"/>
        </w:rPr>
        <w:t xml:space="preserve">(Sic)  </w:t>
      </w:r>
    </w:p>
    <w:p w14:paraId="09D3447C" w14:textId="1091FD9B" w:rsidR="006036C1" w:rsidRPr="003C7EE6" w:rsidRDefault="00DD71F4" w:rsidP="000F6B73">
      <w:pPr>
        <w:shd w:val="clear" w:color="auto" w:fill="FFFFFF"/>
        <w:ind w:left="560" w:right="616"/>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32EA793E" w14:textId="5673C3A6" w:rsidR="006017B2" w:rsidRPr="003C7EE6" w:rsidRDefault="00963575" w:rsidP="006017B2">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2415FF" w:rsidRPr="003C7EE6">
        <w:rPr>
          <w:rFonts w:ascii="Montserrat" w:eastAsia="Montserrat" w:hAnsi="Montserrat" w:cs="Montserrat"/>
          <w:color w:val="000000" w:themeColor="text1"/>
          <w:sz w:val="18"/>
          <w:szCs w:val="18"/>
        </w:rPr>
        <w:t>a Dirección General de Responsabilidades y Verificación Patrimonial (DGRVP), l</w:t>
      </w:r>
      <w:r w:rsidRPr="003C7EE6">
        <w:rPr>
          <w:rFonts w:ascii="Montserrat" w:eastAsia="Montserrat" w:hAnsi="Montserrat" w:cs="Montserrat"/>
          <w:color w:val="000000" w:themeColor="text1"/>
          <w:sz w:val="18"/>
          <w:szCs w:val="18"/>
        </w:rPr>
        <w:t>a Dirección General de Denuncias e Investigaciones (DGDI)</w:t>
      </w:r>
      <w:r w:rsidR="00C95EC6" w:rsidRPr="003C7EE6">
        <w:rPr>
          <w:rFonts w:ascii="Montserrat" w:eastAsia="Montserrat" w:hAnsi="Montserrat" w:cs="Montserrat"/>
          <w:color w:val="000000" w:themeColor="text1"/>
          <w:sz w:val="18"/>
          <w:szCs w:val="18"/>
        </w:rPr>
        <w:t>, l</w:t>
      </w:r>
      <w:r w:rsidR="006017B2" w:rsidRPr="003C7EE6">
        <w:rPr>
          <w:rFonts w:ascii="Montserrat" w:eastAsia="Montserrat" w:hAnsi="Montserrat" w:cs="Montserrat"/>
          <w:color w:val="000000" w:themeColor="text1"/>
          <w:sz w:val="18"/>
          <w:szCs w:val="18"/>
        </w:rPr>
        <w:t xml:space="preserve">a Unidad de Ética y Prevención de Conflictos de Intereses </w:t>
      </w:r>
      <w:r w:rsidR="00C95EC6" w:rsidRPr="003C7EE6">
        <w:rPr>
          <w:rFonts w:ascii="Montserrat" w:eastAsia="Montserrat" w:hAnsi="Montserrat" w:cs="Montserrat"/>
          <w:color w:val="000000" w:themeColor="text1"/>
          <w:sz w:val="18"/>
          <w:szCs w:val="18"/>
        </w:rPr>
        <w:t>(UEPPCI), e</w:t>
      </w:r>
      <w:r w:rsidR="006017B2" w:rsidRPr="003C7EE6">
        <w:rPr>
          <w:rFonts w:ascii="Montserrat" w:eastAsia="Montserrat" w:hAnsi="Montserrat" w:cs="Montserrat"/>
          <w:color w:val="000000" w:themeColor="text1"/>
          <w:sz w:val="18"/>
          <w:szCs w:val="18"/>
        </w:rPr>
        <w:t xml:space="preserve">l Órgano de Control Interno en la Secretaria de la Función Pública ( OIC- SFP) </w:t>
      </w:r>
      <w:r w:rsidR="002415FF" w:rsidRPr="003C7EE6">
        <w:rPr>
          <w:rFonts w:ascii="Montserrat" w:eastAsia="Montserrat" w:hAnsi="Montserrat" w:cs="Montserrat"/>
          <w:color w:val="000000" w:themeColor="text1"/>
          <w:sz w:val="18"/>
          <w:szCs w:val="18"/>
        </w:rPr>
        <w:t>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0F573963" w14:textId="74196CE5"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se emiten las siguientes resoluciones por unanimidad: </w:t>
      </w:r>
    </w:p>
    <w:p w14:paraId="20414184" w14:textId="58B96374" w:rsidR="006036C1" w:rsidRPr="003C7EE6" w:rsidRDefault="00760325">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II.B.18</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 xml:space="preserve">la clasificación de confidencialidad invocada por </w:t>
      </w:r>
      <w:r w:rsidR="00EC1CD6" w:rsidRPr="003C7EE6">
        <w:rPr>
          <w:rFonts w:ascii="Montserrat" w:eastAsia="Montserrat" w:hAnsi="Montserrat" w:cs="Montserrat"/>
          <w:color w:val="000000" w:themeColor="text1"/>
          <w:sz w:val="18"/>
          <w:szCs w:val="18"/>
        </w:rPr>
        <w:t xml:space="preserve">CGOVC, </w:t>
      </w:r>
      <w:r w:rsidR="00DD71F4" w:rsidRPr="003C7EE6">
        <w:rPr>
          <w:rFonts w:ascii="Montserrat" w:eastAsia="Montserrat" w:hAnsi="Montserrat" w:cs="Montserrat"/>
          <w:color w:val="000000" w:themeColor="text1"/>
          <w:sz w:val="18"/>
          <w:szCs w:val="18"/>
        </w:rPr>
        <w:t>DGDI,</w:t>
      </w:r>
      <w:r w:rsidR="00140B9E" w:rsidRPr="003C7EE6">
        <w:rPr>
          <w:rFonts w:ascii="Montserrat" w:eastAsia="Montserrat" w:hAnsi="Montserrat" w:cs="Montserrat"/>
          <w:color w:val="000000" w:themeColor="text1"/>
          <w:sz w:val="18"/>
          <w:szCs w:val="18"/>
        </w:rPr>
        <w:t xml:space="preserve"> UEPPCI,</w:t>
      </w:r>
      <w:r w:rsidR="00DD71F4" w:rsidRPr="003C7EE6">
        <w:rPr>
          <w:rFonts w:ascii="Montserrat" w:eastAsia="Montserrat" w:hAnsi="Montserrat" w:cs="Montserrat"/>
          <w:color w:val="000000" w:themeColor="text1"/>
          <w:sz w:val="18"/>
          <w:szCs w:val="18"/>
        </w:rPr>
        <w:t xml:space="preserve"> DGRVP y OIC-SFP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A979420" w14:textId="642E47D0" w:rsidR="006036C1" w:rsidRPr="003C7EE6" w:rsidRDefault="00DD71F4" w:rsidP="00487CCB">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641A5515" w14:textId="3C49B522"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B.19</w:t>
      </w:r>
      <w:r w:rsidR="00DD71F4" w:rsidRPr="003C7EE6">
        <w:rPr>
          <w:rFonts w:ascii="Montserrat" w:eastAsia="Montserrat" w:hAnsi="Montserrat" w:cs="Montserrat"/>
          <w:b/>
          <w:color w:val="000000" w:themeColor="text1"/>
          <w:sz w:val="18"/>
          <w:szCs w:val="18"/>
        </w:rPr>
        <w:t xml:space="preserve"> Folio 330026523001980</w:t>
      </w:r>
    </w:p>
    <w:p w14:paraId="613EEF14" w14:textId="77777777" w:rsidR="006036C1" w:rsidRPr="003C7EE6" w:rsidRDefault="006036C1">
      <w:pPr>
        <w:jc w:val="both"/>
        <w:rPr>
          <w:rFonts w:ascii="Montserrat" w:eastAsia="Montserrat" w:hAnsi="Montserrat" w:cs="Montserrat"/>
          <w:b/>
          <w:color w:val="000000" w:themeColor="text1"/>
          <w:sz w:val="18"/>
          <w:szCs w:val="18"/>
        </w:rPr>
      </w:pPr>
    </w:p>
    <w:p w14:paraId="4666B40C"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D160BC5" w14:textId="77777777" w:rsidR="006036C1" w:rsidRPr="003C7EE6" w:rsidRDefault="006036C1">
      <w:pPr>
        <w:ind w:right="566"/>
        <w:jc w:val="both"/>
        <w:rPr>
          <w:rFonts w:ascii="Montserrat" w:eastAsia="Montserrat" w:hAnsi="Montserrat" w:cs="Montserrat"/>
          <w:b/>
          <w:color w:val="000000" w:themeColor="text1"/>
          <w:sz w:val="18"/>
          <w:szCs w:val="18"/>
        </w:rPr>
      </w:pPr>
    </w:p>
    <w:p w14:paraId="01CE757D" w14:textId="45B38D03" w:rsidR="006036C1" w:rsidRPr="003C7EE6" w:rsidRDefault="00DD71F4" w:rsidP="00A9263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"Por medio de la presente, solicito información pública a la Secretaría de la Función Pública en relación a la posible existencia de una relación de parentesco natural o político entre el ex Secretario General del IMSS, el c.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y el c.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titular de la Unidad de Prestaciones Económicas y Salud en el Trabajo, recientemente denunciado por un grupo del personal a su cargo. En este sentido, solicito que se me proporcione toda la información disponible sobre el tema, incluyendo cualquier documentación, informes, comunicaciones, correos electrónicos, u otro tipo de información que pueda existir y que permita determinar si existe o no dicha relación de parentesco natural o político. Asimismo, solicito que se me informe si existe algún problema de nepotismo en la contratación del c.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en caso de que se compruebe la existencia de una relación familiar. Agradezco su atención y quedo en espera de su respuesta en el menor plazo posible.” (Sic)</w:t>
      </w:r>
    </w:p>
    <w:p w14:paraId="143577D8" w14:textId="0ADAB516" w:rsidR="00487CCB" w:rsidRPr="003C7EE6" w:rsidRDefault="00487CCB" w:rsidP="00A92637">
      <w:pPr>
        <w:ind w:left="566" w:right="616"/>
        <w:jc w:val="both"/>
        <w:rPr>
          <w:rFonts w:ascii="Montserrat" w:eastAsia="Montserrat" w:hAnsi="Montserrat" w:cs="Montserrat"/>
          <w:i/>
          <w:color w:val="000000" w:themeColor="text1"/>
          <w:sz w:val="18"/>
          <w:szCs w:val="18"/>
        </w:rPr>
      </w:pPr>
    </w:p>
    <w:p w14:paraId="0361D155" w14:textId="77777777" w:rsidR="00487CCB" w:rsidRPr="003C7EE6" w:rsidRDefault="00487CCB" w:rsidP="00A92637">
      <w:pPr>
        <w:ind w:left="566" w:right="616"/>
        <w:jc w:val="both"/>
        <w:rPr>
          <w:rFonts w:ascii="Montserrat" w:eastAsia="Montserrat" w:hAnsi="Montserrat" w:cs="Montserrat"/>
          <w:i/>
          <w:color w:val="000000" w:themeColor="text1"/>
          <w:sz w:val="18"/>
          <w:szCs w:val="18"/>
        </w:rPr>
      </w:pPr>
    </w:p>
    <w:p w14:paraId="687DE5B2" w14:textId="77777777" w:rsidR="006036C1" w:rsidRPr="003C7EE6" w:rsidRDefault="006036C1">
      <w:pPr>
        <w:ind w:right="566"/>
        <w:jc w:val="both"/>
        <w:rPr>
          <w:rFonts w:ascii="Montserrat" w:eastAsia="Montserrat" w:hAnsi="Montserrat" w:cs="Montserrat"/>
          <w:color w:val="000000" w:themeColor="text1"/>
          <w:sz w:val="18"/>
          <w:szCs w:val="18"/>
        </w:rPr>
      </w:pPr>
    </w:p>
    <w:p w14:paraId="40E1BABA" w14:textId="7744033E" w:rsidR="006036C1" w:rsidRPr="003C7EE6" w:rsidRDefault="00140B9E">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E</w:t>
      </w:r>
      <w:r w:rsidR="00A0704E" w:rsidRPr="003C7EE6">
        <w:rPr>
          <w:rFonts w:ascii="Montserrat" w:eastAsia="Montserrat" w:hAnsi="Montserrat" w:cs="Montserrat"/>
          <w:color w:val="000000" w:themeColor="text1"/>
          <w:sz w:val="18"/>
          <w:szCs w:val="18"/>
        </w:rPr>
        <w:t xml:space="preserve">l Órgano Interno de Control en el Instituto Mexicano del Seguro Social (OIC-IMSS) a través de </w:t>
      </w:r>
      <w:r w:rsidR="00DD71F4" w:rsidRPr="003C7EE6">
        <w:rPr>
          <w:rFonts w:ascii="Montserrat" w:eastAsia="Montserrat" w:hAnsi="Montserrat" w:cs="Montserrat"/>
          <w:color w:val="000000" w:themeColor="text1"/>
          <w:sz w:val="18"/>
          <w:szCs w:val="18"/>
        </w:rPr>
        <w:t xml:space="preserve">la Coordinación General de Órganos de Vigilancia y Control (CGOVC) </w:t>
      </w:r>
      <w:r w:rsidR="00487CCB" w:rsidRPr="003C7EE6">
        <w:rPr>
          <w:rFonts w:ascii="Montserrat" w:eastAsia="Montserrat" w:hAnsi="Montserrat" w:cs="Montserrat"/>
          <w:color w:val="000000" w:themeColor="text1"/>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2EC552FA"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7CCC9FB" w14:textId="5AFDC058" w:rsidR="00140B9E"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079941DC" w14:textId="77777777" w:rsidR="00140B9E" w:rsidRPr="003C7EE6" w:rsidRDefault="00140B9E">
      <w:pPr>
        <w:ind w:right="-20"/>
        <w:jc w:val="both"/>
        <w:rPr>
          <w:rFonts w:ascii="Montserrat" w:eastAsia="Montserrat" w:hAnsi="Montserrat" w:cs="Montserrat"/>
          <w:color w:val="000000" w:themeColor="text1"/>
          <w:sz w:val="18"/>
          <w:szCs w:val="18"/>
        </w:rPr>
      </w:pPr>
    </w:p>
    <w:p w14:paraId="43986121" w14:textId="0793F82F" w:rsidR="006036C1" w:rsidRPr="003C7EE6" w:rsidRDefault="00760325">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II.B.19</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confidencialidad invocada p</w:t>
      </w:r>
      <w:r w:rsidR="00A0704E" w:rsidRPr="003C7EE6">
        <w:rPr>
          <w:rFonts w:ascii="Montserrat" w:eastAsia="Montserrat" w:hAnsi="Montserrat" w:cs="Montserrat"/>
          <w:color w:val="000000" w:themeColor="text1"/>
          <w:sz w:val="18"/>
          <w:szCs w:val="18"/>
        </w:rPr>
        <w:t xml:space="preserve">or el OIC-IMSS a través de la </w:t>
      </w:r>
      <w:r w:rsidR="00DD71F4" w:rsidRPr="003C7EE6">
        <w:rPr>
          <w:rFonts w:ascii="Montserrat" w:eastAsia="Montserrat" w:hAnsi="Montserrat" w:cs="Montserrat"/>
          <w:color w:val="000000" w:themeColor="text1"/>
          <w:sz w:val="18"/>
          <w:szCs w:val="18"/>
        </w:rPr>
        <w:t>CGOVC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6CFF722" w14:textId="5F3FE3CE" w:rsidR="00963575" w:rsidRPr="003C7EE6" w:rsidRDefault="00963575">
      <w:pPr>
        <w:ind w:right="-20"/>
        <w:jc w:val="both"/>
        <w:rPr>
          <w:rFonts w:ascii="Montserrat" w:eastAsia="Montserrat" w:hAnsi="Montserrat" w:cs="Montserrat"/>
          <w:color w:val="000000" w:themeColor="text1"/>
          <w:sz w:val="18"/>
          <w:szCs w:val="18"/>
        </w:rPr>
      </w:pPr>
    </w:p>
    <w:p w14:paraId="081A46C4" w14:textId="457C4AA0" w:rsidR="006036C1" w:rsidRPr="003C7EE6" w:rsidRDefault="002D35C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B.2</w:t>
      </w:r>
      <w:r w:rsidR="00760325" w:rsidRPr="003C7EE6">
        <w:rPr>
          <w:rFonts w:ascii="Montserrat" w:eastAsia="Montserrat" w:hAnsi="Montserrat" w:cs="Montserrat"/>
          <w:b/>
          <w:color w:val="000000" w:themeColor="text1"/>
          <w:sz w:val="18"/>
          <w:szCs w:val="18"/>
        </w:rPr>
        <w:t>0</w:t>
      </w:r>
      <w:r w:rsidR="00DD71F4" w:rsidRPr="003C7EE6">
        <w:rPr>
          <w:rFonts w:ascii="Montserrat" w:eastAsia="Montserrat" w:hAnsi="Montserrat" w:cs="Montserrat"/>
          <w:b/>
          <w:color w:val="000000" w:themeColor="text1"/>
          <w:sz w:val="18"/>
          <w:szCs w:val="18"/>
        </w:rPr>
        <w:t xml:space="preserve"> Folio 330026523001991</w:t>
      </w:r>
    </w:p>
    <w:p w14:paraId="73198519"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requirió: </w:t>
      </w:r>
    </w:p>
    <w:p w14:paraId="3513FD41" w14:textId="4B676955" w:rsidR="006036C1" w:rsidRPr="003C7EE6" w:rsidRDefault="00DD71F4" w:rsidP="00A92637">
      <w:pPr>
        <w:shd w:val="clear" w:color="auto" w:fill="FFFFFF"/>
        <w:ind w:left="560" w:right="616"/>
        <w:jc w:val="both"/>
        <w:rPr>
          <w:rFonts w:ascii="Montserrat" w:eastAsia="Montserrat" w:hAnsi="Montserrat" w:cs="Montserrat"/>
          <w:color w:val="000000" w:themeColor="text1"/>
          <w:sz w:val="18"/>
          <w:szCs w:val="18"/>
        </w:rPr>
      </w:pPr>
      <w:r w:rsidRPr="003C7EE6">
        <w:rPr>
          <w:rFonts w:ascii="Montserrat" w:eastAsia="Montserrat" w:hAnsi="Montserrat" w:cs="Montserrat"/>
          <w:i/>
          <w:color w:val="000000" w:themeColor="text1"/>
          <w:sz w:val="18"/>
          <w:szCs w:val="18"/>
        </w:rPr>
        <w:t xml:space="preserve">“De acuerdo con tus registros documentales, solicitó saber si el exfuncionario público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ha sido investigado por esta Secretaría por la presunta responsabilidad administrativa durante el ejercicio alguno de los cargos públicos que ha ocupado en las múltiples dependencias públicas en las que ha fungido (tanto en la Comisión Reguladora de energía; en la Secretaría de Energía; en la Secretaría de Hacienda y Crédito Público; así como en la Comisión Nacional del Sistema de Ahorro para el Retiro, etc.). De ser así, también solicitó conocer cuáles han sido los motivos de las investigaciones, la etapa procesal en la que se encuentra cada una de ellas y, en caso de ya haber sido resuelto, las sanciones que se</w:t>
      </w:r>
      <w:r w:rsidR="00487CCB" w:rsidRPr="003C7EE6">
        <w:rPr>
          <w:rFonts w:ascii="Montserrat" w:eastAsia="Montserrat" w:hAnsi="Montserrat" w:cs="Montserrat"/>
          <w:i/>
          <w:color w:val="000000" w:themeColor="text1"/>
          <w:sz w:val="18"/>
          <w:szCs w:val="18"/>
        </w:rPr>
        <w:t xml:space="preserve"> le impusieron al exfuncionario”. (</w:t>
      </w:r>
      <w:r w:rsidRPr="003C7EE6">
        <w:rPr>
          <w:rFonts w:ascii="Montserrat" w:eastAsia="Montserrat" w:hAnsi="Montserrat" w:cs="Montserrat"/>
          <w:color w:val="000000" w:themeColor="text1"/>
          <w:sz w:val="18"/>
          <w:szCs w:val="18"/>
        </w:rPr>
        <w:t xml:space="preserve">Sic)   </w:t>
      </w:r>
    </w:p>
    <w:p w14:paraId="3DBC493F" w14:textId="77777777" w:rsidR="00140B9E" w:rsidRPr="003C7EE6" w:rsidRDefault="00140B9E" w:rsidP="00140B9E">
      <w:pPr>
        <w:spacing w:line="276" w:lineRule="auto"/>
        <w:ind w:right="-20"/>
        <w:jc w:val="both"/>
        <w:rPr>
          <w:rFonts w:ascii="Montserrat" w:eastAsia="Montserrat" w:hAnsi="Montserrat" w:cs="Montserrat"/>
          <w:color w:val="000000" w:themeColor="text1"/>
          <w:sz w:val="18"/>
          <w:szCs w:val="18"/>
        </w:rPr>
      </w:pPr>
    </w:p>
    <w:p w14:paraId="1F47B6EE" w14:textId="3FED43FB" w:rsidR="00487CCB" w:rsidRPr="003C7EE6" w:rsidRDefault="00140B9E" w:rsidP="00487CCB">
      <w:pPr>
        <w:spacing w:line="276" w:lineRule="auto"/>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Dirección General de Denuncias e Investigaciones (DGDI), </w:t>
      </w:r>
      <w:r w:rsidR="00487CCB" w:rsidRPr="003C7EE6">
        <w:rPr>
          <w:rFonts w:ascii="Montserrat" w:eastAsia="Montserrat" w:hAnsi="Montserrat" w:cs="Montserrat"/>
          <w:color w:val="000000" w:themeColor="text1"/>
          <w:sz w:val="18"/>
          <w:szCs w:val="18"/>
        </w:rPr>
        <w:t>l</w:t>
      </w:r>
      <w:r w:rsidR="00DD71F4" w:rsidRPr="003C7EE6">
        <w:rPr>
          <w:rFonts w:ascii="Montserrat" w:eastAsia="Montserrat" w:hAnsi="Montserrat" w:cs="Montserrat"/>
          <w:color w:val="000000" w:themeColor="text1"/>
          <w:sz w:val="18"/>
          <w:szCs w:val="18"/>
        </w:rPr>
        <w:t>a Dirección General de Responsabilidades y V</w:t>
      </w:r>
      <w:r w:rsidR="00487CCB" w:rsidRPr="003C7EE6">
        <w:rPr>
          <w:rFonts w:ascii="Montserrat" w:eastAsia="Montserrat" w:hAnsi="Montserrat" w:cs="Montserrat"/>
          <w:color w:val="000000" w:themeColor="text1"/>
          <w:sz w:val="18"/>
          <w:szCs w:val="18"/>
        </w:rPr>
        <w:t>erificación Patrimonial (DGRVP) y la</w:t>
      </w:r>
      <w:r w:rsidRPr="003C7EE6">
        <w:rPr>
          <w:rFonts w:ascii="Montserrat" w:eastAsia="Montserrat" w:hAnsi="Montserrat" w:cs="Montserrat"/>
          <w:color w:val="000000" w:themeColor="text1"/>
          <w:sz w:val="18"/>
          <w:szCs w:val="18"/>
        </w:rPr>
        <w:t xml:space="preserve"> Coordinación General de Órganos de Vigilancia (CGOVG) </w:t>
      </w:r>
      <w:r w:rsidR="00487CCB" w:rsidRPr="003C7EE6">
        <w:rPr>
          <w:rFonts w:ascii="Montserrat" w:eastAsia="Montserrat" w:hAnsi="Montserrat" w:cs="Montserrat"/>
          <w:color w:val="000000" w:themeColor="text1"/>
          <w:sz w:val="18"/>
          <w:szCs w:val="18"/>
        </w:rPr>
        <w:t>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20C1A99E" w14:textId="77777777" w:rsidR="00A42798" w:rsidRPr="003C7EE6" w:rsidRDefault="00A42798" w:rsidP="00A42798">
      <w:pPr>
        <w:ind w:right="-20"/>
        <w:jc w:val="both"/>
        <w:rPr>
          <w:rFonts w:ascii="Montserrat" w:eastAsia="Montserrat" w:hAnsi="Montserrat" w:cs="Montserrat"/>
          <w:color w:val="000000" w:themeColor="text1"/>
          <w:sz w:val="18"/>
          <w:szCs w:val="18"/>
        </w:rPr>
      </w:pPr>
    </w:p>
    <w:p w14:paraId="4DF25D80" w14:textId="0F3AFC2C" w:rsidR="006036C1" w:rsidRPr="003C7EE6" w:rsidRDefault="00DD71F4" w:rsidP="00A4279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se emiten las siguientes resoluciones por unanimidad: </w:t>
      </w:r>
    </w:p>
    <w:p w14:paraId="64E8ECD0" w14:textId="69B4F25B" w:rsidR="00487CCB" w:rsidRPr="003C7EE6" w:rsidRDefault="00487CCB" w:rsidP="00A42798">
      <w:pPr>
        <w:ind w:right="-20"/>
        <w:jc w:val="both"/>
        <w:rPr>
          <w:rFonts w:ascii="Montserrat" w:eastAsia="Montserrat" w:hAnsi="Montserrat" w:cs="Montserrat"/>
          <w:color w:val="000000" w:themeColor="text1"/>
          <w:sz w:val="18"/>
          <w:szCs w:val="18"/>
        </w:rPr>
      </w:pPr>
    </w:p>
    <w:p w14:paraId="5DC26D31" w14:textId="77777777" w:rsidR="00487CCB" w:rsidRPr="003C7EE6" w:rsidRDefault="00487CCB" w:rsidP="00A42798">
      <w:pPr>
        <w:ind w:right="-20"/>
        <w:jc w:val="both"/>
        <w:rPr>
          <w:rFonts w:ascii="Montserrat" w:eastAsia="Montserrat" w:hAnsi="Montserrat" w:cs="Montserrat"/>
          <w:color w:val="000000" w:themeColor="text1"/>
          <w:sz w:val="18"/>
          <w:szCs w:val="18"/>
        </w:rPr>
      </w:pPr>
    </w:p>
    <w:p w14:paraId="673E7000" w14:textId="77777777" w:rsidR="00A42798" w:rsidRPr="003C7EE6" w:rsidRDefault="00A42798" w:rsidP="00A42798">
      <w:pPr>
        <w:ind w:right="-20"/>
        <w:jc w:val="both"/>
        <w:rPr>
          <w:rFonts w:ascii="Montserrat" w:eastAsia="Montserrat" w:hAnsi="Montserrat" w:cs="Montserrat"/>
          <w:color w:val="000000" w:themeColor="text1"/>
          <w:sz w:val="18"/>
          <w:szCs w:val="18"/>
        </w:rPr>
      </w:pPr>
    </w:p>
    <w:p w14:paraId="65F9E81D" w14:textId="6E0D9FF1" w:rsidR="006036C1" w:rsidRPr="003C7EE6" w:rsidRDefault="00601E7C">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II.B.2</w:t>
      </w:r>
      <w:r w:rsidR="00760325" w:rsidRPr="003C7EE6">
        <w:rPr>
          <w:rFonts w:ascii="Montserrat" w:eastAsia="Montserrat" w:hAnsi="Montserrat" w:cs="Montserrat"/>
          <w:b/>
          <w:color w:val="000000" w:themeColor="text1"/>
          <w:sz w:val="18"/>
          <w:szCs w:val="18"/>
        </w:rPr>
        <w:t>0</w:t>
      </w:r>
      <w:r w:rsidR="00DD71F4" w:rsidRPr="003C7EE6">
        <w:rPr>
          <w:rFonts w:ascii="Montserrat" w:eastAsia="Montserrat" w:hAnsi="Montserrat" w:cs="Montserrat"/>
          <w:b/>
          <w:color w:val="000000" w:themeColor="text1"/>
          <w:sz w:val="18"/>
          <w:szCs w:val="18"/>
        </w:rPr>
        <w:t xml:space="preserve">.1.ORD.20.23: CONFIRMAR </w:t>
      </w:r>
      <w:r w:rsidR="00DD71F4" w:rsidRPr="003C7EE6">
        <w:rPr>
          <w:rFonts w:ascii="Montserrat" w:eastAsia="Montserrat" w:hAnsi="Montserrat" w:cs="Montserrat"/>
          <w:color w:val="000000" w:themeColor="text1"/>
          <w:sz w:val="18"/>
          <w:szCs w:val="18"/>
        </w:rPr>
        <w:t>la clasificación de conf</w:t>
      </w:r>
      <w:r w:rsidR="00EC1CD6" w:rsidRPr="003C7EE6">
        <w:rPr>
          <w:rFonts w:ascii="Montserrat" w:eastAsia="Montserrat" w:hAnsi="Montserrat" w:cs="Montserrat"/>
          <w:color w:val="000000" w:themeColor="text1"/>
          <w:sz w:val="18"/>
          <w:szCs w:val="18"/>
        </w:rPr>
        <w:t>idencialidad invocada por DGDI,</w:t>
      </w:r>
      <w:r w:rsidR="00DD71F4" w:rsidRPr="003C7EE6">
        <w:rPr>
          <w:rFonts w:ascii="Montserrat" w:eastAsia="Montserrat" w:hAnsi="Montserrat" w:cs="Montserrat"/>
          <w:color w:val="000000" w:themeColor="text1"/>
          <w:sz w:val="18"/>
          <w:szCs w:val="18"/>
        </w:rPr>
        <w:t xml:space="preserve"> CGOVC</w:t>
      </w:r>
      <w:r w:rsidR="00EC1CD6" w:rsidRPr="003C7EE6">
        <w:rPr>
          <w:rFonts w:ascii="Montserrat" w:eastAsia="Montserrat" w:hAnsi="Montserrat" w:cs="Montserrat"/>
          <w:color w:val="000000" w:themeColor="text1"/>
          <w:sz w:val="18"/>
          <w:szCs w:val="18"/>
        </w:rPr>
        <w:t xml:space="preserve"> y DGRVP</w:t>
      </w:r>
      <w:r w:rsidR="00DD71F4" w:rsidRPr="003C7EE6">
        <w:rPr>
          <w:rFonts w:ascii="Montserrat" w:eastAsia="Montserrat" w:hAnsi="Montserrat" w:cs="Montserrat"/>
          <w:color w:val="000000" w:themeColor="text1"/>
          <w:sz w:val="18"/>
          <w:szCs w:val="18"/>
        </w:rPr>
        <w:t xml:space="preserve">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DAEF42B" w14:textId="5AD464E7" w:rsidR="00A42798" w:rsidRPr="003C7EE6" w:rsidRDefault="00A42798">
      <w:pPr>
        <w:jc w:val="both"/>
        <w:rPr>
          <w:rFonts w:ascii="Montserrat" w:eastAsia="Montserrat" w:hAnsi="Montserrat" w:cs="Montserrat"/>
          <w:color w:val="000000" w:themeColor="text1"/>
          <w:sz w:val="18"/>
          <w:szCs w:val="18"/>
        </w:rPr>
      </w:pPr>
    </w:p>
    <w:p w14:paraId="41E1F7E6" w14:textId="264D6520"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 </w:t>
      </w:r>
      <w:r w:rsidR="00760325" w:rsidRPr="003C7EE6">
        <w:rPr>
          <w:rFonts w:ascii="Montserrat" w:eastAsia="Montserrat" w:hAnsi="Montserrat" w:cs="Montserrat"/>
          <w:b/>
          <w:color w:val="000000" w:themeColor="text1"/>
          <w:sz w:val="18"/>
          <w:szCs w:val="18"/>
        </w:rPr>
        <w:t>B.21</w:t>
      </w:r>
      <w:r w:rsidRPr="003C7EE6">
        <w:rPr>
          <w:rFonts w:ascii="Montserrat" w:eastAsia="Montserrat" w:hAnsi="Montserrat" w:cs="Montserrat"/>
          <w:b/>
          <w:color w:val="000000" w:themeColor="text1"/>
          <w:sz w:val="18"/>
          <w:szCs w:val="18"/>
        </w:rPr>
        <w:t xml:space="preserve"> Folio 330026523002001</w:t>
      </w:r>
    </w:p>
    <w:p w14:paraId="786F69EE" w14:textId="77777777" w:rsidR="00850D71" w:rsidRPr="003C7EE6" w:rsidRDefault="00850D71">
      <w:pPr>
        <w:jc w:val="both"/>
        <w:rPr>
          <w:rFonts w:ascii="Montserrat" w:eastAsia="Montserrat" w:hAnsi="Montserrat" w:cs="Montserrat"/>
          <w:b/>
          <w:color w:val="000000" w:themeColor="text1"/>
          <w:sz w:val="18"/>
          <w:szCs w:val="18"/>
        </w:rPr>
      </w:pPr>
    </w:p>
    <w:p w14:paraId="14F01A1C"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A2658B2" w14:textId="77777777" w:rsidR="006036C1" w:rsidRPr="003C7EE6" w:rsidRDefault="006036C1">
      <w:pPr>
        <w:ind w:right="566"/>
        <w:jc w:val="both"/>
        <w:rPr>
          <w:rFonts w:ascii="Montserrat" w:eastAsia="Montserrat" w:hAnsi="Montserrat" w:cs="Montserrat"/>
          <w:b/>
          <w:color w:val="000000" w:themeColor="text1"/>
          <w:sz w:val="18"/>
          <w:szCs w:val="18"/>
        </w:rPr>
      </w:pPr>
    </w:p>
    <w:p w14:paraId="0C258B2B"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"Solicito conocer las sanciones administrativas que se le imputarán a […] por haber mentido en su currículum vitae para ocupar un cargo de dirección de área." (Sic)</w:t>
      </w:r>
    </w:p>
    <w:p w14:paraId="1758B6AF" w14:textId="77777777" w:rsidR="006036C1" w:rsidRPr="003C7EE6" w:rsidRDefault="006036C1">
      <w:pPr>
        <w:ind w:right="-20"/>
        <w:jc w:val="both"/>
        <w:rPr>
          <w:rFonts w:ascii="Montserrat" w:eastAsia="Montserrat" w:hAnsi="Montserrat" w:cs="Montserrat"/>
          <w:color w:val="000000" w:themeColor="text1"/>
          <w:sz w:val="18"/>
          <w:szCs w:val="18"/>
        </w:rPr>
      </w:pPr>
    </w:p>
    <w:p w14:paraId="5B716E63" w14:textId="723E2AFD" w:rsidR="006036C1" w:rsidRPr="003C7EE6" w:rsidRDefault="00DD71F4" w:rsidP="00487CCB">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respuesta el Órgano Interno de Control en la Secretaría de Relaciones Exteriores (OIC-SRE) </w:t>
      </w:r>
      <w:r w:rsidR="00487CCB" w:rsidRPr="003C7EE6">
        <w:rPr>
          <w:rFonts w:ascii="Montserrat" w:eastAsia="Montserrat" w:hAnsi="Montserrat" w:cs="Montserrat"/>
          <w:color w:val="000000" w:themeColor="text1"/>
          <w:sz w:val="18"/>
          <w:szCs w:val="18"/>
        </w:rPr>
        <w:t>solicitó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29A4AA60" w14:textId="6C8F50B5"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511823F8" w14:textId="626C84AA" w:rsidR="00A42798" w:rsidRPr="003C7EE6" w:rsidRDefault="00A42798">
      <w:pPr>
        <w:ind w:right="-20"/>
        <w:jc w:val="both"/>
        <w:rPr>
          <w:rFonts w:ascii="Montserrat" w:eastAsia="Montserrat" w:hAnsi="Montserrat" w:cs="Montserrat"/>
          <w:color w:val="000000" w:themeColor="text1"/>
          <w:sz w:val="18"/>
          <w:szCs w:val="18"/>
        </w:rPr>
      </w:pPr>
    </w:p>
    <w:p w14:paraId="2D28F99F" w14:textId="3E1D987F" w:rsidR="006036C1" w:rsidRPr="003C7EE6" w:rsidRDefault="00487CCB">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107020B9" w14:textId="77777777" w:rsidR="00487CCB" w:rsidRPr="003C7EE6" w:rsidRDefault="00487CCB">
      <w:pPr>
        <w:ind w:right="-20"/>
        <w:jc w:val="both"/>
        <w:rPr>
          <w:rFonts w:ascii="Montserrat" w:eastAsia="Montserrat" w:hAnsi="Montserrat" w:cs="Montserrat"/>
          <w:color w:val="000000" w:themeColor="text1"/>
          <w:sz w:val="18"/>
          <w:szCs w:val="18"/>
        </w:rPr>
      </w:pPr>
    </w:p>
    <w:p w14:paraId="17FD0CF3" w14:textId="0A51409B" w:rsidR="00DD71F4" w:rsidRPr="003C7EE6" w:rsidRDefault="00601E7C">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II.B.2</w:t>
      </w:r>
      <w:r w:rsidR="00760325" w:rsidRPr="003C7EE6">
        <w:rPr>
          <w:rFonts w:ascii="Montserrat" w:eastAsia="Montserrat" w:hAnsi="Montserrat" w:cs="Montserrat"/>
          <w:b/>
          <w:color w:val="000000" w:themeColor="text1"/>
          <w:sz w:val="18"/>
          <w:szCs w:val="18"/>
        </w:rPr>
        <w:t>1</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w:t>
      </w:r>
      <w:r w:rsidR="001E159C" w:rsidRPr="003C7EE6">
        <w:rPr>
          <w:rFonts w:ascii="Montserrat" w:eastAsia="Montserrat" w:hAnsi="Montserrat" w:cs="Montserrat"/>
          <w:color w:val="000000" w:themeColor="text1"/>
          <w:sz w:val="18"/>
          <w:szCs w:val="18"/>
        </w:rPr>
        <w:t>dad invocada por el OIC-S</w:t>
      </w:r>
      <w:r w:rsidR="00DD71F4" w:rsidRPr="003C7EE6">
        <w:rPr>
          <w:rFonts w:ascii="Montserrat" w:eastAsia="Montserrat" w:hAnsi="Montserrat" w:cs="Montserrat"/>
          <w:color w:val="000000" w:themeColor="text1"/>
          <w:sz w:val="18"/>
          <w:szCs w:val="18"/>
        </w:rPr>
        <w:t>R</w:t>
      </w:r>
      <w:r w:rsidR="001E159C" w:rsidRPr="003C7EE6">
        <w:rPr>
          <w:rFonts w:ascii="Montserrat" w:eastAsia="Montserrat" w:hAnsi="Montserrat" w:cs="Montserrat"/>
          <w:color w:val="000000" w:themeColor="text1"/>
          <w:sz w:val="18"/>
          <w:szCs w:val="18"/>
        </w:rPr>
        <w:t>E</w:t>
      </w:r>
      <w:r w:rsidR="00DD71F4" w:rsidRPr="003C7EE6">
        <w:rPr>
          <w:rFonts w:ascii="Montserrat" w:eastAsia="Montserrat" w:hAnsi="Montserrat" w:cs="Montserrat"/>
          <w:color w:val="000000" w:themeColor="text1"/>
          <w:sz w:val="18"/>
          <w:szCs w:val="18"/>
        </w:rPr>
        <w:t xml:space="preserve">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61E684FE" w14:textId="77777777" w:rsidR="006036C1" w:rsidRPr="003C7EE6" w:rsidRDefault="006036C1">
      <w:pPr>
        <w:jc w:val="both"/>
        <w:rPr>
          <w:rFonts w:ascii="Montserrat" w:eastAsia="Montserrat" w:hAnsi="Montserrat" w:cs="Montserrat"/>
          <w:b/>
          <w:color w:val="000000" w:themeColor="text1"/>
          <w:sz w:val="18"/>
          <w:szCs w:val="18"/>
        </w:rPr>
      </w:pPr>
    </w:p>
    <w:p w14:paraId="6388DF62" w14:textId="6CB47820" w:rsidR="006036C1" w:rsidRPr="003C7EE6" w:rsidRDefault="00760325">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B.22</w:t>
      </w:r>
      <w:r w:rsidR="00DD71F4" w:rsidRPr="003C7EE6">
        <w:rPr>
          <w:rFonts w:ascii="Montserrat" w:eastAsia="Montserrat" w:hAnsi="Montserrat" w:cs="Montserrat"/>
          <w:b/>
          <w:color w:val="000000" w:themeColor="text1"/>
          <w:sz w:val="18"/>
          <w:szCs w:val="18"/>
        </w:rPr>
        <w:t xml:space="preserve"> Folio 330026523002031</w:t>
      </w:r>
    </w:p>
    <w:p w14:paraId="14EEAE03" w14:textId="77777777" w:rsidR="006036C1" w:rsidRPr="003C7EE6" w:rsidRDefault="006036C1">
      <w:pPr>
        <w:jc w:val="both"/>
        <w:rPr>
          <w:rFonts w:ascii="Montserrat" w:eastAsia="Montserrat" w:hAnsi="Montserrat" w:cs="Montserrat"/>
          <w:b/>
          <w:color w:val="000000" w:themeColor="text1"/>
          <w:sz w:val="18"/>
          <w:szCs w:val="18"/>
        </w:rPr>
      </w:pPr>
    </w:p>
    <w:p w14:paraId="239662C9"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B588D9D" w14:textId="77777777" w:rsidR="006036C1" w:rsidRPr="003C7EE6" w:rsidRDefault="006036C1">
      <w:pPr>
        <w:ind w:right="566"/>
        <w:jc w:val="both"/>
        <w:rPr>
          <w:rFonts w:ascii="Montserrat" w:eastAsia="Montserrat" w:hAnsi="Montserrat" w:cs="Montserrat"/>
          <w:b/>
          <w:color w:val="000000" w:themeColor="text1"/>
          <w:sz w:val="18"/>
          <w:szCs w:val="18"/>
        </w:rPr>
      </w:pPr>
    </w:p>
    <w:p w14:paraId="6F3D9CA5" w14:textId="363B7B89"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"De la Secretaría de la Función Pública solicito información respecto del servidor público </w:t>
      </w:r>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en su calidad de Director de Administración del Agua adscrito al Organismo de Cuenca Lerma Santiago Pacífico, consistente en: 1. Procedimientos administrativos instaurados o pendientes por resolver referentes a su desempeño como Director de Administración del Agua adscrito al Organismo de Cuenca Lerma Santiago Pacífico de la Comisión Nacional del Agua, en el periodo comprendido del 01 de enero de 2018 al 25 de abril de 2023. 2. Sanciones impuestas al servidor </w:t>
      </w:r>
      <w:proofErr w:type="gramStart"/>
      <w:r w:rsidRPr="003C7EE6">
        <w:rPr>
          <w:rFonts w:ascii="Montserrat" w:eastAsia="Montserrat" w:hAnsi="Montserrat" w:cs="Montserrat"/>
          <w:i/>
          <w:color w:val="000000" w:themeColor="text1"/>
          <w:sz w:val="18"/>
          <w:szCs w:val="18"/>
        </w:rPr>
        <w:t xml:space="preserve">público </w:t>
      </w:r>
      <w:r w:rsidR="001F61CC" w:rsidRPr="003C7EE6">
        <w:rPr>
          <w:rFonts w:ascii="Montserrat" w:eastAsia="Montserrat" w:hAnsi="Montserrat" w:cs="Montserrat"/>
          <w:i/>
          <w:color w:val="000000" w:themeColor="text1"/>
          <w:sz w:val="18"/>
          <w:szCs w:val="18"/>
        </w:rPr>
        <w:t xml:space="preserve"> (</w:t>
      </w:r>
      <w:proofErr w:type="gramEnd"/>
      <w:r w:rsidR="001F61CC"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en su calidad de Director de Administración del Agua adscrito al Organismo de Cuenca Lerma Santiago Pacífico, en el periodo comprendido del 01 de enero </w:t>
      </w:r>
      <w:r w:rsidR="00487CCB" w:rsidRPr="003C7EE6">
        <w:rPr>
          <w:rFonts w:ascii="Montserrat" w:eastAsia="Montserrat" w:hAnsi="Montserrat" w:cs="Montserrat"/>
          <w:i/>
          <w:color w:val="000000" w:themeColor="text1"/>
          <w:sz w:val="18"/>
          <w:szCs w:val="18"/>
        </w:rPr>
        <w:t>de 2018 al 25 de abril de 2023”.</w:t>
      </w:r>
      <w:r w:rsidRPr="003C7EE6">
        <w:rPr>
          <w:rFonts w:ascii="Montserrat" w:eastAsia="Montserrat" w:hAnsi="Montserrat" w:cs="Montserrat"/>
          <w:i/>
          <w:color w:val="000000" w:themeColor="text1"/>
          <w:sz w:val="18"/>
          <w:szCs w:val="18"/>
        </w:rPr>
        <w:t xml:space="preserve"> (Sic)</w:t>
      </w:r>
    </w:p>
    <w:p w14:paraId="214FA957" w14:textId="5215193E" w:rsidR="00A42798" w:rsidRPr="003C7EE6" w:rsidRDefault="00A42798">
      <w:pPr>
        <w:ind w:right="-20"/>
        <w:jc w:val="both"/>
        <w:rPr>
          <w:rFonts w:ascii="Montserrat" w:eastAsia="Montserrat" w:hAnsi="Montserrat" w:cs="Montserrat"/>
          <w:color w:val="000000" w:themeColor="text1"/>
          <w:sz w:val="18"/>
          <w:szCs w:val="18"/>
        </w:rPr>
      </w:pPr>
    </w:p>
    <w:p w14:paraId="0E763ADD" w14:textId="6EAB8091" w:rsidR="00487CCB" w:rsidRPr="003C7EE6" w:rsidRDefault="00487CCB">
      <w:pPr>
        <w:ind w:right="-20"/>
        <w:jc w:val="both"/>
        <w:rPr>
          <w:rFonts w:ascii="Montserrat" w:eastAsia="Montserrat" w:hAnsi="Montserrat" w:cs="Montserrat"/>
          <w:color w:val="000000" w:themeColor="text1"/>
          <w:sz w:val="18"/>
          <w:szCs w:val="18"/>
        </w:rPr>
      </w:pPr>
    </w:p>
    <w:p w14:paraId="44702526" w14:textId="77777777" w:rsidR="00487CCB" w:rsidRPr="003C7EE6" w:rsidRDefault="00487CCB">
      <w:pPr>
        <w:ind w:right="-20"/>
        <w:jc w:val="both"/>
        <w:rPr>
          <w:rFonts w:ascii="Montserrat" w:eastAsia="Montserrat" w:hAnsi="Montserrat" w:cs="Montserrat"/>
          <w:color w:val="000000" w:themeColor="text1"/>
          <w:sz w:val="18"/>
          <w:szCs w:val="18"/>
        </w:rPr>
      </w:pPr>
    </w:p>
    <w:p w14:paraId="08C9494A" w14:textId="3475251D" w:rsidR="00A42798" w:rsidRPr="003C7EE6" w:rsidRDefault="00A42798" w:rsidP="00A4279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El Órgano de Control Interno en la Comisión Nacional del Agua OIC-CONAGUA </w:t>
      </w:r>
      <w:r w:rsidR="00487CCB" w:rsidRPr="003C7EE6">
        <w:rPr>
          <w:rFonts w:ascii="Montserrat" w:eastAsia="Montserrat" w:hAnsi="Montserrat" w:cs="Montserrat"/>
          <w:color w:val="000000" w:themeColor="text1"/>
          <w:sz w:val="18"/>
          <w:szCs w:val="18"/>
        </w:rPr>
        <w:t>solicitaron al Comité de Transparencia la clasificación de resultado de la búsqueda de la información que dé cuenta sobre la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w:t>
      </w:r>
    </w:p>
    <w:p w14:paraId="7042B458" w14:textId="1BAB8C78" w:rsidR="006036C1" w:rsidRPr="003C7EE6" w:rsidRDefault="006036C1">
      <w:pPr>
        <w:ind w:right="-20"/>
        <w:jc w:val="both"/>
        <w:rPr>
          <w:rFonts w:ascii="Montserrat" w:eastAsia="Montserrat" w:hAnsi="Montserrat" w:cs="Montserrat"/>
          <w:color w:val="000000" w:themeColor="text1"/>
          <w:sz w:val="18"/>
          <w:szCs w:val="18"/>
        </w:rPr>
      </w:pPr>
    </w:p>
    <w:p w14:paraId="4A0D991E" w14:textId="44AE9B10"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6AE68771" w14:textId="77777777" w:rsidR="00895380" w:rsidRPr="003C7EE6" w:rsidRDefault="00895380" w:rsidP="00D17CAA">
      <w:pPr>
        <w:ind w:right="-20"/>
        <w:jc w:val="both"/>
        <w:rPr>
          <w:rFonts w:ascii="Montserrat" w:eastAsia="Montserrat" w:hAnsi="Montserrat" w:cs="Montserrat"/>
          <w:color w:val="000000" w:themeColor="text1"/>
          <w:sz w:val="18"/>
          <w:szCs w:val="18"/>
        </w:rPr>
      </w:pPr>
    </w:p>
    <w:p w14:paraId="19177177" w14:textId="6663E48C" w:rsidR="00A42798" w:rsidRPr="003C7EE6" w:rsidRDefault="00D17CAA" w:rsidP="00D17CAA">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II.B.23.ORD.21.23: CONFIRMAR </w:t>
      </w:r>
      <w:r w:rsidRPr="003C7EE6">
        <w:rPr>
          <w:rFonts w:ascii="Montserrat" w:eastAsia="Montserrat" w:hAnsi="Montserrat" w:cs="Montserrat"/>
          <w:color w:val="000000" w:themeColor="text1"/>
          <w:sz w:val="18"/>
          <w:szCs w:val="18"/>
        </w:rPr>
        <w:t xml:space="preserve">la clasificación de confidencialidad invocada por la OIC-CONAGUA </w:t>
      </w:r>
      <w:r w:rsidR="00487CCB" w:rsidRPr="003C7EE6">
        <w:rPr>
          <w:rFonts w:ascii="Montserrat" w:eastAsia="Montserrat" w:hAnsi="Montserrat" w:cs="Montserrat"/>
          <w:color w:val="000000" w:themeColor="text1"/>
          <w:sz w:val="18"/>
          <w:szCs w:val="18"/>
        </w:rPr>
        <w:t>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7B07CEDF" w14:textId="557EA857" w:rsidR="00D17CAA" w:rsidRPr="003C7EE6" w:rsidRDefault="00D17CAA">
      <w:pPr>
        <w:jc w:val="both"/>
        <w:rPr>
          <w:rFonts w:ascii="Montserrat" w:eastAsia="Montserrat" w:hAnsi="Montserrat" w:cs="Montserrat"/>
          <w:b/>
          <w:color w:val="000000" w:themeColor="text1"/>
          <w:sz w:val="18"/>
          <w:szCs w:val="18"/>
        </w:rPr>
      </w:pPr>
    </w:p>
    <w:p w14:paraId="004BD12E" w14:textId="4999F25E" w:rsidR="006036C1" w:rsidRPr="003C7EE6" w:rsidRDefault="00DD71F4" w:rsidP="00D17CAA">
      <w:pPr>
        <w:rPr>
          <w:rFonts w:ascii="Montserrat" w:hAnsi="Montserrat"/>
          <w:b/>
          <w:color w:val="000000" w:themeColor="text1"/>
          <w:sz w:val="18"/>
          <w:szCs w:val="18"/>
        </w:rPr>
      </w:pPr>
      <w:r w:rsidRPr="003C7EE6">
        <w:rPr>
          <w:rFonts w:ascii="Montserrat" w:hAnsi="Montserrat"/>
          <w:b/>
          <w:color w:val="000000" w:themeColor="text1"/>
          <w:sz w:val="18"/>
          <w:szCs w:val="18"/>
        </w:rPr>
        <w:t>C. Respuesta a solicitudes de acceso a la información en las que se analizará la vers</w:t>
      </w:r>
      <w:r w:rsidR="00D17CAA" w:rsidRPr="003C7EE6">
        <w:rPr>
          <w:rFonts w:ascii="Montserrat" w:hAnsi="Montserrat"/>
          <w:b/>
          <w:color w:val="000000" w:themeColor="text1"/>
          <w:sz w:val="18"/>
          <w:szCs w:val="18"/>
        </w:rPr>
        <w:t>ión pública</w:t>
      </w:r>
    </w:p>
    <w:p w14:paraId="77A488EE" w14:textId="77777777" w:rsidR="006036C1" w:rsidRPr="003C7EE6" w:rsidRDefault="006036C1">
      <w:pPr>
        <w:widowControl w:val="0"/>
        <w:jc w:val="both"/>
        <w:rPr>
          <w:rFonts w:ascii="Montserrat" w:eastAsia="Montserrat" w:hAnsi="Montserrat" w:cs="Montserrat"/>
          <w:b/>
          <w:color w:val="000000" w:themeColor="text1"/>
          <w:sz w:val="18"/>
          <w:szCs w:val="18"/>
        </w:rPr>
      </w:pPr>
    </w:p>
    <w:p w14:paraId="7E260DA4" w14:textId="77777777" w:rsidR="006036C1" w:rsidRPr="003C7EE6" w:rsidRDefault="00DD71F4">
      <w:pPr>
        <w:ind w:right="-2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b/>
          <w:color w:val="000000" w:themeColor="text1"/>
          <w:sz w:val="18"/>
          <w:szCs w:val="18"/>
        </w:rPr>
        <w:t>C.1 Folio 330026523001590</w:t>
      </w:r>
    </w:p>
    <w:p w14:paraId="14E64C7C" w14:textId="77777777" w:rsidR="006036C1" w:rsidRPr="003C7EE6" w:rsidRDefault="00DD71F4">
      <w:pPr>
        <w:widowControl w:val="0"/>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requirió: </w:t>
      </w:r>
    </w:p>
    <w:p w14:paraId="6210E6EB" w14:textId="77777777" w:rsidR="006036C1" w:rsidRPr="003C7EE6" w:rsidRDefault="00DD71F4" w:rsidP="009C0E19">
      <w:pPr>
        <w:widowControl w:val="0"/>
        <w:spacing w:before="240" w:after="240"/>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“1.- Se me informe cuantas denuncias por incumplimiento a las obligaciones de transparencia han tenido desde 1 de enero del 2020 a la fecha. </w:t>
      </w:r>
    </w:p>
    <w:p w14:paraId="3D77B637" w14:textId="77777777" w:rsidR="006036C1" w:rsidRPr="003C7EE6" w:rsidRDefault="00DD71F4" w:rsidP="009C0E19">
      <w:pPr>
        <w:widowControl w:val="0"/>
        <w:spacing w:before="240" w:after="240"/>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2.- Solicito copias escaneadas en versión pública del recibo de pago correspondiente al mes de diciembre del 2022 del Titular y sus mandos medios y superiores. </w:t>
      </w:r>
    </w:p>
    <w:p w14:paraId="34962496" w14:textId="77777777" w:rsidR="006036C1" w:rsidRPr="003C7EE6" w:rsidRDefault="00DD71F4" w:rsidP="009C0E19">
      <w:pPr>
        <w:widowControl w:val="0"/>
        <w:spacing w:before="240" w:after="240"/>
        <w:ind w:left="567" w:right="616"/>
        <w:jc w:val="both"/>
        <w:rPr>
          <w:rFonts w:ascii="Montserrat" w:eastAsia="Montserrat" w:hAnsi="Montserrat" w:cs="Montserrat"/>
          <w:b/>
          <w:i/>
          <w:color w:val="000000" w:themeColor="text1"/>
          <w:sz w:val="18"/>
          <w:szCs w:val="18"/>
        </w:rPr>
      </w:pPr>
      <w:r w:rsidRPr="003C7EE6">
        <w:rPr>
          <w:rFonts w:ascii="Montserrat" w:eastAsia="Montserrat" w:hAnsi="Montserrat" w:cs="Montserrat"/>
          <w:i/>
          <w:color w:val="000000" w:themeColor="text1"/>
          <w:sz w:val="18"/>
          <w:szCs w:val="18"/>
        </w:rPr>
        <w:t>3.-  Cuántas denuncias han integrado por responsabilidad administrativa desglosado por mes y año y cuales han sido las sanciones.</w:t>
      </w:r>
      <w:r w:rsidRPr="003C7EE6">
        <w:rPr>
          <w:rFonts w:ascii="Montserrat" w:eastAsia="Montserrat" w:hAnsi="Montserrat" w:cs="Montserrat"/>
          <w:b/>
          <w:i/>
          <w:color w:val="000000" w:themeColor="text1"/>
          <w:sz w:val="18"/>
          <w:szCs w:val="18"/>
        </w:rPr>
        <w:t xml:space="preserve"> </w:t>
      </w:r>
    </w:p>
    <w:p w14:paraId="7F0668B4" w14:textId="77777777" w:rsidR="006036C1" w:rsidRPr="003C7EE6" w:rsidRDefault="00DD71F4" w:rsidP="009C0E19">
      <w:pPr>
        <w:widowControl w:val="0"/>
        <w:spacing w:before="240" w:after="240"/>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4.- Cuántas denuncias ha recibido o integrado el comité de ética de su secretaría desde que se integró a la fecha. </w:t>
      </w:r>
    </w:p>
    <w:p w14:paraId="33EBB5E8" w14:textId="77777777" w:rsidR="006036C1" w:rsidRPr="003C7EE6" w:rsidRDefault="00DD71F4" w:rsidP="009C0E19">
      <w:pPr>
        <w:widowControl w:val="0"/>
        <w:spacing w:before="240" w:after="240"/>
        <w:ind w:left="567"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5.- Cuántas solicitudes de derechos ARCOP han recibido desde el año 2020 a la fecha desglosado por mes”. (Sic)</w:t>
      </w:r>
    </w:p>
    <w:p w14:paraId="560643DD" w14:textId="77777777" w:rsidR="008E7F87" w:rsidRPr="003C7EE6" w:rsidRDefault="008E7F87" w:rsidP="008E7F87">
      <w:pPr>
        <w:suppressAutoHyphens/>
        <w:jc w:val="both"/>
        <w:textDirection w:val="btLr"/>
        <w:textAlignment w:val="top"/>
        <w:outlineLvl w:val="0"/>
        <w:rPr>
          <w:rFonts w:ascii="Montserrat" w:eastAsia="Montserrat" w:hAnsi="Montserrat" w:cs="Montserrat"/>
          <w:color w:val="000000" w:themeColor="text1"/>
          <w:position w:val="-1"/>
          <w:sz w:val="18"/>
          <w:szCs w:val="18"/>
          <w:lang w:eastAsia="zh-CN"/>
        </w:rPr>
      </w:pPr>
      <w:r w:rsidRPr="003C7EE6">
        <w:rPr>
          <w:rFonts w:ascii="Montserrat" w:eastAsia="Montserrat" w:hAnsi="Montserrat" w:cs="Montserrat"/>
          <w:color w:val="000000" w:themeColor="text1"/>
          <w:position w:val="-1"/>
          <w:sz w:val="18"/>
          <w:szCs w:val="18"/>
          <w:lang w:eastAsia="zh-CN"/>
        </w:rPr>
        <w:t>La Dirección General de Recursos Humanos informó, en cuanto al punto 2:</w:t>
      </w:r>
    </w:p>
    <w:p w14:paraId="49666B99" w14:textId="77777777" w:rsidR="008E7F87" w:rsidRPr="003C7EE6" w:rsidRDefault="008E7F87" w:rsidP="008E7F87">
      <w:pPr>
        <w:suppressAutoHyphens/>
        <w:jc w:val="both"/>
        <w:textDirection w:val="btLr"/>
        <w:textAlignment w:val="top"/>
        <w:outlineLvl w:val="0"/>
        <w:rPr>
          <w:rFonts w:ascii="Montserrat" w:eastAsia="Times New Roman" w:hAnsi="Montserrat" w:cs="Cambria"/>
          <w:color w:val="000000" w:themeColor="text1"/>
          <w:position w:val="-1"/>
          <w:sz w:val="18"/>
          <w:szCs w:val="18"/>
          <w:lang w:eastAsia="zh-CN"/>
        </w:rPr>
      </w:pPr>
    </w:p>
    <w:p w14:paraId="793A9F26" w14:textId="77777777" w:rsidR="008E7F87" w:rsidRPr="003C7EE6" w:rsidRDefault="008E7F87" w:rsidP="008E7F87">
      <w:pPr>
        <w:shd w:val="clear" w:color="auto" w:fill="FFFFFF"/>
        <w:suppressAutoHyphens/>
        <w:spacing w:line="1" w:lineRule="atLeast"/>
        <w:ind w:leftChars="-1" w:hangingChars="1" w:hanging="2"/>
        <w:jc w:val="both"/>
        <w:textDirection w:val="btLr"/>
        <w:textAlignment w:val="top"/>
        <w:outlineLvl w:val="0"/>
        <w:rPr>
          <w:rFonts w:ascii="Montserrat" w:eastAsia="Times New Roman" w:hAnsi="Montserrat" w:cs="Arial"/>
          <w:bCs/>
          <w:color w:val="000000" w:themeColor="text1"/>
          <w:position w:val="-1"/>
          <w:sz w:val="18"/>
          <w:szCs w:val="18"/>
          <w:lang w:eastAsia="zh-CN"/>
        </w:rPr>
      </w:pPr>
      <w:r w:rsidRPr="003C7EE6">
        <w:rPr>
          <w:rFonts w:ascii="Montserrat" w:eastAsia="Times New Roman" w:hAnsi="Montserrat" w:cs="Arial"/>
          <w:bCs/>
          <w:i/>
          <w:color w:val="000000" w:themeColor="text1"/>
          <w:position w:val="-1"/>
          <w:sz w:val="18"/>
          <w:szCs w:val="18"/>
          <w:lang w:eastAsia="zh-CN"/>
        </w:rPr>
        <w:t xml:space="preserve"> “…2.- Solicito copias escaneadas en versión pública del recibo de pago correspondiente al mes de diciembre del 2022 del Titular y sus mandos medios y superiores.... En cuanto al punto 2, aclaro lo siguiente: Todo lo relativo a los mandos medios y/o superiores y/o funcionarios u cualquier otra denominación que se le conoce a los servidores públicos de la Secretaría o bien los servidores públicos que se encuentra publicados en la Plataforma Nacional de Transparencia en el artículo 70 fracción VII</w:t>
      </w:r>
      <w:r w:rsidRPr="003C7EE6">
        <w:rPr>
          <w:rFonts w:ascii="Montserrat" w:eastAsia="Times New Roman" w:hAnsi="Montserrat" w:cs="Times New Roman"/>
          <w:i/>
          <w:iCs/>
          <w:color w:val="000000" w:themeColor="text1"/>
          <w:position w:val="-1"/>
          <w:sz w:val="18"/>
          <w:szCs w:val="18"/>
          <w:lang w:eastAsia="zh-CN"/>
        </w:rPr>
        <w:t>.”</w:t>
      </w:r>
      <w:r w:rsidRPr="003C7EE6">
        <w:rPr>
          <w:rFonts w:ascii="Montserrat" w:eastAsia="Times New Roman" w:hAnsi="Montserrat" w:cs="Arial"/>
          <w:bCs/>
          <w:color w:val="000000" w:themeColor="text1"/>
          <w:position w:val="-1"/>
          <w:sz w:val="18"/>
          <w:szCs w:val="18"/>
          <w:lang w:eastAsia="zh-CN"/>
        </w:rPr>
        <w:t xml:space="preserve"> (Sic).</w:t>
      </w:r>
    </w:p>
    <w:p w14:paraId="58F87B73" w14:textId="4AE5B304" w:rsidR="008E7F87" w:rsidRPr="003C7EE6" w:rsidRDefault="008E7F87" w:rsidP="008E7F87">
      <w:pPr>
        <w:shd w:val="clear" w:color="auto" w:fill="FFFFFF"/>
        <w:suppressAutoHyphens/>
        <w:spacing w:line="1" w:lineRule="atLeast"/>
        <w:ind w:leftChars="-1" w:hangingChars="1" w:hanging="2"/>
        <w:jc w:val="both"/>
        <w:textDirection w:val="btLr"/>
        <w:textAlignment w:val="top"/>
        <w:outlineLvl w:val="0"/>
        <w:rPr>
          <w:rFonts w:ascii="Montserrat" w:eastAsia="Times New Roman" w:hAnsi="Montserrat" w:cs="Arial"/>
          <w:bCs/>
          <w:color w:val="000000" w:themeColor="text1"/>
          <w:position w:val="-1"/>
          <w:sz w:val="18"/>
          <w:szCs w:val="18"/>
          <w:lang w:eastAsia="zh-CN"/>
        </w:rPr>
      </w:pPr>
    </w:p>
    <w:p w14:paraId="69117EB6" w14:textId="77777777" w:rsidR="00487CCB" w:rsidRPr="003C7EE6" w:rsidRDefault="00487CCB" w:rsidP="008E7F87">
      <w:pPr>
        <w:shd w:val="clear" w:color="auto" w:fill="FFFFFF"/>
        <w:suppressAutoHyphens/>
        <w:spacing w:line="1" w:lineRule="atLeast"/>
        <w:ind w:leftChars="-1" w:hangingChars="1" w:hanging="2"/>
        <w:jc w:val="both"/>
        <w:textDirection w:val="btLr"/>
        <w:textAlignment w:val="top"/>
        <w:outlineLvl w:val="0"/>
        <w:rPr>
          <w:rFonts w:ascii="Montserrat" w:eastAsia="Times New Roman" w:hAnsi="Montserrat" w:cs="Arial"/>
          <w:bCs/>
          <w:color w:val="000000" w:themeColor="text1"/>
          <w:position w:val="-1"/>
          <w:sz w:val="18"/>
          <w:szCs w:val="18"/>
          <w:lang w:eastAsia="zh-CN"/>
        </w:rPr>
      </w:pPr>
    </w:p>
    <w:p w14:paraId="4FA4D45A" w14:textId="77777777" w:rsidR="008E7F87" w:rsidRPr="003C7EE6" w:rsidRDefault="008E7F87" w:rsidP="008E7F87">
      <w:pPr>
        <w:shd w:val="clear" w:color="auto" w:fill="FFFFFF"/>
        <w:suppressAutoHyphens/>
        <w:spacing w:line="1" w:lineRule="atLeast"/>
        <w:ind w:leftChars="-1" w:hangingChars="1" w:hanging="2"/>
        <w:jc w:val="both"/>
        <w:textDirection w:val="btLr"/>
        <w:textAlignment w:val="top"/>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bCs/>
          <w:color w:val="000000" w:themeColor="text1"/>
          <w:position w:val="-1"/>
          <w:sz w:val="18"/>
          <w:szCs w:val="18"/>
          <w:lang w:eastAsia="zh-CN"/>
        </w:rPr>
        <w:lastRenderedPageBreak/>
        <w:t xml:space="preserve">La </w:t>
      </w:r>
      <w:r w:rsidRPr="003C7EE6">
        <w:rPr>
          <w:rFonts w:ascii="Montserrat" w:eastAsia="Times New Roman" w:hAnsi="Montserrat" w:cs="Arial"/>
          <w:color w:val="000000" w:themeColor="text1"/>
          <w:position w:val="-1"/>
          <w:sz w:val="18"/>
          <w:szCs w:val="18"/>
          <w:lang w:eastAsia="zh-CN"/>
        </w:rPr>
        <w:t xml:space="preserve">Dirección General de Recursos Humanos pone a disposición del solicitante los recibos de pago en versión pública, previo pago en copia simple o copia certificada, o bien en consulta directa, en virtud de que la documentación solicitada se conforma de </w:t>
      </w:r>
      <w:r w:rsidRPr="003C7EE6">
        <w:rPr>
          <w:rFonts w:ascii="Montserrat" w:eastAsia="Times New Roman" w:hAnsi="Montserrat" w:cs="Arial"/>
          <w:bCs/>
          <w:color w:val="000000" w:themeColor="text1"/>
          <w:position w:val="-1"/>
          <w:sz w:val="18"/>
          <w:szCs w:val="18"/>
          <w:lang w:eastAsia="zh-CN"/>
        </w:rPr>
        <w:t>7,161 recibos de pago</w:t>
      </w:r>
      <w:r w:rsidRPr="003C7EE6">
        <w:rPr>
          <w:rFonts w:ascii="Montserrat" w:eastAsia="Times New Roman" w:hAnsi="Montserrat" w:cs="Arial"/>
          <w:color w:val="000000" w:themeColor="text1"/>
          <w:position w:val="-1"/>
          <w:sz w:val="18"/>
          <w:szCs w:val="18"/>
          <w:lang w:eastAsia="zh-CN"/>
        </w:rPr>
        <w:t>, que incluyen información clasificada como confidencial, con fundamento en el artículo 136 de la Ley Federal de Transparencia y Acceso a la Información Pública.</w:t>
      </w:r>
    </w:p>
    <w:p w14:paraId="017357EA" w14:textId="77777777" w:rsidR="008E7F87" w:rsidRPr="003C7EE6" w:rsidRDefault="008E7F87" w:rsidP="008E7F87">
      <w:pPr>
        <w:shd w:val="clear" w:color="auto" w:fill="FFFFFF"/>
        <w:suppressAutoHyphens/>
        <w:spacing w:line="1" w:lineRule="atLeast"/>
        <w:ind w:leftChars="-1" w:hangingChars="1" w:hanging="2"/>
        <w:jc w:val="both"/>
        <w:textDirection w:val="btLr"/>
        <w:textAlignment w:val="top"/>
        <w:outlineLvl w:val="0"/>
        <w:rPr>
          <w:rFonts w:ascii="Montserrat" w:eastAsia="Times New Roman" w:hAnsi="Montserrat" w:cs="Arial"/>
          <w:color w:val="000000" w:themeColor="text1"/>
          <w:position w:val="-1"/>
          <w:sz w:val="18"/>
          <w:szCs w:val="18"/>
          <w:lang w:eastAsia="zh-CN"/>
        </w:rPr>
      </w:pPr>
    </w:p>
    <w:p w14:paraId="41006FF8" w14:textId="77777777" w:rsidR="008E7F87" w:rsidRPr="003C7EE6" w:rsidRDefault="008E7F87" w:rsidP="008E7F87">
      <w:pPr>
        <w:shd w:val="clear" w:color="auto" w:fill="FFFFFF"/>
        <w:suppressAutoHyphens/>
        <w:spacing w:line="1" w:lineRule="atLeast"/>
        <w:ind w:leftChars="-1" w:left="-2"/>
        <w:jc w:val="both"/>
        <w:textDirection w:val="btLr"/>
        <w:textAlignment w:val="top"/>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color w:val="000000" w:themeColor="text1"/>
          <w:position w:val="-1"/>
          <w:sz w:val="18"/>
          <w:szCs w:val="18"/>
          <w:lang w:eastAsia="zh-CN"/>
        </w:rPr>
        <w:t xml:space="preserve">Los datos a testar son el Registro Federal de Contribuyentes, Clave Única de Registro de Población, Número de Seguridad Social, Préstamo Personal ISSSTE, Seguro de Vida Institucional (Potenciación), Amortización Crédito FOVISSSTE, pago de pensión alimenticia o de créditos a cargo de las personas servidoras públicas, siendo que dicha información, se considera de carácter confidencial, previa resolución del Comité de Transparencia </w:t>
      </w:r>
      <w:proofErr w:type="gramStart"/>
      <w:r w:rsidRPr="003C7EE6">
        <w:rPr>
          <w:rFonts w:ascii="Montserrat" w:eastAsia="Times New Roman" w:hAnsi="Montserrat" w:cs="Arial"/>
          <w:color w:val="000000" w:themeColor="text1"/>
          <w:position w:val="-1"/>
          <w:sz w:val="18"/>
          <w:szCs w:val="18"/>
          <w:lang w:eastAsia="zh-CN"/>
        </w:rPr>
        <w:t>y</w:t>
      </w:r>
      <w:proofErr w:type="gramEnd"/>
      <w:r w:rsidRPr="003C7EE6">
        <w:rPr>
          <w:rFonts w:ascii="Montserrat" w:eastAsia="Times New Roman" w:hAnsi="Montserrat" w:cs="Arial"/>
          <w:color w:val="000000" w:themeColor="text1"/>
          <w:position w:val="-1"/>
          <w:sz w:val="18"/>
          <w:szCs w:val="18"/>
          <w:lang w:eastAsia="zh-CN"/>
        </w:rPr>
        <w:t xml:space="preserve"> en consecuencia, no puede ser proporcionada</w:t>
      </w:r>
    </w:p>
    <w:p w14:paraId="48D44D45" w14:textId="77777777" w:rsidR="008E7F87" w:rsidRPr="003C7EE6" w:rsidRDefault="008E7F87" w:rsidP="008E7F87">
      <w:pPr>
        <w:spacing w:before="280" w:after="280"/>
        <w:jc w:val="both"/>
        <w:textDirection w:val="btLr"/>
        <w:textAlignment w:val="baseline"/>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color w:val="000000" w:themeColor="text1"/>
          <w:position w:val="-1"/>
          <w:sz w:val="18"/>
          <w:szCs w:val="18"/>
          <w:lang w:eastAsia="zh-CN"/>
        </w:rPr>
        <w:t xml:space="preserve">Asimismo, se ofrece diversa modalidad de acceso, poniendo a disposición del solicitante la información requerida, a través de consulta directa que realice el propio solicitante en el equipo de cómputo de la Subdirección de Nómina de la Dirección de Remuneraciones y Prestaciones, en la que podrá tener acceso a los recibos de pago del personal, por el periodo requerido. </w:t>
      </w:r>
    </w:p>
    <w:p w14:paraId="13A51CA5" w14:textId="77777777" w:rsidR="008E7F87" w:rsidRPr="003C7EE6" w:rsidRDefault="008E7F87" w:rsidP="008E7F87">
      <w:pPr>
        <w:spacing w:before="280" w:after="280"/>
        <w:jc w:val="both"/>
        <w:textDirection w:val="btLr"/>
        <w:textAlignment w:val="baseline"/>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color w:val="000000" w:themeColor="text1"/>
          <w:position w:val="-1"/>
          <w:sz w:val="18"/>
          <w:szCs w:val="18"/>
          <w:lang w:eastAsia="zh-CN"/>
        </w:rPr>
        <w:t xml:space="preserve">En esos términos, el solicitante podrá consultar de manera directa la información que requiere, los días viernes de cada semana, en un horario de las 17:00 a las 18:00 horas, hasta su conclusión, en las Oficinas de la Subdirección de Nómina, ubicadas en Insurgentes Sur 1735, </w:t>
      </w:r>
      <w:proofErr w:type="spellStart"/>
      <w:r w:rsidRPr="003C7EE6">
        <w:rPr>
          <w:rFonts w:ascii="Montserrat" w:eastAsia="Times New Roman" w:hAnsi="Montserrat" w:cs="Arial"/>
          <w:color w:val="000000" w:themeColor="text1"/>
          <w:position w:val="-1"/>
          <w:sz w:val="18"/>
          <w:szCs w:val="18"/>
          <w:lang w:eastAsia="zh-CN"/>
        </w:rPr>
        <w:t>Mezzanine</w:t>
      </w:r>
      <w:proofErr w:type="spellEnd"/>
      <w:r w:rsidRPr="003C7EE6">
        <w:rPr>
          <w:rFonts w:ascii="Montserrat" w:eastAsia="Times New Roman" w:hAnsi="Montserrat" w:cs="Arial"/>
          <w:color w:val="000000" w:themeColor="text1"/>
          <w:position w:val="-1"/>
          <w:sz w:val="18"/>
          <w:szCs w:val="18"/>
          <w:lang w:eastAsia="zh-CN"/>
        </w:rPr>
        <w:t xml:space="preserve">, Col. Guadalupe </w:t>
      </w:r>
      <w:proofErr w:type="spellStart"/>
      <w:r w:rsidRPr="003C7EE6">
        <w:rPr>
          <w:rFonts w:ascii="Montserrat" w:eastAsia="Times New Roman" w:hAnsi="Montserrat" w:cs="Arial"/>
          <w:color w:val="000000" w:themeColor="text1"/>
          <w:position w:val="-1"/>
          <w:sz w:val="18"/>
          <w:szCs w:val="18"/>
          <w:lang w:eastAsia="zh-CN"/>
        </w:rPr>
        <w:t>Inn</w:t>
      </w:r>
      <w:proofErr w:type="spellEnd"/>
      <w:r w:rsidRPr="003C7EE6">
        <w:rPr>
          <w:rFonts w:ascii="Montserrat" w:eastAsia="Times New Roman" w:hAnsi="Montserrat" w:cs="Arial"/>
          <w:color w:val="000000" w:themeColor="text1"/>
          <w:position w:val="-1"/>
          <w:sz w:val="18"/>
          <w:szCs w:val="18"/>
          <w:lang w:eastAsia="zh-CN"/>
        </w:rPr>
        <w:t xml:space="preserve">, Álvaro Obregón, Ciudad de México, sin que, por ningún motivo, se requiera que acredite interés alguno para tal efecto. </w:t>
      </w:r>
    </w:p>
    <w:p w14:paraId="4048B1D8" w14:textId="77777777" w:rsidR="008E7F87" w:rsidRPr="003C7EE6" w:rsidRDefault="008E7F87" w:rsidP="008E7F87">
      <w:pPr>
        <w:ind w:leftChars="-1" w:left="-2"/>
        <w:jc w:val="both"/>
        <w:textDirection w:val="btLr"/>
        <w:textAlignment w:val="baseline"/>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color w:val="000000" w:themeColor="text1"/>
          <w:position w:val="-1"/>
          <w:sz w:val="18"/>
          <w:szCs w:val="18"/>
          <w:lang w:eastAsia="zh-CN"/>
        </w:rPr>
        <w:t xml:space="preserve">Por otra parte, como medidas técnicas, físicas y administrativas para garantizar la integridad de la información a consultar, el solicitante tendrá a su disposición mobiliario consistente en un escritorio o mesa de trabajo, una silla y un equipo de cómputo, en el que podrá realizar la consulta directa de las plantillas del personal e inclusive tomar fotografías y/o capturas, exclusivamente de la información consultada, mediante dispositivo electrónico personal, propiedad del solicitante. </w:t>
      </w:r>
    </w:p>
    <w:p w14:paraId="3FDB8562" w14:textId="77777777" w:rsidR="008E7F87" w:rsidRPr="003C7EE6" w:rsidRDefault="008E7F87" w:rsidP="008E7F87">
      <w:pPr>
        <w:ind w:leftChars="-1" w:hangingChars="1" w:hanging="2"/>
        <w:jc w:val="both"/>
        <w:textDirection w:val="btLr"/>
        <w:textAlignment w:val="baseline"/>
        <w:outlineLvl w:val="0"/>
        <w:rPr>
          <w:rFonts w:ascii="Montserrat" w:eastAsia="Times New Roman" w:hAnsi="Montserrat" w:cs="Arial"/>
          <w:color w:val="000000" w:themeColor="text1"/>
          <w:position w:val="-1"/>
          <w:sz w:val="18"/>
          <w:szCs w:val="18"/>
          <w:lang w:eastAsia="zh-CN"/>
        </w:rPr>
      </w:pPr>
    </w:p>
    <w:p w14:paraId="6398D93D" w14:textId="77777777" w:rsidR="008E7F87" w:rsidRPr="003C7EE6" w:rsidRDefault="008E7F87" w:rsidP="008E7F87">
      <w:pPr>
        <w:ind w:leftChars="-1" w:hangingChars="1" w:hanging="2"/>
        <w:jc w:val="both"/>
        <w:textDirection w:val="btLr"/>
        <w:textAlignment w:val="baseline"/>
        <w:outlineLvl w:val="0"/>
        <w:rPr>
          <w:rFonts w:ascii="Montserrat" w:eastAsia="Times New Roman" w:hAnsi="Montserrat" w:cs="Arial"/>
          <w:color w:val="000000" w:themeColor="text1"/>
          <w:position w:val="-1"/>
          <w:sz w:val="18"/>
          <w:szCs w:val="18"/>
          <w:lang w:eastAsia="zh-CN"/>
        </w:rPr>
      </w:pPr>
      <w:r w:rsidRPr="003C7EE6">
        <w:rPr>
          <w:rFonts w:ascii="Montserrat" w:eastAsia="Times New Roman" w:hAnsi="Montserrat" w:cs="Arial"/>
          <w:color w:val="000000" w:themeColor="text1"/>
          <w:position w:val="-1"/>
          <w:sz w:val="18"/>
          <w:szCs w:val="18"/>
          <w:lang w:eastAsia="zh-CN"/>
        </w:rPr>
        <w:t xml:space="preserve">En todo momento, la consulta se llevará a cabo bajo el auxilio y supervisión del C.P. Sergio Ramirez Rivera, con el cargo de Subdirector de Nómina, en la Dirección de Remuneraciones y Prestaciones de la Dirección General de Recursos Humanos, debiendo atender para su acceso y estancia en el inmueble, las medidas de registro y seguridad del Área de Protección Civil de la Dependencia, sin que se permita el acceso de diversa persona para llevar a cabo la consulta, debiendo el solicitante, seguir las indicaciones del personal designado durante y al término de la consulta. </w:t>
      </w:r>
    </w:p>
    <w:p w14:paraId="79D2F4CA" w14:textId="77777777" w:rsidR="008E7F87" w:rsidRPr="003C7EE6" w:rsidRDefault="008E7F87" w:rsidP="008E7F87">
      <w:pPr>
        <w:ind w:leftChars="-1" w:hangingChars="1" w:hanging="2"/>
        <w:jc w:val="both"/>
        <w:textDirection w:val="btLr"/>
        <w:textAlignment w:val="baseline"/>
        <w:outlineLvl w:val="0"/>
        <w:rPr>
          <w:rFonts w:ascii="Montserrat" w:eastAsia="Times New Roman" w:hAnsi="Montserrat" w:cs="Arial"/>
          <w:color w:val="000000" w:themeColor="text1"/>
          <w:kern w:val="2"/>
          <w:position w:val="-1"/>
          <w:sz w:val="18"/>
          <w:szCs w:val="18"/>
          <w:lang w:eastAsia="zh-CN"/>
        </w:rPr>
      </w:pPr>
    </w:p>
    <w:p w14:paraId="2D05DE59" w14:textId="77777777" w:rsidR="008E7F87" w:rsidRPr="003C7EE6" w:rsidRDefault="008E7F87" w:rsidP="008E7F87">
      <w:pPr>
        <w:suppressAutoHyphens/>
        <w:jc w:val="both"/>
        <w:textDirection w:val="btLr"/>
        <w:textAlignment w:val="top"/>
        <w:outlineLvl w:val="0"/>
        <w:rPr>
          <w:rFonts w:ascii="Montserrat" w:eastAsia="Montserrat" w:hAnsi="Montserrat" w:cs="Montserrat"/>
          <w:color w:val="000000" w:themeColor="text1"/>
          <w:position w:val="-1"/>
          <w:sz w:val="18"/>
          <w:szCs w:val="18"/>
          <w:lang w:eastAsia="zh-CN"/>
        </w:rPr>
      </w:pPr>
      <w:r w:rsidRPr="003C7EE6">
        <w:rPr>
          <w:rFonts w:ascii="Montserrat" w:eastAsia="Montserrat" w:hAnsi="Montserrat" w:cs="Montserrat"/>
          <w:color w:val="000000" w:themeColor="text1"/>
          <w:position w:val="-1"/>
          <w:sz w:val="18"/>
          <w:szCs w:val="18"/>
          <w:lang w:eastAsia="zh-CN"/>
        </w:rPr>
        <w:t>En consecuencia, se emiten las siguientes resoluciones por unanimidad:</w:t>
      </w:r>
    </w:p>
    <w:p w14:paraId="552FC4A3" w14:textId="77777777" w:rsidR="008E7F87" w:rsidRPr="003C7EE6" w:rsidRDefault="008E7F87" w:rsidP="008E7F87">
      <w:pPr>
        <w:jc w:val="both"/>
        <w:textDirection w:val="btLr"/>
        <w:textAlignment w:val="baseline"/>
        <w:outlineLvl w:val="0"/>
        <w:rPr>
          <w:rFonts w:ascii="Montserrat" w:eastAsia="Times New Roman" w:hAnsi="Montserrat" w:cs="Times New Roman"/>
          <w:color w:val="000000" w:themeColor="text1"/>
          <w:sz w:val="18"/>
          <w:szCs w:val="18"/>
          <w:lang w:eastAsia="es-MX"/>
        </w:rPr>
      </w:pPr>
    </w:p>
    <w:p w14:paraId="249785EC" w14:textId="5C781722" w:rsidR="008E7F87" w:rsidRPr="003C7EE6" w:rsidRDefault="008E7F87" w:rsidP="008E7F87">
      <w:pPr>
        <w:suppressAutoHyphens/>
        <w:spacing w:line="1" w:lineRule="atLeast"/>
        <w:ind w:leftChars="-1" w:hangingChars="1" w:hanging="2"/>
        <w:jc w:val="both"/>
        <w:textDirection w:val="btLr"/>
        <w:textAlignment w:val="top"/>
        <w:outlineLvl w:val="0"/>
        <w:rPr>
          <w:rFonts w:ascii="Montserrat" w:eastAsia="Montserrat" w:hAnsi="Montserrat" w:cs="Montserrat"/>
          <w:color w:val="000000" w:themeColor="text1"/>
          <w:position w:val="-1"/>
          <w:sz w:val="18"/>
          <w:szCs w:val="18"/>
          <w:lang w:eastAsia="zh-CN"/>
        </w:rPr>
      </w:pPr>
      <w:r w:rsidRPr="003C7EE6">
        <w:rPr>
          <w:rFonts w:ascii="Montserrat" w:eastAsia="Montserrat" w:hAnsi="Montserrat" w:cs="Montserrat"/>
          <w:b/>
          <w:color w:val="000000" w:themeColor="text1"/>
          <w:sz w:val="18"/>
          <w:szCs w:val="18"/>
        </w:rPr>
        <w:t>II.C.1.</w:t>
      </w:r>
      <w:r w:rsidR="00601E7C" w:rsidRPr="003C7EE6">
        <w:rPr>
          <w:rFonts w:ascii="Montserrat" w:eastAsia="Montserrat" w:hAnsi="Montserrat" w:cs="Montserrat"/>
          <w:b/>
          <w:color w:val="000000" w:themeColor="text1"/>
          <w:sz w:val="18"/>
          <w:szCs w:val="18"/>
        </w:rPr>
        <w:t>1.</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position w:val="-1"/>
          <w:sz w:val="18"/>
          <w:szCs w:val="18"/>
          <w:lang w:eastAsia="zh-CN"/>
        </w:rPr>
        <w:t xml:space="preserve"> </w:t>
      </w:r>
      <w:r w:rsidRPr="003C7EE6">
        <w:rPr>
          <w:rFonts w:ascii="Montserrat" w:eastAsia="Times New Roman" w:hAnsi="Montserrat" w:cs="Times New Roman"/>
          <w:color w:val="000000" w:themeColor="text1"/>
          <w:position w:val="-1"/>
          <w:sz w:val="18"/>
          <w:szCs w:val="18"/>
          <w:lang w:eastAsia="es-MX"/>
        </w:rPr>
        <w:t>la clasificación de confidencialidad invocada por la DGRH del</w:t>
      </w:r>
      <w:r w:rsidRPr="003C7EE6">
        <w:rPr>
          <w:rFonts w:ascii="Montserrat" w:eastAsia="Times New Roman" w:hAnsi="Montserrat" w:cs="Arial"/>
          <w:color w:val="000000" w:themeColor="text1"/>
          <w:position w:val="-1"/>
          <w:sz w:val="18"/>
          <w:szCs w:val="18"/>
          <w:lang w:eastAsia="zh-CN"/>
        </w:rPr>
        <w:t xml:space="preserve"> Registro Federal de Contribuyentes, Clave Única de Registro de Población, Número de Seguridad Social, y descuentos personales como el Préstamo Personal ISSSTE, Seguro de Vida Institucional (Potenciación), Amortización del Crédito FOVISSSTE, pago de pensión alimenticia o de créditos en su caso, siendo que dicha información, se cons</w:t>
      </w:r>
      <w:r w:rsidR="00EC1CD6" w:rsidRPr="003C7EE6">
        <w:rPr>
          <w:rFonts w:ascii="Montserrat" w:eastAsia="Times New Roman" w:hAnsi="Montserrat" w:cs="Arial"/>
          <w:color w:val="000000" w:themeColor="text1"/>
          <w:position w:val="-1"/>
          <w:sz w:val="18"/>
          <w:szCs w:val="18"/>
          <w:lang w:eastAsia="zh-CN"/>
        </w:rPr>
        <w:t>idera de carácter confidencial</w:t>
      </w:r>
      <w:r w:rsidR="00EC1CD6" w:rsidRPr="003C7EE6">
        <w:rPr>
          <w:rFonts w:ascii="Montserrat" w:eastAsia="Montserrat" w:hAnsi="Montserrat" w:cs="Montserrat"/>
          <w:color w:val="000000" w:themeColor="text1"/>
          <w:position w:val="-1"/>
          <w:sz w:val="18"/>
          <w:szCs w:val="18"/>
          <w:lang w:eastAsia="zh-CN"/>
        </w:rPr>
        <w:t xml:space="preserve"> y</w:t>
      </w:r>
      <w:r w:rsidRPr="003C7EE6">
        <w:rPr>
          <w:rFonts w:ascii="Montserrat" w:eastAsia="Montserrat" w:hAnsi="Montserrat" w:cs="Montserrat"/>
          <w:color w:val="000000" w:themeColor="text1"/>
          <w:position w:val="-1"/>
          <w:sz w:val="18"/>
          <w:szCs w:val="18"/>
          <w:lang w:eastAsia="zh-CN"/>
        </w:rPr>
        <w:t xml:space="preserve"> por ende, se autoriza la elaboración de la versión pública de los </w:t>
      </w:r>
      <w:r w:rsidRPr="003C7EE6">
        <w:rPr>
          <w:rFonts w:ascii="Montserrat" w:eastAsia="Times New Roman" w:hAnsi="Montserrat" w:cs="Arial"/>
          <w:color w:val="000000" w:themeColor="text1"/>
          <w:position w:val="-1"/>
          <w:sz w:val="18"/>
          <w:szCs w:val="18"/>
          <w:lang w:eastAsia="zh-CN"/>
        </w:rPr>
        <w:t>recibos de pago que contengan datos personales</w:t>
      </w:r>
      <w:r w:rsidR="00EC1CD6" w:rsidRPr="003C7EE6">
        <w:rPr>
          <w:rFonts w:ascii="Montserrat" w:eastAsia="Montserrat" w:hAnsi="Montserrat" w:cs="Montserrat"/>
          <w:color w:val="000000" w:themeColor="text1"/>
          <w:position w:val="-1"/>
          <w:sz w:val="18"/>
          <w:szCs w:val="18"/>
          <w:lang w:eastAsia="zh-CN"/>
        </w:rPr>
        <w:t xml:space="preserve">, </w:t>
      </w:r>
      <w:r w:rsidR="00EC1CD6" w:rsidRPr="003C7EE6">
        <w:rPr>
          <w:rFonts w:ascii="Montserrat" w:eastAsia="Times New Roman" w:hAnsi="Montserrat" w:cs="Arial"/>
          <w:color w:val="000000" w:themeColor="text1"/>
          <w:position w:val="-1"/>
          <w:sz w:val="18"/>
          <w:szCs w:val="18"/>
          <w:lang w:eastAsia="zh-CN"/>
        </w:rPr>
        <w:t>con fundamento en el artículo 113, fracción I de la Ley Federal de Transparencia y Acceso a la Informaci</w:t>
      </w:r>
      <w:r w:rsidR="003C7EE6" w:rsidRPr="003C7EE6">
        <w:rPr>
          <w:rFonts w:ascii="Montserrat" w:eastAsia="Times New Roman" w:hAnsi="Montserrat" w:cs="Arial"/>
          <w:color w:val="000000" w:themeColor="text1"/>
          <w:position w:val="-1"/>
          <w:sz w:val="18"/>
          <w:szCs w:val="18"/>
          <w:lang w:eastAsia="zh-CN"/>
        </w:rPr>
        <w:t xml:space="preserve">ón Pública. </w:t>
      </w:r>
    </w:p>
    <w:p w14:paraId="63F96701" w14:textId="2561E01D" w:rsidR="008E7F87" w:rsidRPr="003C7EE6" w:rsidRDefault="008E7F87" w:rsidP="008E7F87">
      <w:pPr>
        <w:suppressAutoHyphens/>
        <w:spacing w:line="1" w:lineRule="atLeast"/>
        <w:ind w:leftChars="-1" w:hangingChars="1" w:hanging="2"/>
        <w:jc w:val="both"/>
        <w:textDirection w:val="btLr"/>
        <w:textAlignment w:val="top"/>
        <w:outlineLvl w:val="0"/>
        <w:rPr>
          <w:rFonts w:ascii="Montserrat" w:eastAsia="Montserrat" w:hAnsi="Montserrat" w:cs="Montserrat"/>
          <w:b/>
          <w:color w:val="000000" w:themeColor="text1"/>
          <w:position w:val="-1"/>
          <w:sz w:val="18"/>
          <w:szCs w:val="18"/>
          <w:lang w:eastAsia="zh-CN"/>
        </w:rPr>
      </w:pPr>
    </w:p>
    <w:p w14:paraId="36DF71DB" w14:textId="77777777" w:rsidR="00487CCB" w:rsidRPr="003C7EE6" w:rsidRDefault="00487CCB" w:rsidP="008E7F87">
      <w:pPr>
        <w:suppressAutoHyphens/>
        <w:spacing w:line="1" w:lineRule="atLeast"/>
        <w:ind w:leftChars="-1" w:hangingChars="1" w:hanging="2"/>
        <w:jc w:val="both"/>
        <w:textDirection w:val="btLr"/>
        <w:textAlignment w:val="top"/>
        <w:outlineLvl w:val="0"/>
        <w:rPr>
          <w:rFonts w:ascii="Montserrat" w:eastAsia="Montserrat" w:hAnsi="Montserrat" w:cs="Montserrat"/>
          <w:b/>
          <w:color w:val="000000" w:themeColor="text1"/>
          <w:position w:val="-1"/>
          <w:sz w:val="18"/>
          <w:szCs w:val="18"/>
          <w:lang w:eastAsia="zh-CN"/>
        </w:rPr>
      </w:pPr>
    </w:p>
    <w:p w14:paraId="71F17B02" w14:textId="77777777" w:rsidR="008E7F87" w:rsidRPr="003C7EE6" w:rsidRDefault="008E7F87" w:rsidP="008E7F87">
      <w:pPr>
        <w:suppressAutoHyphens/>
        <w:spacing w:line="1" w:lineRule="atLeast"/>
        <w:ind w:leftChars="-1" w:hangingChars="1" w:hanging="2"/>
        <w:jc w:val="both"/>
        <w:textDirection w:val="btLr"/>
        <w:textAlignment w:val="top"/>
        <w:outlineLvl w:val="0"/>
        <w:rPr>
          <w:rFonts w:ascii="Montserrat" w:eastAsia="Times New Roman" w:hAnsi="Montserrat" w:cs="Times New Roman"/>
          <w:color w:val="000000" w:themeColor="text1"/>
          <w:position w:val="-1"/>
          <w:sz w:val="18"/>
          <w:szCs w:val="18"/>
          <w:lang w:eastAsia="zh-CN"/>
        </w:rPr>
      </w:pPr>
      <w:r w:rsidRPr="003C7EE6">
        <w:rPr>
          <w:rFonts w:ascii="Montserrat" w:eastAsia="Montserrat" w:hAnsi="Montserrat" w:cs="Montserrat"/>
          <w:b/>
          <w:color w:val="000000" w:themeColor="text1"/>
          <w:sz w:val="18"/>
          <w:szCs w:val="18"/>
        </w:rPr>
        <w:lastRenderedPageBreak/>
        <w:t>II.C.</w:t>
      </w:r>
      <w:r w:rsidR="00601E7C" w:rsidRPr="003C7EE6">
        <w:rPr>
          <w:rFonts w:ascii="Montserrat" w:eastAsia="Montserrat" w:hAnsi="Montserrat" w:cs="Montserrat"/>
          <w:b/>
          <w:color w:val="000000" w:themeColor="text1"/>
          <w:sz w:val="18"/>
          <w:szCs w:val="18"/>
        </w:rPr>
        <w:t>1.</w:t>
      </w:r>
      <w:r w:rsidRPr="003C7EE6">
        <w:rPr>
          <w:rFonts w:ascii="Montserrat" w:eastAsia="Montserrat" w:hAnsi="Montserrat" w:cs="Montserrat"/>
          <w:b/>
          <w:color w:val="000000" w:themeColor="text1"/>
          <w:sz w:val="18"/>
          <w:szCs w:val="18"/>
        </w:rPr>
        <w:t xml:space="preserve">2.ORD.20.23 </w:t>
      </w:r>
      <w:r w:rsidRPr="003C7EE6">
        <w:rPr>
          <w:rFonts w:ascii="Montserrat" w:eastAsia="Montserrat" w:hAnsi="Montserrat" w:cs="Montserrat"/>
          <w:b/>
          <w:color w:val="000000" w:themeColor="text1"/>
          <w:position w:val="-1"/>
          <w:sz w:val="18"/>
          <w:szCs w:val="18"/>
          <w:lang w:eastAsia="zh-CN"/>
        </w:rPr>
        <w:t xml:space="preserve">CONFIRMAR </w:t>
      </w:r>
      <w:r w:rsidRPr="003C7EE6">
        <w:rPr>
          <w:rFonts w:ascii="Montserrat" w:eastAsia="Times New Roman" w:hAnsi="Montserrat" w:cs="Times New Roman"/>
          <w:color w:val="000000" w:themeColor="text1"/>
          <w:position w:val="-1"/>
          <w:sz w:val="18"/>
          <w:szCs w:val="18"/>
          <w:lang w:eastAsia="zh-CN"/>
        </w:rPr>
        <w:t xml:space="preserve">las medidas que el personal encargado de la </w:t>
      </w:r>
      <w:r w:rsidRPr="003C7EE6">
        <w:rPr>
          <w:rFonts w:ascii="Montserrat" w:eastAsia="Montserrat" w:hAnsi="Montserrat" w:cs="Montserrat"/>
          <w:color w:val="000000" w:themeColor="text1"/>
          <w:position w:val="-1"/>
          <w:sz w:val="18"/>
          <w:szCs w:val="18"/>
          <w:lang w:eastAsia="zh-CN"/>
        </w:rPr>
        <w:t xml:space="preserve">DGRH implementará, </w:t>
      </w:r>
      <w:r w:rsidRPr="003C7EE6">
        <w:rPr>
          <w:rFonts w:ascii="Montserrat" w:eastAsia="Times New Roman" w:hAnsi="Montserrat" w:cs="Times New Roman"/>
          <w:color w:val="000000" w:themeColor="text1"/>
          <w:position w:val="-1"/>
          <w:sz w:val="18"/>
          <w:szCs w:val="18"/>
          <w:lang w:eastAsia="zh-CN"/>
        </w:rPr>
        <w:t>de permitir el acceso al solicitante en la consulta directa, a fin de que se resguarde la información clasificada, atendiendo a la naturaleza del documento y el formato en el que obra, en términos de lo dispuesto en el Capítulo X de los Lineamientos generales en materia de clasificación y desclasificación de la información, así como para la elaboración de versiones públicas.</w:t>
      </w:r>
    </w:p>
    <w:p w14:paraId="58090046" w14:textId="4ADD66EB" w:rsidR="006036C1" w:rsidRPr="003C7EE6" w:rsidRDefault="006036C1">
      <w:pPr>
        <w:jc w:val="both"/>
        <w:rPr>
          <w:rFonts w:ascii="Montserrat" w:eastAsia="Montserrat" w:hAnsi="Montserrat" w:cs="Montserrat"/>
          <w:color w:val="000000" w:themeColor="text1"/>
          <w:sz w:val="18"/>
          <w:szCs w:val="18"/>
        </w:rPr>
      </w:pPr>
    </w:p>
    <w:p w14:paraId="6C5C63B4" w14:textId="77777777" w:rsidR="00CE765A" w:rsidRPr="003C7EE6" w:rsidRDefault="00CE765A">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C.2 Folio 330026523001789</w:t>
      </w:r>
    </w:p>
    <w:p w14:paraId="2F69EE46" w14:textId="77777777" w:rsidR="00CE765A" w:rsidRPr="003C7EE6" w:rsidRDefault="00CE765A">
      <w:pPr>
        <w:jc w:val="both"/>
        <w:rPr>
          <w:rFonts w:ascii="Montserrat" w:eastAsia="Montserrat" w:hAnsi="Montserrat" w:cs="Montserrat"/>
          <w:color w:val="000000" w:themeColor="text1"/>
          <w:sz w:val="18"/>
          <w:szCs w:val="18"/>
        </w:rPr>
      </w:pPr>
    </w:p>
    <w:p w14:paraId="0DE6ACE7" w14:textId="77777777" w:rsidR="00CE765A" w:rsidRPr="003C7EE6" w:rsidRDefault="00CE765A" w:rsidP="00CE765A">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6583D99B" w14:textId="77777777" w:rsidR="00CE765A" w:rsidRPr="003C7EE6" w:rsidRDefault="00CE765A" w:rsidP="00CE765A">
      <w:pPr>
        <w:ind w:right="566"/>
        <w:jc w:val="both"/>
        <w:rPr>
          <w:rFonts w:ascii="Montserrat" w:eastAsia="Montserrat" w:hAnsi="Montserrat" w:cs="Montserrat"/>
          <w:b/>
          <w:color w:val="000000" w:themeColor="text1"/>
          <w:sz w:val="18"/>
          <w:szCs w:val="18"/>
        </w:rPr>
      </w:pPr>
    </w:p>
    <w:p w14:paraId="0E3FF849" w14:textId="77777777" w:rsidR="00CE765A" w:rsidRPr="003C7EE6" w:rsidRDefault="00CE765A" w:rsidP="00CE765A">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"Quien le pidió la renuncia a la TOIC de </w:t>
      </w:r>
      <w:proofErr w:type="spellStart"/>
      <w:r w:rsidRPr="003C7EE6">
        <w:rPr>
          <w:rFonts w:ascii="Montserrat" w:eastAsia="Montserrat" w:hAnsi="Montserrat" w:cs="Montserrat"/>
          <w:i/>
          <w:color w:val="000000" w:themeColor="text1"/>
          <w:sz w:val="18"/>
          <w:szCs w:val="18"/>
        </w:rPr>
        <w:t>Segalmex</w:t>
      </w:r>
      <w:proofErr w:type="spellEnd"/>
      <w:r w:rsidRPr="003C7EE6">
        <w:rPr>
          <w:rFonts w:ascii="Montserrat" w:eastAsia="Montserrat" w:hAnsi="Montserrat" w:cs="Montserrat"/>
          <w:i/>
          <w:color w:val="000000" w:themeColor="text1"/>
          <w:sz w:val="18"/>
          <w:szCs w:val="18"/>
        </w:rPr>
        <w:t>, oficios notificaciones, renuncia cualquier comunicado que se haya realizado y copias de conocimiento.</w:t>
      </w:r>
    </w:p>
    <w:p w14:paraId="4724CE5A" w14:textId="77777777" w:rsidR="00CE765A" w:rsidRPr="003C7EE6" w:rsidRDefault="00CE765A" w:rsidP="00CE765A">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Que va hacer el titular </w:t>
      </w:r>
      <w:proofErr w:type="spellStart"/>
      <w:proofErr w:type="gramStart"/>
      <w:r w:rsidRPr="003C7EE6">
        <w:rPr>
          <w:rFonts w:ascii="Montserrat" w:eastAsia="Montserrat" w:hAnsi="Montserrat" w:cs="Montserrat"/>
          <w:i/>
          <w:color w:val="000000" w:themeColor="text1"/>
          <w:sz w:val="18"/>
          <w:szCs w:val="18"/>
        </w:rPr>
        <w:t>del</w:t>
      </w:r>
      <w:proofErr w:type="spellEnd"/>
      <w:r w:rsidRPr="003C7EE6">
        <w:rPr>
          <w:rFonts w:ascii="Montserrat" w:eastAsia="Montserrat" w:hAnsi="Montserrat" w:cs="Montserrat"/>
          <w:i/>
          <w:color w:val="000000" w:themeColor="text1"/>
          <w:sz w:val="18"/>
          <w:szCs w:val="18"/>
        </w:rPr>
        <w:t xml:space="preserve"> la coordinación</w:t>
      </w:r>
      <w:proofErr w:type="gramEnd"/>
      <w:r w:rsidRPr="003C7EE6">
        <w:rPr>
          <w:rFonts w:ascii="Montserrat" w:eastAsia="Montserrat" w:hAnsi="Montserrat" w:cs="Montserrat"/>
          <w:i/>
          <w:color w:val="000000" w:themeColor="text1"/>
          <w:sz w:val="18"/>
          <w:szCs w:val="18"/>
        </w:rPr>
        <w:t xml:space="preserve"> de órganos de vigilancia y control para parar el desvío de recursos millonarios igual que el de la función pública </w:t>
      </w:r>
    </w:p>
    <w:p w14:paraId="6A0D379F" w14:textId="77777777" w:rsidR="00CE765A" w:rsidRPr="003C7EE6" w:rsidRDefault="00CE765A" w:rsidP="00CE765A">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Quién será el nuevo titular del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xml:space="preserve"> de </w:t>
      </w:r>
      <w:proofErr w:type="spellStart"/>
      <w:r w:rsidRPr="003C7EE6">
        <w:rPr>
          <w:rFonts w:ascii="Montserrat" w:eastAsia="Montserrat" w:hAnsi="Montserrat" w:cs="Montserrat"/>
          <w:i/>
          <w:color w:val="000000" w:themeColor="text1"/>
          <w:sz w:val="18"/>
          <w:szCs w:val="18"/>
        </w:rPr>
        <w:t>Segalmex</w:t>
      </w:r>
      <w:proofErr w:type="spellEnd"/>
      <w:r w:rsidRPr="003C7EE6">
        <w:rPr>
          <w:rFonts w:ascii="Montserrat" w:eastAsia="Montserrat" w:hAnsi="Montserrat" w:cs="Montserrat"/>
          <w:i/>
          <w:color w:val="000000" w:themeColor="text1"/>
          <w:sz w:val="18"/>
          <w:szCs w:val="18"/>
        </w:rPr>
        <w:t xml:space="preserve"> </w:t>
      </w:r>
    </w:p>
    <w:p w14:paraId="181BC24E" w14:textId="7C3F224C" w:rsidR="00CE765A" w:rsidRPr="003C7EE6" w:rsidRDefault="00CE765A" w:rsidP="00CE765A">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Cuantas denuncias se tiene contra la titular del </w:t>
      </w:r>
      <w:proofErr w:type="spellStart"/>
      <w:r w:rsidRPr="003C7EE6">
        <w:rPr>
          <w:rFonts w:ascii="Montserrat" w:eastAsia="Montserrat" w:hAnsi="Montserrat" w:cs="Montserrat"/>
          <w:i/>
          <w:color w:val="000000" w:themeColor="text1"/>
          <w:sz w:val="18"/>
          <w:szCs w:val="18"/>
        </w:rPr>
        <w:t>oic</w:t>
      </w:r>
      <w:proofErr w:type="spellEnd"/>
      <w:r w:rsidRPr="003C7EE6">
        <w:rPr>
          <w:rFonts w:ascii="Montserrat" w:eastAsia="Montserrat" w:hAnsi="Montserrat" w:cs="Montserrat"/>
          <w:i/>
          <w:color w:val="000000" w:themeColor="text1"/>
          <w:sz w:val="18"/>
          <w:szCs w:val="18"/>
        </w:rPr>
        <w:t>, copias digitales de todas, investigaciones copia digitales de la investigación, sanciones copia digitales”. (Sic)</w:t>
      </w:r>
    </w:p>
    <w:p w14:paraId="7BF9E141" w14:textId="4E9AB747" w:rsidR="00CE765A" w:rsidRPr="003C7EE6" w:rsidRDefault="00CE765A" w:rsidP="00CE765A">
      <w:pPr>
        <w:ind w:right="-58"/>
        <w:jc w:val="both"/>
        <w:rPr>
          <w:rFonts w:ascii="Montserrat" w:eastAsia="Montserrat" w:hAnsi="Montserrat" w:cs="Montserrat"/>
          <w:i/>
          <w:color w:val="000000" w:themeColor="text1"/>
          <w:sz w:val="18"/>
          <w:szCs w:val="18"/>
        </w:rPr>
      </w:pPr>
    </w:p>
    <w:p w14:paraId="3C438049" w14:textId="77777777" w:rsidR="00CE765A" w:rsidRPr="003C7EE6" w:rsidRDefault="00CE765A" w:rsidP="00CE765A">
      <w:pPr>
        <w:ind w:right="-5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Coordinación General de Órganos de Vigilancia y Control (CGOVC) en términos del criterio de interpretación SO/016/2017 emitido por el Pleno del INAI remitió la versión pública de la renuncia de la C. </w:t>
      </w:r>
      <w:proofErr w:type="spellStart"/>
      <w:r w:rsidRPr="003C7EE6">
        <w:rPr>
          <w:rFonts w:ascii="Montserrat" w:eastAsia="Montserrat" w:hAnsi="Montserrat" w:cs="Montserrat"/>
          <w:color w:val="000000" w:themeColor="text1"/>
          <w:sz w:val="18"/>
          <w:szCs w:val="18"/>
        </w:rPr>
        <w:t>Rocio</w:t>
      </w:r>
      <w:proofErr w:type="spellEnd"/>
      <w:r w:rsidRPr="003C7EE6">
        <w:rPr>
          <w:rFonts w:ascii="Montserrat" w:eastAsia="Montserrat" w:hAnsi="Montserrat" w:cs="Montserrat"/>
          <w:color w:val="000000" w:themeColor="text1"/>
          <w:sz w:val="18"/>
          <w:szCs w:val="18"/>
        </w:rPr>
        <w:t xml:space="preserve"> Corazón García Salas quien fungía como Titular en el Órgano Interno de Control en Seguridad Alimentaria Mexicana (OIC-SEGALMEX) y en la cual, solicitó clasificar como información confidencial: </w:t>
      </w:r>
    </w:p>
    <w:p w14:paraId="049D4C29" w14:textId="77777777" w:rsidR="00CE765A" w:rsidRPr="003C7EE6" w:rsidRDefault="00CE765A" w:rsidP="00CE765A">
      <w:pPr>
        <w:ind w:right="-58"/>
        <w:jc w:val="both"/>
        <w:rPr>
          <w:rFonts w:ascii="Montserrat" w:eastAsia="Montserrat" w:hAnsi="Montserrat" w:cs="Montserrat"/>
          <w:color w:val="000000" w:themeColor="text1"/>
          <w:sz w:val="18"/>
          <w:szCs w:val="18"/>
        </w:rPr>
      </w:pPr>
    </w:p>
    <w:tbl>
      <w:tblPr>
        <w:tblStyle w:val="Tablaconcuadrcula1"/>
        <w:tblW w:w="0" w:type="auto"/>
        <w:jc w:val="center"/>
        <w:tblLayout w:type="fixed"/>
        <w:tblLook w:val="04A0" w:firstRow="1" w:lastRow="0" w:firstColumn="1" w:lastColumn="0" w:noHBand="0" w:noVBand="1"/>
      </w:tblPr>
      <w:tblGrid>
        <w:gridCol w:w="1721"/>
        <w:gridCol w:w="3544"/>
        <w:gridCol w:w="3337"/>
      </w:tblGrid>
      <w:tr w:rsidR="00CE765A" w:rsidRPr="003C7EE6" w14:paraId="663D38A9" w14:textId="77777777" w:rsidTr="00D17CAA">
        <w:trPr>
          <w:jc w:val="center"/>
        </w:trPr>
        <w:tc>
          <w:tcPr>
            <w:tcW w:w="1721" w:type="dxa"/>
            <w:shd w:val="clear" w:color="auto" w:fill="C00000"/>
          </w:tcPr>
          <w:p w14:paraId="217F79FE" w14:textId="77777777" w:rsidR="00CE765A" w:rsidRPr="003C7EE6" w:rsidRDefault="00CE765A" w:rsidP="00866321">
            <w:pPr>
              <w:ind w:right="-58"/>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Dato</w:t>
            </w:r>
          </w:p>
        </w:tc>
        <w:tc>
          <w:tcPr>
            <w:tcW w:w="3544" w:type="dxa"/>
            <w:shd w:val="clear" w:color="auto" w:fill="C00000"/>
          </w:tcPr>
          <w:p w14:paraId="3277C87C" w14:textId="77777777" w:rsidR="00CE765A" w:rsidRPr="003C7EE6" w:rsidRDefault="00CE765A" w:rsidP="00866321">
            <w:pPr>
              <w:ind w:right="-58"/>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Justificación</w:t>
            </w:r>
          </w:p>
        </w:tc>
        <w:tc>
          <w:tcPr>
            <w:tcW w:w="3337" w:type="dxa"/>
            <w:shd w:val="clear" w:color="auto" w:fill="C00000"/>
          </w:tcPr>
          <w:p w14:paraId="38531444" w14:textId="77777777" w:rsidR="00CE765A" w:rsidRPr="003C7EE6" w:rsidRDefault="00CE765A" w:rsidP="00866321">
            <w:pPr>
              <w:ind w:right="-58"/>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Fundamento</w:t>
            </w:r>
          </w:p>
        </w:tc>
      </w:tr>
      <w:tr w:rsidR="00CE765A" w:rsidRPr="003C7EE6" w14:paraId="5265B36E" w14:textId="77777777" w:rsidTr="008E7F87">
        <w:trPr>
          <w:jc w:val="center"/>
        </w:trPr>
        <w:tc>
          <w:tcPr>
            <w:tcW w:w="1721" w:type="dxa"/>
          </w:tcPr>
          <w:p w14:paraId="55B3A1EE" w14:textId="77777777" w:rsidR="00CE765A" w:rsidRPr="003C7EE6" w:rsidRDefault="00CE765A" w:rsidP="00866321">
            <w:pPr>
              <w:ind w:right="-5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Registro Federal de Contribuyentes (RFC) </w:t>
            </w:r>
          </w:p>
        </w:tc>
        <w:tc>
          <w:tcPr>
            <w:tcW w:w="3544" w:type="dxa"/>
          </w:tcPr>
          <w:p w14:paraId="67580EEF" w14:textId="732EC2E9" w:rsidR="00CE765A" w:rsidRPr="003C7EE6" w:rsidRDefault="00CE765A" w:rsidP="00866321">
            <w:pPr>
              <w:ind w:right="-5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RFC es una clave de carácter fiscal, única e irrepetible, que permite identificar al titular, su edad y fecha de nacimiento, por lo que es un dato per</w:t>
            </w:r>
            <w:r w:rsidR="008857DF" w:rsidRPr="003C7EE6">
              <w:rPr>
                <w:rFonts w:ascii="Montserrat" w:eastAsia="Montserrat" w:hAnsi="Montserrat" w:cs="Montserrat"/>
                <w:color w:val="000000" w:themeColor="text1"/>
                <w:sz w:val="18"/>
                <w:szCs w:val="18"/>
              </w:rPr>
              <w:t>sonal de carácter confidencial</w:t>
            </w:r>
          </w:p>
        </w:tc>
        <w:tc>
          <w:tcPr>
            <w:tcW w:w="3337" w:type="dxa"/>
          </w:tcPr>
          <w:p w14:paraId="3841E11C" w14:textId="6DD28182" w:rsidR="00CE765A" w:rsidRPr="003C7EE6" w:rsidRDefault="00CE765A" w:rsidP="00866321">
            <w:pPr>
              <w:ind w:right="-58"/>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 116 de la Ley General de Transparencia y Acceso a la Información Pública y artículo 113, fracción I, de la Ley Federal de Transparentica y A</w:t>
            </w:r>
            <w:r w:rsidR="008857DF" w:rsidRPr="003C7EE6">
              <w:rPr>
                <w:rFonts w:ascii="Montserrat" w:eastAsia="Montserrat" w:hAnsi="Montserrat" w:cs="Montserrat"/>
                <w:color w:val="000000" w:themeColor="text1"/>
                <w:sz w:val="18"/>
                <w:szCs w:val="18"/>
              </w:rPr>
              <w:t>cceso a la Información Pública</w:t>
            </w:r>
          </w:p>
        </w:tc>
      </w:tr>
    </w:tbl>
    <w:p w14:paraId="22A16F02" w14:textId="77777777" w:rsidR="00CE765A" w:rsidRPr="003C7EE6" w:rsidRDefault="00CE765A" w:rsidP="00CE765A">
      <w:pPr>
        <w:ind w:right="566"/>
        <w:jc w:val="both"/>
        <w:rPr>
          <w:rFonts w:ascii="Montserrat" w:eastAsia="Montserrat" w:hAnsi="Montserrat" w:cs="Montserrat"/>
          <w:color w:val="000000" w:themeColor="text1"/>
          <w:sz w:val="18"/>
          <w:szCs w:val="18"/>
        </w:rPr>
      </w:pPr>
    </w:p>
    <w:p w14:paraId="262C76B8" w14:textId="77777777" w:rsidR="00CE765A" w:rsidRPr="003C7EE6" w:rsidRDefault="00CE765A" w:rsidP="00CE765A">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Órgano Interno de Control en la Secretaría de la Función Pública (OIC-SFP) informó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14:paraId="12D34644" w14:textId="77777777" w:rsidR="00CE765A" w:rsidRPr="003C7EE6" w:rsidRDefault="00CE765A" w:rsidP="00CE765A">
      <w:pPr>
        <w:ind w:right="-20"/>
        <w:jc w:val="both"/>
        <w:rPr>
          <w:rFonts w:ascii="Montserrat" w:eastAsia="Montserrat" w:hAnsi="Montserrat" w:cs="Montserrat"/>
          <w:color w:val="000000" w:themeColor="text1"/>
          <w:sz w:val="18"/>
          <w:szCs w:val="18"/>
        </w:rPr>
      </w:pPr>
    </w:p>
    <w:p w14:paraId="4E3B54E0" w14:textId="77777777" w:rsidR="00CE765A" w:rsidRPr="003C7EE6" w:rsidRDefault="00CE765A" w:rsidP="00CE765A">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5533FBBA" w14:textId="77777777" w:rsidR="00CE765A" w:rsidRPr="003C7EE6" w:rsidRDefault="00CE765A" w:rsidP="00CE765A">
      <w:pPr>
        <w:ind w:right="-20"/>
        <w:jc w:val="both"/>
        <w:rPr>
          <w:rFonts w:ascii="Montserrat" w:eastAsia="Montserrat" w:hAnsi="Montserrat" w:cs="Montserrat"/>
          <w:color w:val="000000" w:themeColor="text1"/>
          <w:sz w:val="18"/>
          <w:szCs w:val="18"/>
        </w:rPr>
      </w:pPr>
    </w:p>
    <w:p w14:paraId="464CED0E" w14:textId="77777777" w:rsidR="00CE765A" w:rsidRPr="003C7EE6" w:rsidRDefault="00601E7C" w:rsidP="00CE765A">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II.C.2</w:t>
      </w:r>
      <w:r w:rsidR="00CE765A" w:rsidRPr="003C7EE6">
        <w:rPr>
          <w:rFonts w:ascii="Montserrat" w:eastAsia="Montserrat" w:hAnsi="Montserrat" w:cs="Montserrat"/>
          <w:b/>
          <w:color w:val="000000" w:themeColor="text1"/>
          <w:sz w:val="18"/>
          <w:szCs w:val="18"/>
        </w:rPr>
        <w:t>.</w:t>
      </w:r>
      <w:r w:rsidRPr="003C7EE6">
        <w:rPr>
          <w:rFonts w:ascii="Montserrat" w:eastAsia="Montserrat" w:hAnsi="Montserrat" w:cs="Montserrat"/>
          <w:b/>
          <w:color w:val="000000" w:themeColor="text1"/>
          <w:sz w:val="18"/>
          <w:szCs w:val="18"/>
        </w:rPr>
        <w:t>1.</w:t>
      </w:r>
      <w:r w:rsidR="00CE765A" w:rsidRPr="003C7EE6">
        <w:rPr>
          <w:rFonts w:ascii="Montserrat" w:eastAsia="Montserrat" w:hAnsi="Montserrat" w:cs="Montserrat"/>
          <w:b/>
          <w:color w:val="000000" w:themeColor="text1"/>
          <w:sz w:val="18"/>
          <w:szCs w:val="18"/>
        </w:rPr>
        <w:t>ORD.20.23 CONFIRMAR</w:t>
      </w:r>
      <w:r w:rsidR="00CE765A" w:rsidRPr="003C7EE6">
        <w:rPr>
          <w:rFonts w:ascii="Montserrat" w:eastAsia="Montserrat" w:hAnsi="Montserrat" w:cs="Montserrat"/>
          <w:color w:val="000000" w:themeColor="text1"/>
          <w:sz w:val="18"/>
          <w:szCs w:val="18"/>
        </w:rPr>
        <w:t xml:space="preserve"> la clasificación de confidencialidad invocada por el OIC-SFP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102F0DCD" w14:textId="77777777" w:rsidR="00CE765A" w:rsidRPr="003C7EE6" w:rsidRDefault="00CE765A" w:rsidP="00CE765A">
      <w:pPr>
        <w:ind w:right="-20"/>
        <w:jc w:val="both"/>
        <w:rPr>
          <w:rFonts w:ascii="Montserrat" w:eastAsia="Montserrat" w:hAnsi="Montserrat" w:cs="Montserrat"/>
          <w:color w:val="000000" w:themeColor="text1"/>
          <w:sz w:val="18"/>
          <w:szCs w:val="18"/>
        </w:rPr>
      </w:pPr>
    </w:p>
    <w:p w14:paraId="78313189" w14:textId="3BDFD3F9" w:rsidR="00CE765A" w:rsidRPr="003C7EE6" w:rsidRDefault="00601E7C" w:rsidP="00EC1CD6">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lastRenderedPageBreak/>
        <w:t>II.C.2.2</w:t>
      </w:r>
      <w:r w:rsidR="00CE765A" w:rsidRPr="003C7EE6">
        <w:rPr>
          <w:rFonts w:ascii="Montserrat" w:eastAsia="Montserrat" w:hAnsi="Montserrat" w:cs="Montserrat"/>
          <w:b/>
          <w:color w:val="000000" w:themeColor="text1"/>
          <w:sz w:val="18"/>
          <w:szCs w:val="18"/>
        </w:rPr>
        <w:t xml:space="preserve">.ORD.20.23 CONFIRMAR </w:t>
      </w:r>
      <w:r w:rsidR="00CE765A" w:rsidRPr="003C7EE6">
        <w:rPr>
          <w:rFonts w:ascii="Montserrat" w:eastAsia="Montserrat" w:hAnsi="Montserrat" w:cs="Montserrat"/>
          <w:color w:val="000000" w:themeColor="text1"/>
          <w:sz w:val="18"/>
          <w:szCs w:val="18"/>
        </w:rPr>
        <w:t>la clasificación de confidencialidad invocada por CGOVC respecto del registro federal de contribuyentes (RFC)</w:t>
      </w:r>
      <w:r w:rsidR="00EC1CD6" w:rsidRPr="003C7EE6">
        <w:rPr>
          <w:rFonts w:ascii="Montserrat" w:eastAsia="Montserrat" w:hAnsi="Montserrat" w:cs="Montserrat"/>
          <w:color w:val="000000" w:themeColor="text1"/>
          <w:sz w:val="18"/>
          <w:szCs w:val="18"/>
        </w:rPr>
        <w:t xml:space="preserve"> de la renuncia de la servidora pública</w:t>
      </w:r>
      <w:r w:rsidR="00CE765A" w:rsidRPr="003C7EE6">
        <w:rPr>
          <w:rFonts w:ascii="Montserrat" w:eastAsia="Montserrat" w:hAnsi="Montserrat" w:cs="Montserrat"/>
          <w:color w:val="000000" w:themeColor="text1"/>
          <w:sz w:val="18"/>
          <w:szCs w:val="18"/>
        </w:rPr>
        <w:t xml:space="preserve"> y, por ende, se autoriza la el</w:t>
      </w:r>
      <w:r w:rsidR="00EC1CD6" w:rsidRPr="003C7EE6">
        <w:rPr>
          <w:rFonts w:ascii="Montserrat" w:eastAsia="Montserrat" w:hAnsi="Montserrat" w:cs="Montserrat"/>
          <w:color w:val="000000" w:themeColor="text1"/>
          <w:sz w:val="18"/>
          <w:szCs w:val="18"/>
        </w:rPr>
        <w:t>aboración de la versión pública, artículo 113, fracción I, de la Ley Federal de Transparencia y Acceso a la Información Pública,</w:t>
      </w:r>
    </w:p>
    <w:p w14:paraId="12463A3A" w14:textId="77777777" w:rsidR="00CE765A" w:rsidRPr="003C7EE6" w:rsidRDefault="00CE765A">
      <w:pPr>
        <w:jc w:val="both"/>
        <w:rPr>
          <w:rFonts w:ascii="Montserrat" w:eastAsia="Montserrat" w:hAnsi="Montserrat" w:cs="Montserrat"/>
          <w:color w:val="000000" w:themeColor="text1"/>
          <w:sz w:val="18"/>
          <w:szCs w:val="18"/>
        </w:rPr>
      </w:pPr>
    </w:p>
    <w:p w14:paraId="2B347473" w14:textId="77777777" w:rsidR="006036C1" w:rsidRPr="003C7EE6" w:rsidRDefault="00DD71F4">
      <w:pP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w:t>
      </w:r>
      <w:r w:rsidR="00601E7C" w:rsidRPr="003C7EE6">
        <w:rPr>
          <w:rFonts w:ascii="Montserrat" w:eastAsia="Montserrat" w:hAnsi="Montserrat" w:cs="Montserrat"/>
          <w:b/>
          <w:color w:val="000000" w:themeColor="text1"/>
          <w:sz w:val="18"/>
          <w:szCs w:val="18"/>
        </w:rPr>
        <w:t>3</w:t>
      </w:r>
      <w:r w:rsidRPr="003C7EE6">
        <w:rPr>
          <w:rFonts w:ascii="Montserrat" w:eastAsia="Montserrat" w:hAnsi="Montserrat" w:cs="Montserrat"/>
          <w:b/>
          <w:color w:val="000000" w:themeColor="text1"/>
          <w:sz w:val="18"/>
          <w:szCs w:val="18"/>
        </w:rPr>
        <w:t xml:space="preserve"> Folio 330026523001799</w:t>
      </w:r>
    </w:p>
    <w:p w14:paraId="16642E28" w14:textId="77777777" w:rsidR="006036C1" w:rsidRPr="003C7EE6" w:rsidRDefault="006036C1">
      <w:pPr>
        <w:rPr>
          <w:rFonts w:ascii="Montserrat" w:eastAsia="Montserrat" w:hAnsi="Montserrat" w:cs="Montserrat"/>
          <w:b/>
          <w:color w:val="000000" w:themeColor="text1"/>
          <w:sz w:val="18"/>
          <w:szCs w:val="18"/>
        </w:rPr>
      </w:pPr>
    </w:p>
    <w:p w14:paraId="1C4B67DC"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13DC26A9" w14:textId="77777777" w:rsidR="006036C1" w:rsidRPr="003C7EE6" w:rsidRDefault="006036C1">
      <w:pPr>
        <w:ind w:left="566" w:right="566"/>
        <w:jc w:val="both"/>
        <w:rPr>
          <w:rFonts w:ascii="Montserrat" w:eastAsia="Montserrat" w:hAnsi="Montserrat" w:cs="Montserrat"/>
          <w:b/>
          <w:color w:val="000000" w:themeColor="text1"/>
          <w:sz w:val="18"/>
          <w:szCs w:val="18"/>
        </w:rPr>
      </w:pPr>
    </w:p>
    <w:p w14:paraId="7FC3DCA9" w14:textId="77777777" w:rsidR="006036C1" w:rsidRPr="003C7EE6" w:rsidRDefault="009C0E19"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w:t>
      </w:r>
      <w:r w:rsidR="00DD71F4" w:rsidRPr="003C7EE6">
        <w:rPr>
          <w:rFonts w:ascii="Montserrat" w:eastAsia="Montserrat" w:hAnsi="Montserrat" w:cs="Montserrat"/>
          <w:i/>
          <w:color w:val="000000" w:themeColor="text1"/>
          <w:sz w:val="18"/>
          <w:szCs w:val="18"/>
        </w:rPr>
        <w:t xml:space="preserve">Deseo que la Secretaría de la Función Pública, reporte la siguiente información. </w:t>
      </w:r>
    </w:p>
    <w:p w14:paraId="17F5333D"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1. Con fecha de 31 de diciembre del año 2018: Número total de Órganos Internos de Control (OIC) en la Administración Pública Federal (APF) y bajo subordinación jerárquica y función de la Secretaría de la Función Pública, de conformidad con el DECRETO por el que se reforman, adicionan y derogan diversas disposiciones de la Ley Orgánica de la Administración Pública Federal (DECRETO), por virtud del cual se estableció que los órganos internos de control dependerán en lo subsecuente jerárquica, funcional y presupuestalmente de la Secretaría de la Función Pública, publicado en el DOF el 30 de noviembre de 2018. </w:t>
      </w:r>
    </w:p>
    <w:p w14:paraId="34BB57BE"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Número de servidores públicos totales que laboraban en los OIC de la APF (independientemente si se encontraban bajo el servicio profesional de carrera o por honorarios asimilados a salarios). </w:t>
      </w:r>
    </w:p>
    <w:p w14:paraId="1221F0CA"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Presupuesto asignado, modificado y ejercido para la totalidad de los OIC en la APF </w:t>
      </w:r>
      <w:proofErr w:type="gramStart"/>
      <w:r w:rsidRPr="003C7EE6">
        <w:rPr>
          <w:rFonts w:ascii="Montserrat" w:eastAsia="Montserrat" w:hAnsi="Montserrat" w:cs="Montserrat"/>
          <w:i/>
          <w:color w:val="000000" w:themeColor="text1"/>
          <w:sz w:val="18"/>
          <w:szCs w:val="18"/>
        </w:rPr>
        <w:t>( independiente</w:t>
      </w:r>
      <w:proofErr w:type="gramEnd"/>
      <w:r w:rsidRPr="003C7EE6">
        <w:rPr>
          <w:rFonts w:ascii="Montserrat" w:eastAsia="Montserrat" w:hAnsi="Montserrat" w:cs="Montserrat"/>
          <w:i/>
          <w:color w:val="000000" w:themeColor="text1"/>
          <w:sz w:val="18"/>
          <w:szCs w:val="18"/>
        </w:rPr>
        <w:t xml:space="preserve"> de la transferencia de recursos humanos, financieros y materiales correspondientes a la SFP). </w:t>
      </w:r>
    </w:p>
    <w:p w14:paraId="3B1F23EA"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4. Con fecha 31 de diciembre de 2019: Número total de OIC en la APF, número de servidores públicos que trabajaban o laboraban en los OIC, así como presupuesto asignado, modificado y ejercido para los OIC incluyendo los recursos destinados al pago de los sueldos, prestaciones y demás gastos inherentes al capítulo 1000 "Servicios Personales. </w:t>
      </w:r>
    </w:p>
    <w:p w14:paraId="34B19A21"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5. Con fecha 31 de diciembre de 2020: Número total de OIC en la APF, número de servidores públicos que trabajaban o laboraban en los OIC, así como presupuesto asignado, modificado y ejercido para los OIC incluyendo los recursos destinados al pago de los sueldos, prestaciones y demás gastos inherentes al capítulo 1000 "Servicios Personales. </w:t>
      </w:r>
    </w:p>
    <w:p w14:paraId="1C72C0D4"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6. Con fecha 31 de diciembre de 2021: Número total de OIC en la APF, número de servidores públicos que trabajaban o laboraban en los OIC, así como presupuesto asignado, modificado y ejercido para los OIC incluyendo los recursos destinados al pago de los sueldos, prestaciones y demás gastos inherentes al capítulo 1000 "Servicios Personales. </w:t>
      </w:r>
    </w:p>
    <w:p w14:paraId="795C3A83" w14:textId="77777777" w:rsidR="006036C1" w:rsidRPr="003C7EE6" w:rsidRDefault="00DD71F4" w:rsidP="004F7BF7">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7. Con fecha 31 de diciembre de 2022: Número total de OIC en la APF, número de servidores públicos que trabajaban o laboraban en los OIC, así como presupuesto asignado, modificado y ejercido para los OIC incluyendo los recursos destinados al pago de los sueldos, prestaciones y demás gastos inherentes al capítulo 1000 "Servicios Personal. </w:t>
      </w:r>
      <w:proofErr w:type="gramStart"/>
      <w:r w:rsidR="009C0E19" w:rsidRPr="003C7EE6">
        <w:rPr>
          <w:rFonts w:ascii="Montserrat" w:eastAsia="Montserrat" w:hAnsi="Montserrat" w:cs="Montserrat"/>
          <w:i/>
          <w:color w:val="000000" w:themeColor="text1"/>
          <w:sz w:val="18"/>
          <w:szCs w:val="18"/>
        </w:rPr>
        <w:t>“ (</w:t>
      </w:r>
      <w:proofErr w:type="gramEnd"/>
      <w:r w:rsidR="009C0E19" w:rsidRPr="003C7EE6">
        <w:rPr>
          <w:rFonts w:ascii="Montserrat" w:eastAsia="Montserrat" w:hAnsi="Montserrat" w:cs="Montserrat"/>
          <w:i/>
          <w:color w:val="000000" w:themeColor="text1"/>
          <w:sz w:val="18"/>
          <w:szCs w:val="18"/>
        </w:rPr>
        <w:t>Sic)</w:t>
      </w:r>
    </w:p>
    <w:p w14:paraId="3E880F22" w14:textId="77777777" w:rsidR="00487CCB" w:rsidRPr="003C7EE6" w:rsidRDefault="00487CCB">
      <w:pPr>
        <w:ind w:right="-65"/>
        <w:jc w:val="both"/>
        <w:rPr>
          <w:rFonts w:ascii="Montserrat" w:eastAsia="Montserrat" w:hAnsi="Montserrat" w:cs="Montserrat"/>
          <w:color w:val="000000" w:themeColor="text1"/>
          <w:sz w:val="18"/>
          <w:szCs w:val="18"/>
        </w:rPr>
      </w:pPr>
    </w:p>
    <w:p w14:paraId="0366783D" w14:textId="7A4ECEE1" w:rsidR="006036C1" w:rsidRPr="003C7EE6" w:rsidRDefault="00487CCB">
      <w:pPr>
        <w:ind w:right="-65"/>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w:t>
      </w:r>
      <w:r w:rsidR="00DD71F4" w:rsidRPr="003C7EE6">
        <w:rPr>
          <w:rFonts w:ascii="Montserrat" w:eastAsia="Montserrat" w:hAnsi="Montserrat" w:cs="Montserrat"/>
          <w:color w:val="000000" w:themeColor="text1"/>
          <w:sz w:val="18"/>
          <w:szCs w:val="18"/>
        </w:rPr>
        <w:t xml:space="preserve">Coordinación General de Órganos de Vigilancia y Control (CGOVC) puso a disposición del particular las opiniones a las estructuras orgánicas y ocupacionales (en donde podrá observar el sueldo bruto de las plazas en cada una de las áreas) que emitió la CGOVC (645 fojas útiles) en la modalidad de copia simple, copia certificada y consulta directa. </w:t>
      </w:r>
    </w:p>
    <w:p w14:paraId="0D1F61DA" w14:textId="77777777" w:rsidR="006036C1" w:rsidRPr="003C7EE6" w:rsidRDefault="006036C1">
      <w:pPr>
        <w:ind w:right="-65"/>
        <w:jc w:val="both"/>
        <w:rPr>
          <w:rFonts w:ascii="Montserrat" w:eastAsia="Montserrat" w:hAnsi="Montserrat" w:cs="Montserrat"/>
          <w:color w:val="000000" w:themeColor="text1"/>
          <w:sz w:val="18"/>
          <w:szCs w:val="18"/>
        </w:rPr>
      </w:pPr>
    </w:p>
    <w:p w14:paraId="07F9A9B0" w14:textId="77777777" w:rsidR="006036C1" w:rsidRPr="003C7EE6" w:rsidRDefault="00DD71F4">
      <w:pPr>
        <w:ind w:right="-15"/>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este sentido, indicó que para llevar a cabo la consulta directa de la información el personal encargado tomará las siguientes medidas con el objetivo de garantizar y resguardar la información clasificada, atendiendo a la naturaleza del documento y el formato en el que obra.</w:t>
      </w:r>
    </w:p>
    <w:p w14:paraId="0FEF6EFA" w14:textId="52C60184" w:rsidR="006036C1" w:rsidRPr="003C7EE6" w:rsidRDefault="006036C1">
      <w:pPr>
        <w:ind w:right="-65"/>
        <w:jc w:val="both"/>
        <w:rPr>
          <w:rFonts w:ascii="Montserrat" w:eastAsia="Montserrat" w:hAnsi="Montserrat" w:cs="Montserrat"/>
          <w:color w:val="000000" w:themeColor="text1"/>
          <w:sz w:val="18"/>
          <w:szCs w:val="18"/>
        </w:rPr>
      </w:pPr>
    </w:p>
    <w:p w14:paraId="113516C6" w14:textId="77777777" w:rsidR="003C7EE6" w:rsidRPr="003C7EE6" w:rsidRDefault="003C7EE6">
      <w:pPr>
        <w:ind w:right="-65"/>
        <w:jc w:val="both"/>
        <w:rPr>
          <w:rFonts w:ascii="Montserrat" w:eastAsia="Montserrat" w:hAnsi="Montserrat" w:cs="Montserrat"/>
          <w:color w:val="000000" w:themeColor="text1"/>
          <w:sz w:val="18"/>
          <w:szCs w:val="18"/>
        </w:rPr>
      </w:pPr>
    </w:p>
    <w:p w14:paraId="6F811C79" w14:textId="77777777" w:rsidR="006036C1" w:rsidRPr="003C7EE6" w:rsidRDefault="00DD71F4">
      <w:pPr>
        <w:ind w:right="-65"/>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La consulta podrá llevarse a cabo en las instalaciones de esta dependencia ubicada en Insurgentes Sur 1735, colonia Guadalupe </w:t>
      </w:r>
      <w:proofErr w:type="spellStart"/>
      <w:r w:rsidRPr="003C7EE6">
        <w:rPr>
          <w:rFonts w:ascii="Montserrat" w:eastAsia="Montserrat" w:hAnsi="Montserrat" w:cs="Montserrat"/>
          <w:color w:val="000000" w:themeColor="text1"/>
          <w:sz w:val="18"/>
          <w:szCs w:val="18"/>
        </w:rPr>
        <w:t>Inn</w:t>
      </w:r>
      <w:proofErr w:type="spellEnd"/>
      <w:r w:rsidRPr="003C7EE6">
        <w:rPr>
          <w:rFonts w:ascii="Montserrat" w:eastAsia="Montserrat" w:hAnsi="Montserrat" w:cs="Montserrat"/>
          <w:color w:val="000000" w:themeColor="text1"/>
          <w:sz w:val="18"/>
          <w:szCs w:val="18"/>
        </w:rPr>
        <w:t xml:space="preserve">, piso 6, ala norte, en un horario de 10:00 a 13:00 horas de lunes a jueves. </w:t>
      </w:r>
    </w:p>
    <w:p w14:paraId="472E3BE0" w14:textId="77777777" w:rsidR="006036C1" w:rsidRPr="003C7EE6" w:rsidRDefault="006036C1">
      <w:pPr>
        <w:ind w:right="-65"/>
        <w:jc w:val="both"/>
        <w:rPr>
          <w:rFonts w:ascii="Montserrat" w:eastAsia="Montserrat" w:hAnsi="Montserrat" w:cs="Montserrat"/>
          <w:color w:val="000000" w:themeColor="text1"/>
          <w:sz w:val="18"/>
          <w:szCs w:val="18"/>
        </w:rPr>
      </w:pPr>
    </w:p>
    <w:p w14:paraId="53BBEC32" w14:textId="77777777" w:rsidR="006036C1" w:rsidRPr="003C7EE6" w:rsidRDefault="00DD71F4">
      <w:pPr>
        <w:ind w:right="-65"/>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Las personas encargadas de gestionar el acceso a las documentales son los CC.:</w:t>
      </w:r>
    </w:p>
    <w:p w14:paraId="6B61229D" w14:textId="77777777" w:rsidR="006036C1" w:rsidRPr="003C7EE6" w:rsidRDefault="006036C1">
      <w:pPr>
        <w:ind w:right="-65"/>
        <w:jc w:val="both"/>
        <w:rPr>
          <w:rFonts w:ascii="Montserrat" w:eastAsia="Montserrat" w:hAnsi="Montserrat" w:cs="Montserrat"/>
          <w:color w:val="000000" w:themeColor="text1"/>
          <w:sz w:val="18"/>
          <w:szCs w:val="18"/>
        </w:rPr>
      </w:pPr>
    </w:p>
    <w:p w14:paraId="0879C2D2" w14:textId="77777777" w:rsidR="006036C1" w:rsidRPr="003C7EE6" w:rsidRDefault="00DD71F4" w:rsidP="00670BA5">
      <w:pPr>
        <w:numPr>
          <w:ilvl w:val="0"/>
          <w:numId w:val="8"/>
        </w:numPr>
        <w:ind w:left="567" w:right="-65" w:hanging="11"/>
        <w:jc w:val="both"/>
        <w:rPr>
          <w:rFonts w:ascii="Montserrat" w:eastAsia="Montserrat" w:hAnsi="Montserrat" w:cs="Montserrat"/>
          <w:color w:val="000000" w:themeColor="text1"/>
          <w:sz w:val="18"/>
          <w:szCs w:val="18"/>
        </w:rPr>
      </w:pPr>
      <w:proofErr w:type="spellStart"/>
      <w:r w:rsidRPr="003C7EE6">
        <w:rPr>
          <w:rFonts w:ascii="Montserrat" w:eastAsia="Montserrat" w:hAnsi="Montserrat" w:cs="Montserrat"/>
          <w:color w:val="000000" w:themeColor="text1"/>
          <w:sz w:val="18"/>
          <w:szCs w:val="18"/>
        </w:rPr>
        <w:t>Jackeline</w:t>
      </w:r>
      <w:proofErr w:type="spellEnd"/>
      <w:r w:rsidRPr="003C7EE6">
        <w:rPr>
          <w:rFonts w:ascii="Montserrat" w:eastAsia="Montserrat" w:hAnsi="Montserrat" w:cs="Montserrat"/>
          <w:color w:val="000000" w:themeColor="text1"/>
          <w:sz w:val="18"/>
          <w:szCs w:val="18"/>
        </w:rPr>
        <w:t xml:space="preserve"> Irene Martínez Ayala (55) 2000-3000 ext. 1282.</w:t>
      </w:r>
    </w:p>
    <w:p w14:paraId="4233A76A" w14:textId="77777777" w:rsidR="006036C1" w:rsidRPr="003C7EE6" w:rsidRDefault="00DD71F4" w:rsidP="00670BA5">
      <w:pPr>
        <w:numPr>
          <w:ilvl w:val="0"/>
          <w:numId w:val="8"/>
        </w:numPr>
        <w:ind w:left="567" w:right="-65" w:hanging="1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Cecilia Almaraz Rivera (55) 2000-3000 ext. 1115.</w:t>
      </w:r>
    </w:p>
    <w:p w14:paraId="52AA5F07" w14:textId="77777777" w:rsidR="006036C1" w:rsidRPr="003C7EE6" w:rsidRDefault="00DD71F4" w:rsidP="00670BA5">
      <w:pPr>
        <w:numPr>
          <w:ilvl w:val="0"/>
          <w:numId w:val="8"/>
        </w:numPr>
        <w:ind w:left="567" w:right="-65" w:hanging="11"/>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Felipe Camerino Hernández </w:t>
      </w:r>
      <w:proofErr w:type="spellStart"/>
      <w:r w:rsidRPr="003C7EE6">
        <w:rPr>
          <w:rFonts w:ascii="Montserrat" w:eastAsia="Montserrat" w:hAnsi="Montserrat" w:cs="Montserrat"/>
          <w:color w:val="000000" w:themeColor="text1"/>
          <w:sz w:val="18"/>
          <w:szCs w:val="18"/>
        </w:rPr>
        <w:t>Alpizar</w:t>
      </w:r>
      <w:proofErr w:type="spellEnd"/>
      <w:r w:rsidRPr="003C7EE6">
        <w:rPr>
          <w:rFonts w:ascii="Montserrat" w:eastAsia="Montserrat" w:hAnsi="Montserrat" w:cs="Montserrat"/>
          <w:color w:val="000000" w:themeColor="text1"/>
          <w:sz w:val="18"/>
          <w:szCs w:val="18"/>
        </w:rPr>
        <w:t xml:space="preserve"> (55) 2000-3000 ext. 1436. </w:t>
      </w:r>
    </w:p>
    <w:p w14:paraId="6D0C815B" w14:textId="77777777" w:rsidR="006036C1" w:rsidRPr="003C7EE6" w:rsidRDefault="006036C1">
      <w:pPr>
        <w:ind w:right="-65"/>
        <w:jc w:val="both"/>
        <w:rPr>
          <w:rFonts w:ascii="Montserrat" w:eastAsia="Montserrat" w:hAnsi="Montserrat" w:cs="Montserrat"/>
          <w:color w:val="000000" w:themeColor="text1"/>
          <w:sz w:val="18"/>
          <w:szCs w:val="18"/>
        </w:rPr>
      </w:pPr>
    </w:p>
    <w:p w14:paraId="13CB7CE4" w14:textId="77777777" w:rsidR="006036C1" w:rsidRPr="003C7EE6" w:rsidRDefault="00DD71F4">
      <w:pPr>
        <w:ind w:right="-65"/>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Se estima que una semana es suficiente para realizar la consulta directa de la información. </w:t>
      </w:r>
    </w:p>
    <w:p w14:paraId="008301FC" w14:textId="77777777" w:rsidR="006036C1" w:rsidRPr="003C7EE6" w:rsidRDefault="006036C1">
      <w:pPr>
        <w:ind w:right="-65"/>
        <w:jc w:val="both"/>
        <w:rPr>
          <w:rFonts w:ascii="Montserrat" w:eastAsia="Montserrat" w:hAnsi="Montserrat" w:cs="Montserrat"/>
          <w:color w:val="000000" w:themeColor="text1"/>
          <w:sz w:val="18"/>
          <w:szCs w:val="18"/>
        </w:rPr>
      </w:pPr>
    </w:p>
    <w:p w14:paraId="3CEFDB24" w14:textId="77777777"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Queda prohibido sustraer, alterar, modificar, divulgar, ocultar, o inutilizar total o parcialmente la información que se ponga a disposición en consulta directa. </w:t>
      </w:r>
    </w:p>
    <w:p w14:paraId="58B6CF91"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7845CAA9" w14:textId="77777777"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Para el ingreso a las instalaciones será necesario que se registre y observe en todo momento las reglas de seguridad que se indiquen, para el caso de información que sea en versión pública se clasificaran confidenciales o reservados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los que se refieren de manera enunciativa más no limitativa de la manera siguiente:</w:t>
      </w:r>
    </w:p>
    <w:p w14:paraId="287C9F32"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4FF406EC" w14:textId="77777777"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identificativos: EI nombre, alias, seudónimo, domicilio, código postal, teléfono particular, sexo, estado civil, teléfono celular, firma, clave de Registro Federal de Contribuyentes (RFC), Clave Única de Registro de Población (CURP), Clave de Elector, Matricula del Servicio Militar Nacional, numero de pasaporte, lugar y fecha de nacimiento, nacionalidad, edad, fotografía, localidad y sección electoral, y análogos.</w:t>
      </w:r>
    </w:p>
    <w:p w14:paraId="5FBA69B1"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0D75A2F7" w14:textId="77777777"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Datos reservados como nombre, estructura, relacionados con OIC que pertenecen al sector seguridad nacional.</w:t>
      </w:r>
    </w:p>
    <w:p w14:paraId="74F99446"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25BA4AA0" w14:textId="77777777"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se emite la siguiente resolución por unanimidad: </w:t>
      </w:r>
    </w:p>
    <w:p w14:paraId="76CDA614"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4A6931D2" w14:textId="66D927C5" w:rsidR="006036C1" w:rsidRPr="003C7EE6" w:rsidRDefault="00DD71F4" w:rsidP="00670BA5">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w:t>
      </w:r>
      <w:r w:rsidR="00601E7C" w:rsidRPr="003C7EE6">
        <w:rPr>
          <w:rFonts w:ascii="Montserrat" w:eastAsia="Montserrat" w:hAnsi="Montserrat" w:cs="Montserrat"/>
          <w:b/>
          <w:color w:val="000000" w:themeColor="text1"/>
          <w:sz w:val="18"/>
          <w:szCs w:val="18"/>
        </w:rPr>
        <w:t>3</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las medidas que el personal de la CGOVC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w:t>
      </w:r>
      <w:r w:rsidR="00A0704E" w:rsidRPr="003C7EE6">
        <w:rPr>
          <w:rFonts w:ascii="Montserrat" w:eastAsia="Montserrat" w:hAnsi="Montserrat" w:cs="Montserrat"/>
          <w:color w:val="000000" w:themeColor="text1"/>
          <w:sz w:val="18"/>
          <w:szCs w:val="18"/>
        </w:rPr>
        <w:t>Septuagésimo</w:t>
      </w:r>
      <w:r w:rsidRPr="003C7EE6">
        <w:rPr>
          <w:rFonts w:ascii="Montserrat" w:eastAsia="Montserrat" w:hAnsi="Montserrat" w:cs="Montserrat"/>
          <w:color w:val="000000" w:themeColor="text1"/>
          <w:sz w:val="18"/>
          <w:szCs w:val="18"/>
        </w:rPr>
        <w:t xml:space="preserve"> Segundo de los Lineamientos generales en materia de clasificación y desclasificación de la información, así como para la elaboración de versiones públicas.</w:t>
      </w:r>
    </w:p>
    <w:p w14:paraId="67280B5C" w14:textId="77777777" w:rsidR="006036C1" w:rsidRPr="003C7EE6" w:rsidRDefault="006036C1" w:rsidP="00670BA5">
      <w:pPr>
        <w:ind w:right="49"/>
        <w:jc w:val="both"/>
        <w:rPr>
          <w:rFonts w:ascii="Montserrat" w:eastAsia="Montserrat" w:hAnsi="Montserrat" w:cs="Montserrat"/>
          <w:color w:val="000000" w:themeColor="text1"/>
          <w:sz w:val="18"/>
          <w:szCs w:val="18"/>
        </w:rPr>
      </w:pPr>
    </w:p>
    <w:p w14:paraId="7A3FBA17" w14:textId="3F1D08FE" w:rsidR="006036C1" w:rsidRPr="003C7EE6" w:rsidRDefault="00EC1CD6">
      <w:pP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C.4</w:t>
      </w:r>
      <w:r w:rsidR="00DD71F4" w:rsidRPr="003C7EE6">
        <w:rPr>
          <w:rFonts w:ascii="Montserrat" w:eastAsia="Montserrat" w:hAnsi="Montserrat" w:cs="Montserrat"/>
          <w:b/>
          <w:color w:val="000000" w:themeColor="text1"/>
          <w:sz w:val="18"/>
          <w:szCs w:val="18"/>
        </w:rPr>
        <w:t xml:space="preserve"> Folio 330026523001912</w:t>
      </w:r>
    </w:p>
    <w:p w14:paraId="79D3053B" w14:textId="77777777" w:rsidR="006036C1" w:rsidRPr="003C7EE6" w:rsidRDefault="006036C1">
      <w:pPr>
        <w:rPr>
          <w:rFonts w:ascii="Montserrat" w:eastAsia="Montserrat" w:hAnsi="Montserrat" w:cs="Montserrat"/>
          <w:b/>
          <w:color w:val="000000" w:themeColor="text1"/>
          <w:sz w:val="18"/>
          <w:szCs w:val="18"/>
        </w:rPr>
      </w:pPr>
    </w:p>
    <w:p w14:paraId="590B6D3E" w14:textId="498CE1BD" w:rsidR="006036C1" w:rsidRPr="003C7EE6" w:rsidRDefault="00DD71F4" w:rsidP="00B80F38">
      <w:pPr>
        <w:ind w:left="566" w:right="61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"Se solicita a la Delegación en Pemex Transformación Industrial del Área de Quejas, Denuncias e Investigaciones la siguiente información: - Versión pública del Acuerdo de Conclusión y Archivo del Expediente del expediente 2020/PTI/DE62. - Fecha de elaboración de esta versión públi</w:t>
      </w:r>
      <w:r w:rsidR="00C03A55" w:rsidRPr="003C7EE6">
        <w:rPr>
          <w:rFonts w:ascii="Montserrat" w:eastAsia="Montserrat" w:hAnsi="Montserrat" w:cs="Montserrat"/>
          <w:i/>
          <w:color w:val="000000" w:themeColor="text1"/>
          <w:sz w:val="18"/>
          <w:szCs w:val="18"/>
        </w:rPr>
        <w:t>ca del expediente 2020/PTI/DE62</w:t>
      </w:r>
      <w:r w:rsidRPr="003C7EE6">
        <w:rPr>
          <w:rFonts w:ascii="Montserrat" w:eastAsia="Montserrat" w:hAnsi="Montserrat" w:cs="Montserrat"/>
          <w:i/>
          <w:color w:val="000000" w:themeColor="text1"/>
          <w:sz w:val="18"/>
          <w:szCs w:val="18"/>
        </w:rPr>
        <w:t>”</w:t>
      </w:r>
      <w:r w:rsidR="00C03A55"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24754FDF" w14:textId="77777777" w:rsidR="00C03A55" w:rsidRPr="003C7EE6" w:rsidRDefault="00C03A55" w:rsidP="00B80F38">
      <w:pPr>
        <w:ind w:left="566" w:right="616"/>
        <w:jc w:val="both"/>
        <w:rPr>
          <w:rFonts w:ascii="Montserrat" w:eastAsia="Montserrat" w:hAnsi="Montserrat" w:cs="Montserrat"/>
          <w:i/>
          <w:color w:val="000000" w:themeColor="text1"/>
          <w:sz w:val="18"/>
          <w:szCs w:val="18"/>
        </w:rPr>
      </w:pPr>
    </w:p>
    <w:p w14:paraId="266ABC17" w14:textId="1F6B6EA8" w:rsidR="009C0E19" w:rsidRPr="003C7EE6" w:rsidRDefault="00C03A5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w:t>
      </w:r>
      <w:r w:rsidR="00DD71F4" w:rsidRPr="003C7EE6">
        <w:rPr>
          <w:rFonts w:ascii="Montserrat" w:eastAsia="Montserrat" w:hAnsi="Montserrat" w:cs="Montserrat"/>
          <w:color w:val="000000" w:themeColor="text1"/>
          <w:sz w:val="18"/>
          <w:szCs w:val="18"/>
        </w:rPr>
        <w:t xml:space="preserve">a Unidad de Responsabilidades de Petróleos </w:t>
      </w:r>
      <w:proofErr w:type="gramStart"/>
      <w:r w:rsidR="00DD71F4" w:rsidRPr="003C7EE6">
        <w:rPr>
          <w:rFonts w:ascii="Montserrat" w:eastAsia="Montserrat" w:hAnsi="Montserrat" w:cs="Montserrat"/>
          <w:color w:val="000000" w:themeColor="text1"/>
          <w:sz w:val="18"/>
          <w:szCs w:val="18"/>
        </w:rPr>
        <w:t>Mexicanos</w:t>
      </w:r>
      <w:proofErr w:type="gramEnd"/>
      <w:r w:rsidR="00DD71F4" w:rsidRPr="003C7EE6">
        <w:rPr>
          <w:rFonts w:ascii="Montserrat" w:eastAsia="Montserrat" w:hAnsi="Montserrat" w:cs="Montserrat"/>
          <w:color w:val="000000" w:themeColor="text1"/>
          <w:sz w:val="18"/>
          <w:szCs w:val="18"/>
        </w:rPr>
        <w:t xml:space="preserve"> (UR-PEMEX) remitió la versión pública del acuerdo de conclusión y archivo por falta de elementos del expediente 2020/PTI/DE62, en el que solicitó clasificar como información confidencial: </w:t>
      </w:r>
    </w:p>
    <w:p w14:paraId="7780F453" w14:textId="7FE45C5C" w:rsidR="00C03A55" w:rsidRPr="003C7EE6" w:rsidRDefault="00C03A55">
      <w:pPr>
        <w:jc w:val="both"/>
        <w:rPr>
          <w:rFonts w:ascii="Montserrat" w:eastAsia="Montserrat" w:hAnsi="Montserrat" w:cs="Montserrat"/>
          <w:color w:val="000000" w:themeColor="text1"/>
          <w:sz w:val="18"/>
          <w:szCs w:val="18"/>
        </w:rPr>
      </w:pPr>
    </w:p>
    <w:p w14:paraId="76B83C84" w14:textId="77777777" w:rsidR="00C03A55" w:rsidRPr="003C7EE6" w:rsidRDefault="00C03A55">
      <w:pPr>
        <w:jc w:val="both"/>
        <w:rPr>
          <w:rFonts w:ascii="Montserrat" w:eastAsia="Montserrat" w:hAnsi="Montserrat" w:cs="Montserrat"/>
          <w:color w:val="000000" w:themeColor="text1"/>
          <w:sz w:val="18"/>
          <w:szCs w:val="18"/>
        </w:rPr>
      </w:pPr>
    </w:p>
    <w:p w14:paraId="0C9A7EDC" w14:textId="04548F4F" w:rsidR="00EC1CD6" w:rsidRPr="003C7EE6" w:rsidRDefault="00EC1CD6">
      <w:pPr>
        <w:jc w:val="both"/>
        <w:rPr>
          <w:rFonts w:ascii="Montserrat" w:eastAsia="Montserrat" w:hAnsi="Montserrat" w:cs="Montserrat"/>
          <w:color w:val="000000" w:themeColor="text1"/>
          <w:sz w:val="18"/>
          <w:szCs w:val="18"/>
        </w:rPr>
      </w:pPr>
    </w:p>
    <w:tbl>
      <w:tblPr>
        <w:tblStyle w:val="affffd"/>
        <w:tblW w:w="99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6"/>
        <w:gridCol w:w="5954"/>
        <w:gridCol w:w="2268"/>
      </w:tblGrid>
      <w:tr w:rsidR="003C7EE6" w:rsidRPr="003C7EE6" w14:paraId="54A91EB1" w14:textId="77777777" w:rsidTr="003C7EE6">
        <w:trPr>
          <w:trHeight w:val="105"/>
        </w:trPr>
        <w:tc>
          <w:tcPr>
            <w:tcW w:w="1696"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1426DBC1" w14:textId="5E5B7BE2" w:rsidR="006036C1" w:rsidRPr="003C7EE6" w:rsidRDefault="00DD71F4"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Dato</w:t>
            </w:r>
          </w:p>
        </w:tc>
        <w:tc>
          <w:tcPr>
            <w:tcW w:w="5954"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31C942F9" w14:textId="76AC8655" w:rsidR="006036C1" w:rsidRPr="003C7EE6" w:rsidRDefault="00DD71F4"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Justificación</w:t>
            </w:r>
          </w:p>
        </w:tc>
        <w:tc>
          <w:tcPr>
            <w:tcW w:w="2268"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111B055B" w14:textId="77777777" w:rsidR="006036C1" w:rsidRPr="003C7EE6" w:rsidRDefault="00DD71F4"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Fundamento</w:t>
            </w:r>
          </w:p>
        </w:tc>
      </w:tr>
      <w:tr w:rsidR="003C7EE6" w:rsidRPr="003C7EE6" w14:paraId="4CD54EE0" w14:textId="77777777" w:rsidTr="003C7EE6">
        <w:trPr>
          <w:trHeight w:val="3790"/>
        </w:trPr>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E7314DF" w14:textId="77777777" w:rsidR="004E03F4" w:rsidRPr="003C7EE6" w:rsidRDefault="004E03F4">
            <w:pPr>
              <w:widowControl w:val="0"/>
              <w:jc w:val="both"/>
              <w:rPr>
                <w:rFonts w:ascii="Montserrat" w:eastAsia="Montserrat" w:hAnsi="Montserrat" w:cs="Montserrat"/>
                <w:color w:val="000000" w:themeColor="text1"/>
                <w:sz w:val="18"/>
                <w:szCs w:val="18"/>
              </w:rPr>
            </w:pPr>
          </w:p>
          <w:p w14:paraId="68FD9CFB" w14:textId="77777777" w:rsidR="004E03F4" w:rsidRPr="003C7EE6" w:rsidRDefault="004E03F4">
            <w:pPr>
              <w:widowControl w:val="0"/>
              <w:jc w:val="both"/>
              <w:rPr>
                <w:rFonts w:ascii="Montserrat" w:eastAsia="Montserrat" w:hAnsi="Montserrat" w:cs="Montserrat"/>
                <w:color w:val="000000" w:themeColor="text1"/>
                <w:sz w:val="18"/>
                <w:szCs w:val="18"/>
              </w:rPr>
            </w:pPr>
          </w:p>
          <w:p w14:paraId="4FA86EF5" w14:textId="77777777" w:rsidR="004E03F4" w:rsidRPr="003C7EE6" w:rsidRDefault="004E03F4">
            <w:pPr>
              <w:widowControl w:val="0"/>
              <w:jc w:val="both"/>
              <w:rPr>
                <w:rFonts w:ascii="Montserrat" w:eastAsia="Montserrat" w:hAnsi="Montserrat" w:cs="Montserrat"/>
                <w:color w:val="000000" w:themeColor="text1"/>
                <w:sz w:val="18"/>
                <w:szCs w:val="18"/>
              </w:rPr>
            </w:pPr>
          </w:p>
          <w:p w14:paraId="4F76F8C9" w14:textId="77777777" w:rsidR="004E03F4" w:rsidRPr="003C7EE6" w:rsidRDefault="004E03F4">
            <w:pPr>
              <w:widowControl w:val="0"/>
              <w:jc w:val="both"/>
              <w:rPr>
                <w:rFonts w:ascii="Montserrat" w:eastAsia="Montserrat" w:hAnsi="Montserrat" w:cs="Montserrat"/>
                <w:color w:val="000000" w:themeColor="text1"/>
                <w:sz w:val="18"/>
                <w:szCs w:val="18"/>
              </w:rPr>
            </w:pPr>
          </w:p>
          <w:p w14:paraId="7CA710B5" w14:textId="77777777" w:rsidR="004E03F4" w:rsidRPr="003C7EE6" w:rsidRDefault="004E03F4">
            <w:pPr>
              <w:widowControl w:val="0"/>
              <w:jc w:val="both"/>
              <w:rPr>
                <w:rFonts w:ascii="Montserrat" w:eastAsia="Montserrat" w:hAnsi="Montserrat" w:cs="Montserrat"/>
                <w:color w:val="000000" w:themeColor="text1"/>
                <w:sz w:val="18"/>
                <w:szCs w:val="18"/>
              </w:rPr>
            </w:pPr>
          </w:p>
          <w:p w14:paraId="17C7C80C" w14:textId="77777777" w:rsidR="004E03F4" w:rsidRPr="003C7EE6" w:rsidRDefault="004E03F4">
            <w:pPr>
              <w:widowControl w:val="0"/>
              <w:jc w:val="both"/>
              <w:rPr>
                <w:rFonts w:ascii="Montserrat" w:eastAsia="Montserrat" w:hAnsi="Montserrat" w:cs="Montserrat"/>
                <w:color w:val="000000" w:themeColor="text1"/>
                <w:sz w:val="18"/>
                <w:szCs w:val="18"/>
              </w:rPr>
            </w:pPr>
          </w:p>
          <w:p w14:paraId="770B53B3" w14:textId="1C1CCBEB" w:rsidR="006036C1" w:rsidRPr="003C7EE6" w:rsidRDefault="00601E7C">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Nombre de servidores públicos inv</w:t>
            </w:r>
            <w:r w:rsidR="004E03F4" w:rsidRPr="003C7EE6">
              <w:rPr>
                <w:rFonts w:ascii="Montserrat" w:eastAsia="Montserrat" w:hAnsi="Montserrat" w:cs="Montserrat"/>
                <w:color w:val="000000" w:themeColor="text1"/>
                <w:sz w:val="18"/>
                <w:szCs w:val="18"/>
              </w:rPr>
              <w:t>estigados, pero no sancionados</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896ED58" w14:textId="5C0B24CD"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 refiere a los datos</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que obran en los folios de una escritura,  para hacer constar bajo su fe, uno o varios actos jurídicos, que firmado (o con huella) por los comparecientes, el notario autoriza con su sello y firma autógrafa y en ellos se pueden localizar datos confidenciales como nombre, edad, domicilio, estado civil, etc.; que al constar en un Registro Público pueden considerarse de esa manera, sin embargo, las constancias en que se encuentran fueron obtenidas en el ejercicio de atribuciones, luego entonces atendiendo el principio de finalidad, es que esta dependencia debe protegerlos, al no contar con la autorización de sus titulares para protegerlos y p</w:t>
            </w:r>
            <w:r w:rsidR="004E03F4" w:rsidRPr="003C7EE6">
              <w:rPr>
                <w:rFonts w:ascii="Montserrat" w:eastAsia="Montserrat" w:hAnsi="Montserrat" w:cs="Montserrat"/>
                <w:color w:val="000000" w:themeColor="text1"/>
                <w:sz w:val="18"/>
                <w:szCs w:val="18"/>
              </w:rPr>
              <w:t>or ende se exige su protección</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11C116D" w14:textId="31637FDD"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tc>
      </w:tr>
      <w:tr w:rsidR="003C7EE6" w:rsidRPr="003C7EE6" w14:paraId="48FD9059" w14:textId="77777777" w:rsidTr="003C7EE6">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6AB6E8F5" w14:textId="77777777" w:rsidR="004E03F4" w:rsidRPr="003C7EE6" w:rsidRDefault="004E03F4">
            <w:pPr>
              <w:widowControl w:val="0"/>
              <w:jc w:val="both"/>
              <w:rPr>
                <w:rFonts w:ascii="Montserrat" w:eastAsia="Montserrat" w:hAnsi="Montserrat" w:cs="Montserrat"/>
                <w:color w:val="000000" w:themeColor="text1"/>
                <w:sz w:val="18"/>
                <w:szCs w:val="18"/>
              </w:rPr>
            </w:pPr>
          </w:p>
          <w:p w14:paraId="6D38AF01" w14:textId="77777777" w:rsidR="004E03F4" w:rsidRPr="003C7EE6" w:rsidRDefault="004E03F4">
            <w:pPr>
              <w:widowControl w:val="0"/>
              <w:jc w:val="both"/>
              <w:rPr>
                <w:rFonts w:ascii="Montserrat" w:eastAsia="Montserrat" w:hAnsi="Montserrat" w:cs="Montserrat"/>
                <w:color w:val="000000" w:themeColor="text1"/>
                <w:sz w:val="18"/>
                <w:szCs w:val="18"/>
              </w:rPr>
            </w:pPr>
          </w:p>
          <w:p w14:paraId="5CB4F681" w14:textId="77777777" w:rsidR="004E03F4" w:rsidRPr="003C7EE6" w:rsidRDefault="004E03F4">
            <w:pPr>
              <w:widowControl w:val="0"/>
              <w:jc w:val="both"/>
              <w:rPr>
                <w:rFonts w:ascii="Montserrat" w:eastAsia="Montserrat" w:hAnsi="Montserrat" w:cs="Montserrat"/>
                <w:color w:val="000000" w:themeColor="text1"/>
                <w:sz w:val="18"/>
                <w:szCs w:val="18"/>
              </w:rPr>
            </w:pPr>
          </w:p>
          <w:p w14:paraId="0CF8B3CB" w14:textId="520A8A09" w:rsidR="004E03F4" w:rsidRPr="003C7EE6" w:rsidRDefault="004E03F4">
            <w:pPr>
              <w:widowControl w:val="0"/>
              <w:jc w:val="both"/>
              <w:rPr>
                <w:rFonts w:ascii="Montserrat" w:eastAsia="Montserrat" w:hAnsi="Montserrat" w:cs="Montserrat"/>
                <w:color w:val="000000" w:themeColor="text1"/>
                <w:sz w:val="18"/>
                <w:szCs w:val="18"/>
              </w:rPr>
            </w:pPr>
          </w:p>
          <w:p w14:paraId="2E3FBDC5" w14:textId="34B3AE1A" w:rsidR="006036C1" w:rsidRPr="003C7EE6" w:rsidRDefault="00601E7C">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Precio de venta y clientes</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5E5FF29A" w14:textId="2ED5FD08"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caso de divulgar el precio de venta y cantidad de ventas, entre otra información de su cliente final, sus clientes obtendrán ventajas significativas y fácilmente podrán tomar decisiones de ventas para capturar más negocios con cada uno de los clientes finales, con el riesgo de la pérdida del mercado, por lo que esto llevaría a una </w:t>
            </w:r>
            <w:proofErr w:type="spellStart"/>
            <w:r w:rsidRPr="003C7EE6">
              <w:rPr>
                <w:rFonts w:ascii="Montserrat" w:eastAsia="Montserrat" w:hAnsi="Montserrat" w:cs="Montserrat"/>
                <w:color w:val="000000" w:themeColor="text1"/>
                <w:sz w:val="18"/>
                <w:szCs w:val="18"/>
              </w:rPr>
              <w:t>pédida</w:t>
            </w:r>
            <w:proofErr w:type="spellEnd"/>
            <w:r w:rsidRPr="003C7EE6">
              <w:rPr>
                <w:rFonts w:ascii="Montserrat" w:eastAsia="Montserrat" w:hAnsi="Montserrat" w:cs="Montserrat"/>
                <w:color w:val="000000" w:themeColor="text1"/>
                <w:sz w:val="18"/>
                <w:szCs w:val="18"/>
              </w:rPr>
              <w:t xml:space="preserve"> significativa a la entidad, con la posibilidad de perder sus ventas actuales con clientes finales o su precio de venta puede caer debido a la competencia desleal con los demás competidores, además puede originar que dicho clientes reclamen e interpongan acciones legales en contra de la entidad, en virtud de que hay una cláusula de confidencialidad en un contrato de compra y debido al hecho de que se comprometió que este tipo de información no sería divulgada en un mundo de libre competencia, por lo que al abrir unilateralmente el modelo de negocio, detalles de operación y el medio ambiente en el que opera la relación comercial de la entidad con sus clientes y que ésta información se considere pública y tengan acceso a ella los competidores y a la cadena de valor, se pone en grave riesgo la operación de la entidad y se permitiría que la competencia tenga una comprensión mucho más profunda de sus fortalezas y debilidades, y por lógica, buscarán oportunidades de negocios para ellos mismos o para obstaculizar su práctica en el mercado en función a nuestras fortalezas y/o debilidades, la comparación de su modelo de negocio y el conocer a sus competidores es un ingrediente clave en la estrategia de mercado, para vencer a los competidores en la comerciali</w:t>
            </w:r>
            <w:r w:rsidR="004E03F4" w:rsidRPr="003C7EE6">
              <w:rPr>
                <w:rFonts w:ascii="Montserrat" w:eastAsia="Montserrat" w:hAnsi="Montserrat" w:cs="Montserrat"/>
                <w:color w:val="000000" w:themeColor="text1"/>
                <w:sz w:val="18"/>
                <w:szCs w:val="18"/>
              </w:rPr>
              <w:t>zación del negocio con eficacia</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1EAD517" w14:textId="27F75CDC"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II, de la Ley Federal de Transparencia y Acceso a la Información Pública (LFTAIP);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tc>
      </w:tr>
      <w:tr w:rsidR="003C7EE6" w:rsidRPr="003C7EE6" w14:paraId="0789385E" w14:textId="77777777" w:rsidTr="003C7EE6">
        <w:trPr>
          <w:trHeight w:val="105"/>
        </w:trPr>
        <w:tc>
          <w:tcPr>
            <w:tcW w:w="1696"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77998EAE" w14:textId="77777777" w:rsidR="00C03A55" w:rsidRPr="00B0067C" w:rsidRDefault="00C03A55" w:rsidP="00C03A55">
            <w:pPr>
              <w:widowControl w:val="0"/>
              <w:jc w:val="center"/>
              <w:rPr>
                <w:rFonts w:ascii="Montserrat" w:eastAsia="Montserrat" w:hAnsi="Montserrat" w:cs="Montserrat"/>
                <w:b/>
                <w:color w:val="FFFFFF" w:themeColor="background1"/>
                <w:sz w:val="18"/>
                <w:szCs w:val="18"/>
              </w:rPr>
            </w:pPr>
            <w:r w:rsidRPr="00B0067C">
              <w:rPr>
                <w:rFonts w:ascii="Montserrat" w:eastAsia="Montserrat" w:hAnsi="Montserrat" w:cs="Montserrat"/>
                <w:b/>
                <w:color w:val="FFFFFF" w:themeColor="background1"/>
                <w:sz w:val="18"/>
                <w:szCs w:val="18"/>
              </w:rPr>
              <w:lastRenderedPageBreak/>
              <w:t>Dato</w:t>
            </w:r>
          </w:p>
        </w:tc>
        <w:tc>
          <w:tcPr>
            <w:tcW w:w="5954"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5903A1B2" w14:textId="77777777" w:rsidR="00C03A55" w:rsidRPr="00B0067C" w:rsidRDefault="00C03A55" w:rsidP="00C03A55">
            <w:pPr>
              <w:widowControl w:val="0"/>
              <w:jc w:val="center"/>
              <w:rPr>
                <w:rFonts w:ascii="Montserrat" w:eastAsia="Montserrat" w:hAnsi="Montserrat" w:cs="Montserrat"/>
                <w:b/>
                <w:color w:val="FFFFFF" w:themeColor="background1"/>
                <w:sz w:val="18"/>
                <w:szCs w:val="18"/>
              </w:rPr>
            </w:pPr>
            <w:r w:rsidRPr="00B0067C">
              <w:rPr>
                <w:rFonts w:ascii="Montserrat" w:eastAsia="Montserrat" w:hAnsi="Montserrat" w:cs="Montserrat"/>
                <w:b/>
                <w:color w:val="FFFFFF" w:themeColor="background1"/>
                <w:sz w:val="18"/>
                <w:szCs w:val="18"/>
              </w:rPr>
              <w:t>Justificación</w:t>
            </w:r>
          </w:p>
        </w:tc>
        <w:tc>
          <w:tcPr>
            <w:tcW w:w="2268"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7B5F067F" w14:textId="77777777" w:rsidR="00C03A55" w:rsidRPr="00B0067C" w:rsidRDefault="00C03A55" w:rsidP="00C03A55">
            <w:pPr>
              <w:widowControl w:val="0"/>
              <w:jc w:val="center"/>
              <w:rPr>
                <w:rFonts w:ascii="Montserrat" w:eastAsia="Montserrat" w:hAnsi="Montserrat" w:cs="Montserrat"/>
                <w:b/>
                <w:color w:val="FFFFFF" w:themeColor="background1"/>
                <w:sz w:val="18"/>
                <w:szCs w:val="18"/>
              </w:rPr>
            </w:pPr>
            <w:r w:rsidRPr="00B0067C">
              <w:rPr>
                <w:rFonts w:ascii="Montserrat" w:eastAsia="Montserrat" w:hAnsi="Montserrat" w:cs="Montserrat"/>
                <w:b/>
                <w:color w:val="FFFFFF" w:themeColor="background1"/>
                <w:sz w:val="18"/>
                <w:szCs w:val="18"/>
              </w:rPr>
              <w:t>Fundamento</w:t>
            </w:r>
          </w:p>
        </w:tc>
      </w:tr>
      <w:tr w:rsidR="003C7EE6" w:rsidRPr="003C7EE6" w14:paraId="3F79ED75" w14:textId="77777777" w:rsidTr="003C7EE6">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50933915" w14:textId="77777777" w:rsidR="004E03F4" w:rsidRPr="003C7EE6" w:rsidRDefault="004E03F4">
            <w:pPr>
              <w:widowControl w:val="0"/>
              <w:jc w:val="both"/>
              <w:rPr>
                <w:rFonts w:ascii="Montserrat" w:eastAsia="Montserrat" w:hAnsi="Montserrat" w:cs="Montserrat"/>
                <w:color w:val="000000" w:themeColor="text1"/>
                <w:sz w:val="18"/>
                <w:szCs w:val="18"/>
              </w:rPr>
            </w:pPr>
          </w:p>
          <w:p w14:paraId="0A3E0B44" w14:textId="77777777" w:rsidR="004E03F4" w:rsidRPr="003C7EE6" w:rsidRDefault="004E03F4">
            <w:pPr>
              <w:widowControl w:val="0"/>
              <w:jc w:val="both"/>
              <w:rPr>
                <w:rFonts w:ascii="Montserrat" w:eastAsia="Montserrat" w:hAnsi="Montserrat" w:cs="Montserrat"/>
                <w:color w:val="000000" w:themeColor="text1"/>
                <w:sz w:val="18"/>
                <w:szCs w:val="18"/>
              </w:rPr>
            </w:pPr>
          </w:p>
          <w:p w14:paraId="42977AA0" w14:textId="5E29F237" w:rsidR="006036C1" w:rsidRPr="003C7EE6" w:rsidRDefault="00601E7C">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Secretos comerciales, industriales, fi</w:t>
            </w:r>
            <w:r w:rsidR="004E03F4" w:rsidRPr="003C7EE6">
              <w:rPr>
                <w:rFonts w:ascii="Montserrat" w:eastAsia="Montserrat" w:hAnsi="Montserrat" w:cs="Montserrat"/>
                <w:color w:val="000000" w:themeColor="text1"/>
                <w:sz w:val="18"/>
                <w:szCs w:val="18"/>
              </w:rPr>
              <w:t>scales, bancarios y fiduciarios</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46ADC353" w14:textId="77777777" w:rsidR="00B80F38" w:rsidRPr="003C7EE6" w:rsidRDefault="00B80F38">
            <w:pPr>
              <w:widowControl w:val="0"/>
              <w:jc w:val="both"/>
              <w:rPr>
                <w:rFonts w:ascii="Montserrat" w:eastAsia="Montserrat" w:hAnsi="Montserrat" w:cs="Montserrat"/>
                <w:color w:val="000000" w:themeColor="text1"/>
                <w:sz w:val="18"/>
                <w:szCs w:val="18"/>
              </w:rPr>
            </w:pPr>
          </w:p>
          <w:p w14:paraId="4848333A" w14:textId="7DDA9C5E"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información relativa al secreto industrial o comercial previsto en el artículo 82 de la Ley de la Propiedad Industrial, propiedad de particulares (personas físicas o morales), entregada a los sujetos obligados, que corresponda a aquella que protege el</w:t>
            </w:r>
            <w:r w:rsidR="004E03F4" w:rsidRPr="003C7EE6">
              <w:rPr>
                <w:rFonts w:ascii="Montserrat" w:eastAsia="Montserrat" w:hAnsi="Montserrat" w:cs="Montserrat"/>
                <w:color w:val="000000" w:themeColor="text1"/>
                <w:sz w:val="18"/>
                <w:szCs w:val="18"/>
              </w:rPr>
              <w:t xml:space="preserve"> secreto industrial o comercial</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14E20F84" w14:textId="0EFAFA6A"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II, de la Ley Federal de Transparencia y Acceso a la Información Pública (LFTAIP);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tc>
      </w:tr>
      <w:tr w:rsidR="003C7EE6" w:rsidRPr="003C7EE6" w14:paraId="006348B6" w14:textId="77777777" w:rsidTr="003C7EE6">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7AE2861" w14:textId="77777777" w:rsidR="004E03F4" w:rsidRPr="003C7EE6" w:rsidRDefault="004E03F4">
            <w:pPr>
              <w:widowControl w:val="0"/>
              <w:jc w:val="both"/>
              <w:rPr>
                <w:rFonts w:ascii="Montserrat" w:eastAsia="Montserrat" w:hAnsi="Montserrat" w:cs="Montserrat"/>
                <w:color w:val="000000" w:themeColor="text1"/>
                <w:sz w:val="18"/>
                <w:szCs w:val="18"/>
              </w:rPr>
            </w:pPr>
          </w:p>
          <w:p w14:paraId="147748D1" w14:textId="77777777" w:rsidR="004E03F4" w:rsidRPr="003C7EE6" w:rsidRDefault="004E03F4">
            <w:pPr>
              <w:widowControl w:val="0"/>
              <w:jc w:val="both"/>
              <w:rPr>
                <w:rFonts w:ascii="Montserrat" w:eastAsia="Montserrat" w:hAnsi="Montserrat" w:cs="Montserrat"/>
                <w:color w:val="000000" w:themeColor="text1"/>
                <w:sz w:val="18"/>
                <w:szCs w:val="18"/>
              </w:rPr>
            </w:pPr>
          </w:p>
          <w:p w14:paraId="43976550" w14:textId="29C56318" w:rsidR="006036C1" w:rsidRPr="003C7EE6" w:rsidRDefault="004E03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Domicilio de particular(es)</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21696AA" w14:textId="41ACE9C9"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Atributo de una persona física, que denota el lugar donde reside habitualmente, y en ese senti</w:t>
            </w:r>
            <w:r w:rsidR="004E03F4" w:rsidRPr="003C7EE6">
              <w:rPr>
                <w:rFonts w:ascii="Montserrat" w:eastAsia="Montserrat" w:hAnsi="Montserrat" w:cs="Montserrat"/>
                <w:color w:val="000000" w:themeColor="text1"/>
                <w:sz w:val="18"/>
                <w:szCs w:val="18"/>
              </w:rPr>
              <w:t>do, constituye un dato personal</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579EC11D" w14:textId="3707088E"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tc>
      </w:tr>
      <w:tr w:rsidR="003C7EE6" w:rsidRPr="003C7EE6" w14:paraId="3694C367" w14:textId="77777777" w:rsidTr="003C7EE6">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7BE9130E" w14:textId="44ABEBA2" w:rsidR="006036C1" w:rsidRPr="003C7EE6" w:rsidRDefault="004E03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Matrícula de empleado</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378CEEFB" w14:textId="01784AB9" w:rsidR="006036C1" w:rsidRPr="003C7EE6" w:rsidRDefault="00DD71F4" w:rsidP="004E03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Número designado por la Dirección General de Recursos Humanos, de manera consecutiva, para llevar un registro al interior de la Institución, y representa una forma de identificación personal, el cual contiene datos por los cuales una persona puede ser identificada o identificable. Asimismo, constituye un elemento por medio del cual los trabajadores puedan acceder a un sistema de datos o información de la dependencia o entidad, para hacer uso de diversos servicios, como la presentación de consultas relacionadas con su situación </w:t>
            </w:r>
            <w:r w:rsidR="004E03F4" w:rsidRPr="003C7EE6">
              <w:rPr>
                <w:rFonts w:ascii="Montserrat" w:eastAsia="Montserrat" w:hAnsi="Montserrat" w:cs="Montserrat"/>
                <w:color w:val="000000" w:themeColor="text1"/>
                <w:sz w:val="18"/>
                <w:szCs w:val="18"/>
              </w:rPr>
              <w:t>laboral particular</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A599FEC" w14:textId="25EAC4E5"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Artículos 113, fracción I, de la </w:t>
            </w:r>
            <w:r w:rsidR="003C7EE6" w:rsidRPr="003C7EE6">
              <w:rPr>
                <w:rFonts w:ascii="Montserrat" w:eastAsia="Montserrat" w:hAnsi="Montserrat" w:cs="Montserrat"/>
                <w:color w:val="000000" w:themeColor="text1"/>
                <w:sz w:val="18"/>
                <w:szCs w:val="18"/>
              </w:rPr>
              <w:t>LFTAIP</w:t>
            </w:r>
            <w:r w:rsidRPr="003C7EE6">
              <w:rPr>
                <w:rFonts w:ascii="Montserrat" w:eastAsia="Montserrat" w:hAnsi="Montserrat" w:cs="Montserrat"/>
                <w:color w:val="000000" w:themeColor="text1"/>
                <w:sz w:val="18"/>
                <w:szCs w:val="18"/>
              </w:rPr>
              <w:t xml:space="preserve">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p w14:paraId="34B8F4D1" w14:textId="04BE0F32" w:rsidR="00C03A55" w:rsidRPr="003C7EE6" w:rsidRDefault="00C03A55">
            <w:pPr>
              <w:widowControl w:val="0"/>
              <w:jc w:val="both"/>
              <w:rPr>
                <w:rFonts w:ascii="Montserrat" w:eastAsia="Montserrat" w:hAnsi="Montserrat" w:cs="Montserrat"/>
                <w:color w:val="000000" w:themeColor="text1"/>
                <w:sz w:val="18"/>
                <w:szCs w:val="18"/>
              </w:rPr>
            </w:pPr>
          </w:p>
        </w:tc>
      </w:tr>
      <w:tr w:rsidR="003C7EE6" w:rsidRPr="003C7EE6" w14:paraId="4F5F8B90" w14:textId="77777777" w:rsidTr="003C7EE6">
        <w:trPr>
          <w:trHeight w:val="105"/>
        </w:trPr>
        <w:tc>
          <w:tcPr>
            <w:tcW w:w="1696"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1DEADF58" w14:textId="77777777" w:rsidR="00C03A55" w:rsidRPr="003C7EE6" w:rsidRDefault="00C03A55"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lastRenderedPageBreak/>
              <w:t>Dato</w:t>
            </w:r>
          </w:p>
        </w:tc>
        <w:tc>
          <w:tcPr>
            <w:tcW w:w="5954"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5686F774" w14:textId="77777777" w:rsidR="00C03A55" w:rsidRPr="003C7EE6" w:rsidRDefault="00C03A55"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Justificación</w:t>
            </w:r>
          </w:p>
        </w:tc>
        <w:tc>
          <w:tcPr>
            <w:tcW w:w="2268" w:type="dxa"/>
            <w:tcBorders>
              <w:top w:val="single" w:sz="4" w:space="0" w:color="D9D9D9"/>
              <w:left w:val="single" w:sz="4" w:space="0" w:color="D9D9D9"/>
              <w:bottom w:val="single" w:sz="4" w:space="0" w:color="D9D9D9"/>
              <w:right w:val="single" w:sz="4" w:space="0" w:color="D9D9D9"/>
            </w:tcBorders>
            <w:shd w:val="clear" w:color="auto" w:fill="4C1130"/>
            <w:tcMar>
              <w:top w:w="100" w:type="dxa"/>
              <w:left w:w="100" w:type="dxa"/>
              <w:bottom w:w="100" w:type="dxa"/>
              <w:right w:w="100" w:type="dxa"/>
            </w:tcMar>
          </w:tcPr>
          <w:p w14:paraId="12CFF7BB" w14:textId="77777777" w:rsidR="00C03A55" w:rsidRPr="003C7EE6" w:rsidRDefault="00C03A55" w:rsidP="00C03A55">
            <w:pPr>
              <w:widowControl w:val="0"/>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Fundamento</w:t>
            </w:r>
          </w:p>
        </w:tc>
      </w:tr>
      <w:tr w:rsidR="003C7EE6" w:rsidRPr="003C7EE6" w14:paraId="043EF9D5" w14:textId="77777777" w:rsidTr="003C7EE6">
        <w:tc>
          <w:tcPr>
            <w:tcW w:w="1696"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4191938" w14:textId="020BBC02" w:rsidR="004E03F4" w:rsidRPr="003C7EE6" w:rsidRDefault="00601E7C">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Clave Única De Registro d</w:t>
            </w:r>
            <w:r w:rsidR="004E03F4" w:rsidRPr="003C7EE6">
              <w:rPr>
                <w:rFonts w:ascii="Montserrat" w:eastAsia="Montserrat" w:hAnsi="Montserrat" w:cs="Montserrat"/>
                <w:color w:val="000000" w:themeColor="text1"/>
                <w:sz w:val="18"/>
                <w:szCs w:val="18"/>
              </w:rPr>
              <w:t>e Población (CURP)</w:t>
            </w:r>
          </w:p>
        </w:tc>
        <w:tc>
          <w:tcPr>
            <w:tcW w:w="5954"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51E921CE" w14:textId="6FD2F12E"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 conoce como CURP por sus iniciales. Es un instrumento que se asigna a todas las personas que residen en México, así como a los mexicanos</w:t>
            </w:r>
            <w:r w:rsidR="004E03F4" w:rsidRPr="003C7EE6">
              <w:rPr>
                <w:rFonts w:ascii="Montserrat" w:eastAsia="Montserrat" w:hAnsi="Montserrat" w:cs="Montserrat"/>
                <w:color w:val="000000" w:themeColor="text1"/>
                <w:sz w:val="18"/>
                <w:szCs w:val="18"/>
              </w:rPr>
              <w:t xml:space="preserve"> que se sitúan en el extranjero</w:t>
            </w:r>
          </w:p>
        </w:tc>
        <w:tc>
          <w:tcPr>
            <w:tcW w:w="226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77C2B8F8" w14:textId="39B7A6B3" w:rsidR="006036C1" w:rsidRPr="003C7EE6" w:rsidRDefault="00DD71F4">
            <w:pPr>
              <w:widowControl w:val="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 de la Ley Federal de Transparencia y Acceso a la Información Pública (LFTAIP); y Trigésimo Octavo, fracción I de los Lineamientos generales en materia de clasificación y desclasificación de la información, así como los lineamientos para la el</w:t>
            </w:r>
            <w:r w:rsidR="004E03F4" w:rsidRPr="003C7EE6">
              <w:rPr>
                <w:rFonts w:ascii="Montserrat" w:eastAsia="Montserrat" w:hAnsi="Montserrat" w:cs="Montserrat"/>
                <w:color w:val="000000" w:themeColor="text1"/>
                <w:sz w:val="18"/>
                <w:szCs w:val="18"/>
              </w:rPr>
              <w:t>aboración de versiones públicas</w:t>
            </w:r>
          </w:p>
        </w:tc>
      </w:tr>
    </w:tbl>
    <w:p w14:paraId="7F031E0B" w14:textId="77777777" w:rsidR="006036C1" w:rsidRPr="003C7EE6" w:rsidRDefault="006036C1">
      <w:pPr>
        <w:jc w:val="both"/>
        <w:rPr>
          <w:rFonts w:ascii="Montserrat" w:eastAsia="Montserrat" w:hAnsi="Montserrat" w:cs="Montserrat"/>
          <w:color w:val="000000" w:themeColor="text1"/>
          <w:sz w:val="18"/>
          <w:szCs w:val="18"/>
        </w:rPr>
      </w:pPr>
    </w:p>
    <w:p w14:paraId="35A478A5"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emiten las siguientes resoluciones por unanimidad:</w:t>
      </w:r>
    </w:p>
    <w:p w14:paraId="01B5141B" w14:textId="77777777" w:rsidR="006036C1" w:rsidRPr="003C7EE6" w:rsidRDefault="006036C1">
      <w:pPr>
        <w:jc w:val="both"/>
        <w:rPr>
          <w:rFonts w:ascii="Montserrat" w:eastAsia="Montserrat" w:hAnsi="Montserrat" w:cs="Montserrat"/>
          <w:color w:val="000000" w:themeColor="text1"/>
          <w:sz w:val="18"/>
          <w:szCs w:val="18"/>
        </w:rPr>
      </w:pPr>
    </w:p>
    <w:p w14:paraId="1AD11233" w14:textId="316CDD8F" w:rsidR="006036C1" w:rsidRPr="003C7EE6" w:rsidRDefault="00C03A55">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II.C.4</w:t>
      </w:r>
      <w:r w:rsidR="00DD71F4" w:rsidRPr="003C7EE6">
        <w:rPr>
          <w:rFonts w:ascii="Montserrat" w:eastAsia="Montserrat" w:hAnsi="Montserrat" w:cs="Montserrat"/>
          <w:b/>
          <w:color w:val="000000" w:themeColor="text1"/>
          <w:sz w:val="18"/>
          <w:szCs w:val="18"/>
        </w:rPr>
        <w:t xml:space="preserve">.1.ORD.20.23: CONFIRMAR </w:t>
      </w:r>
      <w:r w:rsidR="00DD71F4" w:rsidRPr="003C7EE6">
        <w:rPr>
          <w:rFonts w:ascii="Montserrat" w:eastAsia="Montserrat" w:hAnsi="Montserrat" w:cs="Montserrat"/>
          <w:color w:val="000000" w:themeColor="text1"/>
          <w:sz w:val="18"/>
          <w:szCs w:val="18"/>
        </w:rPr>
        <w:t xml:space="preserve">la clasificación de confidencialidad invocada por la UR-PEMEX respecto del nombre de servidores públicos investigados y no sancionados, domicilio de particulares, matrícula de empleado, clave única de registro de población (CURP) y, por ende, se autoriza la elaboración de la versión pública en términos de lo dispuesto en el artículo 113, fracción I, de la Ley Federal de Transparencia y Acceso a la Información Pública.  </w:t>
      </w:r>
    </w:p>
    <w:p w14:paraId="61B3DF75" w14:textId="77777777" w:rsidR="006036C1" w:rsidRPr="003C7EE6" w:rsidRDefault="006036C1">
      <w:pPr>
        <w:jc w:val="both"/>
        <w:rPr>
          <w:rFonts w:ascii="Montserrat" w:eastAsia="Montserrat" w:hAnsi="Montserrat" w:cs="Montserrat"/>
          <w:color w:val="000000" w:themeColor="text1"/>
          <w:sz w:val="18"/>
          <w:szCs w:val="18"/>
        </w:rPr>
      </w:pPr>
    </w:p>
    <w:p w14:paraId="4C906D6F" w14:textId="2C43D246" w:rsidR="006036C1" w:rsidRPr="003C7EE6" w:rsidRDefault="00DD71F4">
      <w:pPr>
        <w:widowControl w:val="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II.C.</w:t>
      </w:r>
      <w:r w:rsidR="00C03A55" w:rsidRPr="003C7EE6">
        <w:rPr>
          <w:rFonts w:ascii="Montserrat" w:eastAsia="Montserrat" w:hAnsi="Montserrat" w:cs="Montserrat"/>
          <w:b/>
          <w:color w:val="000000" w:themeColor="text1"/>
          <w:sz w:val="18"/>
          <w:szCs w:val="18"/>
        </w:rPr>
        <w:t>4</w:t>
      </w:r>
      <w:r w:rsidRPr="003C7EE6">
        <w:rPr>
          <w:rFonts w:ascii="Montserrat" w:eastAsia="Montserrat" w:hAnsi="Montserrat" w:cs="Montserrat"/>
          <w:b/>
          <w:color w:val="000000" w:themeColor="text1"/>
          <w:sz w:val="18"/>
          <w:szCs w:val="18"/>
        </w:rPr>
        <w:t xml:space="preserve">.2.ORD.20.23: CONFIRMAR </w:t>
      </w:r>
      <w:r w:rsidRPr="003C7EE6">
        <w:rPr>
          <w:rFonts w:ascii="Montserrat" w:eastAsia="Montserrat" w:hAnsi="Montserrat" w:cs="Montserrat"/>
          <w:color w:val="000000" w:themeColor="text1"/>
          <w:sz w:val="18"/>
          <w:szCs w:val="18"/>
        </w:rPr>
        <w:t xml:space="preserve">la clasificación de confidencialidad invocada por la UR-PEMEX respecto del precio de venta a clientes y los secretos comerciales, industriales, fiscales, bancarios y fiduciarios y, por ende, se autoriza la elaboración de la versión pública en términos de lo dispuesto en el artículo 113, fracción II, de la Ley Federal de Transparencia y Acceso a la Información Pública.  </w:t>
      </w:r>
    </w:p>
    <w:p w14:paraId="749C0994" w14:textId="72C5073B" w:rsidR="00B80F38" w:rsidRPr="003C7EE6" w:rsidRDefault="00B80F38">
      <w:pPr>
        <w:jc w:val="both"/>
        <w:rPr>
          <w:rFonts w:ascii="Montserrat" w:eastAsia="Montserrat" w:hAnsi="Montserrat" w:cs="Montserrat"/>
          <w:b/>
          <w:color w:val="000000" w:themeColor="text1"/>
          <w:sz w:val="18"/>
          <w:szCs w:val="18"/>
        </w:rPr>
      </w:pPr>
    </w:p>
    <w:p w14:paraId="6862C328" w14:textId="31285D9C" w:rsidR="006036C1" w:rsidRPr="003C7EE6" w:rsidRDefault="00A15FD9">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C.</w:t>
      </w:r>
      <w:r w:rsidR="00EC1CD6" w:rsidRPr="003C7EE6">
        <w:rPr>
          <w:rFonts w:ascii="Montserrat" w:eastAsia="Montserrat" w:hAnsi="Montserrat" w:cs="Montserrat"/>
          <w:b/>
          <w:color w:val="000000" w:themeColor="text1"/>
          <w:sz w:val="18"/>
          <w:szCs w:val="18"/>
        </w:rPr>
        <w:t>5</w:t>
      </w:r>
      <w:r w:rsidR="00DD71F4" w:rsidRPr="003C7EE6">
        <w:rPr>
          <w:rFonts w:ascii="Montserrat" w:eastAsia="Montserrat" w:hAnsi="Montserrat" w:cs="Montserrat"/>
          <w:b/>
          <w:color w:val="000000" w:themeColor="text1"/>
          <w:sz w:val="18"/>
          <w:szCs w:val="18"/>
        </w:rPr>
        <w:t xml:space="preserve"> Folio 330026523001966</w:t>
      </w:r>
    </w:p>
    <w:p w14:paraId="2FE5CC38" w14:textId="77777777" w:rsidR="006036C1" w:rsidRPr="003C7EE6" w:rsidRDefault="006036C1">
      <w:pPr>
        <w:ind w:right="-20"/>
        <w:jc w:val="both"/>
        <w:rPr>
          <w:rFonts w:ascii="Montserrat" w:eastAsia="Montserrat" w:hAnsi="Montserrat" w:cs="Montserrat"/>
          <w:color w:val="000000" w:themeColor="text1"/>
          <w:sz w:val="18"/>
          <w:szCs w:val="18"/>
        </w:rPr>
      </w:pPr>
    </w:p>
    <w:p w14:paraId="1DD84F65"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0E6AA15F" w14:textId="77777777" w:rsidR="006036C1" w:rsidRPr="003C7EE6" w:rsidRDefault="006036C1">
      <w:pPr>
        <w:ind w:right="-20"/>
        <w:jc w:val="both"/>
        <w:rPr>
          <w:rFonts w:ascii="Montserrat" w:eastAsia="Montserrat" w:hAnsi="Montserrat" w:cs="Montserrat"/>
          <w:i/>
          <w:color w:val="000000" w:themeColor="text1"/>
          <w:sz w:val="18"/>
          <w:szCs w:val="18"/>
        </w:rPr>
      </w:pPr>
    </w:p>
    <w:p w14:paraId="2BBD7E86" w14:textId="77777777"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"se solicita de la Promoción de Responsabilidad Administrativa Sancionatoria (2019-9-14115-19-0375-08-001) que emitió la ASF sobre para que el Órgano Interno de Control en la Secretaría del Trabajo y Previsión Social o su equivalente realice las investigaciones pertinentes y, en su caso, iniciara el procedimiento administrativo correspondiente por las irregularidades de los servidores públicos que, en su gestión, realizaron pagos por 46.8 miles de pesos a ocho becarios del programa "Jóvenes Construyendo el Futuro", si ya se dio por cumplida o atendida y en su caso, si se abrió un procedimiento de responsabilidades y en su caso la resolución final del OIC.” (Sic)</w:t>
      </w:r>
    </w:p>
    <w:p w14:paraId="1FAB9952" w14:textId="77777777" w:rsidR="006036C1" w:rsidRPr="003C7EE6" w:rsidRDefault="006036C1">
      <w:pPr>
        <w:ind w:right="-65"/>
        <w:jc w:val="both"/>
        <w:rPr>
          <w:rFonts w:ascii="Montserrat" w:eastAsia="Montserrat" w:hAnsi="Montserrat" w:cs="Montserrat"/>
          <w:i/>
          <w:color w:val="000000" w:themeColor="text1"/>
          <w:sz w:val="18"/>
          <w:szCs w:val="18"/>
        </w:rPr>
      </w:pPr>
    </w:p>
    <w:p w14:paraId="1525B2F0" w14:textId="63245233" w:rsidR="006036C1" w:rsidRPr="003C7EE6" w:rsidRDefault="00C03A5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w:t>
      </w:r>
      <w:r w:rsidR="00DD71F4" w:rsidRPr="003C7EE6">
        <w:rPr>
          <w:rFonts w:ascii="Montserrat" w:eastAsia="Montserrat" w:hAnsi="Montserrat" w:cs="Montserrat"/>
          <w:color w:val="000000" w:themeColor="text1"/>
          <w:sz w:val="18"/>
          <w:szCs w:val="18"/>
        </w:rPr>
        <w:t>Órgano Interno de Control en la Secretaría de Trabajo y Previsión Social (OIC-STPS)</w:t>
      </w:r>
      <w:r w:rsidR="00DD71F4" w:rsidRPr="003C7EE6">
        <w:rPr>
          <w:rFonts w:ascii="Montserrat" w:eastAsia="Montserrat" w:hAnsi="Montserrat" w:cs="Montserrat"/>
          <w:b/>
          <w:color w:val="000000" w:themeColor="text1"/>
          <w:sz w:val="18"/>
          <w:szCs w:val="18"/>
        </w:rPr>
        <w:t xml:space="preserve"> </w:t>
      </w:r>
      <w:r w:rsidR="00DD71F4" w:rsidRPr="003C7EE6">
        <w:rPr>
          <w:rFonts w:ascii="Montserrat" w:eastAsia="Montserrat" w:hAnsi="Montserrat" w:cs="Montserrat"/>
          <w:color w:val="000000" w:themeColor="text1"/>
          <w:sz w:val="18"/>
          <w:szCs w:val="18"/>
        </w:rPr>
        <w:t>informó que no cuenta con información relacionada con la Promoción de Responsabilidad Administrativa Sancionatoria con número 2019-9-14115-19-0375-08-001 que emitió la Auditoría Superior de la Federación.</w:t>
      </w:r>
    </w:p>
    <w:p w14:paraId="624E53FD" w14:textId="12DBE074" w:rsidR="006036C1" w:rsidRPr="003C7EE6" w:rsidRDefault="006036C1">
      <w:pPr>
        <w:jc w:val="both"/>
        <w:rPr>
          <w:rFonts w:ascii="Montserrat" w:eastAsia="Montserrat" w:hAnsi="Montserrat" w:cs="Montserrat"/>
          <w:color w:val="000000" w:themeColor="text1"/>
          <w:sz w:val="18"/>
          <w:szCs w:val="18"/>
        </w:rPr>
      </w:pPr>
    </w:p>
    <w:p w14:paraId="183E79AA" w14:textId="77777777" w:rsidR="00C03A55" w:rsidRPr="003C7EE6" w:rsidRDefault="00C03A55">
      <w:pPr>
        <w:jc w:val="both"/>
        <w:rPr>
          <w:rFonts w:ascii="Montserrat" w:eastAsia="Montserrat" w:hAnsi="Montserrat" w:cs="Montserrat"/>
          <w:color w:val="000000" w:themeColor="text1"/>
          <w:sz w:val="18"/>
          <w:szCs w:val="18"/>
        </w:rPr>
      </w:pPr>
    </w:p>
    <w:p w14:paraId="71F8F097"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Adicionalmente, informó que derivado de la Promoción de Responsabilidad Administrativa Sancionatoria 2019-9-14115-19-0375-08-001, promovida por la Auditoría Superior de la Federación, fue radicada por esta autoridad administrativa bajo el expediente de investigación 2021/STPS/DE77, mismo que se ordenó acumular al diverso 2021/STPS/DE76, en el cual se determinó su archivo por falta de elementos.</w:t>
      </w:r>
    </w:p>
    <w:p w14:paraId="7632CF55" w14:textId="77777777" w:rsidR="006036C1" w:rsidRPr="003C7EE6" w:rsidRDefault="006036C1">
      <w:pPr>
        <w:jc w:val="both"/>
        <w:rPr>
          <w:rFonts w:ascii="Montserrat" w:eastAsia="Montserrat" w:hAnsi="Montserrat" w:cs="Montserrat"/>
          <w:color w:val="000000" w:themeColor="text1"/>
          <w:sz w:val="18"/>
          <w:szCs w:val="18"/>
        </w:rPr>
      </w:pPr>
    </w:p>
    <w:p w14:paraId="1648E11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Asimismo, cabe precisar que la modalidad en que obra la información solicitada es en formato electrónico. </w:t>
      </w:r>
    </w:p>
    <w:p w14:paraId="04F0413F" w14:textId="77777777" w:rsidR="006036C1" w:rsidRPr="003C7EE6" w:rsidRDefault="006036C1">
      <w:pPr>
        <w:jc w:val="both"/>
        <w:rPr>
          <w:rFonts w:ascii="Montserrat" w:eastAsia="Montserrat" w:hAnsi="Montserrat" w:cs="Montserrat"/>
          <w:color w:val="000000" w:themeColor="text1"/>
          <w:sz w:val="18"/>
          <w:szCs w:val="18"/>
        </w:rPr>
      </w:pPr>
    </w:p>
    <w:p w14:paraId="1003B41A"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w:t>
      </w:r>
      <w:r w:rsidR="00CD79DC" w:rsidRPr="003C7EE6">
        <w:rPr>
          <w:rFonts w:ascii="Montserrat" w:eastAsia="Montserrat" w:hAnsi="Montserrat" w:cs="Montserrat"/>
          <w:color w:val="000000" w:themeColor="text1"/>
          <w:sz w:val="18"/>
          <w:szCs w:val="18"/>
        </w:rPr>
        <w:t>se emite la siguiente resolución</w:t>
      </w:r>
      <w:r w:rsidRPr="003C7EE6">
        <w:rPr>
          <w:rFonts w:ascii="Montserrat" w:eastAsia="Montserrat" w:hAnsi="Montserrat" w:cs="Montserrat"/>
          <w:color w:val="000000" w:themeColor="text1"/>
          <w:sz w:val="18"/>
          <w:szCs w:val="18"/>
        </w:rPr>
        <w:t xml:space="preserve"> por unanimidad:</w:t>
      </w:r>
    </w:p>
    <w:p w14:paraId="79211558" w14:textId="77777777" w:rsidR="006036C1" w:rsidRPr="003C7EE6" w:rsidRDefault="006036C1">
      <w:pPr>
        <w:tabs>
          <w:tab w:val="left" w:pos="1276"/>
        </w:tabs>
        <w:jc w:val="both"/>
        <w:rPr>
          <w:rFonts w:ascii="Montserrat" w:eastAsia="Montserrat" w:hAnsi="Montserrat" w:cs="Montserrat"/>
          <w:b/>
          <w:color w:val="000000" w:themeColor="text1"/>
          <w:sz w:val="18"/>
          <w:szCs w:val="18"/>
        </w:rPr>
      </w:pPr>
    </w:p>
    <w:p w14:paraId="053CD140" w14:textId="734575A7" w:rsidR="006036C1" w:rsidRPr="003C7EE6" w:rsidRDefault="00C03A55">
      <w:pPr>
        <w:tabs>
          <w:tab w:val="left" w:pos="1276"/>
        </w:tabs>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II.C.5</w:t>
      </w:r>
      <w:r w:rsidR="00DD71F4" w:rsidRPr="003C7EE6">
        <w:rPr>
          <w:rFonts w:ascii="Montserrat" w:eastAsia="Montserrat" w:hAnsi="Montserrat" w:cs="Montserrat"/>
          <w:b/>
          <w:color w:val="000000" w:themeColor="text1"/>
          <w:sz w:val="18"/>
          <w:szCs w:val="18"/>
        </w:rPr>
        <w:t xml:space="preserve">.ORD.20.23: MODIFICAR </w:t>
      </w:r>
      <w:r w:rsidR="00DD71F4" w:rsidRPr="003C7EE6">
        <w:rPr>
          <w:rFonts w:ascii="Montserrat" w:eastAsia="Montserrat" w:hAnsi="Montserrat" w:cs="Montserrat"/>
          <w:color w:val="000000" w:themeColor="text1"/>
          <w:sz w:val="18"/>
          <w:szCs w:val="18"/>
        </w:rPr>
        <w:t xml:space="preserve">la respuesta emitida por el OIC-STPS e instruir a efecto de que elabore la versión pública testada en negro de la expresión documental que dan cuenta de lo requerido por el particular. </w:t>
      </w:r>
    </w:p>
    <w:p w14:paraId="09343688" w14:textId="77777777" w:rsidR="006036C1" w:rsidRPr="003C7EE6" w:rsidRDefault="006036C1">
      <w:pPr>
        <w:tabs>
          <w:tab w:val="left" w:pos="1276"/>
        </w:tabs>
        <w:jc w:val="both"/>
        <w:rPr>
          <w:rFonts w:ascii="Montserrat" w:eastAsia="Montserrat" w:hAnsi="Montserrat" w:cs="Montserrat"/>
          <w:color w:val="000000" w:themeColor="text1"/>
          <w:sz w:val="18"/>
          <w:szCs w:val="18"/>
        </w:rPr>
      </w:pPr>
    </w:p>
    <w:p w14:paraId="331CAE50" w14:textId="77777777" w:rsidR="006036C1" w:rsidRPr="003C7EE6" w:rsidRDefault="00DD71F4">
      <w:pPr>
        <w:tabs>
          <w:tab w:val="left" w:pos="1276"/>
        </w:tabs>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6E5801A9" w14:textId="77777777" w:rsidR="006036C1" w:rsidRPr="003C7EE6" w:rsidRDefault="006036C1">
      <w:pPr>
        <w:tabs>
          <w:tab w:val="left" w:pos="1276"/>
        </w:tabs>
        <w:jc w:val="both"/>
        <w:rPr>
          <w:rFonts w:ascii="Montserrat" w:eastAsia="Montserrat" w:hAnsi="Montserrat" w:cs="Montserrat"/>
          <w:b/>
          <w:color w:val="000000" w:themeColor="text1"/>
          <w:sz w:val="18"/>
          <w:szCs w:val="18"/>
        </w:rPr>
      </w:pPr>
    </w:p>
    <w:p w14:paraId="41449EFD" w14:textId="77777777" w:rsidR="00A15FD9"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en un plazo máximo de un día hábil, contado a partir del día hábil siguiente a aquel en que se haya notificado</w:t>
      </w:r>
      <w:r w:rsidR="00971B90" w:rsidRPr="003C7EE6">
        <w:rPr>
          <w:rFonts w:ascii="Montserrat" w:eastAsia="Montserrat" w:hAnsi="Montserrat" w:cs="Montserrat"/>
          <w:color w:val="000000" w:themeColor="text1"/>
          <w:sz w:val="18"/>
          <w:szCs w:val="18"/>
        </w:rPr>
        <w:t>.</w:t>
      </w:r>
    </w:p>
    <w:p w14:paraId="00942DA6" w14:textId="77777777" w:rsidR="006036C1" w:rsidRPr="003C7EE6" w:rsidRDefault="006036C1">
      <w:pPr>
        <w:jc w:val="both"/>
        <w:rPr>
          <w:rFonts w:ascii="Montserrat" w:eastAsia="Montserrat" w:hAnsi="Montserrat" w:cs="Montserrat"/>
          <w:color w:val="000000" w:themeColor="text1"/>
          <w:sz w:val="18"/>
          <w:szCs w:val="18"/>
        </w:rPr>
      </w:pPr>
    </w:p>
    <w:p w14:paraId="4FA7F5B2" w14:textId="3BA7C1C4" w:rsidR="006036C1" w:rsidRPr="003C7EE6" w:rsidRDefault="00DD71F4">
      <w:pPr>
        <w:ind w:right="-2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 xml:space="preserve"> </w:t>
      </w:r>
      <w:r w:rsidR="00516894" w:rsidRPr="003C7EE6">
        <w:rPr>
          <w:rFonts w:ascii="Montserrat" w:eastAsia="Montserrat" w:hAnsi="Montserrat" w:cs="Montserrat"/>
          <w:b/>
          <w:color w:val="000000" w:themeColor="text1"/>
          <w:sz w:val="18"/>
          <w:szCs w:val="18"/>
        </w:rPr>
        <w:t>C.</w:t>
      </w:r>
      <w:r w:rsidR="00EC1CD6" w:rsidRPr="003C7EE6">
        <w:rPr>
          <w:rFonts w:ascii="Montserrat" w:eastAsia="Montserrat" w:hAnsi="Montserrat" w:cs="Montserrat"/>
          <w:b/>
          <w:color w:val="000000" w:themeColor="text1"/>
          <w:sz w:val="18"/>
          <w:szCs w:val="18"/>
        </w:rPr>
        <w:t>6</w:t>
      </w:r>
      <w:r w:rsidRPr="003C7EE6">
        <w:rPr>
          <w:rFonts w:ascii="Montserrat" w:eastAsia="Montserrat" w:hAnsi="Montserrat" w:cs="Montserrat"/>
          <w:b/>
          <w:color w:val="000000" w:themeColor="text1"/>
          <w:sz w:val="18"/>
          <w:szCs w:val="18"/>
        </w:rPr>
        <w:t xml:space="preserve"> Folio 330026523001970</w:t>
      </w:r>
    </w:p>
    <w:p w14:paraId="798996F0" w14:textId="77777777" w:rsidR="006036C1" w:rsidRPr="003C7EE6" w:rsidRDefault="006036C1">
      <w:pPr>
        <w:ind w:right="51"/>
        <w:jc w:val="both"/>
        <w:rPr>
          <w:rFonts w:ascii="Montserrat" w:eastAsia="Montserrat" w:hAnsi="Montserrat" w:cs="Montserrat"/>
          <w:color w:val="000000" w:themeColor="text1"/>
          <w:sz w:val="18"/>
          <w:szCs w:val="18"/>
        </w:rPr>
      </w:pPr>
      <w:bookmarkStart w:id="2" w:name="_heading=h.4l7vi0dhmyj4" w:colFirst="0" w:colLast="0"/>
      <w:bookmarkEnd w:id="2"/>
    </w:p>
    <w:p w14:paraId="2E70625C" w14:textId="77777777" w:rsidR="006036C1" w:rsidRPr="003C7EE6" w:rsidRDefault="00DD71F4">
      <w:pPr>
        <w:ind w:right="-20"/>
        <w:jc w:val="both"/>
        <w:rPr>
          <w:rFonts w:ascii="Montserrat" w:eastAsia="Montserrat" w:hAnsi="Montserrat" w:cs="Montserrat"/>
          <w:color w:val="000000" w:themeColor="text1"/>
          <w:sz w:val="18"/>
          <w:szCs w:val="18"/>
        </w:rPr>
      </w:pPr>
      <w:bookmarkStart w:id="3" w:name="_heading=h.6njvla6cyz3y" w:colFirst="0" w:colLast="0"/>
      <w:bookmarkEnd w:id="3"/>
      <w:r w:rsidRPr="003C7EE6">
        <w:rPr>
          <w:rFonts w:ascii="Montserrat" w:eastAsia="Montserrat" w:hAnsi="Montserrat" w:cs="Montserrat"/>
          <w:color w:val="000000" w:themeColor="text1"/>
          <w:sz w:val="18"/>
          <w:szCs w:val="18"/>
        </w:rPr>
        <w:t>Un particular requirió:</w:t>
      </w:r>
    </w:p>
    <w:p w14:paraId="287A2FED" w14:textId="77777777" w:rsidR="006036C1" w:rsidRPr="003C7EE6" w:rsidRDefault="006036C1">
      <w:pPr>
        <w:ind w:right="-20"/>
        <w:jc w:val="both"/>
        <w:rPr>
          <w:rFonts w:ascii="Montserrat" w:eastAsia="Montserrat" w:hAnsi="Montserrat" w:cs="Montserrat"/>
          <w:color w:val="000000" w:themeColor="text1"/>
          <w:sz w:val="18"/>
          <w:szCs w:val="18"/>
        </w:rPr>
      </w:pPr>
    </w:p>
    <w:p w14:paraId="728D5C07" w14:textId="77777777"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"DE LAS AUDITORÍA PRACTICADAS POR LA ASF AL PROGRAMA JOVENES CONSTRUYENDO EL FUTURO EN 2019 SOLICITO EL ESTATUS, ASI COMO LA RESOLUCION POR LA CUAL SE DIERON POR ATENDIDAS LAS OBSERVACIONES O RECOMENDACIONES, ASI COMO SI DE LAS PROMOCIONES DE RESPONSABILIDAD ADMINISTRATIVA SEÑALADAS SE SANCIONÓ A ALGÚN FUNCIONARIO O BIEN SI SE ENCONTRÓ QUE NO HABÍA ELEMENTOS PARA SANCIONAR.” (Sic)</w:t>
      </w:r>
    </w:p>
    <w:p w14:paraId="13F37AC5" w14:textId="77777777" w:rsidR="00C03A55" w:rsidRPr="003C7EE6" w:rsidRDefault="00C03A55">
      <w:pPr>
        <w:jc w:val="both"/>
        <w:rPr>
          <w:rFonts w:ascii="Montserrat" w:eastAsia="Montserrat" w:hAnsi="Montserrat" w:cs="Montserrat"/>
          <w:color w:val="000000" w:themeColor="text1"/>
          <w:sz w:val="18"/>
          <w:szCs w:val="18"/>
        </w:rPr>
      </w:pPr>
    </w:p>
    <w:p w14:paraId="779601E3" w14:textId="7514E1B1" w:rsidR="006036C1" w:rsidRPr="003C7EE6" w:rsidRDefault="00C03A55">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w:t>
      </w:r>
      <w:r w:rsidR="00DD71F4" w:rsidRPr="003C7EE6">
        <w:rPr>
          <w:rFonts w:ascii="Montserrat" w:eastAsia="Montserrat" w:hAnsi="Montserrat" w:cs="Montserrat"/>
          <w:color w:val="000000" w:themeColor="text1"/>
          <w:sz w:val="18"/>
          <w:szCs w:val="18"/>
        </w:rPr>
        <w:t>l Órgano Interno de Control en la Secretaría de Trabajo y Previsión Social (OIC-STPS)</w:t>
      </w:r>
      <w:r w:rsidR="00DD71F4" w:rsidRPr="003C7EE6">
        <w:rPr>
          <w:rFonts w:ascii="Montserrat" w:eastAsia="Montserrat" w:hAnsi="Montserrat" w:cs="Montserrat"/>
          <w:b/>
          <w:color w:val="000000" w:themeColor="text1"/>
          <w:sz w:val="18"/>
          <w:szCs w:val="18"/>
        </w:rPr>
        <w:t xml:space="preserve"> </w:t>
      </w:r>
      <w:r w:rsidR="00DD71F4" w:rsidRPr="003C7EE6">
        <w:rPr>
          <w:rFonts w:ascii="Montserrat" w:eastAsia="Montserrat" w:hAnsi="Montserrat" w:cs="Montserrat"/>
          <w:color w:val="000000" w:themeColor="text1"/>
          <w:sz w:val="18"/>
          <w:szCs w:val="18"/>
        </w:rPr>
        <w:t xml:space="preserve">informó que el Área de Quejas, Denuncias e Investigaciones, manifiesta que, respecto a las Promociones de Responsabilidad Administrativa Sancionatoria promovidas por la Auditoría Superior de la Federación, derivadas de las auditorías practicadas al Programa Jóvenes Construyendo el Futuro 2019 y 2020, lo siguiente: </w:t>
      </w:r>
    </w:p>
    <w:p w14:paraId="50D36796" w14:textId="77777777" w:rsidR="006036C1" w:rsidRPr="003C7EE6" w:rsidRDefault="00DD71F4">
      <w:pPr>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19-014100-23-0374</w:t>
      </w:r>
    </w:p>
    <w:p w14:paraId="5939C4BA"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2019-9-14115-23-0374-08-001</w:t>
      </w:r>
    </w:p>
    <w:p w14:paraId="183CE83E"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2021/STPS/DE75</w:t>
      </w:r>
    </w:p>
    <w:p w14:paraId="73A64FBD"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CONCLUIDO</w:t>
      </w:r>
    </w:p>
    <w:p w14:paraId="4E4DEEDC"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Sentido: Se determinó su archivo por falta de elementos.</w:t>
      </w:r>
    </w:p>
    <w:p w14:paraId="1ED148AA"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Versión íntegra: El acuerdo de conclusión y archivo se integra por un total de 11 fojas.</w:t>
      </w:r>
    </w:p>
    <w:p w14:paraId="5DDD53F5"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0EEAD2AC"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19-014100-23-0374 y 19-014100-19-0375</w:t>
      </w:r>
    </w:p>
    <w:p w14:paraId="61A0BCD7"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2019-9-14115-23-0374-08-002 y 2019-9-14115-19-0375-08-001</w:t>
      </w:r>
    </w:p>
    <w:p w14:paraId="6E797253"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2021/STPS/DE76 y su acumulado 2021/STPS/DE77</w:t>
      </w:r>
    </w:p>
    <w:p w14:paraId="4423BB6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CONCLUIDO</w:t>
      </w:r>
    </w:p>
    <w:p w14:paraId="29D97C4B"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Sentido: Se determinó su archivo por falta de elementos.</w:t>
      </w:r>
    </w:p>
    <w:p w14:paraId="1782183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Versión pública: Cabe precisar que el acuerdo de conclusión y archivo se integra por un total de 43 fojas, mismas que contienen datos personales que de revelarse, identifican o hacen identificable a su titular, por lo cual en caso de requerirse se deberá elaborar la versión pública respectiva.</w:t>
      </w:r>
    </w:p>
    <w:p w14:paraId="40F63F07" w14:textId="77777777" w:rsidR="00F47503" w:rsidRPr="003C7EE6" w:rsidRDefault="00F47503">
      <w:pPr>
        <w:jc w:val="both"/>
        <w:rPr>
          <w:rFonts w:ascii="Montserrat" w:eastAsia="Montserrat" w:hAnsi="Montserrat" w:cs="Montserrat"/>
          <w:color w:val="000000" w:themeColor="text1"/>
          <w:sz w:val="18"/>
          <w:szCs w:val="18"/>
        </w:rPr>
      </w:pPr>
    </w:p>
    <w:p w14:paraId="04715D01" w14:textId="5A2462FC"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19-014100-19-0375</w:t>
      </w:r>
    </w:p>
    <w:p w14:paraId="0C09ADA2"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2019-9-14115-19-0375-08-002</w:t>
      </w:r>
    </w:p>
    <w:p w14:paraId="6A56D127"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2021/STPS/DE78</w:t>
      </w:r>
    </w:p>
    <w:p w14:paraId="1FA2B2F1"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CONCLUIDO</w:t>
      </w:r>
    </w:p>
    <w:p w14:paraId="3FB77F0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Sentido: Se determinó su archivo por falta de elementos.</w:t>
      </w:r>
    </w:p>
    <w:p w14:paraId="7D8FE65B"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Versión íntegra: El acuerdo de conclusión y archivo se integra por un total de 10 fojas.</w:t>
      </w:r>
    </w:p>
    <w:p w14:paraId="14853C94"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5671B5A2"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19-014100-19-0375</w:t>
      </w:r>
    </w:p>
    <w:p w14:paraId="6351E6B5"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2019-9-14115-19-0375-08-003</w:t>
      </w:r>
    </w:p>
    <w:p w14:paraId="580CAC4F"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2021/STPS/DE79</w:t>
      </w:r>
    </w:p>
    <w:p w14:paraId="793B2485"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CONCLUIDO</w:t>
      </w:r>
    </w:p>
    <w:p w14:paraId="6CF4E9A4"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Sentido: Se determinó su archivo por falta de elementos.</w:t>
      </w:r>
    </w:p>
    <w:p w14:paraId="0AB42501"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Versión pública: Cabe precisar que el acuerdo de conclusión y archivo se integra por un total de 29 fojas, mismas que contienen datos personales que de revelarse, identifican o hacen identificable a su titular, por lo cual en caso de requerirse se deberá elaborar la versión pública respectiva.</w:t>
      </w:r>
    </w:p>
    <w:p w14:paraId="3BFC448C"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57DE76A4"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19-014100-19-0375</w:t>
      </w:r>
    </w:p>
    <w:p w14:paraId="0C7A4BDF"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2019-9-14115-19-0375-08-004</w:t>
      </w:r>
    </w:p>
    <w:p w14:paraId="4ABD58C4"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2021/STPS/DE80</w:t>
      </w:r>
    </w:p>
    <w:p w14:paraId="5D033E3A"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CONCLUIDO</w:t>
      </w:r>
    </w:p>
    <w:p w14:paraId="60772DE8"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Sentido: Se determinó su archivo por falta de elementos.</w:t>
      </w:r>
    </w:p>
    <w:p w14:paraId="5728FA44"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Versión pública: Cabe precisar que el acuerdo de conclusión y archivo se integra por un total de 16 fojas, mismas que contienen datos personales que de revelarse, identifican o hacen identificable a su titular, por lo cual en caso de requerirse se deberá elaborar la versión pública respectiva.</w:t>
      </w:r>
    </w:p>
    <w:p w14:paraId="5A15EC8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161ED6A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Auditoría: 2020-0-14100-19-0394</w:t>
      </w:r>
    </w:p>
    <w:p w14:paraId="381C6FB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Promoción de responsabilidad administrativa sancionatoria: 2020-9-14115-19-0394-08-001</w:t>
      </w:r>
    </w:p>
    <w:p w14:paraId="35F6DD81"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Expediente de investigación: 2022/STPS/DE304</w:t>
      </w:r>
    </w:p>
    <w:p w14:paraId="5A9C7AC6"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Estatus: EN INVESTIGACIÓN</w:t>
      </w:r>
    </w:p>
    <w:p w14:paraId="401EE0C3" w14:textId="77777777" w:rsidR="006036C1" w:rsidRPr="003C7EE6" w:rsidRDefault="006036C1">
      <w:pPr>
        <w:ind w:right="480"/>
        <w:jc w:val="both"/>
        <w:rPr>
          <w:rFonts w:ascii="Montserrat" w:eastAsia="Montserrat" w:hAnsi="Montserrat" w:cs="Montserrat"/>
          <w:color w:val="000000" w:themeColor="text1"/>
          <w:sz w:val="18"/>
          <w:szCs w:val="18"/>
        </w:rPr>
      </w:pPr>
    </w:p>
    <w:p w14:paraId="7BA162B7" w14:textId="77777777"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79550A6D" w14:textId="77777777" w:rsidR="006036C1" w:rsidRPr="003C7EE6" w:rsidRDefault="006036C1">
      <w:pPr>
        <w:jc w:val="both"/>
        <w:rPr>
          <w:rFonts w:ascii="Montserrat" w:eastAsia="Montserrat" w:hAnsi="Montserrat" w:cs="Montserrat"/>
          <w:color w:val="000000" w:themeColor="text1"/>
          <w:sz w:val="18"/>
          <w:szCs w:val="18"/>
        </w:rPr>
      </w:pPr>
    </w:p>
    <w:p w14:paraId="4E7DF2DB" w14:textId="77777777" w:rsidR="006036C1" w:rsidRPr="003C7EE6" w:rsidRDefault="00DD71F4">
      <w:pPr>
        <w:tabs>
          <w:tab w:val="left" w:pos="1276"/>
        </w:tabs>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se emite la siguiente resolución por unanimidad: </w:t>
      </w:r>
    </w:p>
    <w:p w14:paraId="50DA8DC1" w14:textId="77777777" w:rsidR="006036C1" w:rsidRPr="003C7EE6" w:rsidRDefault="006036C1">
      <w:pPr>
        <w:tabs>
          <w:tab w:val="left" w:pos="1276"/>
        </w:tabs>
        <w:jc w:val="both"/>
        <w:rPr>
          <w:rFonts w:ascii="Montserrat" w:eastAsia="Montserrat" w:hAnsi="Montserrat" w:cs="Montserrat"/>
          <w:color w:val="000000" w:themeColor="text1"/>
          <w:sz w:val="18"/>
          <w:szCs w:val="18"/>
        </w:rPr>
      </w:pPr>
    </w:p>
    <w:p w14:paraId="6B7D08EA" w14:textId="5600F8CE" w:rsidR="006036C1" w:rsidRPr="003C7EE6" w:rsidRDefault="00C03A55">
      <w:pPr>
        <w:tabs>
          <w:tab w:val="left" w:pos="1276"/>
        </w:tabs>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II.C.6</w:t>
      </w:r>
      <w:r w:rsidR="00DD71F4" w:rsidRPr="003C7EE6">
        <w:rPr>
          <w:rFonts w:ascii="Montserrat" w:eastAsia="Montserrat" w:hAnsi="Montserrat" w:cs="Montserrat"/>
          <w:b/>
          <w:color w:val="000000" w:themeColor="text1"/>
          <w:sz w:val="18"/>
          <w:szCs w:val="18"/>
        </w:rPr>
        <w:t>.ORD.20.23: MODIFICAR</w:t>
      </w:r>
      <w:r w:rsidR="00DD71F4" w:rsidRPr="003C7EE6">
        <w:rPr>
          <w:rFonts w:ascii="Montserrat" w:eastAsia="Montserrat" w:hAnsi="Montserrat" w:cs="Montserrat"/>
          <w:color w:val="000000" w:themeColor="text1"/>
          <w:sz w:val="18"/>
          <w:szCs w:val="18"/>
        </w:rPr>
        <w:t xml:space="preserve"> la respuesta emitida por el OIC-STPS e instruir a efecto de que elabore la versión pública testada en negro de las expresiones documentales que dan cuenta de lo requerido por el particular. </w:t>
      </w:r>
    </w:p>
    <w:p w14:paraId="36CBF71D" w14:textId="3C202712" w:rsidR="006036C1" w:rsidRPr="003C7EE6" w:rsidRDefault="006036C1">
      <w:pPr>
        <w:tabs>
          <w:tab w:val="left" w:pos="1276"/>
        </w:tabs>
        <w:jc w:val="both"/>
        <w:rPr>
          <w:rFonts w:ascii="Montserrat" w:eastAsia="Montserrat" w:hAnsi="Montserrat" w:cs="Montserrat"/>
          <w:color w:val="000000" w:themeColor="text1"/>
          <w:sz w:val="18"/>
          <w:szCs w:val="18"/>
        </w:rPr>
      </w:pPr>
    </w:p>
    <w:p w14:paraId="3887B74E" w14:textId="045F7342" w:rsidR="00C03A55" w:rsidRPr="003C7EE6" w:rsidRDefault="00C03A55">
      <w:pPr>
        <w:tabs>
          <w:tab w:val="left" w:pos="1276"/>
        </w:tabs>
        <w:jc w:val="both"/>
        <w:rPr>
          <w:rFonts w:ascii="Montserrat" w:eastAsia="Montserrat" w:hAnsi="Montserrat" w:cs="Montserrat"/>
          <w:color w:val="000000" w:themeColor="text1"/>
          <w:sz w:val="18"/>
          <w:szCs w:val="18"/>
        </w:rPr>
      </w:pPr>
    </w:p>
    <w:p w14:paraId="5CD570E2" w14:textId="22ED308E" w:rsidR="00C03A55" w:rsidRPr="003C7EE6" w:rsidRDefault="00C03A55">
      <w:pPr>
        <w:tabs>
          <w:tab w:val="left" w:pos="1276"/>
        </w:tabs>
        <w:jc w:val="both"/>
        <w:rPr>
          <w:rFonts w:ascii="Montserrat" w:eastAsia="Montserrat" w:hAnsi="Montserrat" w:cs="Montserrat"/>
          <w:color w:val="000000" w:themeColor="text1"/>
          <w:sz w:val="18"/>
          <w:szCs w:val="18"/>
        </w:rPr>
      </w:pPr>
    </w:p>
    <w:p w14:paraId="006C74BB" w14:textId="77777777" w:rsidR="00C03A55" w:rsidRPr="003C7EE6" w:rsidRDefault="00C03A55">
      <w:pPr>
        <w:tabs>
          <w:tab w:val="left" w:pos="1276"/>
        </w:tabs>
        <w:jc w:val="both"/>
        <w:rPr>
          <w:rFonts w:ascii="Montserrat" w:eastAsia="Montserrat" w:hAnsi="Montserrat" w:cs="Montserrat"/>
          <w:color w:val="000000" w:themeColor="text1"/>
          <w:sz w:val="18"/>
          <w:szCs w:val="18"/>
        </w:rPr>
      </w:pPr>
    </w:p>
    <w:p w14:paraId="49D3E1FC"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w:t>
      </w:r>
      <w:r w:rsidR="00CD79DC" w:rsidRPr="003C7EE6">
        <w:rPr>
          <w:rFonts w:ascii="Montserrat" w:eastAsia="Montserrat" w:hAnsi="Montserrat" w:cs="Montserrat"/>
          <w:color w:val="000000" w:themeColor="text1"/>
          <w:sz w:val="18"/>
          <w:szCs w:val="18"/>
        </w:rPr>
        <w:t>los Lineamientos Generales en Materia de Clasificación y D</w:t>
      </w:r>
      <w:r w:rsidRPr="003C7EE6">
        <w:rPr>
          <w:rFonts w:ascii="Montserrat" w:eastAsia="Montserrat" w:hAnsi="Montserrat" w:cs="Montserrat"/>
          <w:color w:val="000000" w:themeColor="text1"/>
          <w:sz w:val="18"/>
          <w:szCs w:val="18"/>
        </w:rPr>
        <w:t>esclasificación de la información, así como para la elaboración de versiones públicas.</w:t>
      </w:r>
    </w:p>
    <w:p w14:paraId="60916134" w14:textId="77777777" w:rsidR="006036C1" w:rsidRPr="003C7EE6" w:rsidRDefault="006036C1">
      <w:pPr>
        <w:jc w:val="both"/>
        <w:rPr>
          <w:rFonts w:ascii="Montserrat" w:eastAsia="Montserrat" w:hAnsi="Montserrat" w:cs="Montserrat"/>
          <w:color w:val="000000" w:themeColor="text1"/>
          <w:sz w:val="18"/>
          <w:szCs w:val="18"/>
        </w:rPr>
      </w:pPr>
    </w:p>
    <w:p w14:paraId="444AEDDE" w14:textId="77777777" w:rsidR="006036C1" w:rsidRPr="003C7EE6" w:rsidRDefault="00DD71F4">
      <w:pPr>
        <w:ind w:right="49"/>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 instrucción deberá de cumplimentarse en un plazo máximo de un día hábil, contado a partir del día hábil siguiente a aquel en que se haya notificado.</w:t>
      </w:r>
    </w:p>
    <w:p w14:paraId="7D38C425" w14:textId="48CB4144" w:rsidR="00EC1CD6" w:rsidRPr="003C7EE6" w:rsidRDefault="00EC1CD6">
      <w:pPr>
        <w:ind w:right="49"/>
        <w:jc w:val="both"/>
        <w:rPr>
          <w:rFonts w:ascii="Montserrat" w:eastAsia="Montserrat" w:hAnsi="Montserrat" w:cs="Montserrat"/>
          <w:color w:val="000000" w:themeColor="text1"/>
          <w:sz w:val="18"/>
          <w:szCs w:val="18"/>
        </w:rPr>
      </w:pPr>
    </w:p>
    <w:p w14:paraId="175AD9FD" w14:textId="6896ED74" w:rsidR="006036C1" w:rsidRPr="003C7EE6" w:rsidRDefault="00EC1CD6">
      <w:pPr>
        <w:ind w:right="-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C.7</w:t>
      </w:r>
      <w:r w:rsidR="00DD71F4" w:rsidRPr="003C7EE6">
        <w:rPr>
          <w:rFonts w:ascii="Montserrat" w:eastAsia="Montserrat" w:hAnsi="Montserrat" w:cs="Montserrat"/>
          <w:b/>
          <w:color w:val="000000" w:themeColor="text1"/>
          <w:sz w:val="18"/>
          <w:szCs w:val="18"/>
        </w:rPr>
        <w:t xml:space="preserve"> Folio 330026523002033</w:t>
      </w:r>
    </w:p>
    <w:p w14:paraId="13697D1B" w14:textId="77777777" w:rsidR="006036C1" w:rsidRPr="003C7EE6" w:rsidRDefault="006036C1">
      <w:pPr>
        <w:ind w:right="-20"/>
        <w:jc w:val="both"/>
        <w:rPr>
          <w:rFonts w:ascii="Montserrat" w:eastAsia="Montserrat" w:hAnsi="Montserrat" w:cs="Montserrat"/>
          <w:b/>
          <w:color w:val="000000" w:themeColor="text1"/>
          <w:sz w:val="18"/>
          <w:szCs w:val="18"/>
        </w:rPr>
      </w:pPr>
    </w:p>
    <w:p w14:paraId="50F11F24" w14:textId="77777777" w:rsidR="00565F8C" w:rsidRPr="003C7EE6" w:rsidRDefault="00565F8C" w:rsidP="00565F8C">
      <w:pPr>
        <w:ind w:right="-20"/>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Un particular requirió:</w:t>
      </w:r>
    </w:p>
    <w:p w14:paraId="4D4499F8" w14:textId="77777777" w:rsidR="00565F8C" w:rsidRPr="003C7EE6" w:rsidRDefault="00565F8C" w:rsidP="00565F8C">
      <w:pPr>
        <w:rPr>
          <w:rFonts w:ascii="Montserrat" w:eastAsia="Times New Roman" w:hAnsi="Montserrat" w:cs="Times New Roman"/>
          <w:color w:val="000000" w:themeColor="text1"/>
          <w:sz w:val="18"/>
          <w:szCs w:val="18"/>
        </w:rPr>
      </w:pPr>
    </w:p>
    <w:p w14:paraId="5BD39C87" w14:textId="77777777" w:rsidR="00565F8C" w:rsidRPr="003C7EE6" w:rsidRDefault="00565F8C" w:rsidP="00565F8C">
      <w:pPr>
        <w:ind w:left="566" w:right="566"/>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i/>
          <w:iCs/>
          <w:color w:val="000000" w:themeColor="text1"/>
          <w:sz w:val="18"/>
          <w:szCs w:val="18"/>
        </w:rPr>
        <w:t>"Versión pública de la resolución emitida por la SFP, mediante la cual se impuso a Emilio Lozoya Austin, inhabilitación por 10 años emitida en el expediente 000065/2018</w:t>
      </w:r>
    </w:p>
    <w:p w14:paraId="6028D449" w14:textId="77777777" w:rsidR="00565F8C" w:rsidRPr="003C7EE6" w:rsidRDefault="00565F8C" w:rsidP="00565F8C">
      <w:pPr>
        <w:ind w:left="566" w:right="566"/>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i/>
          <w:iCs/>
          <w:color w:val="000000" w:themeColor="text1"/>
          <w:sz w:val="18"/>
          <w:szCs w:val="18"/>
        </w:rPr>
        <w:t> Datos complementarios: expediente 000065/2018.” (Sic)</w:t>
      </w:r>
    </w:p>
    <w:p w14:paraId="1964EE48" w14:textId="77777777" w:rsidR="00565F8C" w:rsidRPr="003C7EE6" w:rsidRDefault="00565F8C" w:rsidP="00565F8C">
      <w:pPr>
        <w:rPr>
          <w:rFonts w:ascii="Montserrat" w:eastAsia="Times New Roman" w:hAnsi="Montserrat" w:cs="Times New Roman"/>
          <w:color w:val="000000" w:themeColor="text1"/>
          <w:sz w:val="18"/>
          <w:szCs w:val="18"/>
        </w:rPr>
      </w:pPr>
    </w:p>
    <w:p w14:paraId="5015FA00" w14:textId="54F5758D" w:rsidR="00565F8C" w:rsidRPr="003C7EE6" w:rsidRDefault="003C7EE6"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La</w:t>
      </w:r>
      <w:r w:rsidR="00565F8C" w:rsidRPr="003C7EE6">
        <w:rPr>
          <w:rFonts w:ascii="Montserrat" w:eastAsia="Times New Roman" w:hAnsi="Montserrat" w:cs="Times New Roman"/>
          <w:color w:val="000000" w:themeColor="text1"/>
          <w:sz w:val="18"/>
          <w:szCs w:val="18"/>
        </w:rPr>
        <w:t xml:space="preserve"> Dirección General de Responsabilidades y Verificación Patrimonial (DGRVP) remitió versión pública de la resolución del expediente 000065/2018, en la que solicitó clasificar como información confidencial los siguientes datos: </w:t>
      </w:r>
    </w:p>
    <w:p w14:paraId="7624B487" w14:textId="77777777" w:rsidR="00565F8C" w:rsidRPr="003C7EE6" w:rsidRDefault="00565F8C" w:rsidP="00565F8C">
      <w:pPr>
        <w:rPr>
          <w:rFonts w:ascii="Montserrat" w:eastAsia="Times New Roman" w:hAnsi="Montserrat" w:cs="Times New Roman"/>
          <w:color w:val="000000" w:themeColor="text1"/>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5352"/>
        <w:gridCol w:w="2772"/>
      </w:tblGrid>
      <w:tr w:rsidR="00565F8C" w:rsidRPr="003C7EE6" w14:paraId="413964AE" w14:textId="77777777" w:rsidTr="00C03A55">
        <w:trPr>
          <w:trHeight w:val="337"/>
          <w:tblHeader/>
          <w:jc w:val="center"/>
        </w:trPr>
        <w:tc>
          <w:tcPr>
            <w:tcW w:w="1838" w:type="dxa"/>
            <w:tcBorders>
              <w:top w:val="single" w:sz="4" w:space="0" w:color="D9D9D9"/>
              <w:left w:val="single" w:sz="4" w:space="0" w:color="D9D9D9"/>
              <w:bottom w:val="single" w:sz="4" w:space="0" w:color="D9D9D9"/>
              <w:right w:val="single" w:sz="4" w:space="0" w:color="D9D9D9"/>
            </w:tcBorders>
            <w:shd w:val="clear" w:color="auto" w:fill="990033"/>
            <w:tcMar>
              <w:top w:w="100" w:type="dxa"/>
              <w:left w:w="100" w:type="dxa"/>
              <w:bottom w:w="100" w:type="dxa"/>
              <w:right w:w="100" w:type="dxa"/>
            </w:tcMar>
            <w:vAlign w:val="center"/>
            <w:hideMark/>
          </w:tcPr>
          <w:p w14:paraId="792E99C6" w14:textId="77777777" w:rsidR="00565F8C" w:rsidRPr="003C7EE6" w:rsidRDefault="00565F8C" w:rsidP="00565F8C">
            <w:pPr>
              <w:jc w:val="center"/>
              <w:rPr>
                <w:rFonts w:ascii="Montserrat" w:eastAsia="Times New Roman" w:hAnsi="Montserrat" w:cs="Times New Roman"/>
                <w:color w:val="FFFFFF" w:themeColor="background1"/>
                <w:sz w:val="18"/>
                <w:szCs w:val="18"/>
              </w:rPr>
            </w:pPr>
            <w:r w:rsidRPr="003C7EE6">
              <w:rPr>
                <w:rFonts w:ascii="Montserrat" w:eastAsia="Times New Roman" w:hAnsi="Montserrat" w:cs="Times New Roman"/>
                <w:b/>
                <w:bCs/>
                <w:color w:val="FFFFFF" w:themeColor="background1"/>
                <w:sz w:val="18"/>
                <w:szCs w:val="18"/>
              </w:rPr>
              <w:t>Dato</w:t>
            </w:r>
          </w:p>
        </w:tc>
        <w:tc>
          <w:tcPr>
            <w:tcW w:w="5352" w:type="dxa"/>
            <w:tcBorders>
              <w:top w:val="single" w:sz="4" w:space="0" w:color="D9D9D9"/>
              <w:left w:val="single" w:sz="4" w:space="0" w:color="D9D9D9"/>
              <w:bottom w:val="single" w:sz="4" w:space="0" w:color="D9D9D9"/>
              <w:right w:val="single" w:sz="4" w:space="0" w:color="D9D9D9"/>
            </w:tcBorders>
            <w:shd w:val="clear" w:color="auto" w:fill="990033"/>
            <w:tcMar>
              <w:top w:w="100" w:type="dxa"/>
              <w:left w:w="100" w:type="dxa"/>
              <w:bottom w:w="100" w:type="dxa"/>
              <w:right w:w="100" w:type="dxa"/>
            </w:tcMar>
            <w:vAlign w:val="center"/>
            <w:hideMark/>
          </w:tcPr>
          <w:p w14:paraId="0BCE2F27" w14:textId="77777777" w:rsidR="00565F8C" w:rsidRPr="003C7EE6" w:rsidRDefault="00565F8C" w:rsidP="00565F8C">
            <w:pPr>
              <w:jc w:val="center"/>
              <w:rPr>
                <w:rFonts w:ascii="Montserrat" w:eastAsia="Times New Roman" w:hAnsi="Montserrat" w:cs="Times New Roman"/>
                <w:color w:val="FFFFFF" w:themeColor="background1"/>
                <w:sz w:val="18"/>
                <w:szCs w:val="18"/>
              </w:rPr>
            </w:pPr>
            <w:r w:rsidRPr="003C7EE6">
              <w:rPr>
                <w:rFonts w:ascii="Montserrat" w:eastAsia="Times New Roman" w:hAnsi="Montserrat" w:cs="Times New Roman"/>
                <w:b/>
                <w:bCs/>
                <w:color w:val="FFFFFF" w:themeColor="background1"/>
                <w:sz w:val="18"/>
                <w:szCs w:val="18"/>
              </w:rPr>
              <w:t>Justificación</w:t>
            </w:r>
          </w:p>
        </w:tc>
        <w:tc>
          <w:tcPr>
            <w:tcW w:w="0" w:type="auto"/>
            <w:tcBorders>
              <w:top w:val="single" w:sz="4" w:space="0" w:color="D9D9D9"/>
              <w:left w:val="single" w:sz="4" w:space="0" w:color="D9D9D9"/>
              <w:bottom w:val="single" w:sz="4" w:space="0" w:color="D9D9D9"/>
              <w:right w:val="single" w:sz="4" w:space="0" w:color="D9D9D9"/>
            </w:tcBorders>
            <w:shd w:val="clear" w:color="auto" w:fill="990033"/>
            <w:tcMar>
              <w:top w:w="100" w:type="dxa"/>
              <w:left w:w="100" w:type="dxa"/>
              <w:bottom w:w="100" w:type="dxa"/>
              <w:right w:w="100" w:type="dxa"/>
            </w:tcMar>
            <w:vAlign w:val="center"/>
            <w:hideMark/>
          </w:tcPr>
          <w:p w14:paraId="7FF3A622" w14:textId="77777777" w:rsidR="00565F8C" w:rsidRPr="003C7EE6" w:rsidRDefault="00565F8C" w:rsidP="00565F8C">
            <w:pPr>
              <w:jc w:val="center"/>
              <w:rPr>
                <w:rFonts w:ascii="Montserrat" w:eastAsia="Times New Roman" w:hAnsi="Montserrat" w:cs="Times New Roman"/>
                <w:color w:val="FFFFFF" w:themeColor="background1"/>
                <w:sz w:val="18"/>
                <w:szCs w:val="18"/>
              </w:rPr>
            </w:pPr>
            <w:r w:rsidRPr="003C7EE6">
              <w:rPr>
                <w:rFonts w:ascii="Montserrat" w:eastAsia="Times New Roman" w:hAnsi="Montserrat" w:cs="Times New Roman"/>
                <w:b/>
                <w:bCs/>
                <w:color w:val="FFFFFF" w:themeColor="background1"/>
                <w:sz w:val="18"/>
                <w:szCs w:val="18"/>
              </w:rPr>
              <w:t>Fundamento</w:t>
            </w:r>
          </w:p>
        </w:tc>
      </w:tr>
      <w:tr w:rsidR="00565F8C" w:rsidRPr="003C7EE6" w14:paraId="249C346A" w14:textId="77777777" w:rsidTr="00C03A55">
        <w:trPr>
          <w:trHeight w:val="1320"/>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51D84AA4"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71B450D7" w14:textId="7727E644"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Registro Federal de Cont</w:t>
            </w:r>
            <w:r w:rsidR="00F47503" w:rsidRPr="003C7EE6">
              <w:rPr>
                <w:rFonts w:ascii="Montserrat" w:eastAsia="Times New Roman" w:hAnsi="Montserrat" w:cs="Times New Roman"/>
                <w:color w:val="000000" w:themeColor="text1"/>
                <w:sz w:val="18"/>
                <w:szCs w:val="18"/>
              </w:rPr>
              <w:t>ribuyentes del servidor público</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2D8E2B16" w14:textId="365D0A5E"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xml:space="preserve">Clave alfanumérica cuyos datos que la integran hacen posible identificar al titular de la misma, siendo la </w:t>
            </w:r>
            <w:proofErr w:type="spellStart"/>
            <w:r w:rsidRPr="003C7EE6">
              <w:rPr>
                <w:rFonts w:ascii="Montserrat" w:eastAsia="Times New Roman" w:hAnsi="Montserrat" w:cs="Times New Roman"/>
                <w:color w:val="000000" w:themeColor="text1"/>
                <w:sz w:val="18"/>
                <w:szCs w:val="18"/>
              </w:rPr>
              <w:t>homoclave</w:t>
            </w:r>
            <w:proofErr w:type="spellEnd"/>
            <w:r w:rsidRPr="003C7EE6">
              <w:rPr>
                <w:rFonts w:ascii="Montserrat" w:eastAsia="Times New Roman" w:hAnsi="Montserrat" w:cs="Times New Roman"/>
                <w:color w:val="000000" w:themeColor="text1"/>
                <w:sz w:val="18"/>
                <w:szCs w:val="18"/>
              </w:rPr>
              <w:t xml:space="preserve"> única e irrepetible, de ahí que sea un da</w:t>
            </w:r>
            <w:r w:rsidR="00F47503" w:rsidRPr="003C7EE6">
              <w:rPr>
                <w:rFonts w:ascii="Montserrat" w:eastAsia="Times New Roman" w:hAnsi="Montserrat" w:cs="Times New Roman"/>
                <w:color w:val="000000" w:themeColor="text1"/>
                <w:sz w:val="18"/>
                <w:szCs w:val="18"/>
              </w:rPr>
              <w:t>to personal que debe protegerse</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217C2E2" w14:textId="6FB0189B"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r w:rsidR="00565F8C" w:rsidRPr="003C7EE6" w14:paraId="6E31E40F"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179397F5"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1439567E"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76B7D3FF" w14:textId="08D9A42B"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xml:space="preserve">Nombre del </w:t>
            </w:r>
            <w:r w:rsidR="00F47503" w:rsidRPr="003C7EE6">
              <w:rPr>
                <w:rFonts w:ascii="Montserrat" w:eastAsia="Times New Roman" w:hAnsi="Montserrat" w:cs="Times New Roman"/>
                <w:color w:val="000000" w:themeColor="text1"/>
                <w:sz w:val="18"/>
                <w:szCs w:val="18"/>
              </w:rPr>
              <w:t>titular de información bancaria</w:t>
            </w:r>
          </w:p>
          <w:p w14:paraId="054CCEA2"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6E9FCD07"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3897DE2" w14:textId="382D897F"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Constituye información confidencial, ya que a través de dicho dato se puede acceder a información relacionada con el patrim</w:t>
            </w:r>
            <w:r w:rsidR="00F47503" w:rsidRPr="003C7EE6">
              <w:rPr>
                <w:rFonts w:ascii="Montserrat" w:eastAsia="Times New Roman" w:hAnsi="Montserrat" w:cs="Times New Roman"/>
                <w:color w:val="000000" w:themeColor="text1"/>
                <w:sz w:val="18"/>
                <w:szCs w:val="18"/>
              </w:rPr>
              <w:t>onio de una persona determinada</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CAEEFCA" w14:textId="3B71EFFB"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r w:rsidR="00565F8C" w:rsidRPr="003C7EE6" w14:paraId="57B11E91"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B06FED3"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266AA35F" w14:textId="584AEB51"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Inf</w:t>
            </w:r>
            <w:r w:rsidR="00F47503" w:rsidRPr="003C7EE6">
              <w:rPr>
                <w:rFonts w:ascii="Montserrat" w:eastAsia="Times New Roman" w:hAnsi="Montserrat" w:cs="Times New Roman"/>
                <w:color w:val="000000" w:themeColor="text1"/>
                <w:sz w:val="18"/>
                <w:szCs w:val="18"/>
              </w:rPr>
              <w:t>ormación e institución bancaria</w:t>
            </w:r>
          </w:p>
          <w:p w14:paraId="640A2842"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4B76761" w14:textId="659586C8"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Es un dato relacionado con el patrimonio de una persona identificada, lo cual únicamente le incumbe a su titular y a las personas autorizadas para el acces</w:t>
            </w:r>
            <w:r w:rsidR="00F47503" w:rsidRPr="003C7EE6">
              <w:rPr>
                <w:rFonts w:ascii="Montserrat" w:eastAsia="Times New Roman" w:hAnsi="Montserrat" w:cs="Times New Roman"/>
                <w:color w:val="000000" w:themeColor="text1"/>
                <w:sz w:val="18"/>
                <w:szCs w:val="18"/>
              </w:rPr>
              <w:t>o o consulta de tal información</w:t>
            </w:r>
          </w:p>
          <w:p w14:paraId="3B05FAA9"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6F6DFA23" w14:textId="51267928"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Por otra parte, el nombre de la institución bancaria pertenece a la esfera patrimonial de un particular y presupone un acto de voluntad de contratar con la insti</w:t>
            </w:r>
            <w:r w:rsidR="00F47503" w:rsidRPr="003C7EE6">
              <w:rPr>
                <w:rFonts w:ascii="Montserrat" w:eastAsia="Times New Roman" w:hAnsi="Montserrat" w:cs="Times New Roman"/>
                <w:color w:val="000000" w:themeColor="text1"/>
                <w:sz w:val="18"/>
                <w:szCs w:val="18"/>
              </w:rPr>
              <w:t>tución bancaria de su elección</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6921FB43" w14:textId="17D1D223"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III, de la LFTAIP y Lineamiento Trigésimo Octavo Fracción II y Cuadragé</w:t>
            </w:r>
            <w:r w:rsidR="00F47503" w:rsidRPr="003C7EE6">
              <w:rPr>
                <w:rFonts w:ascii="Montserrat" w:eastAsia="Times New Roman" w:hAnsi="Montserrat" w:cs="Times New Roman"/>
                <w:color w:val="000000" w:themeColor="text1"/>
                <w:sz w:val="18"/>
                <w:szCs w:val="18"/>
              </w:rPr>
              <w:t>simo Fracción I, de los LGCDVP</w:t>
            </w:r>
          </w:p>
        </w:tc>
      </w:tr>
      <w:tr w:rsidR="00565F8C" w:rsidRPr="003C7EE6" w14:paraId="4EEB5F37"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0EE89BA"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 </w:t>
            </w:r>
          </w:p>
          <w:p w14:paraId="1A267160" w14:textId="1D2ED81D" w:rsidR="00565F8C" w:rsidRPr="003C7EE6" w:rsidRDefault="00F47503"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Relatoría de hechos</w:t>
            </w:r>
          </w:p>
          <w:p w14:paraId="4FD82A52"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32DC5957" w14:textId="03831B8F"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xml:space="preserve">Refiere a la narración clara y precisa de circunstancias de modo, tiempo y lugar de presuntas infracciones disciplinarias, que hacen identificable a una persona servidora pública, así como a terceros, por lo que brindar acceso a dicha información afectaría su </w:t>
            </w:r>
            <w:r w:rsidR="00F47503" w:rsidRPr="003C7EE6">
              <w:rPr>
                <w:rFonts w:ascii="Montserrat" w:eastAsia="Times New Roman" w:hAnsi="Montserrat" w:cs="Times New Roman"/>
                <w:color w:val="000000" w:themeColor="text1"/>
                <w:sz w:val="18"/>
                <w:szCs w:val="18"/>
              </w:rPr>
              <w:t>derecho al honor y a la imagen</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A5C385F" w14:textId="2712225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r w:rsidR="00565F8C" w:rsidRPr="003C7EE6" w14:paraId="3F33C7DD"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36B09E7E"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30BD15A0" w14:textId="31CE9B1C" w:rsidR="00565F8C" w:rsidRPr="003C7EE6" w:rsidRDefault="00F47503"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Antecedentes de sanción</w:t>
            </w:r>
          </w:p>
          <w:p w14:paraId="60F36A66"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545ABA2" w14:textId="7D12D58E"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Corresponde a los antecedentes de sanción de procedimientos administrativos diversos al 00065/2018, por lo que dar cuenta de cualquier dato relativo, podría vulnerar los derechos al buen nom</w:t>
            </w:r>
            <w:r w:rsidR="00F47503" w:rsidRPr="003C7EE6">
              <w:rPr>
                <w:rFonts w:ascii="Montserrat" w:eastAsia="Times New Roman" w:hAnsi="Montserrat" w:cs="Times New Roman"/>
                <w:color w:val="000000" w:themeColor="text1"/>
                <w:sz w:val="18"/>
                <w:szCs w:val="18"/>
              </w:rPr>
              <w:t>bre, a la honra y a la dignidad</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CD66B3A"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18DC4FD6" w14:textId="3034BC26"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Octavo Fracción I, de</w:t>
            </w:r>
            <w:r w:rsidR="00F47503" w:rsidRPr="003C7EE6">
              <w:rPr>
                <w:rFonts w:ascii="Montserrat" w:eastAsia="Times New Roman" w:hAnsi="Montserrat" w:cs="Times New Roman"/>
                <w:color w:val="000000" w:themeColor="text1"/>
                <w:sz w:val="18"/>
                <w:szCs w:val="18"/>
              </w:rPr>
              <w:t xml:space="preserve"> los LGCDVP</w:t>
            </w:r>
          </w:p>
          <w:p w14:paraId="56EF8E52"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r>
      <w:tr w:rsidR="00565F8C" w:rsidRPr="003C7EE6" w14:paraId="74C1762F" w14:textId="77777777" w:rsidTr="00C03A55">
        <w:trPr>
          <w:trHeight w:val="2340"/>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0874E97"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21DEC083" w14:textId="48B53FCC" w:rsidR="00565F8C" w:rsidRPr="003C7EE6" w:rsidRDefault="00565F8C" w:rsidP="00565F8C">
            <w:pPr>
              <w:jc w:val="both"/>
              <w:rPr>
                <w:rFonts w:ascii="Montserrat" w:eastAsia="Times New Roman" w:hAnsi="Montserrat" w:cs="Times New Roman"/>
                <w:noProof/>
                <w:color w:val="000000" w:themeColor="text1"/>
                <w:sz w:val="18"/>
                <w:szCs w:val="18"/>
              </w:rPr>
            </w:pPr>
            <w:r w:rsidRPr="003C7EE6">
              <w:rPr>
                <w:rFonts w:ascii="Montserrat" w:eastAsia="Times New Roman" w:hAnsi="Montserrat" w:cs="Times New Roman"/>
                <w:color w:val="000000" w:themeColor="text1"/>
                <w:sz w:val="18"/>
                <w:szCs w:val="18"/>
              </w:rPr>
              <w:t>P</w:t>
            </w:r>
            <w:r w:rsidR="00F47503" w:rsidRPr="003C7EE6">
              <w:rPr>
                <w:rFonts w:ascii="Montserrat" w:eastAsia="Times New Roman" w:hAnsi="Montserrat" w:cs="Times New Roman"/>
                <w:color w:val="000000" w:themeColor="text1"/>
                <w:sz w:val="18"/>
                <w:szCs w:val="18"/>
              </w:rPr>
              <w:t>ersonas dependientes económicas</w:t>
            </w:r>
          </w:p>
          <w:p w14:paraId="798C2A44"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113E7A40" w14:textId="2229BDA8"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Son vínculos entre ascendientes y descendientes, por filiación o consanguinidad, que económicamente dependen de una persona, relacionándolos con su nombre, parentesco, patrimonio, entre otros; máxime cuando de dicha información se puede identificar o hacer identificable a sus titulares, por lo que su protección tiende a privilegiar el derecho</w:t>
            </w:r>
            <w:r w:rsidR="00F47503" w:rsidRPr="003C7EE6">
              <w:rPr>
                <w:rFonts w:ascii="Montserrat" w:eastAsia="Times New Roman" w:hAnsi="Montserrat" w:cs="Times New Roman"/>
                <w:color w:val="000000" w:themeColor="text1"/>
                <w:sz w:val="18"/>
                <w:szCs w:val="18"/>
              </w:rPr>
              <w:t xml:space="preserve"> a la intimidad y vida privada</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24E4B35B" w14:textId="0E1E1C82"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 116, de la LGTAIP; 113, fracción I, de la LFTAIP y Lineamiento Trigésimo Oc</w:t>
            </w:r>
            <w:r w:rsidR="00F47503" w:rsidRPr="003C7EE6">
              <w:rPr>
                <w:rFonts w:ascii="Montserrat" w:eastAsia="Times New Roman" w:hAnsi="Montserrat" w:cs="Times New Roman"/>
                <w:color w:val="000000" w:themeColor="text1"/>
                <w:sz w:val="18"/>
                <w:szCs w:val="18"/>
              </w:rPr>
              <w:t>tavo Fracción I, de los LGCDVP</w:t>
            </w:r>
          </w:p>
        </w:tc>
      </w:tr>
      <w:tr w:rsidR="00565F8C" w:rsidRPr="003C7EE6" w14:paraId="03BCF88A"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3CDFD7E5"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726A388A" w14:textId="1EF80BD8"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Información relacionada con el</w:t>
            </w:r>
            <w:r w:rsidR="00F47503" w:rsidRPr="003C7EE6">
              <w:rPr>
                <w:rFonts w:ascii="Montserrat" w:eastAsia="Times New Roman" w:hAnsi="Montserrat" w:cs="Times New Roman"/>
                <w:color w:val="000000" w:themeColor="text1"/>
                <w:sz w:val="18"/>
                <w:szCs w:val="18"/>
              </w:rPr>
              <w:t xml:space="preserve"> patrimonio de personas físicas</w:t>
            </w:r>
          </w:p>
          <w:p w14:paraId="700809DB"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F6EFCFB" w14:textId="0D78B0B3"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Se trata de activos y pasivos, que son susceptibles de protegerse, principalmente cuando se requiere de la autorización del titular de esa información, toda vez que la publicidad de la misma afecta la esfera de privacidad de una per</w:t>
            </w:r>
            <w:r w:rsidR="00F47503" w:rsidRPr="003C7EE6">
              <w:rPr>
                <w:rFonts w:ascii="Montserrat" w:eastAsia="Times New Roman" w:hAnsi="Montserrat" w:cs="Times New Roman"/>
                <w:color w:val="000000" w:themeColor="text1"/>
                <w:sz w:val="18"/>
                <w:szCs w:val="18"/>
              </w:rPr>
              <w:t>sona, sea o no servidor público</w:t>
            </w:r>
            <w:r w:rsidRPr="003C7EE6">
              <w:rPr>
                <w:rFonts w:ascii="Montserrat" w:eastAsia="Times New Roman" w:hAnsi="Montserrat" w:cs="Times New Roman"/>
                <w:color w:val="000000" w:themeColor="text1"/>
                <w:sz w:val="18"/>
                <w:szCs w:val="18"/>
              </w:rPr>
              <w:t> </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5FEC3513" w14:textId="33FF0CCF"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r w:rsidR="00565F8C" w:rsidRPr="003C7EE6" w14:paraId="18FDDDEB"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397896C"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677FAC0E" w14:textId="1BC27232" w:rsidR="00565F8C" w:rsidRPr="003C7EE6" w:rsidRDefault="00F47503"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Parentesco</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9307EBC" w14:textId="77777777" w:rsidR="00565F8C"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De la relación por consanguinidad o afinidad, es posible identificar a las personas que se vinculan entre sí, derivado del nexo jurídico que existe entre descendientes de un progenitor común, entre un cónyuge y los parientes de otro consorte, o entre el adoptante y el adoptado, lo cual representa un dato p</w:t>
            </w:r>
            <w:r w:rsidR="00F47503" w:rsidRPr="003C7EE6">
              <w:rPr>
                <w:rFonts w:ascii="Montserrat" w:eastAsia="Times New Roman" w:hAnsi="Montserrat" w:cs="Times New Roman"/>
                <w:color w:val="000000" w:themeColor="text1"/>
                <w:sz w:val="18"/>
                <w:szCs w:val="18"/>
              </w:rPr>
              <w:t>ersonal que debe ser protegido</w:t>
            </w:r>
          </w:p>
          <w:p w14:paraId="22DF2126" w14:textId="77777777" w:rsidR="003C7EE6" w:rsidRDefault="003C7EE6" w:rsidP="00565F8C">
            <w:pPr>
              <w:jc w:val="both"/>
              <w:rPr>
                <w:rFonts w:ascii="Montserrat" w:eastAsia="Times New Roman" w:hAnsi="Montserrat" w:cs="Times New Roman"/>
                <w:color w:val="000000" w:themeColor="text1"/>
                <w:sz w:val="18"/>
                <w:szCs w:val="18"/>
              </w:rPr>
            </w:pPr>
          </w:p>
          <w:p w14:paraId="042EB601" w14:textId="77777777" w:rsidR="003C7EE6" w:rsidRDefault="003C7EE6" w:rsidP="00565F8C">
            <w:pPr>
              <w:jc w:val="both"/>
              <w:rPr>
                <w:rFonts w:ascii="Montserrat" w:eastAsia="Times New Roman" w:hAnsi="Montserrat" w:cs="Times New Roman"/>
                <w:color w:val="000000" w:themeColor="text1"/>
                <w:sz w:val="18"/>
                <w:szCs w:val="18"/>
              </w:rPr>
            </w:pPr>
          </w:p>
          <w:p w14:paraId="27F87B4A" w14:textId="0E418F9A" w:rsidR="003C7EE6" w:rsidRPr="003C7EE6" w:rsidRDefault="003C7EE6" w:rsidP="00565F8C">
            <w:pPr>
              <w:jc w:val="both"/>
              <w:rPr>
                <w:rFonts w:ascii="Montserrat" w:eastAsia="Times New Roman" w:hAnsi="Montserrat" w:cs="Times New Roman"/>
                <w:color w:val="000000" w:themeColor="text1"/>
                <w:sz w:val="18"/>
                <w:szCs w:val="18"/>
              </w:rPr>
            </w:pP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29E966F" w14:textId="1F9B40A8"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 116, de la LGTAIP; 113, fracción 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r w:rsidR="00565F8C" w:rsidRPr="003C7EE6" w14:paraId="1907E267"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8932014" w14:textId="53FB7185"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lastRenderedPageBreak/>
              <w:t>Imputaciones respecto de las cuales no se determinó responsabi</w:t>
            </w:r>
            <w:r w:rsidR="00F47503" w:rsidRPr="003C7EE6">
              <w:rPr>
                <w:rFonts w:ascii="Montserrat" w:eastAsia="Times New Roman" w:hAnsi="Montserrat" w:cs="Times New Roman"/>
                <w:color w:val="000000" w:themeColor="text1"/>
                <w:sz w:val="18"/>
                <w:szCs w:val="18"/>
              </w:rPr>
              <w:t>lidad</w:t>
            </w:r>
          </w:p>
          <w:p w14:paraId="0F424A47" w14:textId="6186D1ED" w:rsidR="00565F8C" w:rsidRPr="003C7EE6" w:rsidRDefault="00565F8C" w:rsidP="00565F8C">
            <w:pPr>
              <w:jc w:val="both"/>
              <w:rPr>
                <w:rFonts w:ascii="Montserrat" w:eastAsia="Times New Roman" w:hAnsi="Montserrat" w:cs="Times New Roman"/>
                <w:color w:val="000000" w:themeColor="text1"/>
                <w:sz w:val="18"/>
                <w:szCs w:val="18"/>
              </w:rPr>
            </w:pP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D28434E" w14:textId="1CFBA509"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Son datos que se deben proteger porque dar cuenta de ellos podría lesionar los derechos al honor, dignidad y buen nombre de la persona servidora</w:t>
            </w:r>
            <w:r w:rsidR="00F47503" w:rsidRPr="003C7EE6">
              <w:rPr>
                <w:rFonts w:ascii="Montserrat" w:eastAsia="Times New Roman" w:hAnsi="Montserrat" w:cs="Times New Roman"/>
                <w:color w:val="000000" w:themeColor="text1"/>
                <w:sz w:val="18"/>
                <w:szCs w:val="18"/>
              </w:rPr>
              <w:t xml:space="preserve"> pública que no fue sancionada</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0CAB0C69"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Octavo Fracción I de los  LGCDVP</w:t>
            </w:r>
          </w:p>
        </w:tc>
      </w:tr>
      <w:tr w:rsidR="00565F8C" w:rsidRPr="003C7EE6" w14:paraId="019DAEC4"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5E853D1E"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38868E7A"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Nombre de personas morales ajenas al procedimiento.</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1D14AB59" w14:textId="4549D844"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Resulta un atributo de la personalidad, esto es, la manifestación del derecho de la identidad y razón que por sí misma permite identificar a una persona jurídica determinada, por lo que, debe evitarse su revelación por no ser objeto o parte de las actuaciones en que se encuentra insertos, en tal virtud, s</w:t>
            </w:r>
            <w:r w:rsidR="00F47503" w:rsidRPr="003C7EE6">
              <w:rPr>
                <w:rFonts w:ascii="Montserrat" w:eastAsia="Times New Roman" w:hAnsi="Montserrat" w:cs="Times New Roman"/>
                <w:color w:val="000000" w:themeColor="text1"/>
                <w:sz w:val="18"/>
                <w:szCs w:val="18"/>
              </w:rPr>
              <w:t>u protección resulta necesaria</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3CFE44AE" w14:textId="60A9FF31"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III, de la LFTAIP y Lineamiento Trigésimo Octavo Fracción II, y Cuadrag</w:t>
            </w:r>
            <w:r w:rsidR="00F47503" w:rsidRPr="003C7EE6">
              <w:rPr>
                <w:rFonts w:ascii="Montserrat" w:eastAsia="Times New Roman" w:hAnsi="Montserrat" w:cs="Times New Roman"/>
                <w:color w:val="000000" w:themeColor="text1"/>
                <w:sz w:val="18"/>
                <w:szCs w:val="18"/>
              </w:rPr>
              <w:t>ésimo Fracción I, de los LGCDVP</w:t>
            </w:r>
          </w:p>
        </w:tc>
      </w:tr>
      <w:tr w:rsidR="00565F8C" w:rsidRPr="003C7EE6" w14:paraId="5C0DFAED" w14:textId="77777777" w:rsidTr="00C03A55">
        <w:trPr>
          <w:jc w:val="center"/>
        </w:trPr>
        <w:tc>
          <w:tcPr>
            <w:tcW w:w="1838"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194649BB"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38874B13" w14:textId="4815A29B"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Nombre de particulares o t</w:t>
            </w:r>
            <w:r w:rsidR="00F47503" w:rsidRPr="003C7EE6">
              <w:rPr>
                <w:rFonts w:ascii="Montserrat" w:eastAsia="Times New Roman" w:hAnsi="Montserrat" w:cs="Times New Roman"/>
                <w:color w:val="000000" w:themeColor="text1"/>
                <w:sz w:val="18"/>
                <w:szCs w:val="18"/>
              </w:rPr>
              <w:t>erceros ajenos al procedimiento</w:t>
            </w:r>
          </w:p>
          <w:p w14:paraId="3957E976"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tc>
        <w:tc>
          <w:tcPr>
            <w:tcW w:w="5352"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7CA43605" w14:textId="01DA572A"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El nombre es un atributo de la personalidad, es decir, la manifestación del derecho de la identidad y razón que por sí misma permite identificar a una persona física, debe evitarse su revelación por no ser objeto o parte de las actuaciones en que se encuentra insertos, por lo qu</w:t>
            </w:r>
            <w:r w:rsidR="00F47503" w:rsidRPr="003C7EE6">
              <w:rPr>
                <w:rFonts w:ascii="Montserrat" w:eastAsia="Times New Roman" w:hAnsi="Montserrat" w:cs="Times New Roman"/>
                <w:color w:val="000000" w:themeColor="text1"/>
                <w:sz w:val="18"/>
                <w:szCs w:val="18"/>
              </w:rPr>
              <w:t>e su protección resulta precisa</w:t>
            </w:r>
          </w:p>
        </w:tc>
        <w:tc>
          <w:tcPr>
            <w:tcW w:w="0" w:type="auto"/>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hideMark/>
          </w:tcPr>
          <w:p w14:paraId="42B95C12" w14:textId="384E7030"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Artículos 116, de la LGTAIP; 113, Fracción I, de la LFTAIP y Lineamiento Trigésimo O</w:t>
            </w:r>
            <w:r w:rsidR="00F47503" w:rsidRPr="003C7EE6">
              <w:rPr>
                <w:rFonts w:ascii="Montserrat" w:eastAsia="Times New Roman" w:hAnsi="Montserrat" w:cs="Times New Roman"/>
                <w:color w:val="000000" w:themeColor="text1"/>
                <w:sz w:val="18"/>
                <w:szCs w:val="18"/>
              </w:rPr>
              <w:t>ctavo Fracción I, de los LGCDVP</w:t>
            </w:r>
          </w:p>
        </w:tc>
      </w:tr>
    </w:tbl>
    <w:p w14:paraId="1F602E84" w14:textId="77777777" w:rsidR="00565F8C" w:rsidRPr="003C7EE6" w:rsidRDefault="00565F8C" w:rsidP="00565F8C">
      <w:pPr>
        <w:rPr>
          <w:rFonts w:ascii="Montserrat" w:eastAsia="Times New Roman" w:hAnsi="Montserrat" w:cs="Times New Roman"/>
          <w:color w:val="000000" w:themeColor="text1"/>
          <w:sz w:val="18"/>
          <w:szCs w:val="18"/>
        </w:rPr>
      </w:pPr>
    </w:p>
    <w:p w14:paraId="47E53E51"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En consecuencia, se emiten las siguientes resoluciones por unanimidad:</w:t>
      </w:r>
    </w:p>
    <w:p w14:paraId="40948464" w14:textId="77777777" w:rsidR="00565F8C" w:rsidRPr="003C7EE6" w:rsidRDefault="00565F8C" w:rsidP="00565F8C">
      <w:pPr>
        <w:rPr>
          <w:rFonts w:ascii="Montserrat" w:eastAsia="Times New Roman" w:hAnsi="Montserrat" w:cs="Times New Roman"/>
          <w:color w:val="000000" w:themeColor="text1"/>
          <w:sz w:val="18"/>
          <w:szCs w:val="18"/>
        </w:rPr>
      </w:pPr>
    </w:p>
    <w:p w14:paraId="1CA7B770" w14:textId="6A29B14D"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II.C.</w:t>
      </w:r>
      <w:r w:rsidR="00C03A55" w:rsidRPr="003C7EE6">
        <w:rPr>
          <w:rFonts w:ascii="Montserrat" w:eastAsia="Montserrat" w:hAnsi="Montserrat" w:cs="Montserrat"/>
          <w:b/>
          <w:color w:val="000000" w:themeColor="text1"/>
          <w:sz w:val="18"/>
          <w:szCs w:val="18"/>
        </w:rPr>
        <w:t>7</w:t>
      </w:r>
      <w:r w:rsidRPr="003C7EE6">
        <w:rPr>
          <w:rFonts w:ascii="Montserrat" w:eastAsia="Montserrat" w:hAnsi="Montserrat" w:cs="Montserrat"/>
          <w:b/>
          <w:color w:val="000000" w:themeColor="text1"/>
          <w:sz w:val="18"/>
          <w:szCs w:val="18"/>
        </w:rPr>
        <w:t xml:space="preserve">.1.ORD.20.23: </w:t>
      </w:r>
      <w:r w:rsidRPr="003C7EE6">
        <w:rPr>
          <w:rFonts w:ascii="Montserrat" w:eastAsia="Times New Roman" w:hAnsi="Montserrat" w:cs="Times New Roman"/>
          <w:b/>
          <w:bCs/>
          <w:color w:val="000000" w:themeColor="text1"/>
          <w:sz w:val="18"/>
          <w:szCs w:val="18"/>
        </w:rPr>
        <w:t xml:space="preserve">CONFIRMAR </w:t>
      </w:r>
      <w:r w:rsidRPr="003C7EE6">
        <w:rPr>
          <w:rFonts w:ascii="Montserrat" w:eastAsia="Times New Roman" w:hAnsi="Montserrat" w:cs="Times New Roman"/>
          <w:color w:val="000000" w:themeColor="text1"/>
          <w:sz w:val="18"/>
          <w:szCs w:val="18"/>
        </w:rPr>
        <w:t>la clasificación de confidencialidad invocada por la DGRVP respecto del Registro Federal de Contribuyentes del servidor público, nombre del titular de información bancaria, relatoría de hechos</w:t>
      </w:r>
      <w:r w:rsidR="00EC1CD6" w:rsidRPr="003C7EE6">
        <w:rPr>
          <w:rFonts w:ascii="Montserrat" w:eastAsia="Times New Roman" w:hAnsi="Montserrat" w:cs="Times New Roman"/>
          <w:color w:val="000000" w:themeColor="text1"/>
          <w:sz w:val="18"/>
          <w:szCs w:val="18"/>
        </w:rPr>
        <w:t xml:space="preserve"> únicamente aquellos que identifiquen a terceros</w:t>
      </w:r>
      <w:r w:rsidRPr="003C7EE6">
        <w:rPr>
          <w:rFonts w:ascii="Montserrat" w:eastAsia="Times New Roman" w:hAnsi="Montserrat" w:cs="Times New Roman"/>
          <w:color w:val="000000" w:themeColor="text1"/>
          <w:sz w:val="18"/>
          <w:szCs w:val="18"/>
        </w:rPr>
        <w:t>, antecedentes de sanción, personas dependientes económicas, parentesco, imputaciones respecto de las cuales no se determinó responsabilidad, nombre de particulares o terceros ajenos al procedimiento, y por ende, se autoriza la elaboración de la versión pública con fundamento en el artículo 113, fracción I, de la Ley Federal de Transparencia y Acceso a la Información Pública.</w:t>
      </w:r>
    </w:p>
    <w:p w14:paraId="6935059F" w14:textId="77777777"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Times New Roman" w:hAnsi="Montserrat" w:cs="Times New Roman"/>
          <w:color w:val="000000" w:themeColor="text1"/>
          <w:sz w:val="18"/>
          <w:szCs w:val="18"/>
        </w:rPr>
        <w:t> </w:t>
      </w:r>
    </w:p>
    <w:p w14:paraId="32259EF9" w14:textId="61C0D71A" w:rsidR="00565F8C" w:rsidRPr="003C7EE6" w:rsidRDefault="00565F8C" w:rsidP="00565F8C">
      <w:pPr>
        <w:jc w:val="both"/>
        <w:rPr>
          <w:rFonts w:ascii="Montserrat" w:eastAsia="Times New Roman" w:hAnsi="Montserrat" w:cs="Times New Roman"/>
          <w:color w:val="000000" w:themeColor="text1"/>
          <w:sz w:val="18"/>
          <w:szCs w:val="18"/>
        </w:rPr>
      </w:pPr>
      <w:r w:rsidRPr="003C7EE6">
        <w:rPr>
          <w:rFonts w:ascii="Montserrat" w:eastAsia="Montserrat" w:hAnsi="Montserrat" w:cs="Montserrat"/>
          <w:b/>
          <w:color w:val="000000" w:themeColor="text1"/>
          <w:sz w:val="18"/>
          <w:szCs w:val="18"/>
        </w:rPr>
        <w:t>II.C.</w:t>
      </w:r>
      <w:r w:rsidR="00C03A55" w:rsidRPr="003C7EE6">
        <w:rPr>
          <w:rFonts w:ascii="Montserrat" w:eastAsia="Montserrat" w:hAnsi="Montserrat" w:cs="Montserrat"/>
          <w:b/>
          <w:color w:val="000000" w:themeColor="text1"/>
          <w:sz w:val="18"/>
          <w:szCs w:val="18"/>
        </w:rPr>
        <w:t>7</w:t>
      </w:r>
      <w:r w:rsidRPr="003C7EE6">
        <w:rPr>
          <w:rFonts w:ascii="Montserrat" w:eastAsia="Montserrat" w:hAnsi="Montserrat" w:cs="Montserrat"/>
          <w:b/>
          <w:color w:val="000000" w:themeColor="text1"/>
          <w:sz w:val="18"/>
          <w:szCs w:val="18"/>
        </w:rPr>
        <w:t>.2.ORD.20.23:</w:t>
      </w:r>
      <w:r w:rsidRPr="003C7EE6">
        <w:rPr>
          <w:rFonts w:ascii="Montserrat" w:eastAsia="Times New Roman" w:hAnsi="Montserrat" w:cs="Times New Roman"/>
          <w:color w:val="000000" w:themeColor="text1"/>
          <w:sz w:val="18"/>
          <w:szCs w:val="18"/>
        </w:rPr>
        <w:t> </w:t>
      </w:r>
      <w:r w:rsidRPr="003C7EE6">
        <w:rPr>
          <w:rFonts w:ascii="Montserrat" w:eastAsia="Times New Roman" w:hAnsi="Montserrat" w:cs="Times New Roman"/>
          <w:b/>
          <w:bCs/>
          <w:color w:val="000000" w:themeColor="text1"/>
          <w:sz w:val="18"/>
          <w:szCs w:val="18"/>
        </w:rPr>
        <w:t xml:space="preserve">CONFIRMAR </w:t>
      </w:r>
      <w:r w:rsidRPr="003C7EE6">
        <w:rPr>
          <w:rFonts w:ascii="Montserrat" w:eastAsia="Times New Roman" w:hAnsi="Montserrat" w:cs="Times New Roman"/>
          <w:color w:val="000000" w:themeColor="text1"/>
          <w:sz w:val="18"/>
          <w:szCs w:val="18"/>
        </w:rPr>
        <w:t>la clasificación de confidencialidad invocada por la DGRVP respecto de la información relacionada con el patrimonio de personas físicas y, por ende, se autoriza la elaboración de la versión pública con fundamento en el artículo 113, fracción II, de la Ley Federal de Transparencia y Acceso a la Información Pública.</w:t>
      </w:r>
    </w:p>
    <w:p w14:paraId="685073BF" w14:textId="1AD0FA71" w:rsidR="006036C1" w:rsidRPr="003C7EE6" w:rsidRDefault="00565F8C" w:rsidP="00565F8C">
      <w:pPr>
        <w:ind w:right="-20"/>
        <w:jc w:val="both"/>
        <w:rPr>
          <w:rFonts w:ascii="Montserrat" w:eastAsia="Montserrat" w:hAnsi="Montserrat" w:cs="Montserrat"/>
          <w:color w:val="000000" w:themeColor="text1"/>
          <w:sz w:val="18"/>
          <w:szCs w:val="18"/>
        </w:rPr>
      </w:pPr>
      <w:r w:rsidRPr="003C7EE6">
        <w:rPr>
          <w:rFonts w:ascii="Montserrat" w:eastAsia="Times New Roman" w:hAnsi="Montserrat" w:cs="Times New Roman"/>
          <w:color w:val="000000" w:themeColor="text1"/>
          <w:sz w:val="18"/>
          <w:szCs w:val="18"/>
        </w:rPr>
        <w:br/>
      </w:r>
      <w:r w:rsidR="00516894" w:rsidRPr="003C7EE6">
        <w:rPr>
          <w:rFonts w:ascii="Montserrat" w:eastAsia="Montserrat" w:hAnsi="Montserrat" w:cs="Montserrat"/>
          <w:b/>
          <w:color w:val="000000" w:themeColor="text1"/>
          <w:sz w:val="18"/>
          <w:szCs w:val="18"/>
        </w:rPr>
        <w:t>II.C.</w:t>
      </w:r>
      <w:r w:rsidR="00C03A55" w:rsidRPr="003C7EE6">
        <w:rPr>
          <w:rFonts w:ascii="Montserrat" w:eastAsia="Montserrat" w:hAnsi="Montserrat" w:cs="Montserrat"/>
          <w:b/>
          <w:color w:val="000000" w:themeColor="text1"/>
          <w:sz w:val="18"/>
          <w:szCs w:val="18"/>
        </w:rPr>
        <w:t>7</w:t>
      </w:r>
      <w:r w:rsidRPr="003C7EE6">
        <w:rPr>
          <w:rFonts w:ascii="Montserrat" w:eastAsia="Montserrat" w:hAnsi="Montserrat" w:cs="Montserrat"/>
          <w:b/>
          <w:color w:val="000000" w:themeColor="text1"/>
          <w:sz w:val="18"/>
          <w:szCs w:val="18"/>
        </w:rPr>
        <w:t xml:space="preserve">.3.ORD.20.23: </w:t>
      </w:r>
      <w:r w:rsidRPr="003C7EE6">
        <w:rPr>
          <w:rFonts w:ascii="Montserrat" w:eastAsia="Times New Roman" w:hAnsi="Montserrat" w:cs="Times New Roman"/>
          <w:b/>
          <w:bCs/>
          <w:color w:val="000000" w:themeColor="text1"/>
          <w:sz w:val="18"/>
          <w:szCs w:val="18"/>
        </w:rPr>
        <w:t xml:space="preserve">CONFIRMAR </w:t>
      </w:r>
      <w:r w:rsidRPr="003C7EE6">
        <w:rPr>
          <w:rFonts w:ascii="Montserrat" w:eastAsia="Times New Roman" w:hAnsi="Montserrat" w:cs="Times New Roman"/>
          <w:color w:val="000000" w:themeColor="text1"/>
          <w:sz w:val="18"/>
          <w:szCs w:val="18"/>
        </w:rPr>
        <w:t>la clasificación de confidencialidad invocada por la DGRVP respecto de información e institución bancaria y nombre de personas morales ajenas al procedimiento y, por ende, se autoriza la elaboración de la versión pública con fundamento en el artículo 113, fracción III, de la Ley Federal de Transparencia y Acceso a la Información Pública.</w:t>
      </w:r>
    </w:p>
    <w:p w14:paraId="7175568D" w14:textId="7DF61583" w:rsidR="00565F8C" w:rsidRPr="003C7EE6" w:rsidRDefault="00565F8C">
      <w:pPr>
        <w:ind w:right="-20"/>
        <w:jc w:val="both"/>
        <w:rPr>
          <w:rFonts w:ascii="Montserrat" w:eastAsia="Montserrat" w:hAnsi="Montserrat" w:cs="Montserrat"/>
          <w:b/>
          <w:color w:val="000000" w:themeColor="text1"/>
          <w:sz w:val="18"/>
          <w:szCs w:val="18"/>
        </w:rPr>
      </w:pPr>
    </w:p>
    <w:p w14:paraId="64A42FC2" w14:textId="47469FC7" w:rsidR="00C03A55" w:rsidRPr="003C7EE6" w:rsidRDefault="00C03A55">
      <w:pPr>
        <w:ind w:right="-20"/>
        <w:jc w:val="both"/>
        <w:rPr>
          <w:rFonts w:ascii="Montserrat" w:eastAsia="Montserrat" w:hAnsi="Montserrat" w:cs="Montserrat"/>
          <w:b/>
          <w:color w:val="000000" w:themeColor="text1"/>
          <w:sz w:val="18"/>
          <w:szCs w:val="18"/>
        </w:rPr>
      </w:pPr>
    </w:p>
    <w:p w14:paraId="7B6C6E01" w14:textId="5BB3918A" w:rsidR="00C03A55" w:rsidRPr="003C7EE6" w:rsidRDefault="00C03A55">
      <w:pPr>
        <w:ind w:right="-20"/>
        <w:jc w:val="both"/>
        <w:rPr>
          <w:rFonts w:ascii="Montserrat" w:eastAsia="Montserrat" w:hAnsi="Montserrat" w:cs="Montserrat"/>
          <w:b/>
          <w:color w:val="000000" w:themeColor="text1"/>
          <w:sz w:val="18"/>
          <w:szCs w:val="18"/>
        </w:rPr>
      </w:pPr>
    </w:p>
    <w:p w14:paraId="12E354E5" w14:textId="25A027CA" w:rsidR="00C03A55" w:rsidRPr="003C7EE6" w:rsidRDefault="00C03A55">
      <w:pPr>
        <w:ind w:right="-20"/>
        <w:jc w:val="both"/>
        <w:rPr>
          <w:rFonts w:ascii="Montserrat" w:eastAsia="Montserrat" w:hAnsi="Montserrat" w:cs="Montserrat"/>
          <w:b/>
          <w:color w:val="000000" w:themeColor="text1"/>
          <w:sz w:val="18"/>
          <w:szCs w:val="18"/>
        </w:rPr>
      </w:pPr>
    </w:p>
    <w:p w14:paraId="0C23279C" w14:textId="6C278BD1" w:rsidR="00C03A55" w:rsidRPr="003C7EE6" w:rsidRDefault="00C03A55">
      <w:pPr>
        <w:ind w:right="-20"/>
        <w:jc w:val="both"/>
        <w:rPr>
          <w:rFonts w:ascii="Montserrat" w:eastAsia="Montserrat" w:hAnsi="Montserrat" w:cs="Montserrat"/>
          <w:b/>
          <w:color w:val="000000" w:themeColor="text1"/>
          <w:sz w:val="18"/>
          <w:szCs w:val="18"/>
        </w:rPr>
      </w:pPr>
    </w:p>
    <w:p w14:paraId="442BD27A" w14:textId="77777777" w:rsidR="00C03A55" w:rsidRPr="003C7EE6" w:rsidRDefault="00C03A55">
      <w:pPr>
        <w:ind w:right="-20"/>
        <w:jc w:val="both"/>
        <w:rPr>
          <w:rFonts w:ascii="Montserrat" w:eastAsia="Montserrat" w:hAnsi="Montserrat" w:cs="Montserrat"/>
          <w:b/>
          <w:color w:val="000000" w:themeColor="text1"/>
          <w:sz w:val="18"/>
          <w:szCs w:val="18"/>
        </w:rPr>
      </w:pPr>
    </w:p>
    <w:p w14:paraId="3D865C34" w14:textId="101289E8" w:rsidR="006036C1" w:rsidRPr="003C7EE6" w:rsidRDefault="00DD71F4">
      <w:pPr>
        <w:ind w:right="-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C.</w:t>
      </w:r>
      <w:r w:rsidR="008E4B07" w:rsidRPr="003C7EE6">
        <w:rPr>
          <w:rFonts w:ascii="Montserrat" w:eastAsia="Montserrat" w:hAnsi="Montserrat" w:cs="Montserrat"/>
          <w:b/>
          <w:color w:val="000000" w:themeColor="text1"/>
          <w:sz w:val="18"/>
          <w:szCs w:val="18"/>
        </w:rPr>
        <w:t>8</w:t>
      </w:r>
      <w:r w:rsidRPr="003C7EE6">
        <w:rPr>
          <w:rFonts w:ascii="Montserrat" w:eastAsia="Montserrat" w:hAnsi="Montserrat" w:cs="Montserrat"/>
          <w:b/>
          <w:color w:val="000000" w:themeColor="text1"/>
          <w:sz w:val="18"/>
          <w:szCs w:val="18"/>
        </w:rPr>
        <w:t xml:space="preserve"> Folio 330026523002063</w:t>
      </w:r>
    </w:p>
    <w:p w14:paraId="668C0FD4" w14:textId="77777777" w:rsidR="006036C1" w:rsidRPr="003C7EE6" w:rsidRDefault="006036C1">
      <w:pPr>
        <w:jc w:val="both"/>
        <w:rPr>
          <w:rFonts w:ascii="Montserrat" w:eastAsia="Montserrat" w:hAnsi="Montserrat" w:cs="Montserrat"/>
          <w:b/>
          <w:color w:val="000000" w:themeColor="text1"/>
          <w:sz w:val="18"/>
          <w:szCs w:val="18"/>
        </w:rPr>
      </w:pPr>
    </w:p>
    <w:p w14:paraId="26482929" w14:textId="77777777"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395FC803" w14:textId="77777777" w:rsidR="006036C1" w:rsidRPr="003C7EE6" w:rsidRDefault="006036C1">
      <w:pPr>
        <w:ind w:right="-20"/>
        <w:jc w:val="both"/>
        <w:rPr>
          <w:rFonts w:ascii="Montserrat" w:eastAsia="Montserrat" w:hAnsi="Montserrat" w:cs="Montserrat"/>
          <w:color w:val="000000" w:themeColor="text1"/>
          <w:sz w:val="18"/>
          <w:szCs w:val="18"/>
        </w:rPr>
      </w:pPr>
    </w:p>
    <w:p w14:paraId="2A88E4D2" w14:textId="77777777" w:rsidR="006036C1" w:rsidRPr="003C7EE6" w:rsidRDefault="00DD71F4">
      <w:pPr>
        <w:ind w:left="566" w:right="566"/>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w:t>
      </w:r>
      <w:r w:rsidRPr="003C7EE6">
        <w:rPr>
          <w:rFonts w:ascii="Montserrat" w:eastAsia="Montserrat" w:hAnsi="Montserrat" w:cs="Montserrat"/>
          <w:color w:val="000000" w:themeColor="text1"/>
          <w:sz w:val="18"/>
          <w:szCs w:val="18"/>
        </w:rPr>
        <w:t>Actas entregas recepción de la Unidad o Subdirección jurídica de los últimos 3 años</w:t>
      </w:r>
      <w:r w:rsidRPr="003C7EE6">
        <w:rPr>
          <w:rFonts w:ascii="Montserrat" w:eastAsia="Montserrat" w:hAnsi="Montserrat" w:cs="Montserrat"/>
          <w:i/>
          <w:color w:val="000000" w:themeColor="text1"/>
          <w:sz w:val="18"/>
          <w:szCs w:val="18"/>
        </w:rPr>
        <w:t>.” (Sic)</w:t>
      </w:r>
    </w:p>
    <w:p w14:paraId="60BF1BF0" w14:textId="77777777" w:rsidR="006036C1" w:rsidRPr="003C7EE6" w:rsidRDefault="006036C1">
      <w:pPr>
        <w:ind w:right="-65"/>
        <w:jc w:val="both"/>
        <w:rPr>
          <w:rFonts w:ascii="Montserrat" w:eastAsia="Montserrat" w:hAnsi="Montserrat" w:cs="Montserrat"/>
          <w:i/>
          <w:color w:val="000000" w:themeColor="text1"/>
          <w:sz w:val="18"/>
          <w:szCs w:val="18"/>
        </w:rPr>
      </w:pPr>
    </w:p>
    <w:p w14:paraId="1E9FA340" w14:textId="293EA43E"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Unidad de Control, Evaluación y Mejora de la Gestión Pública (UCEMGP) remitió en máxima publicidad el acta administrativa de entrega – recepción número 39317 correspondiente al puesto de Titular de la Unidad de Asuntos Jurídico, en la cual, se solicitó clasificar como información confidencial los siguientes datos: </w:t>
      </w:r>
    </w:p>
    <w:p w14:paraId="6D4698A7" w14:textId="7E52A86A" w:rsidR="006036C1" w:rsidRPr="003C7EE6" w:rsidRDefault="006036C1">
      <w:pPr>
        <w:jc w:val="both"/>
        <w:rPr>
          <w:rFonts w:ascii="Montserrat" w:eastAsia="Montserrat" w:hAnsi="Montserrat" w:cs="Montserrat"/>
          <w:color w:val="000000" w:themeColor="text1"/>
          <w:sz w:val="18"/>
          <w:szCs w:val="18"/>
        </w:rPr>
      </w:pPr>
    </w:p>
    <w:tbl>
      <w:tblPr>
        <w:tblStyle w:val="afffff"/>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8"/>
        <w:gridCol w:w="4112"/>
        <w:gridCol w:w="2998"/>
      </w:tblGrid>
      <w:tr w:rsidR="003C7EE6" w:rsidRPr="003C7EE6" w14:paraId="25977C9D" w14:textId="77777777" w:rsidTr="003C7EE6">
        <w:trPr>
          <w:tblHeader/>
          <w:jc w:val="center"/>
        </w:trPr>
        <w:tc>
          <w:tcPr>
            <w:tcW w:w="2388"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485B26AB" w14:textId="77777777" w:rsidR="006036C1" w:rsidRPr="003C7EE6" w:rsidRDefault="00DD71F4">
            <w:pPr>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Dato</w:t>
            </w:r>
          </w:p>
        </w:tc>
        <w:tc>
          <w:tcPr>
            <w:tcW w:w="4112"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6BE74C74" w14:textId="067A8E74" w:rsidR="006036C1" w:rsidRPr="003C7EE6" w:rsidRDefault="00DD71F4" w:rsidP="003C7EE6">
            <w:pPr>
              <w:ind w:left="-92"/>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 xml:space="preserve">Fundamento </w:t>
            </w:r>
          </w:p>
        </w:tc>
        <w:tc>
          <w:tcPr>
            <w:tcW w:w="2998" w:type="dxa"/>
            <w:tcBorders>
              <w:top w:val="single" w:sz="4" w:space="0" w:color="000000"/>
              <w:left w:val="single" w:sz="4" w:space="0" w:color="000000"/>
              <w:bottom w:val="single" w:sz="4" w:space="0" w:color="000000"/>
              <w:right w:val="single" w:sz="4" w:space="0" w:color="000000"/>
            </w:tcBorders>
            <w:shd w:val="clear" w:color="auto" w:fill="990033"/>
            <w:vAlign w:val="center"/>
          </w:tcPr>
          <w:p w14:paraId="236CF248" w14:textId="77777777" w:rsidR="006036C1" w:rsidRPr="003C7EE6" w:rsidRDefault="00DD71F4">
            <w:pPr>
              <w:jc w:val="center"/>
              <w:rPr>
                <w:rFonts w:ascii="Montserrat" w:eastAsia="Montserrat" w:hAnsi="Montserrat" w:cs="Montserrat"/>
                <w:b/>
                <w:color w:val="FFFFFF" w:themeColor="background1"/>
                <w:sz w:val="18"/>
                <w:szCs w:val="18"/>
              </w:rPr>
            </w:pPr>
            <w:r w:rsidRPr="003C7EE6">
              <w:rPr>
                <w:rFonts w:ascii="Montserrat" w:eastAsia="Montserrat" w:hAnsi="Montserrat" w:cs="Montserrat"/>
                <w:b/>
                <w:color w:val="FFFFFF" w:themeColor="background1"/>
                <w:sz w:val="18"/>
                <w:szCs w:val="18"/>
              </w:rPr>
              <w:t>Justificación</w:t>
            </w:r>
          </w:p>
        </w:tc>
      </w:tr>
      <w:tr w:rsidR="003C7EE6" w:rsidRPr="003C7EE6" w14:paraId="70CDA746" w14:textId="77777777" w:rsidTr="003C7EE6">
        <w:trPr>
          <w:jc w:val="center"/>
        </w:trPr>
        <w:tc>
          <w:tcPr>
            <w:tcW w:w="2388" w:type="dxa"/>
            <w:tcBorders>
              <w:top w:val="single" w:sz="4" w:space="0" w:color="000000"/>
              <w:left w:val="single" w:sz="4" w:space="0" w:color="000000"/>
              <w:bottom w:val="single" w:sz="4" w:space="0" w:color="000000"/>
              <w:right w:val="single" w:sz="4" w:space="0" w:color="000000"/>
            </w:tcBorders>
            <w:vAlign w:val="center"/>
          </w:tcPr>
          <w:p w14:paraId="3F945F5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Domicilio de particular(es)</w:t>
            </w:r>
          </w:p>
        </w:tc>
        <w:tc>
          <w:tcPr>
            <w:tcW w:w="4112" w:type="dxa"/>
            <w:tcBorders>
              <w:top w:val="single" w:sz="4" w:space="0" w:color="000000"/>
              <w:left w:val="single" w:sz="4" w:space="0" w:color="000000"/>
              <w:bottom w:val="single" w:sz="4" w:space="0" w:color="000000"/>
              <w:right w:val="single" w:sz="4" w:space="0" w:color="000000"/>
            </w:tcBorders>
            <w:vAlign w:val="center"/>
          </w:tcPr>
          <w:p w14:paraId="3A195675" w14:textId="3F757C64"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Atributo de una persona física, que denota el lugar donde reside habitualmente, y en ese senti</w:t>
            </w:r>
            <w:r w:rsidR="00F47503" w:rsidRPr="003C7EE6">
              <w:rPr>
                <w:rFonts w:ascii="Montserrat" w:eastAsia="Montserrat" w:hAnsi="Montserrat" w:cs="Montserrat"/>
                <w:color w:val="000000" w:themeColor="text1"/>
                <w:sz w:val="18"/>
                <w:szCs w:val="18"/>
              </w:rPr>
              <w:t>do, constituye un dato personal</w:t>
            </w:r>
          </w:p>
        </w:tc>
        <w:tc>
          <w:tcPr>
            <w:tcW w:w="2998" w:type="dxa"/>
            <w:tcBorders>
              <w:top w:val="single" w:sz="4" w:space="0" w:color="000000"/>
              <w:left w:val="single" w:sz="4" w:space="0" w:color="000000"/>
              <w:bottom w:val="single" w:sz="4" w:space="0" w:color="000000"/>
              <w:right w:val="single" w:sz="4" w:space="0" w:color="000000"/>
            </w:tcBorders>
            <w:vAlign w:val="center"/>
          </w:tcPr>
          <w:p w14:paraId="79168A89" w14:textId="6CA55482"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Artículo 113, fracción I de la Ley Federal de Transparencia y </w:t>
            </w:r>
            <w:r w:rsidR="00F47503" w:rsidRPr="003C7EE6">
              <w:rPr>
                <w:rFonts w:ascii="Montserrat" w:eastAsia="Montserrat" w:hAnsi="Montserrat" w:cs="Montserrat"/>
                <w:color w:val="000000" w:themeColor="text1"/>
                <w:sz w:val="18"/>
                <w:szCs w:val="18"/>
              </w:rPr>
              <w:t>Acceso a la Información Pública</w:t>
            </w:r>
          </w:p>
        </w:tc>
      </w:tr>
      <w:tr w:rsidR="003C7EE6" w:rsidRPr="003C7EE6" w14:paraId="0E33B2CC" w14:textId="77777777" w:rsidTr="003C7EE6">
        <w:trPr>
          <w:jc w:val="center"/>
        </w:trPr>
        <w:tc>
          <w:tcPr>
            <w:tcW w:w="2388" w:type="dxa"/>
            <w:tcBorders>
              <w:top w:val="single" w:sz="4" w:space="0" w:color="000000"/>
              <w:left w:val="single" w:sz="4" w:space="0" w:color="000000"/>
              <w:bottom w:val="single" w:sz="4" w:space="0" w:color="000000"/>
              <w:right w:val="single" w:sz="4" w:space="0" w:color="000000"/>
            </w:tcBorders>
            <w:vAlign w:val="center"/>
          </w:tcPr>
          <w:p w14:paraId="1C970BDD"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Clave de elector</w:t>
            </w:r>
          </w:p>
        </w:tc>
        <w:tc>
          <w:tcPr>
            <w:tcW w:w="4112" w:type="dxa"/>
            <w:tcBorders>
              <w:top w:val="single" w:sz="4" w:space="0" w:color="000000"/>
              <w:left w:val="single" w:sz="4" w:space="0" w:color="000000"/>
              <w:bottom w:val="single" w:sz="4" w:space="0" w:color="000000"/>
              <w:right w:val="single" w:sz="4" w:space="0" w:color="000000"/>
            </w:tcBorders>
            <w:vAlign w:val="center"/>
          </w:tcPr>
          <w:p w14:paraId="69AED242" w14:textId="1BFFA166"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3C7EE6">
              <w:rPr>
                <w:rFonts w:ascii="Montserrat" w:eastAsia="Montserrat" w:hAnsi="Montserrat" w:cs="Montserrat"/>
                <w:color w:val="000000" w:themeColor="text1"/>
                <w:sz w:val="18"/>
                <w:szCs w:val="18"/>
              </w:rPr>
              <w:t>homoclave</w:t>
            </w:r>
            <w:proofErr w:type="spellEnd"/>
            <w:r w:rsidRPr="003C7EE6">
              <w:rPr>
                <w:rFonts w:ascii="Montserrat" w:eastAsia="Montserrat" w:hAnsi="Montserrat" w:cs="Montserrat"/>
                <w:color w:val="000000" w:themeColor="text1"/>
                <w:sz w:val="18"/>
                <w:szCs w:val="18"/>
              </w:rPr>
              <w:t xml:space="preserve"> que distingue a su titular de cualquier otro homónimo, por lo tanto se trata de un dato </w:t>
            </w:r>
            <w:r w:rsidR="00F47503" w:rsidRPr="003C7EE6">
              <w:rPr>
                <w:rFonts w:ascii="Montserrat" w:eastAsia="Montserrat" w:hAnsi="Montserrat" w:cs="Montserrat"/>
                <w:color w:val="000000" w:themeColor="text1"/>
                <w:sz w:val="18"/>
                <w:szCs w:val="18"/>
              </w:rPr>
              <w:t>personal que debe ser protegido</w:t>
            </w:r>
          </w:p>
        </w:tc>
        <w:tc>
          <w:tcPr>
            <w:tcW w:w="2998" w:type="dxa"/>
            <w:tcBorders>
              <w:top w:val="single" w:sz="4" w:space="0" w:color="000000"/>
              <w:left w:val="single" w:sz="4" w:space="0" w:color="000000"/>
              <w:bottom w:val="single" w:sz="4" w:space="0" w:color="000000"/>
              <w:right w:val="single" w:sz="4" w:space="0" w:color="000000"/>
            </w:tcBorders>
            <w:vAlign w:val="center"/>
          </w:tcPr>
          <w:p w14:paraId="72C517EC" w14:textId="7D1A4D70"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Artículo 113, fracción I de la Ley Federal de Transparencia y </w:t>
            </w:r>
            <w:r w:rsidR="00F47503" w:rsidRPr="003C7EE6">
              <w:rPr>
                <w:rFonts w:ascii="Montserrat" w:eastAsia="Montserrat" w:hAnsi="Montserrat" w:cs="Montserrat"/>
                <w:color w:val="000000" w:themeColor="text1"/>
                <w:sz w:val="18"/>
                <w:szCs w:val="18"/>
              </w:rPr>
              <w:t>Acceso a la Información Pública</w:t>
            </w:r>
          </w:p>
        </w:tc>
      </w:tr>
      <w:tr w:rsidR="003C7EE6" w:rsidRPr="003C7EE6" w14:paraId="01BE2E96" w14:textId="77777777" w:rsidTr="003C7EE6">
        <w:trPr>
          <w:jc w:val="center"/>
        </w:trPr>
        <w:tc>
          <w:tcPr>
            <w:tcW w:w="2388" w:type="dxa"/>
            <w:tcBorders>
              <w:top w:val="single" w:sz="4" w:space="0" w:color="000000"/>
              <w:left w:val="single" w:sz="4" w:space="0" w:color="000000"/>
              <w:bottom w:val="single" w:sz="4" w:space="0" w:color="000000"/>
              <w:right w:val="single" w:sz="4" w:space="0" w:color="000000"/>
            </w:tcBorders>
            <w:vAlign w:val="center"/>
          </w:tcPr>
          <w:p w14:paraId="705EEB8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Número de ficha, de credencial o de empleado</w:t>
            </w:r>
          </w:p>
        </w:tc>
        <w:tc>
          <w:tcPr>
            <w:tcW w:w="4112" w:type="dxa"/>
            <w:tcBorders>
              <w:top w:val="single" w:sz="4" w:space="0" w:color="000000"/>
              <w:left w:val="single" w:sz="4" w:space="0" w:color="000000"/>
              <w:bottom w:val="single" w:sz="4" w:space="0" w:color="000000"/>
              <w:right w:val="single" w:sz="4" w:space="0" w:color="000000"/>
            </w:tcBorders>
            <w:vAlign w:val="center"/>
          </w:tcPr>
          <w:p w14:paraId="047EE627" w14:textId="095196CD"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Se trata de un código identificador del empleado, con el cual puede tener acceso a diversa información inclusive sus datos persona</w:t>
            </w:r>
            <w:r w:rsidR="00F47503" w:rsidRPr="003C7EE6">
              <w:rPr>
                <w:rFonts w:ascii="Montserrat" w:eastAsia="Montserrat" w:hAnsi="Montserrat" w:cs="Montserrat"/>
                <w:color w:val="000000" w:themeColor="text1"/>
                <w:sz w:val="18"/>
                <w:szCs w:val="18"/>
              </w:rPr>
              <w:t>les, por lo que debe protegerse</w:t>
            </w:r>
          </w:p>
        </w:tc>
        <w:tc>
          <w:tcPr>
            <w:tcW w:w="2998" w:type="dxa"/>
            <w:tcBorders>
              <w:top w:val="single" w:sz="4" w:space="0" w:color="000000"/>
              <w:left w:val="single" w:sz="4" w:space="0" w:color="000000"/>
              <w:bottom w:val="single" w:sz="4" w:space="0" w:color="000000"/>
              <w:right w:val="single" w:sz="4" w:space="0" w:color="000000"/>
            </w:tcBorders>
            <w:vAlign w:val="center"/>
          </w:tcPr>
          <w:p w14:paraId="1350118E" w14:textId="3857D5A3"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Artículo 113, fracción I de la Ley Federal de Transparencia y </w:t>
            </w:r>
            <w:r w:rsidR="00F47503" w:rsidRPr="003C7EE6">
              <w:rPr>
                <w:rFonts w:ascii="Montserrat" w:eastAsia="Montserrat" w:hAnsi="Montserrat" w:cs="Montserrat"/>
                <w:color w:val="000000" w:themeColor="text1"/>
                <w:sz w:val="18"/>
                <w:szCs w:val="18"/>
              </w:rPr>
              <w:t>Acceso a la Información Pública</w:t>
            </w:r>
          </w:p>
        </w:tc>
      </w:tr>
    </w:tbl>
    <w:p w14:paraId="780DD43B" w14:textId="77777777" w:rsidR="006036C1" w:rsidRPr="003C7EE6" w:rsidRDefault="006036C1">
      <w:pPr>
        <w:jc w:val="both"/>
        <w:rPr>
          <w:rFonts w:ascii="Montserrat" w:eastAsia="Montserrat" w:hAnsi="Montserrat" w:cs="Montserrat"/>
          <w:color w:val="000000" w:themeColor="text1"/>
          <w:sz w:val="18"/>
          <w:szCs w:val="18"/>
        </w:rPr>
      </w:pPr>
    </w:p>
    <w:p w14:paraId="4593CDED"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consecuencia, se emite la siguiente resolución por unanimidad: </w:t>
      </w:r>
    </w:p>
    <w:p w14:paraId="524FDCA1" w14:textId="77777777" w:rsidR="006036C1" w:rsidRPr="003C7EE6" w:rsidRDefault="006036C1">
      <w:pPr>
        <w:jc w:val="both"/>
        <w:rPr>
          <w:rFonts w:ascii="Montserrat" w:eastAsia="Montserrat" w:hAnsi="Montserrat" w:cs="Montserrat"/>
          <w:color w:val="000000" w:themeColor="text1"/>
          <w:sz w:val="18"/>
          <w:szCs w:val="18"/>
        </w:rPr>
      </w:pPr>
    </w:p>
    <w:p w14:paraId="27E71210" w14:textId="4DF398D7" w:rsidR="003C7EE6" w:rsidRDefault="008E4B07" w:rsidP="003C7EE6">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II.C.8</w:t>
      </w:r>
      <w:r w:rsidR="00DD71F4" w:rsidRPr="003C7EE6">
        <w:rPr>
          <w:rFonts w:ascii="Montserrat" w:eastAsia="Montserrat" w:hAnsi="Montserrat" w:cs="Montserrat"/>
          <w:b/>
          <w:color w:val="000000" w:themeColor="text1"/>
          <w:sz w:val="18"/>
          <w:szCs w:val="18"/>
        </w:rPr>
        <w:t xml:space="preserve">.ORD.20.23: CONFIRMAR </w:t>
      </w:r>
      <w:r w:rsidR="00DD71F4" w:rsidRPr="003C7EE6">
        <w:rPr>
          <w:rFonts w:ascii="Montserrat" w:eastAsia="Montserrat" w:hAnsi="Montserrat" w:cs="Montserrat"/>
          <w:color w:val="000000" w:themeColor="text1"/>
          <w:sz w:val="18"/>
          <w:szCs w:val="18"/>
        </w:rPr>
        <w:t>la clasificación de confidencialidad invocada por la UCEMGP respecto del domicilio de particulares, clave de elector y número de ficha, de credencial o de empleado y, por ende, se autoriza la elaboración de la versión pública en términos de lo dispuesto en el artículo 113, fracción I de la Ley Federal de Transparencia y Acceso a la Información Pública.</w:t>
      </w:r>
    </w:p>
    <w:p w14:paraId="1074FFA0" w14:textId="710F88C9" w:rsidR="00C03A55" w:rsidRPr="003C7EE6" w:rsidRDefault="00C03A55" w:rsidP="003C7EE6">
      <w:pPr>
        <w:ind w:right="49"/>
        <w:jc w:val="both"/>
        <w:rPr>
          <w:rFonts w:ascii="Montserrat" w:eastAsia="Montserrat" w:hAnsi="Montserrat" w:cs="Montserrat"/>
          <w:b/>
          <w:color w:val="000000" w:themeColor="text1"/>
          <w:sz w:val="18"/>
          <w:szCs w:val="18"/>
        </w:rPr>
      </w:pPr>
    </w:p>
    <w:p w14:paraId="341FBDB3" w14:textId="2BD48C81" w:rsidR="006036C1" w:rsidRPr="003C7EE6" w:rsidRDefault="00DD71F4">
      <w:pPr>
        <w:ind w:left="2160" w:right="49"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TERCER PUNTO DEL ORDEN DEL DÍA</w:t>
      </w:r>
    </w:p>
    <w:p w14:paraId="40BD48AE" w14:textId="77777777" w:rsidR="006036C1" w:rsidRPr="003C7EE6" w:rsidRDefault="006036C1">
      <w:pPr>
        <w:ind w:left="2160" w:firstLine="720"/>
        <w:jc w:val="both"/>
        <w:rPr>
          <w:rFonts w:ascii="Montserrat" w:eastAsia="Montserrat" w:hAnsi="Montserrat" w:cs="Montserrat"/>
          <w:b/>
          <w:color w:val="000000" w:themeColor="text1"/>
          <w:sz w:val="18"/>
          <w:szCs w:val="18"/>
        </w:rPr>
      </w:pPr>
    </w:p>
    <w:p w14:paraId="389A0E15" w14:textId="327A4CB2"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III. Análisis de solicitudes de ejercicio de los derechos de acceso, rectificación</w:t>
      </w:r>
      <w:r w:rsidR="00F47503" w:rsidRPr="003C7EE6">
        <w:rPr>
          <w:rFonts w:ascii="Montserrat" w:eastAsia="Montserrat" w:hAnsi="Montserrat" w:cs="Montserrat"/>
          <w:b/>
          <w:color w:val="000000" w:themeColor="text1"/>
          <w:sz w:val="18"/>
          <w:szCs w:val="18"/>
        </w:rPr>
        <w:t xml:space="preserve">, cancelación y </w:t>
      </w:r>
      <w:r w:rsidR="00C03A55" w:rsidRPr="003C7EE6">
        <w:rPr>
          <w:rFonts w:ascii="Montserrat" w:eastAsia="Montserrat" w:hAnsi="Montserrat" w:cs="Montserrat"/>
          <w:b/>
          <w:color w:val="000000" w:themeColor="text1"/>
          <w:sz w:val="18"/>
          <w:szCs w:val="18"/>
        </w:rPr>
        <w:t>oposición de</w:t>
      </w:r>
      <w:r w:rsidRPr="003C7EE6">
        <w:rPr>
          <w:rFonts w:ascii="Montserrat" w:eastAsia="Montserrat" w:hAnsi="Montserrat" w:cs="Montserrat"/>
          <w:b/>
          <w:color w:val="000000" w:themeColor="text1"/>
          <w:sz w:val="18"/>
          <w:szCs w:val="18"/>
        </w:rPr>
        <w:t xml:space="preserve"> datos personales.</w:t>
      </w:r>
    </w:p>
    <w:p w14:paraId="091B116D" w14:textId="77777777" w:rsidR="006036C1" w:rsidRPr="003C7EE6" w:rsidRDefault="006036C1">
      <w:pPr>
        <w:jc w:val="both"/>
        <w:rPr>
          <w:rFonts w:ascii="Montserrat" w:eastAsia="Montserrat" w:hAnsi="Montserrat" w:cs="Montserrat"/>
          <w:color w:val="000000" w:themeColor="text1"/>
          <w:sz w:val="18"/>
          <w:szCs w:val="18"/>
        </w:rPr>
      </w:pPr>
    </w:p>
    <w:p w14:paraId="6E78353F"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A.1 Folio 330026523001520</w:t>
      </w:r>
    </w:p>
    <w:p w14:paraId="149FAA00"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5D514097" w14:textId="77777777" w:rsidR="003C7EE6" w:rsidRDefault="00DD71F4" w:rsidP="003C7EE6">
      <w:pPr>
        <w:ind w:left="360" w:right="600"/>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“Solicito copia certificada de la totalidad del expediente iniciado en contra de los elementos de la Guardia Nacional que intervinieron los hechos en los que perdieran la vida y llevaban por nombres </w:t>
      </w:r>
      <w:r w:rsidR="008E4B07"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y </w:t>
      </w:r>
      <w:r w:rsidR="008E4B07" w:rsidRP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w:t>
      </w:r>
    </w:p>
    <w:p w14:paraId="652D68D3" w14:textId="5D0165D0" w:rsidR="006036C1" w:rsidRPr="003C7EE6" w:rsidRDefault="003C7EE6" w:rsidP="003C7EE6">
      <w:pPr>
        <w:jc w:val="both"/>
        <w:rPr>
          <w:rFonts w:ascii="Montserrat" w:eastAsia="Montserrat" w:hAnsi="Montserrat" w:cs="Montserrat"/>
          <w:i/>
          <w:color w:val="000000" w:themeColor="text1"/>
          <w:sz w:val="18"/>
          <w:szCs w:val="18"/>
        </w:rPr>
      </w:pPr>
      <w:r>
        <w:rPr>
          <w:rFonts w:ascii="Montserrat" w:eastAsia="Montserrat" w:hAnsi="Montserrat" w:cs="Montserrat"/>
          <w:color w:val="000000" w:themeColor="text1"/>
          <w:sz w:val="18"/>
          <w:szCs w:val="18"/>
        </w:rPr>
        <w:lastRenderedPageBreak/>
        <w:t>E</w:t>
      </w:r>
      <w:r w:rsidR="00DD71F4" w:rsidRPr="003C7EE6">
        <w:rPr>
          <w:rFonts w:ascii="Montserrat" w:eastAsia="Montserrat" w:hAnsi="Montserrat" w:cs="Montserrat"/>
          <w:color w:val="000000" w:themeColor="text1"/>
          <w:sz w:val="18"/>
          <w:szCs w:val="18"/>
        </w:rPr>
        <w:t xml:space="preserve">l OIC-GN informó que el 4 de enero de 2023 se recibió el oficio GN/UAI/DGII/00016/2022 en el cual se denunciaron los hechos del 1 de enero de 2023, coincidiendo con lo requerido en la solicitud de mérito y </w:t>
      </w:r>
      <w:proofErr w:type="spellStart"/>
      <w:r w:rsidR="00DD71F4" w:rsidRPr="003C7EE6">
        <w:rPr>
          <w:rFonts w:ascii="Montserrat" w:eastAsia="Montserrat" w:hAnsi="Montserrat" w:cs="Montserrat"/>
          <w:color w:val="000000" w:themeColor="text1"/>
          <w:sz w:val="18"/>
          <w:szCs w:val="18"/>
        </w:rPr>
        <w:t>aperturando</w:t>
      </w:r>
      <w:proofErr w:type="spellEnd"/>
      <w:r w:rsidR="00DD71F4" w:rsidRPr="003C7EE6">
        <w:rPr>
          <w:rFonts w:ascii="Montserrat" w:eastAsia="Montserrat" w:hAnsi="Montserrat" w:cs="Montserrat"/>
          <w:color w:val="000000" w:themeColor="text1"/>
          <w:sz w:val="18"/>
          <w:szCs w:val="18"/>
        </w:rPr>
        <w:t xml:space="preserve"> el expediente número 2023/GN/DE08</w:t>
      </w:r>
    </w:p>
    <w:p w14:paraId="1A1B55C6" w14:textId="435E40B3"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No obstante, indicó que las documentales </w:t>
      </w:r>
      <w:r w:rsidR="004545E6" w:rsidRPr="003C7EE6">
        <w:rPr>
          <w:rFonts w:ascii="Montserrat" w:eastAsia="Montserrat" w:hAnsi="Montserrat" w:cs="Montserrat"/>
          <w:color w:val="000000" w:themeColor="text1"/>
          <w:sz w:val="18"/>
          <w:szCs w:val="18"/>
        </w:rPr>
        <w:t>que se anexan en la misma</w:t>
      </w:r>
      <w:r w:rsidRPr="003C7EE6">
        <w:rPr>
          <w:rFonts w:ascii="Montserrat" w:eastAsia="Montserrat" w:hAnsi="Montserrat" w:cs="Montserrat"/>
          <w:color w:val="000000" w:themeColor="text1"/>
          <w:sz w:val="18"/>
          <w:szCs w:val="18"/>
        </w:rPr>
        <w:t xml:space="preserve"> solicitud, se suscriben a un poder notarial en el cual no existe evidencia que permita constatar el parentesco entre los occisos y las personas </w:t>
      </w:r>
      <w:proofErr w:type="spellStart"/>
      <w:r w:rsidRPr="003C7EE6">
        <w:rPr>
          <w:rFonts w:ascii="Montserrat" w:eastAsia="Montserrat" w:hAnsi="Montserrat" w:cs="Montserrat"/>
          <w:color w:val="000000" w:themeColor="text1"/>
          <w:sz w:val="18"/>
          <w:szCs w:val="18"/>
        </w:rPr>
        <w:t>poderantes</w:t>
      </w:r>
      <w:proofErr w:type="spellEnd"/>
      <w:r w:rsidRPr="003C7EE6">
        <w:rPr>
          <w:rFonts w:ascii="Montserrat" w:eastAsia="Montserrat" w:hAnsi="Montserrat" w:cs="Montserrat"/>
          <w:color w:val="000000" w:themeColor="text1"/>
          <w:sz w:val="18"/>
          <w:szCs w:val="18"/>
        </w:rPr>
        <w:t>, por lo que resulta improcedente el ejercicio de derechos ARCO en términos del artículo 55, fracción I, de la Ley General de Protección de Datos Personales en Posesión de Sujetos Obligados.</w:t>
      </w:r>
    </w:p>
    <w:p w14:paraId="25B64EB8"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5DF6AEC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III.A.1.ORD.20.23: CONFIRMAR </w:t>
      </w:r>
      <w:r w:rsidRPr="003C7EE6">
        <w:rPr>
          <w:rFonts w:ascii="Montserrat" w:eastAsia="Montserrat" w:hAnsi="Montserrat" w:cs="Montserrat"/>
          <w:color w:val="000000" w:themeColor="text1"/>
          <w:sz w:val="18"/>
          <w:szCs w:val="18"/>
        </w:rPr>
        <w:t>la improcedencia invocada por el OIC-GN respecto de la acreditación de personalidad en términos del artículo 55, fracción I, de la Ley General de Protección de Datos Personales en Posesión de Sujetos Obligados.</w:t>
      </w:r>
    </w:p>
    <w:p w14:paraId="5B9AE7A5" w14:textId="77777777" w:rsidR="006036C1" w:rsidRPr="003C7EE6" w:rsidRDefault="006036C1">
      <w:pPr>
        <w:jc w:val="both"/>
        <w:rPr>
          <w:rFonts w:ascii="Montserrat" w:eastAsia="Montserrat" w:hAnsi="Montserrat" w:cs="Montserrat"/>
          <w:color w:val="000000" w:themeColor="text1"/>
          <w:sz w:val="18"/>
          <w:szCs w:val="18"/>
        </w:rPr>
      </w:pPr>
    </w:p>
    <w:p w14:paraId="60B5945C" w14:textId="77777777" w:rsidR="00CE0668" w:rsidRPr="003C7EE6" w:rsidRDefault="00CE0668" w:rsidP="00CE0668">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A.2 Folio 330026523001857</w:t>
      </w:r>
    </w:p>
    <w:p w14:paraId="31096B15" w14:textId="77777777" w:rsidR="00CE0668" w:rsidRPr="003C7EE6" w:rsidRDefault="00CE0668">
      <w:pPr>
        <w:jc w:val="both"/>
        <w:rPr>
          <w:rFonts w:ascii="Montserrat" w:eastAsia="Montserrat" w:hAnsi="Montserrat" w:cs="Montserrat"/>
          <w:color w:val="000000" w:themeColor="text1"/>
          <w:sz w:val="18"/>
          <w:szCs w:val="18"/>
        </w:rPr>
      </w:pPr>
    </w:p>
    <w:p w14:paraId="1DBB0CDA" w14:textId="77777777" w:rsidR="00850D71" w:rsidRPr="003C7EE6" w:rsidRDefault="00CE0668" w:rsidP="00CE0668">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Un particular </w:t>
      </w:r>
      <w:r w:rsidR="00850D71" w:rsidRPr="003C7EE6">
        <w:rPr>
          <w:rFonts w:ascii="Montserrat" w:eastAsia="Montserrat" w:hAnsi="Montserrat" w:cs="Montserrat"/>
          <w:color w:val="000000" w:themeColor="text1"/>
          <w:sz w:val="18"/>
          <w:szCs w:val="18"/>
        </w:rPr>
        <w:t xml:space="preserve">solicitó: </w:t>
      </w:r>
    </w:p>
    <w:p w14:paraId="3EE97AAA" w14:textId="77777777" w:rsidR="00850D71" w:rsidRPr="003C7EE6" w:rsidRDefault="00850D71" w:rsidP="00850D71">
      <w:pPr>
        <w:jc w:val="both"/>
        <w:rPr>
          <w:rFonts w:ascii="Montserrat" w:eastAsia="Montserrat" w:hAnsi="Montserrat" w:cs="Montserrat"/>
          <w:color w:val="000000" w:themeColor="text1"/>
          <w:sz w:val="18"/>
          <w:szCs w:val="18"/>
        </w:rPr>
      </w:pPr>
    </w:p>
    <w:p w14:paraId="0E5D8D1C" w14:textId="2FBA49A5" w:rsidR="00850D71" w:rsidRPr="003C7EE6" w:rsidRDefault="00850D71" w:rsidP="00850D71">
      <w:pPr>
        <w:autoSpaceDE w:val="0"/>
        <w:autoSpaceDN w:val="0"/>
        <w:adjustRightInd w:val="0"/>
        <w:ind w:left="567" w:right="567"/>
        <w:jc w:val="both"/>
        <w:rPr>
          <w:rFonts w:ascii="Montserrat" w:eastAsia="Calibri" w:hAnsi="Montserrat" w:cs="Arial"/>
          <w:i/>
          <w:color w:val="000000" w:themeColor="text1"/>
          <w:sz w:val="18"/>
          <w:szCs w:val="18"/>
        </w:rPr>
      </w:pPr>
      <w:r w:rsidRPr="003C7EE6">
        <w:rPr>
          <w:rFonts w:ascii="Montserrat" w:eastAsia="Calibri" w:hAnsi="Montserrat" w:cs="Arial"/>
          <w:i/>
          <w:color w:val="000000" w:themeColor="text1"/>
          <w:sz w:val="18"/>
          <w:szCs w:val="18"/>
        </w:rPr>
        <w:t xml:space="preserve">“se les solicito las tenencias de las 1,500 patrullas rentadas a Integra Arrenda y pretenden cobrar 1000 pesos, cuando 1500 patrullas por 3 años de tenencia, serian 4,500 copias que no estoy obligado a pagar, porque las rentaron por 4,600 millones de pesos y el presidente ordenó que se investigara el sobre precio cobrado así como transparentar todo/ ; si esta empresa no pagó las tenencias de sus 2,500 patrullas rentadas en la CDMX y la SSC ya le </w:t>
      </w:r>
      <w:proofErr w:type="spellStart"/>
      <w:r w:rsidRPr="003C7EE6">
        <w:rPr>
          <w:rFonts w:ascii="Montserrat" w:eastAsia="Calibri" w:hAnsi="Montserrat" w:cs="Arial"/>
          <w:i/>
          <w:color w:val="000000" w:themeColor="text1"/>
          <w:sz w:val="18"/>
          <w:szCs w:val="18"/>
        </w:rPr>
        <w:t>esta</w:t>
      </w:r>
      <w:proofErr w:type="spellEnd"/>
      <w:r w:rsidRPr="003C7EE6">
        <w:rPr>
          <w:rFonts w:ascii="Montserrat" w:eastAsia="Calibri" w:hAnsi="Montserrat" w:cs="Arial"/>
          <w:i/>
          <w:color w:val="000000" w:themeColor="text1"/>
          <w:sz w:val="18"/>
          <w:szCs w:val="18"/>
        </w:rPr>
        <w:t xml:space="preserve"> requiriendo su presentación veo difícil que en PF lo haya hecho, por lo tanto solicito a la vista todas las tenencias de los 3 años, la entrega de las actas de resguardo donde recibieron todas las patrullas con su placa, tarjeta de circulación, tenencia pagada ,/ solicito todos los documentos de esa licitación en </w:t>
      </w:r>
      <w:proofErr w:type="spellStart"/>
      <w:r w:rsidRPr="003C7EE6">
        <w:rPr>
          <w:rFonts w:ascii="Montserrat" w:eastAsia="Calibri" w:hAnsi="Montserrat" w:cs="Arial"/>
          <w:i/>
          <w:color w:val="000000" w:themeColor="text1"/>
          <w:sz w:val="18"/>
          <w:szCs w:val="18"/>
        </w:rPr>
        <w:t>Compranet</w:t>
      </w:r>
      <w:proofErr w:type="spellEnd"/>
      <w:r w:rsidRPr="003C7EE6">
        <w:rPr>
          <w:rFonts w:ascii="Montserrat" w:eastAsia="Calibri" w:hAnsi="Montserrat" w:cs="Arial"/>
          <w:i/>
          <w:color w:val="000000" w:themeColor="text1"/>
          <w:sz w:val="18"/>
          <w:szCs w:val="18"/>
        </w:rPr>
        <w:t xml:space="preserve"> con los estudios de Mercado, solicito la revisión del OIC de PF ahora de GN a los anexos direccionados y el sobre precio en el mantenimiento que realizó y la auditoría practicada , solicito el expediente con los oficios que giro y recabo por la denuncia de su servidor […] que acreditare mi personalidad como denunciante en el OIC . / se </w:t>
      </w:r>
      <w:proofErr w:type="spellStart"/>
      <w:r w:rsidRPr="003C7EE6">
        <w:rPr>
          <w:rFonts w:ascii="Montserrat" w:eastAsia="Calibri" w:hAnsi="Montserrat" w:cs="Arial"/>
          <w:i/>
          <w:color w:val="000000" w:themeColor="text1"/>
          <w:sz w:val="18"/>
          <w:szCs w:val="18"/>
        </w:rPr>
        <w:t>ingreso</w:t>
      </w:r>
      <w:proofErr w:type="spellEnd"/>
      <w:r w:rsidRPr="003C7EE6">
        <w:rPr>
          <w:rFonts w:ascii="Montserrat" w:eastAsia="Calibri" w:hAnsi="Montserrat" w:cs="Arial"/>
          <w:i/>
          <w:color w:val="000000" w:themeColor="text1"/>
          <w:sz w:val="18"/>
          <w:szCs w:val="18"/>
        </w:rPr>
        <w:t xml:space="preserve"> al INAI el recurso vía su correo ya que la GN impidió ingresarlo vía la PNT / La SFP recibió una nueva denuncia por estas patrullas con las de la </w:t>
      </w:r>
      <w:proofErr w:type="gramStart"/>
      <w:r w:rsidRPr="003C7EE6">
        <w:rPr>
          <w:rFonts w:ascii="Montserrat" w:eastAsia="Calibri" w:hAnsi="Montserrat" w:cs="Arial"/>
          <w:i/>
          <w:color w:val="000000" w:themeColor="text1"/>
          <w:sz w:val="18"/>
          <w:szCs w:val="18"/>
        </w:rPr>
        <w:t>CDMX ,</w:t>
      </w:r>
      <w:proofErr w:type="gramEnd"/>
      <w:r w:rsidRPr="003C7EE6">
        <w:rPr>
          <w:rFonts w:ascii="Montserrat" w:eastAsia="Calibri" w:hAnsi="Montserrat" w:cs="Arial"/>
          <w:i/>
          <w:color w:val="000000" w:themeColor="text1"/>
          <w:sz w:val="18"/>
          <w:szCs w:val="18"/>
        </w:rPr>
        <w:t xml:space="preserve"> se solicitan los oficios al respecto y que acciones tomo el OIC de Protección Federal , GN , SEDENA,” (Sic)</w:t>
      </w:r>
    </w:p>
    <w:p w14:paraId="3898D20C" w14:textId="77777777" w:rsidR="00850D71" w:rsidRPr="003C7EE6" w:rsidRDefault="00850D71" w:rsidP="00850D71">
      <w:pPr>
        <w:jc w:val="both"/>
        <w:rPr>
          <w:rFonts w:ascii="Arial" w:eastAsia="Calibri" w:hAnsi="Arial" w:cs="Arial"/>
          <w:color w:val="000000" w:themeColor="text1"/>
          <w:sz w:val="16"/>
          <w:szCs w:val="16"/>
        </w:rPr>
      </w:pPr>
    </w:p>
    <w:p w14:paraId="2B358F65" w14:textId="4A64BC0D" w:rsidR="00A770C8" w:rsidRDefault="00850D71" w:rsidP="00A770C8">
      <w:pPr>
        <w:jc w:val="both"/>
        <w:rPr>
          <w:rFonts w:ascii="Montserrat" w:eastAsia="Montserrat" w:hAnsi="Montserrat" w:cs="Montserrat"/>
          <w:color w:val="000000" w:themeColor="text1"/>
          <w:sz w:val="18"/>
          <w:szCs w:val="18"/>
          <w:lang w:eastAsia="es-MX"/>
        </w:rPr>
      </w:pPr>
      <w:r w:rsidRPr="003C7EE6">
        <w:rPr>
          <w:rFonts w:ascii="Montserrat" w:eastAsia="Montserrat" w:hAnsi="Montserrat" w:cs="Montserrat"/>
          <w:color w:val="000000" w:themeColor="text1"/>
          <w:sz w:val="18"/>
          <w:szCs w:val="18"/>
        </w:rPr>
        <w:t>El Órgano Interno de Control en la Guardia Nacional (</w:t>
      </w:r>
      <w:r w:rsidR="00CE0668" w:rsidRPr="003C7EE6">
        <w:rPr>
          <w:rFonts w:ascii="Montserrat" w:eastAsia="Montserrat" w:hAnsi="Montserrat" w:cs="Montserrat"/>
          <w:color w:val="000000" w:themeColor="text1"/>
          <w:sz w:val="18"/>
          <w:szCs w:val="18"/>
        </w:rPr>
        <w:t>OIC-GN</w:t>
      </w:r>
      <w:r w:rsidRPr="003C7EE6">
        <w:rPr>
          <w:rFonts w:ascii="Montserrat" w:eastAsia="Montserrat" w:hAnsi="Montserrat" w:cs="Montserrat"/>
          <w:color w:val="000000" w:themeColor="text1"/>
          <w:sz w:val="18"/>
          <w:szCs w:val="18"/>
        </w:rPr>
        <w:t>)</w:t>
      </w:r>
      <w:r w:rsidR="00CE0668" w:rsidRPr="003C7EE6">
        <w:rPr>
          <w:rFonts w:ascii="Montserrat" w:eastAsia="Montserrat" w:hAnsi="Montserrat" w:cs="Montserrat"/>
          <w:color w:val="000000" w:themeColor="text1"/>
          <w:sz w:val="18"/>
          <w:szCs w:val="18"/>
        </w:rPr>
        <w:t xml:space="preserve"> informó que</w:t>
      </w:r>
      <w:r w:rsidR="00A770C8" w:rsidRPr="003C7EE6">
        <w:rPr>
          <w:rFonts w:ascii="Montserrat" w:eastAsia="Montserrat" w:hAnsi="Montserrat" w:cs="Montserrat"/>
          <w:color w:val="000000" w:themeColor="text1"/>
          <w:sz w:val="18"/>
          <w:szCs w:val="18"/>
        </w:rPr>
        <w:t>, en cuanto al acceso de sus datos personales,</w:t>
      </w:r>
      <w:r w:rsidR="00CE0668" w:rsidRPr="003C7EE6">
        <w:rPr>
          <w:rFonts w:ascii="Montserrat" w:eastAsia="Montserrat" w:hAnsi="Montserrat" w:cs="Montserrat"/>
          <w:color w:val="000000" w:themeColor="text1"/>
          <w:sz w:val="18"/>
          <w:szCs w:val="18"/>
        </w:rPr>
        <w:t xml:space="preserve"> locali</w:t>
      </w:r>
      <w:r w:rsidRPr="003C7EE6">
        <w:rPr>
          <w:rFonts w:ascii="Montserrat" w:eastAsia="Montserrat" w:hAnsi="Montserrat" w:cs="Montserrat"/>
          <w:color w:val="000000" w:themeColor="text1"/>
          <w:sz w:val="18"/>
          <w:szCs w:val="18"/>
        </w:rPr>
        <w:t>zó el expediente 2021/GN/DE540</w:t>
      </w:r>
      <w:r w:rsidR="00A770C8" w:rsidRPr="003C7EE6">
        <w:rPr>
          <w:rFonts w:ascii="Montserrat" w:eastAsia="Montserrat" w:hAnsi="Montserrat" w:cs="Montserrat"/>
          <w:color w:val="000000" w:themeColor="text1"/>
          <w:sz w:val="18"/>
          <w:szCs w:val="18"/>
        </w:rPr>
        <w:t>, sin embargo, el mismo, por una parte,</w:t>
      </w:r>
      <w:r w:rsidRPr="003C7EE6">
        <w:rPr>
          <w:rFonts w:ascii="Montserrat" w:eastAsia="Montserrat" w:hAnsi="Montserrat" w:cs="Montserrat"/>
          <w:color w:val="000000" w:themeColor="text1"/>
          <w:sz w:val="18"/>
          <w:szCs w:val="18"/>
        </w:rPr>
        <w:t xml:space="preserve"> contiene </w:t>
      </w:r>
      <w:r w:rsidR="00A770C8" w:rsidRPr="003C7EE6">
        <w:rPr>
          <w:rFonts w:ascii="Montserrat" w:eastAsia="Montserrat" w:hAnsi="Montserrat" w:cs="Montserrat"/>
          <w:color w:val="000000" w:themeColor="text1"/>
          <w:sz w:val="18"/>
          <w:szCs w:val="18"/>
        </w:rPr>
        <w:t xml:space="preserve">datos personales de terceros consistente en nombre de empleados de la persona moral Arrenda Integra S.A. de C.V., </w:t>
      </w:r>
      <w:r w:rsidR="00CE0668" w:rsidRPr="003C7EE6">
        <w:rPr>
          <w:rFonts w:ascii="Montserrat" w:eastAsia="Montserrat" w:hAnsi="Montserrat" w:cs="Montserrat"/>
          <w:color w:val="000000" w:themeColor="text1"/>
          <w:sz w:val="18"/>
          <w:szCs w:val="18"/>
        </w:rPr>
        <w:t xml:space="preserve"> </w:t>
      </w:r>
      <w:r w:rsidR="00A770C8" w:rsidRPr="003C7EE6">
        <w:rPr>
          <w:rFonts w:ascii="Montserrat" w:eastAsia="Montserrat" w:hAnsi="Montserrat" w:cs="Montserrat"/>
          <w:color w:val="000000" w:themeColor="text1"/>
          <w:sz w:val="18"/>
          <w:szCs w:val="18"/>
        </w:rPr>
        <w:t xml:space="preserve">por </w:t>
      </w:r>
      <w:r w:rsidR="00CE0668" w:rsidRPr="003C7EE6">
        <w:rPr>
          <w:rFonts w:ascii="Montserrat" w:eastAsia="Montserrat" w:hAnsi="Montserrat" w:cs="Montserrat"/>
          <w:color w:val="000000" w:themeColor="text1"/>
          <w:sz w:val="18"/>
          <w:szCs w:val="18"/>
        </w:rPr>
        <w:t xml:space="preserve">lo que, </w:t>
      </w:r>
      <w:r w:rsidRPr="003C7EE6">
        <w:rPr>
          <w:rFonts w:ascii="Montserrat" w:eastAsia="Montserrat" w:hAnsi="Montserrat" w:cs="Montserrat"/>
          <w:color w:val="000000" w:themeColor="text1"/>
          <w:sz w:val="18"/>
          <w:szCs w:val="18"/>
        </w:rPr>
        <w:t>solicita</w:t>
      </w:r>
      <w:r w:rsidR="00CE0668" w:rsidRPr="003C7EE6">
        <w:rPr>
          <w:rFonts w:ascii="Montserrat" w:eastAsia="Montserrat" w:hAnsi="Montserrat" w:cs="Montserrat"/>
          <w:color w:val="000000" w:themeColor="text1"/>
          <w:sz w:val="18"/>
          <w:szCs w:val="18"/>
        </w:rPr>
        <w:t xml:space="preserve"> la improcedencia a éstos en términos del artículo 55, fracción IV, de la Ley General de Protección de Datos Personales en Posesión de Sujetos Obliga</w:t>
      </w:r>
      <w:r w:rsidR="00A770C8" w:rsidRPr="003C7EE6">
        <w:rPr>
          <w:rFonts w:ascii="Montserrat" w:eastAsia="Montserrat" w:hAnsi="Montserrat" w:cs="Montserrat"/>
          <w:color w:val="000000" w:themeColor="text1"/>
          <w:sz w:val="18"/>
          <w:szCs w:val="18"/>
        </w:rPr>
        <w:t xml:space="preserve">dos y, por otro lado, precisó que contiene información susceptible de reserva, como lo es, el </w:t>
      </w:r>
      <w:r w:rsidR="00A770C8" w:rsidRPr="003C7EE6">
        <w:rPr>
          <w:rFonts w:ascii="Montserrat" w:eastAsia="Montserrat" w:hAnsi="Montserrat" w:cs="Montserrat"/>
          <w:color w:val="000000" w:themeColor="text1"/>
          <w:sz w:val="18"/>
          <w:szCs w:val="18"/>
          <w:lang w:eastAsia="es-MX"/>
        </w:rPr>
        <w:t xml:space="preserve">nombre de los integrantes de la Guardia Nacional y servidores públicos del OIC-GN, así como las características técnicas de los equipos del radio patrullas, lo anterior términos del artículo 110, fracción I y V, de la Ley Federal de Transparencia y Acceso a la Información Pública, por el periodo de 5 años.  </w:t>
      </w:r>
    </w:p>
    <w:p w14:paraId="158F0898" w14:textId="39368308" w:rsidR="003C7EE6" w:rsidRDefault="003C7EE6" w:rsidP="00A770C8">
      <w:pPr>
        <w:jc w:val="both"/>
        <w:rPr>
          <w:rFonts w:ascii="Montserrat" w:eastAsia="Montserrat" w:hAnsi="Montserrat" w:cs="Montserrat"/>
          <w:color w:val="000000" w:themeColor="text1"/>
          <w:sz w:val="18"/>
          <w:szCs w:val="18"/>
          <w:lang w:eastAsia="es-MX"/>
        </w:rPr>
      </w:pPr>
    </w:p>
    <w:p w14:paraId="7B4D908F" w14:textId="5FB97807" w:rsidR="003C7EE6" w:rsidRDefault="003C7EE6" w:rsidP="00A770C8">
      <w:pPr>
        <w:jc w:val="both"/>
        <w:rPr>
          <w:rFonts w:ascii="Montserrat" w:eastAsia="Montserrat" w:hAnsi="Montserrat" w:cs="Montserrat"/>
          <w:color w:val="000000" w:themeColor="text1"/>
          <w:sz w:val="18"/>
          <w:szCs w:val="18"/>
          <w:lang w:eastAsia="es-MX"/>
        </w:rPr>
      </w:pPr>
    </w:p>
    <w:p w14:paraId="693E826D" w14:textId="77777777" w:rsidR="003C7EE6" w:rsidRPr="003C7EE6" w:rsidRDefault="003C7EE6" w:rsidP="00A770C8">
      <w:pPr>
        <w:jc w:val="both"/>
        <w:rPr>
          <w:rFonts w:ascii="Montserrat" w:eastAsia="Montserrat" w:hAnsi="Montserrat" w:cs="Montserrat"/>
          <w:color w:val="000000" w:themeColor="text1"/>
          <w:sz w:val="18"/>
          <w:szCs w:val="18"/>
        </w:rPr>
      </w:pPr>
    </w:p>
    <w:p w14:paraId="5138A0E4" w14:textId="77777777" w:rsidR="00A770C8" w:rsidRPr="003C7EE6" w:rsidRDefault="00A770C8" w:rsidP="00850D71">
      <w:pPr>
        <w:jc w:val="both"/>
        <w:rPr>
          <w:rFonts w:ascii="Montserrat" w:eastAsia="Montserrat" w:hAnsi="Montserrat" w:cs="Montserrat"/>
          <w:color w:val="000000" w:themeColor="text1"/>
          <w:sz w:val="18"/>
          <w:szCs w:val="18"/>
        </w:rPr>
      </w:pPr>
    </w:p>
    <w:p w14:paraId="01DD7E9D" w14:textId="77777777" w:rsidR="00A770C8" w:rsidRPr="003C7EE6" w:rsidRDefault="00A770C8" w:rsidP="00A770C8">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Continuando, puso a disposición del solicitante la versión pública de la auditoría 08/2019 “Coordinación de Servicios Generales / Adjudicaciones Directas”, así como las cédulas de observaciones correspondientes. </w:t>
      </w:r>
    </w:p>
    <w:p w14:paraId="0DD3BE7D" w14:textId="79919C02" w:rsidR="00A770C8" w:rsidRPr="003C7EE6" w:rsidRDefault="00752351" w:rsidP="00752351">
      <w:pPr>
        <w:tabs>
          <w:tab w:val="left" w:pos="2553"/>
        </w:tabs>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b/>
      </w:r>
    </w:p>
    <w:p w14:paraId="2895D5AB" w14:textId="0533AAC8" w:rsidR="00CE0668" w:rsidRPr="003C7EE6" w:rsidRDefault="00752351" w:rsidP="00A770C8">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ese sentido, tomando en consideración el criterio de interpretación de </w:t>
      </w:r>
      <w:r w:rsidRPr="003C7EE6">
        <w:rPr>
          <w:rFonts w:ascii="Montserrat" w:hAnsi="Montserrat" w:cs="Arial"/>
          <w:color w:val="000000" w:themeColor="text1"/>
          <w:sz w:val="18"/>
          <w:szCs w:val="18"/>
        </w:rPr>
        <w:t>SO/001/2023 del Instituto Nacional de Transparencia, Acceso a la Información y Protección de Datos Personales cuyo rubro establece “</w:t>
      </w:r>
      <w:r w:rsidRPr="003C7EE6">
        <w:rPr>
          <w:rFonts w:ascii="Montserrat" w:hAnsi="Montserrat" w:cs="Arial"/>
          <w:bCs/>
          <w:color w:val="000000" w:themeColor="text1"/>
          <w:spacing w:val="-4"/>
          <w:sz w:val="18"/>
          <w:szCs w:val="18"/>
        </w:rPr>
        <w:t xml:space="preserve">Obligación de dar trámite a solicitudes que impliquen tanto el ejercicio de derechos ARCO, como de acceso a la información pública”, </w:t>
      </w:r>
      <w:r w:rsidR="00CE0668" w:rsidRPr="003C7EE6">
        <w:rPr>
          <w:rFonts w:ascii="Montserrat" w:eastAsia="Montserrat" w:hAnsi="Montserrat" w:cs="Montserrat"/>
          <w:color w:val="000000" w:themeColor="text1"/>
          <w:sz w:val="18"/>
          <w:szCs w:val="18"/>
        </w:rPr>
        <w:t>se emite la siguiente resolución por unanimidad:</w:t>
      </w:r>
    </w:p>
    <w:p w14:paraId="71807559" w14:textId="2CE5BE14" w:rsidR="00752351" w:rsidRPr="003C7EE6" w:rsidRDefault="00752351" w:rsidP="00A770C8">
      <w:pPr>
        <w:jc w:val="both"/>
        <w:rPr>
          <w:rFonts w:ascii="Montserrat" w:eastAsia="Montserrat" w:hAnsi="Montserrat" w:cs="Montserrat"/>
          <w:color w:val="000000" w:themeColor="text1"/>
          <w:sz w:val="18"/>
          <w:szCs w:val="18"/>
        </w:rPr>
      </w:pPr>
    </w:p>
    <w:p w14:paraId="76970434" w14:textId="236CE49C" w:rsidR="00A770C8" w:rsidRPr="003C7EE6" w:rsidRDefault="00CE0668" w:rsidP="00CE0668">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III.A.2.</w:t>
      </w:r>
      <w:r w:rsidR="00A770C8" w:rsidRPr="003C7EE6">
        <w:rPr>
          <w:rFonts w:ascii="Montserrat" w:eastAsia="Montserrat" w:hAnsi="Montserrat" w:cs="Montserrat"/>
          <w:b/>
          <w:color w:val="000000" w:themeColor="text1"/>
          <w:sz w:val="18"/>
          <w:szCs w:val="18"/>
        </w:rPr>
        <w:t>1.</w:t>
      </w:r>
      <w:r w:rsidRPr="003C7EE6">
        <w:rPr>
          <w:rFonts w:ascii="Montserrat" w:eastAsia="Montserrat" w:hAnsi="Montserrat" w:cs="Montserrat"/>
          <w:b/>
          <w:color w:val="000000" w:themeColor="text1"/>
          <w:sz w:val="18"/>
          <w:szCs w:val="18"/>
        </w:rPr>
        <w:t xml:space="preserve">ORD.20.23: CONFIRMAR </w:t>
      </w:r>
      <w:r w:rsidRPr="003C7EE6">
        <w:rPr>
          <w:rFonts w:ascii="Montserrat" w:eastAsia="Montserrat" w:hAnsi="Montserrat" w:cs="Montserrat"/>
          <w:color w:val="000000" w:themeColor="text1"/>
          <w:sz w:val="18"/>
          <w:szCs w:val="18"/>
        </w:rPr>
        <w:t>la improcedencia invocada por el OIC-GN respecto de los datos personales de terceros</w:t>
      </w:r>
      <w:r w:rsidR="00A770C8" w:rsidRPr="003C7EE6">
        <w:rPr>
          <w:rFonts w:ascii="Montserrat" w:eastAsia="Montserrat" w:hAnsi="Montserrat" w:cs="Montserrat"/>
          <w:color w:val="000000" w:themeColor="text1"/>
          <w:sz w:val="18"/>
          <w:szCs w:val="18"/>
        </w:rPr>
        <w:t xml:space="preserve"> consistente en nombre de empleados de la persona moral Arrenda</w:t>
      </w:r>
      <w:r w:rsidRPr="003C7EE6">
        <w:rPr>
          <w:rFonts w:ascii="Montserrat" w:eastAsia="Montserrat" w:hAnsi="Montserrat" w:cs="Montserrat"/>
          <w:color w:val="000000" w:themeColor="text1"/>
          <w:sz w:val="18"/>
          <w:szCs w:val="18"/>
        </w:rPr>
        <w:t xml:space="preserve"> </w:t>
      </w:r>
      <w:r w:rsidR="00A770C8" w:rsidRPr="003C7EE6">
        <w:rPr>
          <w:rFonts w:ascii="Montserrat" w:eastAsia="Montserrat" w:hAnsi="Montserrat" w:cs="Montserrat"/>
          <w:color w:val="000000" w:themeColor="text1"/>
          <w:sz w:val="18"/>
          <w:szCs w:val="18"/>
        </w:rPr>
        <w:t xml:space="preserve">Integra S.A. de C.V., </w:t>
      </w:r>
      <w:r w:rsidRPr="003C7EE6">
        <w:rPr>
          <w:rFonts w:ascii="Montserrat" w:eastAsia="Montserrat" w:hAnsi="Montserrat" w:cs="Montserrat"/>
          <w:color w:val="000000" w:themeColor="text1"/>
          <w:sz w:val="18"/>
          <w:szCs w:val="18"/>
        </w:rPr>
        <w:t>contenidos en el expediente 2021/GN/DE540, en términos del artículo 55, fracción IV, de la Ley General de Protección de Datos Personales e</w:t>
      </w:r>
      <w:r w:rsidR="0026099C" w:rsidRPr="003C7EE6">
        <w:rPr>
          <w:rFonts w:ascii="Montserrat" w:eastAsia="Montserrat" w:hAnsi="Montserrat" w:cs="Montserrat"/>
          <w:color w:val="000000" w:themeColor="text1"/>
          <w:sz w:val="18"/>
          <w:szCs w:val="18"/>
        </w:rPr>
        <w:t xml:space="preserve">n Posesión de Sujetos Obligados. </w:t>
      </w:r>
    </w:p>
    <w:p w14:paraId="3494B3FB" w14:textId="70F89065" w:rsidR="00752351" w:rsidRPr="003C7EE6" w:rsidRDefault="00752351" w:rsidP="00CE0668">
      <w:pPr>
        <w:ind w:right="20"/>
        <w:jc w:val="both"/>
        <w:rPr>
          <w:rFonts w:ascii="Montserrat" w:eastAsia="Montserrat" w:hAnsi="Montserrat" w:cs="Montserrat"/>
          <w:color w:val="000000" w:themeColor="text1"/>
          <w:sz w:val="18"/>
          <w:szCs w:val="18"/>
        </w:rPr>
      </w:pPr>
    </w:p>
    <w:p w14:paraId="26F044A3" w14:textId="05229DA3" w:rsidR="00505E40" w:rsidRPr="003C7EE6" w:rsidRDefault="00505E40" w:rsidP="00505E40">
      <w:pPr>
        <w:ind w:right="-20"/>
        <w:jc w:val="both"/>
        <w:rPr>
          <w:rFonts w:ascii="Montserrat" w:eastAsia="Montserrat" w:hAnsi="Montserrat" w:cs="Montserrat"/>
          <w:color w:val="000000" w:themeColor="text1"/>
          <w:sz w:val="18"/>
          <w:szCs w:val="18"/>
          <w:lang w:eastAsia="es-MX"/>
        </w:rPr>
      </w:pPr>
      <w:r w:rsidRPr="003C7EE6">
        <w:rPr>
          <w:rFonts w:ascii="Montserrat" w:eastAsia="Montserrat" w:hAnsi="Montserrat" w:cs="Montserrat"/>
          <w:b/>
          <w:color w:val="000000" w:themeColor="text1"/>
          <w:sz w:val="18"/>
          <w:szCs w:val="18"/>
        </w:rPr>
        <w:t>II</w:t>
      </w:r>
      <w:r w:rsidR="00A770C8" w:rsidRPr="003C7EE6">
        <w:rPr>
          <w:rFonts w:ascii="Montserrat" w:eastAsia="Montserrat" w:hAnsi="Montserrat" w:cs="Montserrat"/>
          <w:b/>
          <w:color w:val="000000" w:themeColor="text1"/>
          <w:sz w:val="18"/>
          <w:szCs w:val="18"/>
        </w:rPr>
        <w:t>I.A.2</w:t>
      </w:r>
      <w:r w:rsidRPr="003C7EE6">
        <w:rPr>
          <w:rFonts w:ascii="Montserrat" w:eastAsia="Montserrat" w:hAnsi="Montserrat" w:cs="Montserrat"/>
          <w:b/>
          <w:color w:val="000000" w:themeColor="text1"/>
          <w:sz w:val="18"/>
          <w:szCs w:val="18"/>
        </w:rPr>
        <w:t>.</w:t>
      </w:r>
      <w:r w:rsidR="00A770C8" w:rsidRPr="003C7EE6">
        <w:rPr>
          <w:rFonts w:ascii="Montserrat" w:eastAsia="Montserrat" w:hAnsi="Montserrat" w:cs="Montserrat"/>
          <w:b/>
          <w:color w:val="000000" w:themeColor="text1"/>
          <w:sz w:val="18"/>
          <w:szCs w:val="18"/>
        </w:rPr>
        <w:t>2.</w:t>
      </w:r>
      <w:r w:rsidRPr="003C7EE6">
        <w:rPr>
          <w:rFonts w:ascii="Montserrat" w:eastAsia="Montserrat" w:hAnsi="Montserrat" w:cs="Montserrat"/>
          <w:b/>
          <w:color w:val="000000" w:themeColor="text1"/>
          <w:sz w:val="18"/>
          <w:szCs w:val="18"/>
        </w:rPr>
        <w:t xml:space="preserve">ORD.20.23 </w:t>
      </w:r>
      <w:r w:rsidRPr="003C7EE6">
        <w:rPr>
          <w:rFonts w:ascii="Montserrat" w:eastAsia="Montserrat" w:hAnsi="Montserrat" w:cs="Montserrat"/>
          <w:b/>
          <w:color w:val="000000" w:themeColor="text1"/>
          <w:sz w:val="18"/>
          <w:szCs w:val="18"/>
          <w:lang w:eastAsia="es-MX"/>
        </w:rPr>
        <w:t>CONFIRMAR</w:t>
      </w:r>
      <w:r w:rsidRPr="003C7EE6">
        <w:rPr>
          <w:rFonts w:ascii="Montserrat" w:eastAsia="Montserrat" w:hAnsi="Montserrat" w:cs="Montserrat"/>
          <w:color w:val="000000" w:themeColor="text1"/>
          <w:sz w:val="18"/>
          <w:szCs w:val="18"/>
          <w:lang w:eastAsia="es-MX"/>
        </w:rPr>
        <w:t xml:space="preserve"> la reserva respecto del nombre de los integrantes de la Guardia Nacional y servidores públicos del OIC-GN, así como las características técnicas de los equipos </w:t>
      </w:r>
      <w:r w:rsidR="00A0704E" w:rsidRPr="003C7EE6">
        <w:rPr>
          <w:rFonts w:ascii="Montserrat" w:eastAsia="Montserrat" w:hAnsi="Montserrat" w:cs="Montserrat"/>
          <w:color w:val="000000" w:themeColor="text1"/>
          <w:sz w:val="18"/>
          <w:szCs w:val="18"/>
          <w:lang w:eastAsia="es-MX"/>
        </w:rPr>
        <w:t>del radio</w:t>
      </w:r>
      <w:r w:rsidR="008E4B07" w:rsidRPr="003C7EE6">
        <w:rPr>
          <w:rFonts w:ascii="Montserrat" w:eastAsia="Montserrat" w:hAnsi="Montserrat" w:cs="Montserrat"/>
          <w:color w:val="000000" w:themeColor="text1"/>
          <w:sz w:val="18"/>
          <w:szCs w:val="18"/>
          <w:lang w:eastAsia="es-MX"/>
        </w:rPr>
        <w:t xml:space="preserve"> patrullas </w:t>
      </w:r>
      <w:r w:rsidR="008E4B07" w:rsidRPr="003C7EE6">
        <w:rPr>
          <w:rFonts w:ascii="Montserrat" w:eastAsia="Montserrat" w:hAnsi="Montserrat" w:cs="Montserrat"/>
          <w:color w:val="000000" w:themeColor="text1"/>
          <w:sz w:val="18"/>
          <w:szCs w:val="18"/>
        </w:rPr>
        <w:t>contenidos en el expediente 2021/GN/DE</w:t>
      </w:r>
      <w:r w:rsidR="00752351" w:rsidRPr="003C7EE6">
        <w:rPr>
          <w:rFonts w:ascii="Montserrat" w:eastAsia="Montserrat" w:hAnsi="Montserrat" w:cs="Montserrat"/>
          <w:color w:val="000000" w:themeColor="text1"/>
          <w:sz w:val="18"/>
          <w:szCs w:val="18"/>
        </w:rPr>
        <w:t xml:space="preserve">540, </w:t>
      </w:r>
      <w:r w:rsidR="00752351" w:rsidRPr="003C7EE6">
        <w:rPr>
          <w:rFonts w:ascii="Montserrat" w:eastAsia="Montserrat" w:hAnsi="Montserrat" w:cs="Montserrat"/>
          <w:color w:val="000000" w:themeColor="text1"/>
          <w:sz w:val="18"/>
          <w:szCs w:val="18"/>
          <w:lang w:eastAsia="es-MX"/>
        </w:rPr>
        <w:t>en</w:t>
      </w:r>
      <w:r w:rsidRPr="003C7EE6">
        <w:rPr>
          <w:rFonts w:ascii="Montserrat" w:eastAsia="Montserrat" w:hAnsi="Montserrat" w:cs="Montserrat"/>
          <w:color w:val="000000" w:themeColor="text1"/>
          <w:sz w:val="18"/>
          <w:szCs w:val="18"/>
          <w:lang w:eastAsia="es-MX"/>
        </w:rPr>
        <w:t xml:space="preserve"> términos del artículo 110, </w:t>
      </w:r>
      <w:r w:rsidR="0026099C" w:rsidRPr="003C7EE6">
        <w:rPr>
          <w:rFonts w:ascii="Montserrat" w:eastAsia="Montserrat" w:hAnsi="Montserrat" w:cs="Montserrat"/>
          <w:color w:val="000000" w:themeColor="text1"/>
          <w:sz w:val="18"/>
          <w:szCs w:val="18"/>
          <w:lang w:eastAsia="es-MX"/>
        </w:rPr>
        <w:t>fracciones</w:t>
      </w:r>
      <w:r w:rsidRPr="003C7EE6">
        <w:rPr>
          <w:rFonts w:ascii="Montserrat" w:eastAsia="Montserrat" w:hAnsi="Montserrat" w:cs="Montserrat"/>
          <w:color w:val="000000" w:themeColor="text1"/>
          <w:sz w:val="18"/>
          <w:szCs w:val="18"/>
          <w:lang w:eastAsia="es-MX"/>
        </w:rPr>
        <w:t xml:space="preserve"> I y V, de la Ley Federal de Transparencia y Acceso a la Información Pública, por el periodo de 5 años.  </w:t>
      </w:r>
    </w:p>
    <w:p w14:paraId="5666B81E" w14:textId="7A0B5449" w:rsidR="0026099C" w:rsidRPr="003C7EE6" w:rsidRDefault="0026099C">
      <w:pPr>
        <w:jc w:val="both"/>
        <w:rPr>
          <w:rFonts w:ascii="Montserrat" w:eastAsia="Montserrat" w:hAnsi="Montserrat" w:cs="Montserrat"/>
          <w:color w:val="000000" w:themeColor="text1"/>
          <w:sz w:val="18"/>
          <w:szCs w:val="18"/>
        </w:rPr>
      </w:pPr>
    </w:p>
    <w:p w14:paraId="43FD1D78" w14:textId="5B822CE5"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En términos del artículo 104, de la Ley General de Transparencia y Acceso a la Información Pública, se emite la siguiente prueba de daño respecto a la causal de reserva prevista en el artículo 110, fracción I, de la Ley Federal de Transparencia y Acceso a la Información Pública. </w:t>
      </w:r>
    </w:p>
    <w:p w14:paraId="44BE41D2"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2A66FAF9"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Dar acceso a la información relativa a los números de los vehículos, sus características y especificaciones técnicas, así como, del equipo policial; revela información estratégica sobre la operación y cumplimiento de sus objetivos,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la Guardia Nacional. </w:t>
      </w:r>
    </w:p>
    <w:p w14:paraId="42B93937"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4D71BCE7" w14:textId="2E6062C0"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Al hacerse pública la información mencionada, la delincuencia organizada estaría en posibilidad de tener conocimiento del estado de fuerza y de reacción que se cuenta para realizar acciones de seguridad pública que se llevan a cabo, por lo que, podrían potenciar un ataque en contra de la vida e integridad de los elementos que se encuentran realizando acciones operativas de seguridad, las cuales, permiten prevenir la comisión de delitos y garantizar el orden y la paz pública; por lo que, la perpetración de atentados en contra de los elementos de la Guardia Nacional comprometería la eficacia de las actividades estratégicas de combate a la delincuencia organizada.</w:t>
      </w:r>
    </w:p>
    <w:p w14:paraId="51D5AD5F" w14:textId="5A8B4BA8" w:rsidR="0026099C" w:rsidRDefault="0026099C" w:rsidP="0026099C">
      <w:pPr>
        <w:shd w:val="clear" w:color="auto" w:fill="FFFFFF"/>
        <w:jc w:val="both"/>
        <w:rPr>
          <w:rFonts w:ascii="Montserrat" w:eastAsia="Times New Roman" w:hAnsi="Montserrat" w:cs="Arial"/>
          <w:color w:val="000000" w:themeColor="text1"/>
          <w:sz w:val="18"/>
          <w:szCs w:val="18"/>
          <w:lang w:eastAsia="es-MX"/>
        </w:rPr>
      </w:pPr>
    </w:p>
    <w:p w14:paraId="2CE2571B" w14:textId="0B07CC30"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45310722" w14:textId="06B452AD"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4ED45B90" w14:textId="7DA42D8B"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1E7431BF" w14:textId="4BF244C0"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28445C6F" w14:textId="62173513"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2F5C09EC" w14:textId="63A52800"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51FC65CF" w14:textId="4E095751"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57679A5D" w14:textId="34968C7E"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0E988E79" w14:textId="4DF31B5C"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026D88AB" w14:textId="1BC30911"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243FA09A" w14:textId="0835D1A6"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13B880A2" w14:textId="77777777" w:rsidR="003C7EE6" w:rsidRP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6722880A" w14:textId="0BDC5AD0" w:rsidR="0026099C" w:rsidRPr="003C7EE6" w:rsidRDefault="00F11BB3"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bCs/>
          <w:color w:val="000000" w:themeColor="text1"/>
          <w:sz w:val="18"/>
          <w:szCs w:val="18"/>
          <w:lang w:eastAsia="es-MX"/>
        </w:rPr>
        <w:lastRenderedPageBreak/>
        <w:t xml:space="preserve">I. </w:t>
      </w:r>
      <w:r w:rsidR="0026099C" w:rsidRPr="003C7EE6">
        <w:rPr>
          <w:rFonts w:ascii="Montserrat" w:eastAsia="Times New Roman" w:hAnsi="Montserrat" w:cs="Arial"/>
          <w:bCs/>
          <w:color w:val="000000" w:themeColor="text1"/>
          <w:sz w:val="18"/>
          <w:szCs w:val="18"/>
          <w:lang w:eastAsia="es-MX"/>
        </w:rPr>
        <w:t>La divulgación de la información representa un riesgo real, demostrable e identificable:</w:t>
      </w:r>
      <w:r w:rsidR="0026099C" w:rsidRPr="003C7EE6">
        <w:rPr>
          <w:rFonts w:ascii="Montserrat" w:eastAsia="Times New Roman" w:hAnsi="Montserrat" w:cs="Arial"/>
          <w:b/>
          <w:bCs/>
          <w:color w:val="000000" w:themeColor="text1"/>
          <w:sz w:val="18"/>
          <w:szCs w:val="18"/>
          <w:lang w:eastAsia="es-MX"/>
        </w:rPr>
        <w:t> </w:t>
      </w:r>
      <w:r w:rsidR="0026099C" w:rsidRPr="003C7EE6">
        <w:rPr>
          <w:rFonts w:ascii="Montserrat" w:eastAsia="Times New Roman" w:hAnsi="Montserrat" w:cs="Arial"/>
          <w:color w:val="000000" w:themeColor="text1"/>
          <w:sz w:val="18"/>
          <w:szCs w:val="18"/>
          <w:lang w:eastAsia="es-MX"/>
        </w:rPr>
        <w:t>Revelar dicha información permite determinar las características técnicas (número de serie y clave vehicular), así como, especificaciones y descripción del equipo policial con los que cuenta la Guardia Nacional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el armamento y equipo ((vehículos y armamento) que fue adquirido por la Guardia Nacional para el cumplimiento de sus objetivos, además, revela datos sensibles para el estado de fuerza de esta institución policial, entendiendo a éste como aquella aptitud mediante la cual, el Estado ejerce el monopolio legítimo de la coacción con el fin de prevenir y perseguir los delitos, que se conforma por diversos elementos que en conjunto tienen como objetivo el resguardo de la seguridad y paz pública, así como, la persecución del delito; es decir, se integra por la capacidad de acción y de la de sus elementos objetivos y subjetivos; poniendo en evidente riesgo la vida de la ciudadanía, así como, la integridad de los policías federales en el presente y en un futuro.</w:t>
      </w:r>
    </w:p>
    <w:p w14:paraId="31477397" w14:textId="73463314" w:rsidR="0026099C" w:rsidRPr="003C7EE6" w:rsidRDefault="0026099C" w:rsidP="0026099C">
      <w:pPr>
        <w:pStyle w:val="Prrafodelista"/>
        <w:shd w:val="clear" w:color="auto" w:fill="FFFFFF"/>
        <w:ind w:left="1800"/>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 </w:t>
      </w:r>
    </w:p>
    <w:p w14:paraId="1F795350"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Revelar la información que nos ocupa permitiría el diseño y aplicación de estrategias delictivas, tendientes a menoscabar, dificultar o impedir los diseños operativos de la Guardia Nacional, que implican la utilización de las diferentes características de armas con las que cuenta de tal manera que sería posible determinar con un alto grado de certeza, la capacidad de operación y reacción de esta institución poniendo en riesgo las operaciones sustantivas de la institución en materia de prevención del delito y combate de delitos. </w:t>
      </w:r>
    </w:p>
    <w:p w14:paraId="5BED87AD"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727085DC" w14:textId="5263DBA1"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La difusión de la información concerniente a las características técnicas (número de serie y clave vehicular), así como, especificaciones y descripción del equipo policial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Guardia Nacional, restando eficacia al sistema de prevención y persecución de delitos federales. Se vulneraría el estado de fuerza y capacidad de reacción de esta Guardia Nacional en todo el territorio nacional; lo que abre la posibilidad de ataques en contra de bienes propiedad de la Guardia Nacional, por parte de la delincuencia organizada y se pone en riesgo la vida e integridad física de los integrantes de la institución que hacen frente a los delincuentes y que participan en operativos como en actividades de inteligencia para el cumplimiento de los objetivos institucionales.</w:t>
      </w:r>
    </w:p>
    <w:p w14:paraId="2E3B8217"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00C789B4" w14:textId="79F9EAEE" w:rsidR="00B80F38"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bCs/>
          <w:color w:val="000000" w:themeColor="text1"/>
          <w:sz w:val="18"/>
          <w:szCs w:val="18"/>
          <w:lang w:eastAsia="es-MX"/>
        </w:rPr>
        <w:t>II. El riesgo que supondría la divulgación de dicha información supera el interés público de que se difunda:</w:t>
      </w:r>
      <w:r w:rsidRPr="003C7EE6">
        <w:rPr>
          <w:rFonts w:ascii="Montserrat" w:eastAsia="Times New Roman" w:hAnsi="Montserrat" w:cs="Arial"/>
          <w:b/>
          <w:bCs/>
          <w:color w:val="000000" w:themeColor="text1"/>
          <w:sz w:val="18"/>
          <w:szCs w:val="18"/>
          <w:lang w:eastAsia="es-MX"/>
        </w:rPr>
        <w:t> </w:t>
      </w:r>
      <w:r w:rsidRPr="003C7EE6">
        <w:rPr>
          <w:rFonts w:ascii="Montserrat" w:eastAsia="Times New Roman" w:hAnsi="Montserrat" w:cs="Arial"/>
          <w:color w:val="000000" w:themeColor="text1"/>
          <w:sz w:val="18"/>
          <w:szCs w:val="18"/>
          <w:lang w:eastAsia="es-MX"/>
        </w:rPr>
        <w:t>Dar a conocer las características técnicas (número de serie y clave vehicular), así como, especificaciones y descripción del equipo policial con las que cuenta la Guardia Nacional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w:t>
      </w:r>
      <w:r w:rsidR="003C7EE6">
        <w:rPr>
          <w:rFonts w:ascii="Montserrat" w:eastAsia="Times New Roman" w:hAnsi="Montserrat" w:cs="Arial"/>
          <w:color w:val="000000" w:themeColor="text1"/>
          <w:sz w:val="18"/>
          <w:szCs w:val="18"/>
          <w:lang w:eastAsia="es-MX"/>
        </w:rPr>
        <w:t xml:space="preserve"> </w:t>
      </w:r>
    </w:p>
    <w:p w14:paraId="03B697EA" w14:textId="24D515A1"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1DAB9064" w14:textId="0CD350B5"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21CBD4C5" w14:textId="4A94C50A"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4857EA3F" w14:textId="1D02D8DC"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11464079" w14:textId="0880EDFF" w:rsid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5536FBFE" w14:textId="77777777" w:rsidR="003C7EE6" w:rsidRPr="003C7EE6" w:rsidRDefault="003C7EE6" w:rsidP="0026099C">
      <w:pPr>
        <w:shd w:val="clear" w:color="auto" w:fill="FFFFFF"/>
        <w:jc w:val="both"/>
        <w:rPr>
          <w:rFonts w:ascii="Montserrat" w:eastAsia="Times New Roman" w:hAnsi="Montserrat" w:cs="Arial"/>
          <w:color w:val="000000" w:themeColor="text1"/>
          <w:sz w:val="18"/>
          <w:szCs w:val="18"/>
          <w:lang w:eastAsia="es-MX"/>
        </w:rPr>
      </w:pPr>
    </w:p>
    <w:p w14:paraId="1760D0E5" w14:textId="62F8E073"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bCs/>
          <w:color w:val="000000" w:themeColor="text1"/>
          <w:sz w:val="18"/>
          <w:szCs w:val="18"/>
          <w:lang w:eastAsia="es-MX"/>
        </w:rPr>
        <w:lastRenderedPageBreak/>
        <w:t>III. La limitación se adecua al principio de proporcionalidad y representa el medio menos restrictivo disponible para evitar el perjuicio:</w:t>
      </w:r>
      <w:r w:rsidRPr="003C7EE6">
        <w:rPr>
          <w:rFonts w:ascii="Montserrat" w:eastAsia="Times New Roman" w:hAnsi="Montserrat" w:cs="Arial"/>
          <w:b/>
          <w:bCs/>
          <w:color w:val="000000" w:themeColor="text1"/>
          <w:sz w:val="18"/>
          <w:szCs w:val="18"/>
          <w:lang w:eastAsia="es-MX"/>
        </w:rPr>
        <w:t> </w:t>
      </w:r>
      <w:r w:rsidRPr="003C7EE6">
        <w:rPr>
          <w:rFonts w:ascii="Montserrat" w:eastAsia="Times New Roman" w:hAnsi="Montserrat" w:cs="Arial"/>
          <w:color w:val="000000" w:themeColor="text1"/>
          <w:sz w:val="18"/>
          <w:szCs w:val="18"/>
          <w:lang w:eastAsia="es-MX"/>
        </w:rPr>
        <w:t xml:space="preserve">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(número de serie y clave vehicular), así como, especificaciones y descripción del equipo policial reduce la capacidad de respuesta de la Guardia Nacional, perjudicando el cabal cumplimiento de los objetivos institucionales de mantener, garantizar y restablecer el orden y la paz pública salvaguardando la integridad de las personas. </w:t>
      </w:r>
    </w:p>
    <w:p w14:paraId="2CAF7EBD"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2D67F57E" w14:textId="06DA6D49"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Así, tomando en consideración la prueba de daño realizada, en términos de lo establecido en los artículos 99, párrafo segundo y 100, de la Ley Federal de Transparencia y Acceso a la Información Pública, se determina que el plazo de reserva debe ser de </w:t>
      </w:r>
      <w:r w:rsidRPr="003C7EE6">
        <w:rPr>
          <w:rFonts w:ascii="Montserrat" w:eastAsia="Times New Roman" w:hAnsi="Montserrat" w:cs="Arial"/>
          <w:bCs/>
          <w:color w:val="000000" w:themeColor="text1"/>
          <w:sz w:val="18"/>
          <w:szCs w:val="18"/>
          <w:lang w:eastAsia="es-MX"/>
        </w:rPr>
        <w:t>5 años</w:t>
      </w:r>
      <w:r w:rsidRPr="003C7EE6">
        <w:rPr>
          <w:rFonts w:ascii="Montserrat" w:eastAsia="Times New Roman" w:hAnsi="Montserrat" w:cs="Arial"/>
          <w:color w:val="000000" w:themeColor="text1"/>
          <w:sz w:val="18"/>
          <w:szCs w:val="18"/>
          <w:lang w:eastAsia="es-MX"/>
        </w:rPr>
        <w:t>, el cual, podrá modificarse en caso de variación en las circunstancias que llevaron a establecerla.</w:t>
      </w:r>
    </w:p>
    <w:p w14:paraId="635FDFD0" w14:textId="4E5BF50E"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7A06B366" w14:textId="27AAB484"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En términos del artículo 104, de la Ley General de Transparencia y Acceso a la Información Pública, se emite la siguiente prueba de daño respecto a la causal de reserva prevista en el artículo 110, fracción V, de la Ley Federal de Transparencia y Acceso a la Información Pública. </w:t>
      </w:r>
    </w:p>
    <w:p w14:paraId="1AB7A554" w14:textId="219872AC" w:rsidR="0026099C" w:rsidRPr="003C7EE6" w:rsidRDefault="0026099C" w:rsidP="0026099C">
      <w:pPr>
        <w:shd w:val="clear" w:color="auto" w:fill="FFFFFF"/>
        <w:rPr>
          <w:rFonts w:ascii="Arial" w:eastAsia="Times New Roman" w:hAnsi="Arial" w:cs="Arial"/>
          <w:color w:val="000000" w:themeColor="text1"/>
          <w:sz w:val="23"/>
          <w:szCs w:val="23"/>
          <w:lang w:eastAsia="es-MX"/>
        </w:rPr>
      </w:pPr>
    </w:p>
    <w:p w14:paraId="3C732941" w14:textId="231FE8DD"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Reserva de los nombres de integrantes y/o exintegrantes de la Policía Federal/Guardia Nacional. Con fundamento en los artículos 100, 101 segundo párrafo, 103, 104 y 113, fracción V, de la Ley General de Transparencia y Acceso a la Información Pública; 97, 99, 100, 102, 110 fracción V y artículo 111 de la Ley Federal de Transparencia y Acceso a la Información Pública, así como los Lineamientos Primero, Segundo, Cuarto, Quinto, Séptimo Fracción I, Vigésimo Tercero, Trigésimo Tercero, Trigésimo Cuarto de los Lineamientos Generales en Materia de Clasificación y Desclasificación de la Información, emitidos por el Consejo Nacional del Sistema Nacional de Transparencia, Acceso a la Información Pública y Protección de Datos Personales, no es procedente la entrega de la información solicitada, en virtud de que la misma se encuentra clasificada como </w:t>
      </w:r>
      <w:r w:rsidRPr="003C7EE6">
        <w:rPr>
          <w:rFonts w:ascii="Montserrat" w:eastAsia="Times New Roman" w:hAnsi="Montserrat" w:cs="Arial"/>
          <w:bCs/>
          <w:color w:val="000000" w:themeColor="text1"/>
          <w:sz w:val="18"/>
          <w:szCs w:val="18"/>
          <w:lang w:eastAsia="es-MX"/>
        </w:rPr>
        <w:t>RESERVADA</w:t>
      </w:r>
      <w:r w:rsidRPr="003C7EE6">
        <w:rPr>
          <w:rFonts w:ascii="Montserrat" w:eastAsia="Times New Roman" w:hAnsi="Montserrat" w:cs="Arial"/>
          <w:color w:val="000000" w:themeColor="text1"/>
          <w:sz w:val="18"/>
          <w:szCs w:val="18"/>
          <w:lang w:eastAsia="es-MX"/>
        </w:rPr>
        <w:t>, por un periodo de reserva de 5 años. Lo anterior bajo el tenor de la siguiente motivación y prueba de daño:</w:t>
      </w:r>
    </w:p>
    <w:p w14:paraId="7841CE25" w14:textId="124D0A08"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292EB5D7" w14:textId="374F771A"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bCs/>
          <w:color w:val="000000" w:themeColor="text1"/>
          <w:sz w:val="18"/>
          <w:szCs w:val="18"/>
          <w:lang w:eastAsia="es-MX"/>
        </w:rPr>
        <w:t>MOTIVACIÓN</w:t>
      </w:r>
      <w:r w:rsidRPr="003C7EE6">
        <w:rPr>
          <w:rFonts w:ascii="Montserrat" w:eastAsia="Times New Roman" w:hAnsi="Montserrat" w:cs="Arial"/>
          <w:b/>
          <w:bCs/>
          <w:color w:val="000000" w:themeColor="text1"/>
          <w:sz w:val="18"/>
          <w:szCs w:val="18"/>
          <w:lang w:eastAsia="es-MX"/>
        </w:rPr>
        <w:t xml:space="preserve"> </w:t>
      </w:r>
      <w:r w:rsidRPr="003C7EE6">
        <w:rPr>
          <w:rFonts w:ascii="Montserrat" w:eastAsia="Times New Roman" w:hAnsi="Montserrat" w:cs="Arial"/>
          <w:color w:val="000000" w:themeColor="text1"/>
          <w:sz w:val="18"/>
          <w:szCs w:val="18"/>
          <w:lang w:eastAsia="es-MX"/>
        </w:rPr>
        <w:t xml:space="preserve">El proporcionar información de los servidores públicos que prestan o prestaron sus servicios en este Órgano Administrativo Desconcentrado, pondría en riesgo la seguridad, así como la operatividad de la Guardia Nacional, siendo obligación de la Institución protegerla en todo momento para salvaguarda de sus integrantes, debido a que lo requerido se refiere a información personal de un integrante en particular, información suficiente que confirmada por otros medios convierte al funcionario en una persona identificada e identificable, lo anterior por estimarse que su difusión puede conllevar a riesgos personales que puedan alcanzar hasta su familia por la posible utilización de la información por grupos delictivos. </w:t>
      </w:r>
    </w:p>
    <w:p w14:paraId="1DCEC155"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45B133AA"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Asimismo, proporcionar información que permita identificar a integrantes de esta Institución constituye un grave riesgo, toda vez que el desarrollo de tareas policiales, ya sean de tipo administrativas u operativas, según sea el caso, se tiene acceso y conocimiento de la estructura operativa, de los planes y estrategias referente a los operativos instrumentados por la Guardia Nacional, así como de información de otros integrantes, poniendo en situación de vulnerabilidad tanto a la Guardia Nacional como a su personal, menoscabando las actividades de prevención o persecución de los delitos. </w:t>
      </w:r>
    </w:p>
    <w:p w14:paraId="5F9E5748"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7E1277BB"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En este orden de ideas, el daño que se considera con la difusión de la información que nos ocupa abre una de las formas en que la delincuencia pueda llegar a poner en riesgo la seguridad del país es precisamente anulando, impidiendo u obstaculizando la actuación de los servidores públicos que prestan sus servicios en áreas de Seguridad Pública, y con ello vulnerar el esfuerzo que realiza el Estado Mexicano para garantizar la seguridad del país en sus diferentes vertientes. </w:t>
      </w:r>
    </w:p>
    <w:p w14:paraId="7F6113DF"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394BC47D" w14:textId="30E0C13B" w:rsidR="0026099C" w:rsidRPr="003C7EE6" w:rsidRDefault="00F11BB3"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lastRenderedPageBreak/>
        <w:t xml:space="preserve">I. </w:t>
      </w:r>
      <w:r w:rsidR="0026099C" w:rsidRPr="003C7EE6">
        <w:rPr>
          <w:rFonts w:ascii="Montserrat" w:eastAsia="Times New Roman" w:hAnsi="Montserrat" w:cs="Arial"/>
          <w:color w:val="000000" w:themeColor="text1"/>
          <w:sz w:val="18"/>
          <w:szCs w:val="18"/>
          <w:lang w:eastAsia="es-MX"/>
        </w:rPr>
        <w:t>La difusión de esta información representa un riesgo real, un riesgo de perjuicio y limitación como a continuación se señala: El proporcionar la información solicitada afecta la intimidad de los funcionarios, toda vez que los convierten en unas personas identificadas e identificables, poniendo en riesgo de manera directa la vida y la seguridad de los integrantes o ex integrantes de esta Institución, toda vez que hacen identificables a personas con su función y su permanencia, pudiéndose ocasionar riesgos personales en su vida y seguridad, que pueden alcanzar hasta sus familias.</w:t>
      </w:r>
    </w:p>
    <w:p w14:paraId="65F57113"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56D5950B"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Se considera que la información requerida por el peticionario representa la posibilidad de que personas ajenas a la Institución las utilicen para sorprender a la ciudadanía y realizar extorsiones al amparo de usurpar la personalidad de los funcionarios en cuestión; ya que se puede relacionar a un integrante o exintegrante (del que el solicitante ya proporciona un nombre completo) con la temporalidad de los asuntos que se llevan en un momento específico, o bien que integrantes de organizaciones criminales lo contacten para presionarlo en entregar información relacionada a la estructura jerárquica de la Guardia Nacional, nombres de elementos desplegados, que participan en los operativos instrumentados por este Órgano Administrativo Desconcentrado, e incluso documentación emitida por la propia Institución, colocando en inminente riesgo la vida de todo el personal activo, menoscabando así las actividades de prevención del delito y combate a la delincuencia.</w:t>
      </w:r>
    </w:p>
    <w:p w14:paraId="481EE995" w14:textId="77777777" w:rsidR="0026099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p>
    <w:p w14:paraId="3166A10E" w14:textId="64F775AD" w:rsidR="00540DAC" w:rsidRPr="003C7EE6" w:rsidRDefault="0026099C"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Se vulnera la seguridad, integridad y derechos de la persona en comento, poniendo en riesgo la vida de cualquier integrante o ex integrante de la Guardia Nacional, que puedan alcanzar hasta sus familias por la posible utilización de la información por grupos delictivos.</w:t>
      </w:r>
    </w:p>
    <w:p w14:paraId="1A847145" w14:textId="77777777" w:rsidR="00C362E3" w:rsidRPr="003C7EE6" w:rsidRDefault="00C362E3" w:rsidP="0026099C">
      <w:pPr>
        <w:shd w:val="clear" w:color="auto" w:fill="FFFFFF"/>
        <w:jc w:val="both"/>
        <w:rPr>
          <w:rFonts w:ascii="Montserrat" w:eastAsia="Times New Roman" w:hAnsi="Montserrat" w:cs="Arial"/>
          <w:color w:val="000000" w:themeColor="text1"/>
          <w:sz w:val="18"/>
          <w:szCs w:val="18"/>
          <w:lang w:eastAsia="es-MX"/>
        </w:rPr>
      </w:pPr>
    </w:p>
    <w:p w14:paraId="267B3DFA" w14:textId="21810B69" w:rsidR="0026099C" w:rsidRPr="003C7EE6" w:rsidRDefault="00F11BB3" w:rsidP="0026099C">
      <w:pPr>
        <w:shd w:val="clear" w:color="auto" w:fill="FFFFFF"/>
        <w:jc w:val="both"/>
        <w:rPr>
          <w:rFonts w:ascii="Montserrat" w:eastAsia="Times New Roman" w:hAnsi="Montserrat" w:cs="Arial"/>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II. </w:t>
      </w:r>
      <w:r w:rsidR="0026099C" w:rsidRPr="003C7EE6">
        <w:rPr>
          <w:rFonts w:ascii="Montserrat" w:eastAsia="Times New Roman" w:hAnsi="Montserrat" w:cs="Arial"/>
          <w:color w:val="000000" w:themeColor="text1"/>
          <w:sz w:val="18"/>
          <w:szCs w:val="18"/>
          <w:lang w:eastAsia="es-MX"/>
        </w:rPr>
        <w:t>El riesgo de perder la vida, la seguridad o la integridad se encuentra presente y es de mayor gravedad que la negativa de acceso a la información solicitada, la divulgación de la información puede generar un daño proporcionado o innecesario, lo cual debe evitarse en la medida de lo posible, frente a aquella que se solicita. Es de interés público y socialmente relevante la protección a la vida y seguridad de todas y cada una de las personas sobre cualquier otro derecho fundamental, es obligación de la Guardia Nacional proteger a quienes trabajan y participan al logro de los fines de esta Institución.</w:t>
      </w:r>
    </w:p>
    <w:p w14:paraId="6E9F8339" w14:textId="77777777" w:rsidR="00F11BB3" w:rsidRPr="003C7EE6" w:rsidRDefault="00F11BB3" w:rsidP="0026099C">
      <w:pPr>
        <w:shd w:val="clear" w:color="auto" w:fill="FFFFFF"/>
        <w:jc w:val="both"/>
        <w:rPr>
          <w:rFonts w:ascii="Montserrat" w:eastAsia="Times New Roman" w:hAnsi="Montserrat" w:cs="Arial"/>
          <w:color w:val="000000" w:themeColor="text1"/>
          <w:sz w:val="18"/>
          <w:szCs w:val="18"/>
          <w:lang w:eastAsia="es-MX"/>
        </w:rPr>
      </w:pPr>
    </w:p>
    <w:p w14:paraId="229D8E74" w14:textId="77777777" w:rsidR="00F11BB3" w:rsidRPr="003C7EE6" w:rsidRDefault="0026099C" w:rsidP="0026099C">
      <w:pPr>
        <w:shd w:val="clear" w:color="auto" w:fill="FFFFFF"/>
        <w:jc w:val="both"/>
        <w:rPr>
          <w:rFonts w:ascii="Montserrat" w:eastAsia="Times New Roman" w:hAnsi="Montserrat" w:cs="Arial"/>
          <w:bCs/>
          <w:iCs/>
          <w:color w:val="000000" w:themeColor="text1"/>
          <w:sz w:val="18"/>
          <w:szCs w:val="18"/>
          <w:lang w:eastAsia="es-MX"/>
        </w:rPr>
      </w:pPr>
      <w:r w:rsidRPr="003C7EE6">
        <w:rPr>
          <w:rFonts w:ascii="Montserrat" w:eastAsia="Times New Roman" w:hAnsi="Montserrat" w:cs="Arial"/>
          <w:color w:val="000000" w:themeColor="text1"/>
          <w:sz w:val="18"/>
          <w:szCs w:val="18"/>
          <w:lang w:eastAsia="es-MX"/>
        </w:rPr>
        <w:t xml:space="preserve">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el Estado; sin embargo, dicha garantía tiene sus limitaciones, mismas que se encuentran plasmadas en la Tesis Aislada, emitida por el Poder Judicial </w:t>
      </w:r>
      <w:r w:rsidR="00F11BB3" w:rsidRPr="003C7EE6">
        <w:rPr>
          <w:rFonts w:ascii="Montserrat" w:eastAsia="Times New Roman" w:hAnsi="Montserrat" w:cs="Arial"/>
          <w:color w:val="000000" w:themeColor="text1"/>
          <w:sz w:val="18"/>
          <w:szCs w:val="18"/>
          <w:lang w:eastAsia="es-MX"/>
        </w:rPr>
        <w:t>cuyo rubro establece: “</w:t>
      </w:r>
      <w:r w:rsidRPr="003C7EE6">
        <w:rPr>
          <w:rFonts w:ascii="Montserrat" w:eastAsia="Times New Roman" w:hAnsi="Montserrat" w:cs="Arial"/>
          <w:bCs/>
          <w:iCs/>
          <w:color w:val="000000" w:themeColor="text1"/>
          <w:sz w:val="18"/>
          <w:szCs w:val="18"/>
          <w:lang w:eastAsia="es-MX"/>
        </w:rPr>
        <w:t>INFORMACIÓN RESERVADA. LÍMITE AL DERECHO DE ACCESO A LA INFORMACIÓN (LEY FEDERAL DE TRANSPARENCIA Y ACCESO A LA INFORMACIÓN PÚBLICA GUBERNAMENTAL).</w:t>
      </w:r>
      <w:r w:rsidR="00F11BB3" w:rsidRPr="003C7EE6">
        <w:rPr>
          <w:rFonts w:ascii="Montserrat" w:eastAsia="Times New Roman" w:hAnsi="Montserrat" w:cs="Arial"/>
          <w:bCs/>
          <w:iCs/>
          <w:color w:val="000000" w:themeColor="text1"/>
          <w:sz w:val="18"/>
          <w:szCs w:val="18"/>
          <w:lang w:eastAsia="es-MX"/>
        </w:rPr>
        <w:t>”</w:t>
      </w:r>
    </w:p>
    <w:p w14:paraId="31FFA68D" w14:textId="5AA18749" w:rsidR="0026099C" w:rsidRPr="003C7EE6" w:rsidRDefault="0026099C" w:rsidP="0026099C">
      <w:pPr>
        <w:shd w:val="clear" w:color="auto" w:fill="FFFFFF"/>
        <w:jc w:val="both"/>
        <w:rPr>
          <w:rFonts w:ascii="Montserrat" w:eastAsia="Times New Roman" w:hAnsi="Montserrat" w:cs="Arial"/>
          <w:iCs/>
          <w:color w:val="000000" w:themeColor="text1"/>
          <w:sz w:val="18"/>
          <w:szCs w:val="18"/>
          <w:lang w:eastAsia="es-MX"/>
        </w:rPr>
      </w:pPr>
    </w:p>
    <w:p w14:paraId="01CFE433" w14:textId="0A7FA43A"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5DCC0CDA" w14:textId="1A24AA86"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0BAE9DDD" w14:textId="553AC14F"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4A16CD8A" w14:textId="589ABC39"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4333C53A" w14:textId="58B8B11F"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406FCDE6" w14:textId="77777777" w:rsidR="00F11BB3" w:rsidRPr="003C7EE6" w:rsidRDefault="00F11BB3" w:rsidP="0026099C">
      <w:pPr>
        <w:shd w:val="clear" w:color="auto" w:fill="FFFFFF"/>
        <w:jc w:val="both"/>
        <w:rPr>
          <w:rFonts w:ascii="Montserrat" w:eastAsia="Times New Roman" w:hAnsi="Montserrat" w:cs="Arial"/>
          <w:iCs/>
          <w:color w:val="000000" w:themeColor="text1"/>
          <w:sz w:val="18"/>
          <w:szCs w:val="18"/>
          <w:lang w:eastAsia="es-MX"/>
        </w:rPr>
      </w:pPr>
    </w:p>
    <w:p w14:paraId="1EBBA258" w14:textId="77777777" w:rsidR="0026099C" w:rsidRPr="003C7EE6" w:rsidRDefault="0026099C" w:rsidP="0026099C">
      <w:pPr>
        <w:shd w:val="clear" w:color="auto" w:fill="FFFFFF"/>
        <w:jc w:val="both"/>
        <w:rPr>
          <w:rFonts w:ascii="Montserrat" w:eastAsia="Times New Roman" w:hAnsi="Montserrat" w:cs="Arial"/>
          <w:iCs/>
          <w:color w:val="000000" w:themeColor="text1"/>
          <w:sz w:val="18"/>
          <w:szCs w:val="18"/>
          <w:lang w:eastAsia="es-MX"/>
        </w:rPr>
      </w:pPr>
      <w:r w:rsidRPr="003C7EE6">
        <w:rPr>
          <w:rFonts w:ascii="Montserrat" w:eastAsia="Times New Roman" w:hAnsi="Montserrat" w:cs="Arial"/>
          <w:color w:val="000000" w:themeColor="text1"/>
          <w:sz w:val="18"/>
          <w:szCs w:val="18"/>
          <w:lang w:eastAsia="es-MX"/>
        </w:rPr>
        <w:lastRenderedPageBreak/>
        <w:t xml:space="preserve">En ese orden de ideas y de la simple lectura de lo transcrito, se puede establecer que el derecho a la vida y seguridad nacional tiene una primacía que el derecho al acceso a la información, por lo que el bien jurídico a salvaguardarse primordialmente, es la vida y la seguridad de los servidores públicos o ex servidores de esta Institución Policial. Sirve también de sustento, el Criterio 06/09, emitido por el pleno del entonces IFAI, ahora INAI, que señala: </w:t>
      </w:r>
      <w:r w:rsidRPr="003C7EE6">
        <w:rPr>
          <w:rFonts w:ascii="Montserrat" w:eastAsia="Times New Roman" w:hAnsi="Montserrat" w:cs="Arial"/>
          <w:iCs/>
          <w:color w:val="000000" w:themeColor="text1"/>
          <w:sz w:val="18"/>
          <w:szCs w:val="18"/>
          <w:lang w:eastAsia="es-MX"/>
        </w:rPr>
        <w:t xml:space="preserve">“Nombres de servidores públicos dedicados a actividades en materia de seguridad, por excepción pueden considerarse información reservada. De conformidad con el artículo 7, fracciones I y III de la Ley Federal de Transparencia y Acceso a la Información Pública Gubernamental el nombre de los servidores públicos es información de naturaleza pública. </w:t>
      </w:r>
    </w:p>
    <w:p w14:paraId="42EF9A1E" w14:textId="77777777" w:rsidR="0026099C" w:rsidRPr="003C7EE6" w:rsidRDefault="0026099C" w:rsidP="0026099C">
      <w:pPr>
        <w:shd w:val="clear" w:color="auto" w:fill="FFFFFF"/>
        <w:jc w:val="both"/>
        <w:rPr>
          <w:rFonts w:ascii="Montserrat" w:eastAsia="Times New Roman" w:hAnsi="Montserrat" w:cs="Arial"/>
          <w:iCs/>
          <w:color w:val="000000" w:themeColor="text1"/>
          <w:sz w:val="18"/>
          <w:szCs w:val="18"/>
          <w:lang w:eastAsia="es-MX"/>
        </w:rPr>
      </w:pPr>
    </w:p>
    <w:p w14:paraId="10FA29BF" w14:textId="00AB335B" w:rsidR="00850D71" w:rsidRPr="003C7EE6" w:rsidRDefault="0026099C" w:rsidP="0026099C">
      <w:pPr>
        <w:shd w:val="clear" w:color="auto" w:fill="FFFFFF"/>
        <w:jc w:val="both"/>
        <w:rPr>
          <w:rFonts w:ascii="Montserrat" w:eastAsia="Montserrat" w:hAnsi="Montserrat" w:cs="Montserrat"/>
          <w:color w:val="000000" w:themeColor="text1"/>
          <w:sz w:val="18"/>
          <w:szCs w:val="18"/>
        </w:rPr>
      </w:pPr>
      <w:r w:rsidRPr="003C7EE6">
        <w:rPr>
          <w:rFonts w:ascii="Montserrat" w:eastAsia="Times New Roman" w:hAnsi="Montserrat" w:cs="Arial"/>
          <w:iCs/>
          <w:color w:val="000000" w:themeColor="text1"/>
          <w:sz w:val="18"/>
          <w:szCs w:val="18"/>
          <w:lang w:eastAsia="es-MX"/>
        </w:rPr>
        <w:t>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w:t>
      </w:r>
    </w:p>
    <w:p w14:paraId="038A04C5" w14:textId="3CE6050E" w:rsidR="00850D71" w:rsidRPr="003C7EE6" w:rsidRDefault="00850D71">
      <w:pPr>
        <w:jc w:val="both"/>
        <w:rPr>
          <w:rFonts w:ascii="Montserrat" w:eastAsia="Montserrat" w:hAnsi="Montserrat" w:cs="Montserrat"/>
          <w:color w:val="000000" w:themeColor="text1"/>
          <w:sz w:val="18"/>
          <w:szCs w:val="18"/>
        </w:rPr>
      </w:pPr>
    </w:p>
    <w:p w14:paraId="5BD34D02" w14:textId="7B56D920" w:rsidR="007135B9" w:rsidRPr="003C7EE6" w:rsidRDefault="0026099C" w:rsidP="007135B9">
      <w:pPr>
        <w:ind w:right="20"/>
        <w:jc w:val="both"/>
        <w:rPr>
          <w:rFonts w:ascii="Montserrat" w:eastAsia="Montserrat" w:hAnsi="Montserrat" w:cs="Montserrat"/>
          <w:color w:val="000000" w:themeColor="text1"/>
          <w:sz w:val="18"/>
          <w:szCs w:val="18"/>
          <w:highlight w:val="yellow"/>
        </w:rPr>
      </w:pPr>
      <w:r w:rsidRPr="003C7EE6">
        <w:rPr>
          <w:rFonts w:ascii="Montserrat" w:eastAsia="Montserrat" w:hAnsi="Montserrat" w:cs="Montserrat"/>
          <w:b/>
          <w:color w:val="000000" w:themeColor="text1"/>
          <w:sz w:val="18"/>
          <w:szCs w:val="18"/>
        </w:rPr>
        <w:t xml:space="preserve">III.A.2.3.ORD.20.23: MODIFICAR </w:t>
      </w:r>
      <w:r w:rsidRPr="003C7EE6">
        <w:rPr>
          <w:rFonts w:ascii="Montserrat" w:eastAsia="Montserrat" w:hAnsi="Montserrat" w:cs="Montserrat"/>
          <w:color w:val="000000" w:themeColor="text1"/>
          <w:sz w:val="18"/>
          <w:szCs w:val="18"/>
        </w:rPr>
        <w:t xml:space="preserve">la respuesta del OIC-GN e instruir a efecto de que </w:t>
      </w:r>
      <w:r w:rsidR="007135B9" w:rsidRPr="003C7EE6">
        <w:rPr>
          <w:rFonts w:ascii="Montserrat" w:eastAsia="Montserrat" w:hAnsi="Montserrat" w:cs="Montserrat"/>
          <w:color w:val="000000" w:themeColor="text1"/>
          <w:sz w:val="18"/>
          <w:szCs w:val="18"/>
        </w:rPr>
        <w:t xml:space="preserve">remita la auditoría 08/2019, la cual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 </w:t>
      </w:r>
    </w:p>
    <w:p w14:paraId="0D685882" w14:textId="42B682AF" w:rsidR="007135B9" w:rsidRPr="003C7EE6" w:rsidRDefault="007135B9" w:rsidP="007135B9">
      <w:pPr>
        <w:ind w:right="20"/>
        <w:jc w:val="both"/>
        <w:rPr>
          <w:rFonts w:ascii="Montserrat" w:eastAsia="Montserrat" w:hAnsi="Montserrat" w:cs="Montserrat"/>
          <w:color w:val="000000" w:themeColor="text1"/>
          <w:sz w:val="18"/>
          <w:szCs w:val="18"/>
          <w:highlight w:val="yellow"/>
        </w:rPr>
      </w:pPr>
    </w:p>
    <w:p w14:paraId="03FE88A5" w14:textId="1318DD1A" w:rsidR="007135B9" w:rsidRPr="003C7EE6" w:rsidRDefault="007135B9" w:rsidP="007135B9">
      <w:pPr>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La instrucción deberá de cumplimentarse a más tardar el día siguiente hábil a la notificación de la presente resolución.</w:t>
      </w:r>
    </w:p>
    <w:p w14:paraId="5F5CCF9D" w14:textId="7E619B60" w:rsidR="0026099C" w:rsidRPr="003C7EE6" w:rsidRDefault="0026099C">
      <w:pPr>
        <w:jc w:val="both"/>
        <w:rPr>
          <w:rFonts w:ascii="Montserrat" w:eastAsia="Montserrat" w:hAnsi="Montserrat" w:cs="Montserrat"/>
          <w:color w:val="000000" w:themeColor="text1"/>
          <w:sz w:val="18"/>
          <w:szCs w:val="18"/>
        </w:rPr>
      </w:pPr>
    </w:p>
    <w:p w14:paraId="30C67C37" w14:textId="77777777" w:rsidR="00C04832" w:rsidRPr="003C7EE6" w:rsidRDefault="00C04832" w:rsidP="00C04832">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A.3 Folio 330026523001939</w:t>
      </w:r>
    </w:p>
    <w:p w14:paraId="499824F1" w14:textId="77777777" w:rsidR="00CE0668" w:rsidRPr="003C7EE6" w:rsidRDefault="00CE0668">
      <w:pPr>
        <w:jc w:val="both"/>
        <w:rPr>
          <w:rFonts w:ascii="Montserrat" w:eastAsia="Montserrat" w:hAnsi="Montserrat" w:cs="Montserrat"/>
          <w:color w:val="000000" w:themeColor="text1"/>
          <w:sz w:val="18"/>
          <w:szCs w:val="18"/>
        </w:rPr>
      </w:pPr>
    </w:p>
    <w:p w14:paraId="6CCE1F05" w14:textId="77777777" w:rsidR="00C04832" w:rsidRPr="003C7EE6" w:rsidRDefault="00C04832" w:rsidP="00C04832">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3A88EB1E" w14:textId="77777777" w:rsidR="00C04832" w:rsidRPr="003C7EE6" w:rsidRDefault="00C04832" w:rsidP="00C04832">
      <w:pPr>
        <w:jc w:val="both"/>
        <w:rPr>
          <w:rFonts w:ascii="Montserrat" w:eastAsia="Montserrat" w:hAnsi="Montserrat" w:cs="Montserrat"/>
          <w:color w:val="000000" w:themeColor="text1"/>
          <w:sz w:val="18"/>
          <w:szCs w:val="18"/>
        </w:rPr>
      </w:pPr>
    </w:p>
    <w:p w14:paraId="31B0B1BF" w14:textId="77777777" w:rsidR="00C04832" w:rsidRPr="003C7EE6" w:rsidRDefault="00C04832" w:rsidP="00C04832">
      <w:pPr>
        <w:ind w:left="360" w:right="600"/>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w:t>
      </w:r>
      <w:r w:rsidRPr="003C7EE6">
        <w:rPr>
          <w:rFonts w:ascii="Montserrat" w:eastAsia="Calibri" w:hAnsi="Montserrat"/>
          <w:i/>
          <w:color w:val="000000" w:themeColor="text1"/>
          <w:sz w:val="18"/>
          <w:szCs w:val="18"/>
        </w:rPr>
        <w:t xml:space="preserve">falta de respuesta en la solicitud folio No. 330026522003001, del 24 de octubre del 2022, en el que el sujeto obligado nunca nos proporcionó el formato de pago por concepto de pago de derechos de copias y envío, no obstante los múltiples correos electrónicos que se efectuaron a la Unidad de Transparencia, por lo que, hasta esta fecha persiste el incumplimiento de entrega de la documentación </w:t>
      </w:r>
      <w:proofErr w:type="gramStart"/>
      <w:r w:rsidRPr="003C7EE6">
        <w:rPr>
          <w:rFonts w:ascii="Montserrat" w:eastAsia="Calibri" w:hAnsi="Montserrat"/>
          <w:i/>
          <w:color w:val="000000" w:themeColor="text1"/>
          <w:sz w:val="18"/>
          <w:szCs w:val="18"/>
        </w:rPr>
        <w:t xml:space="preserve">requerida </w:t>
      </w:r>
      <w:r w:rsidRPr="003C7EE6">
        <w:rPr>
          <w:rFonts w:ascii="Montserrat" w:eastAsia="Montserrat" w:hAnsi="Montserrat" w:cs="Montserrat"/>
          <w:i/>
          <w:color w:val="000000" w:themeColor="text1"/>
          <w:sz w:val="18"/>
          <w:szCs w:val="18"/>
        </w:rPr>
        <w:t>.</w:t>
      </w:r>
      <w:proofErr w:type="gramEnd"/>
      <w:r w:rsidRPr="003C7EE6">
        <w:rPr>
          <w:rFonts w:ascii="Montserrat" w:eastAsia="Montserrat" w:hAnsi="Montserrat" w:cs="Montserrat"/>
          <w:i/>
          <w:color w:val="000000" w:themeColor="text1"/>
          <w:sz w:val="18"/>
          <w:szCs w:val="18"/>
        </w:rPr>
        <w:t xml:space="preserve"> (Sic)”</w:t>
      </w:r>
    </w:p>
    <w:p w14:paraId="629FA9AD" w14:textId="15C514E8" w:rsidR="00C04832" w:rsidRPr="003C7EE6" w:rsidRDefault="00F11BB3" w:rsidP="00C04832">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Unidad de Responsabilidades </w:t>
      </w:r>
      <w:r w:rsidR="00C04832" w:rsidRPr="003C7EE6">
        <w:rPr>
          <w:rFonts w:ascii="Montserrat" w:eastAsia="Montserrat" w:hAnsi="Montserrat" w:cs="Montserrat"/>
          <w:color w:val="000000" w:themeColor="text1"/>
          <w:sz w:val="18"/>
          <w:szCs w:val="18"/>
        </w:rPr>
        <w:t xml:space="preserve">de Petróleos </w:t>
      </w:r>
      <w:proofErr w:type="gramStart"/>
      <w:r w:rsidR="00C04832" w:rsidRPr="003C7EE6">
        <w:rPr>
          <w:rFonts w:ascii="Montserrat" w:eastAsia="Montserrat" w:hAnsi="Montserrat" w:cs="Montserrat"/>
          <w:color w:val="000000" w:themeColor="text1"/>
          <w:sz w:val="18"/>
          <w:szCs w:val="18"/>
        </w:rPr>
        <w:t>Mexicanos</w:t>
      </w:r>
      <w:proofErr w:type="gramEnd"/>
      <w:r w:rsidR="00C04832" w:rsidRPr="003C7EE6">
        <w:rPr>
          <w:rFonts w:ascii="Montserrat" w:eastAsia="Montserrat" w:hAnsi="Montserrat" w:cs="Montserrat"/>
          <w:color w:val="000000" w:themeColor="text1"/>
          <w:sz w:val="18"/>
          <w:szCs w:val="18"/>
        </w:rPr>
        <w:t xml:space="preserve"> (UR-PEMEX) informó que la expresión documental que da cuenta de la información requerida por el recurrente, en el expediente </w:t>
      </w:r>
      <w:r w:rsidR="00C04832" w:rsidRPr="003C7EE6">
        <w:rPr>
          <w:rFonts w:ascii="Montserrat" w:eastAsia="Calibri" w:hAnsi="Montserrat" w:cs="Arial"/>
          <w:color w:val="000000" w:themeColor="text1"/>
          <w:sz w:val="18"/>
          <w:szCs w:val="18"/>
          <w:lang w:eastAsia="es-MX"/>
        </w:rPr>
        <w:t xml:space="preserve">120567/2020/DGDI/PEMEX/PP200 y 2020/PEMEX/DE161, que </w:t>
      </w:r>
      <w:r w:rsidR="00C04832" w:rsidRPr="003C7EE6">
        <w:rPr>
          <w:rFonts w:ascii="Montserrat" w:eastAsia="Montserrat" w:hAnsi="Montserrat" w:cs="Montserrat"/>
          <w:color w:val="000000" w:themeColor="text1"/>
          <w:sz w:val="18"/>
          <w:szCs w:val="18"/>
        </w:rPr>
        <w:t>contiene datos de personales de terceros, por lo que se testan dichos datos y solicita la improcedencia en términos del artículo 55 fracción IV de la Ley General de Protección de Datos Personales en Posesión de Sujetos Obligados.</w:t>
      </w:r>
    </w:p>
    <w:p w14:paraId="223D4204" w14:textId="77777777" w:rsidR="00C04832" w:rsidRPr="003C7EE6" w:rsidRDefault="00C04832" w:rsidP="00C04832">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231A6A13" w14:textId="15CB4354" w:rsidR="00CE0668" w:rsidRPr="003C7EE6" w:rsidRDefault="00C04832" w:rsidP="00C04832">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III.A.3.ORD.20.23: CONFIRMAR </w:t>
      </w:r>
      <w:r w:rsidRPr="003C7EE6">
        <w:rPr>
          <w:rFonts w:ascii="Montserrat" w:eastAsia="Montserrat" w:hAnsi="Montserrat" w:cs="Montserrat"/>
          <w:color w:val="000000" w:themeColor="text1"/>
          <w:sz w:val="18"/>
          <w:szCs w:val="18"/>
        </w:rPr>
        <w:t xml:space="preserve">la improcedencia invocada por la UR-PEMEX respecto de datos personales en los expedientes </w:t>
      </w:r>
      <w:r w:rsidRPr="003C7EE6">
        <w:rPr>
          <w:rFonts w:ascii="Montserrat" w:eastAsia="Calibri" w:hAnsi="Montserrat" w:cs="Arial"/>
          <w:color w:val="000000" w:themeColor="text1"/>
          <w:sz w:val="18"/>
          <w:szCs w:val="18"/>
          <w:lang w:eastAsia="es-MX"/>
        </w:rPr>
        <w:t xml:space="preserve">120567/2020/DGDI/PEMEX/PP200 y 2020/PEMEX/DE161 </w:t>
      </w:r>
      <w:r w:rsidRPr="003C7EE6">
        <w:rPr>
          <w:rFonts w:ascii="Montserrat" w:eastAsia="Montserrat" w:hAnsi="Montserrat" w:cs="Montserrat"/>
          <w:color w:val="000000" w:themeColor="text1"/>
          <w:sz w:val="18"/>
          <w:szCs w:val="18"/>
        </w:rPr>
        <w:t>en términos del artículo 55 fracción IV de la Ley General de Protección de Datos Personales en Posesión de Sujetos Obligados.</w:t>
      </w:r>
    </w:p>
    <w:p w14:paraId="31E2BAB1" w14:textId="77777777" w:rsidR="00F11BB3" w:rsidRPr="003C7EE6" w:rsidRDefault="00F11BB3" w:rsidP="00C04832">
      <w:pPr>
        <w:spacing w:before="240" w:after="240"/>
        <w:jc w:val="both"/>
        <w:rPr>
          <w:rFonts w:ascii="Montserrat" w:eastAsia="Montserrat" w:hAnsi="Montserrat" w:cs="Montserrat"/>
          <w:color w:val="000000" w:themeColor="text1"/>
          <w:sz w:val="18"/>
          <w:szCs w:val="18"/>
        </w:rPr>
      </w:pPr>
    </w:p>
    <w:p w14:paraId="47640D7B" w14:textId="77777777" w:rsidR="006036C1" w:rsidRPr="003C7EE6" w:rsidRDefault="006A6D78">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A.4</w:t>
      </w:r>
      <w:r w:rsidR="00DD71F4" w:rsidRPr="003C7EE6">
        <w:rPr>
          <w:rFonts w:ascii="Montserrat" w:eastAsia="Montserrat" w:hAnsi="Montserrat" w:cs="Montserrat"/>
          <w:b/>
          <w:color w:val="000000" w:themeColor="text1"/>
          <w:sz w:val="18"/>
          <w:szCs w:val="18"/>
        </w:rPr>
        <w:t xml:space="preserve"> Folio 330026523002067</w:t>
      </w:r>
    </w:p>
    <w:p w14:paraId="6465F276" w14:textId="77777777" w:rsidR="00CE0668" w:rsidRPr="003C7EE6" w:rsidRDefault="00CE0668">
      <w:pPr>
        <w:jc w:val="both"/>
        <w:rPr>
          <w:rFonts w:ascii="Montserrat" w:eastAsia="Montserrat" w:hAnsi="Montserrat" w:cs="Montserrat"/>
          <w:b/>
          <w:color w:val="000000" w:themeColor="text1"/>
          <w:sz w:val="18"/>
          <w:szCs w:val="18"/>
        </w:rPr>
      </w:pPr>
    </w:p>
    <w:p w14:paraId="36137D59" w14:textId="77777777" w:rsidR="006036C1" w:rsidRPr="003C7EE6" w:rsidRDefault="00DD71F4" w:rsidP="00CE0668">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24BC8910" w14:textId="77777777" w:rsidR="00A768ED" w:rsidRPr="003C7EE6" w:rsidRDefault="00A768ED" w:rsidP="00CE0668">
      <w:pPr>
        <w:jc w:val="both"/>
        <w:rPr>
          <w:rFonts w:ascii="Montserrat" w:eastAsia="Montserrat" w:hAnsi="Montserrat" w:cs="Montserrat"/>
          <w:color w:val="000000" w:themeColor="text1"/>
          <w:sz w:val="18"/>
          <w:szCs w:val="18"/>
        </w:rPr>
      </w:pPr>
    </w:p>
    <w:p w14:paraId="6FE2FA75" w14:textId="77777777" w:rsidR="006036C1" w:rsidRPr="003C7EE6" w:rsidRDefault="00DD71F4" w:rsidP="00A768ED">
      <w:pPr>
        <w:ind w:left="567" w:right="600"/>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“Con fundamento en el artículo 8 de la Constitución Política de los Estados Unidos Mexicanos, así como de conformidad en el ejercicio de mis derechos ARCO, comparezco ante usted para solicitarle a usted una copia certificada del Acuerdo de Conclusión y Archivo del EXPEDIENTE: 2021/BANOBRAS/DE14, que obra en poder del Área de Quejas, Denuncias e Investigaciones del Órgano Interno de Control en el Banco Nacional de Obras y Servicios Públicos, así como una copia certificada del expediente completo de toda la documentación sujeta a la revisión, análisis y estudio que le aportaron las diversas área que estuvieron involucradas al expediente de la queja, en virtud a que me fue informado mediante oficio 06/320/AQ353/2022 por el Titular del Área de Quejas, Denuncias e Investigaciones del Órgano Interno de Control en el Banco Nacional de Obras y Servicios Públicos, el pasado 14 de junio de 2022, el sentido de esa determinación, expedirme copia respectiva del documento que la contiene. Lo anterior, a fin de conocer el alcance y argumentos que le fundamentaron, es por ello que solicito en el ejercicio de mis derechos ARCO, se me </w:t>
      </w:r>
      <w:proofErr w:type="spellStart"/>
      <w:r w:rsidRPr="003C7EE6">
        <w:rPr>
          <w:rFonts w:ascii="Montserrat" w:eastAsia="Montserrat" w:hAnsi="Montserrat" w:cs="Montserrat"/>
          <w:i/>
          <w:color w:val="000000" w:themeColor="text1"/>
          <w:sz w:val="18"/>
          <w:szCs w:val="18"/>
        </w:rPr>
        <w:t>de</w:t>
      </w:r>
      <w:proofErr w:type="spellEnd"/>
      <w:r w:rsidRPr="003C7EE6">
        <w:rPr>
          <w:rFonts w:ascii="Montserrat" w:eastAsia="Montserrat" w:hAnsi="Montserrat" w:cs="Montserrat"/>
          <w:i/>
          <w:color w:val="000000" w:themeColor="text1"/>
          <w:sz w:val="18"/>
          <w:szCs w:val="18"/>
        </w:rPr>
        <w:t xml:space="preserve"> acceso al mismo, a través de la entrega por la vía del correo electrónico o bien por mensajería. Para sus efectos, adjunto a la presente solicitud copia de mi INE, así como copia de los oficios 06/320/AQ353/</w:t>
      </w:r>
      <w:r w:rsidR="009C0E19" w:rsidRPr="003C7EE6">
        <w:rPr>
          <w:rFonts w:ascii="Montserrat" w:eastAsia="Montserrat" w:hAnsi="Montserrat" w:cs="Montserrat"/>
          <w:i/>
          <w:color w:val="000000" w:themeColor="text1"/>
          <w:sz w:val="18"/>
          <w:szCs w:val="18"/>
        </w:rPr>
        <w:t>2022 y 06/320/AQ077/2023.” (Sic)</w:t>
      </w:r>
    </w:p>
    <w:p w14:paraId="71AF5DED" w14:textId="151D11F6" w:rsidR="006036C1" w:rsidRPr="003C7EE6" w:rsidRDefault="00F11BB3">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El </w:t>
      </w:r>
      <w:r w:rsidR="00DD71F4" w:rsidRPr="003C7EE6">
        <w:rPr>
          <w:rFonts w:ascii="Montserrat" w:eastAsia="Montserrat" w:hAnsi="Montserrat" w:cs="Montserrat"/>
          <w:color w:val="000000" w:themeColor="text1"/>
          <w:sz w:val="18"/>
          <w:szCs w:val="18"/>
        </w:rPr>
        <w:t xml:space="preserve">OIC-BANOBRAS informó que localizó el expediente 2021/BANOBRAS/DE14, constante de 1,101 fojas, el cual, se presenta un Acuerdo de Conclusión y Archivo, por lo que pone a disposición la versión pública previo pago de derechos por costos de reproducción. </w:t>
      </w:r>
    </w:p>
    <w:p w14:paraId="6FB33E03"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No obstante, indicó que las documentales contienen datos personales de terceros, por lo que, solicitó la improcedencia a éstos en términos del artículo 55, fracción IV, de la Ley General de Protección de Datos Personales en Posesión de Sujetos Obligados.</w:t>
      </w:r>
    </w:p>
    <w:p w14:paraId="4A5EEF1A"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37079595" w14:textId="7B93C06F"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II</w:t>
      </w:r>
      <w:r w:rsidR="006A6D78" w:rsidRPr="003C7EE6">
        <w:rPr>
          <w:rFonts w:ascii="Montserrat" w:eastAsia="Montserrat" w:hAnsi="Montserrat" w:cs="Montserrat"/>
          <w:b/>
          <w:color w:val="000000" w:themeColor="text1"/>
          <w:sz w:val="18"/>
          <w:szCs w:val="18"/>
        </w:rPr>
        <w:t>I.A.4</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la improcedencia invocada por el OIC-BANOBRAS respecto de datos personales de terceros contenidos en el expediente 2021/BANOBRAS/DE14, en términos del artículo 55, fracción IV, de la Ley General de Protección de Datos Personales en Posesión de Sujetos Obligados.</w:t>
      </w:r>
    </w:p>
    <w:p w14:paraId="2F5FE981" w14:textId="42571C8E" w:rsidR="00F11BB3" w:rsidRPr="003C7EE6" w:rsidRDefault="00F11BB3" w:rsidP="00C362E3">
      <w:pPr>
        <w:jc w:val="both"/>
        <w:rPr>
          <w:rFonts w:ascii="Montserrat" w:eastAsia="Montserrat" w:hAnsi="Montserrat" w:cs="Montserrat"/>
          <w:b/>
          <w:color w:val="000000" w:themeColor="text1"/>
          <w:sz w:val="18"/>
          <w:szCs w:val="18"/>
        </w:rPr>
      </w:pPr>
    </w:p>
    <w:p w14:paraId="083785B6" w14:textId="45779464" w:rsidR="00C362E3" w:rsidRPr="003C7EE6" w:rsidRDefault="00DD71F4" w:rsidP="00F11BB3">
      <w:pPr>
        <w:ind w:left="2880"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CUARTO PUNTO DEL ORDEN DEL DÍA</w:t>
      </w:r>
    </w:p>
    <w:p w14:paraId="02A31F89" w14:textId="01A74460"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IV. Cumpli</w:t>
      </w:r>
      <w:r w:rsidR="00F11BB3" w:rsidRPr="003C7EE6">
        <w:rPr>
          <w:rFonts w:ascii="Montserrat" w:eastAsia="Montserrat" w:hAnsi="Montserrat" w:cs="Montserrat"/>
          <w:b/>
          <w:color w:val="000000" w:themeColor="text1"/>
          <w:sz w:val="18"/>
          <w:szCs w:val="18"/>
        </w:rPr>
        <w:t>miento a resoluciones del INAI</w:t>
      </w:r>
    </w:p>
    <w:p w14:paraId="46FD7E78" w14:textId="6CE3B8C4"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A.1 Folio </w:t>
      </w:r>
      <w:r w:rsidR="00F11BB3" w:rsidRPr="003C7EE6">
        <w:rPr>
          <w:rFonts w:ascii="Montserrat" w:eastAsia="Montserrat" w:hAnsi="Montserrat" w:cs="Montserrat"/>
          <w:b/>
          <w:color w:val="000000" w:themeColor="text1"/>
          <w:sz w:val="18"/>
          <w:szCs w:val="18"/>
        </w:rPr>
        <w:t>330026522003042 RRD</w:t>
      </w:r>
      <w:r w:rsidRPr="003C7EE6">
        <w:rPr>
          <w:rFonts w:ascii="Montserrat" w:eastAsia="Montserrat" w:hAnsi="Montserrat" w:cs="Montserrat"/>
          <w:b/>
          <w:color w:val="000000" w:themeColor="text1"/>
          <w:sz w:val="18"/>
          <w:szCs w:val="18"/>
        </w:rPr>
        <w:t xml:space="preserve"> 416/23   </w:t>
      </w:r>
    </w:p>
    <w:p w14:paraId="05E9A82D"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Pleno del INAI al resolver el recurso de revisión determinó revocar la respuesta e instruir a efecto de que:</w:t>
      </w:r>
    </w:p>
    <w:p w14:paraId="6FE58403" w14:textId="34FF04D1" w:rsidR="006036C1" w:rsidRPr="003C7EE6" w:rsidRDefault="00DD71F4">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w:t>
      </w:r>
      <w:r w:rsidR="00F11BB3" w:rsidRPr="003C7EE6">
        <w:rPr>
          <w:rFonts w:ascii="Montserrat" w:eastAsia="Montserrat" w:hAnsi="Montserrat" w:cs="Montserrat"/>
          <w:i/>
          <w:color w:val="000000" w:themeColor="text1"/>
          <w:sz w:val="18"/>
          <w:szCs w:val="18"/>
        </w:rPr>
        <w:t xml:space="preserve">… </w:t>
      </w:r>
      <w:r w:rsidRPr="003C7EE6">
        <w:rPr>
          <w:rFonts w:ascii="Montserrat" w:eastAsia="Montserrat" w:hAnsi="Montserrat" w:cs="Montserrat"/>
          <w:i/>
          <w:color w:val="000000" w:themeColor="text1"/>
          <w:sz w:val="18"/>
          <w:szCs w:val="18"/>
        </w:rPr>
        <w:t>cese los actos encaminados a obstaculizar el derecho de acceso a datos personales de la persona peticionaria y realice todas las gestiones necesarias a fin de proporcionar a la misma la respuesta recaída a la solicitud que nos ocupa.  se precisa que el responsable deberá ofrecer la información en las modalidades de copia simple o copia certificada.</w:t>
      </w:r>
    </w:p>
    <w:p w14:paraId="530653BC" w14:textId="5867B12F" w:rsidR="006036C1" w:rsidRPr="003C7EE6" w:rsidRDefault="00DD71F4">
      <w:pPr>
        <w:ind w:left="567" w:right="567"/>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Deberá ofrecer la información en </w:t>
      </w:r>
      <w:r w:rsidR="003C7EE6" w:rsidRPr="003C7EE6">
        <w:rPr>
          <w:rFonts w:ascii="Montserrat" w:eastAsia="Montserrat" w:hAnsi="Montserrat" w:cs="Montserrat"/>
          <w:i/>
          <w:color w:val="000000" w:themeColor="text1"/>
          <w:sz w:val="18"/>
          <w:szCs w:val="18"/>
        </w:rPr>
        <w:t>las modalidades</w:t>
      </w:r>
      <w:r w:rsidRPr="003C7EE6">
        <w:rPr>
          <w:rFonts w:ascii="Montserrat" w:eastAsia="Montserrat" w:hAnsi="Montserrat" w:cs="Montserrat"/>
          <w:i/>
          <w:color w:val="000000" w:themeColor="text1"/>
          <w:sz w:val="18"/>
          <w:szCs w:val="18"/>
        </w:rPr>
        <w:t xml:space="preserve"> de copia simple o copia </w:t>
      </w:r>
      <w:r w:rsidR="003C7EE6" w:rsidRPr="003C7EE6">
        <w:rPr>
          <w:rFonts w:ascii="Montserrat" w:eastAsia="Montserrat" w:hAnsi="Montserrat" w:cs="Montserrat"/>
          <w:i/>
          <w:color w:val="000000" w:themeColor="text1"/>
          <w:sz w:val="18"/>
          <w:szCs w:val="18"/>
        </w:rPr>
        <w:t>certificada “</w:t>
      </w:r>
      <w:r w:rsidR="003C7EE6">
        <w:rPr>
          <w:rFonts w:ascii="Montserrat" w:eastAsia="Montserrat" w:hAnsi="Montserrat" w:cs="Montserrat"/>
          <w:i/>
          <w:color w:val="000000" w:themeColor="text1"/>
          <w:sz w:val="18"/>
          <w:szCs w:val="18"/>
        </w:rPr>
        <w:t>.</w:t>
      </w:r>
      <w:r w:rsidRPr="003C7EE6">
        <w:rPr>
          <w:rFonts w:ascii="Montserrat" w:eastAsia="Montserrat" w:hAnsi="Montserrat" w:cs="Montserrat"/>
          <w:i/>
          <w:color w:val="000000" w:themeColor="text1"/>
          <w:sz w:val="18"/>
          <w:szCs w:val="18"/>
        </w:rPr>
        <w:t xml:space="preserve"> (Sic)</w:t>
      </w:r>
    </w:p>
    <w:p w14:paraId="34C73BD3" w14:textId="77777777" w:rsidR="006036C1" w:rsidRPr="003C7EE6" w:rsidRDefault="006036C1">
      <w:pPr>
        <w:ind w:left="567" w:right="567"/>
        <w:jc w:val="both"/>
        <w:rPr>
          <w:rFonts w:ascii="Montserrat" w:eastAsia="Montserrat" w:hAnsi="Montserrat" w:cs="Montserrat"/>
          <w:i/>
          <w:color w:val="000000" w:themeColor="text1"/>
          <w:sz w:val="18"/>
          <w:szCs w:val="18"/>
        </w:rPr>
      </w:pPr>
    </w:p>
    <w:p w14:paraId="5A4ED00A"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 xml:space="preserve">Para dar cumplimiento a la resolución número RRD 416/23, emitida por el INAI, se turnó para su atención correspondiente a la Unidad de Responsabilidades de Petróleos </w:t>
      </w:r>
      <w:proofErr w:type="gramStart"/>
      <w:r w:rsidRPr="003C7EE6">
        <w:rPr>
          <w:rFonts w:ascii="Montserrat" w:eastAsia="Montserrat" w:hAnsi="Montserrat" w:cs="Montserrat"/>
          <w:color w:val="000000" w:themeColor="text1"/>
          <w:sz w:val="18"/>
          <w:szCs w:val="18"/>
        </w:rPr>
        <w:t>Mexicanos</w:t>
      </w:r>
      <w:proofErr w:type="gramEnd"/>
      <w:r w:rsidRPr="003C7EE6">
        <w:rPr>
          <w:rFonts w:ascii="Montserrat" w:eastAsia="Montserrat" w:hAnsi="Montserrat" w:cs="Montserrat"/>
          <w:color w:val="000000" w:themeColor="text1"/>
          <w:sz w:val="18"/>
          <w:szCs w:val="18"/>
        </w:rPr>
        <w:t xml:space="preserve"> (UR-PEMEX)</w:t>
      </w:r>
    </w:p>
    <w:p w14:paraId="1C8FE6ED" w14:textId="77777777" w:rsidR="006036C1" w:rsidRPr="003C7EE6" w:rsidRDefault="006036C1">
      <w:pPr>
        <w:jc w:val="both"/>
        <w:rPr>
          <w:rFonts w:ascii="Montserrat" w:eastAsia="Montserrat" w:hAnsi="Montserrat" w:cs="Montserrat"/>
          <w:color w:val="000000" w:themeColor="text1"/>
          <w:sz w:val="18"/>
          <w:szCs w:val="18"/>
        </w:rPr>
      </w:pPr>
    </w:p>
    <w:p w14:paraId="579ADD06" w14:textId="093C2668" w:rsidR="006036C1" w:rsidRPr="003C7EE6" w:rsidRDefault="00F11BB3">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w:t>
      </w:r>
      <w:r w:rsidR="00DD71F4" w:rsidRPr="003C7EE6">
        <w:rPr>
          <w:rFonts w:ascii="Montserrat" w:eastAsia="Montserrat" w:hAnsi="Montserrat" w:cs="Montserrat"/>
          <w:color w:val="000000" w:themeColor="text1"/>
          <w:sz w:val="18"/>
          <w:szCs w:val="18"/>
        </w:rPr>
        <w:t>UR-PEMEX, remitió la expresión documental que da cuenta de lo requerido por el particular, la cual consta de 33 hojas, testando datos personales de terceros, en términos del artículo 55, fracción IV de la Ley General de Protección de Datos Personales en Posesión de Sujetos Obligados,</w:t>
      </w:r>
    </w:p>
    <w:p w14:paraId="6B1E2198" w14:textId="77777777" w:rsidR="006036C1" w:rsidRPr="003C7EE6" w:rsidRDefault="006036C1">
      <w:pPr>
        <w:jc w:val="both"/>
        <w:rPr>
          <w:rFonts w:ascii="Montserrat" w:eastAsia="Montserrat" w:hAnsi="Montserrat" w:cs="Montserrat"/>
          <w:color w:val="000000" w:themeColor="text1"/>
          <w:sz w:val="18"/>
          <w:szCs w:val="18"/>
        </w:rPr>
      </w:pPr>
    </w:p>
    <w:p w14:paraId="7DFBAC11"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Además, en dicho documental obran datos personales de terceros que serán testados en términos de lo dispuesto en el artículo 55, fracción IV de la Ley General de Protección de Datos Personales en Posesión de Sujetos Obligados</w:t>
      </w:r>
      <w:r w:rsidR="00A768ED"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color w:val="000000" w:themeColor="text1"/>
          <w:sz w:val="18"/>
          <w:szCs w:val="18"/>
        </w:rPr>
        <w:t xml:space="preserve">solicitando la improcedencia de acceso a datos de tercero, con el fundamento antes referido. </w:t>
      </w:r>
    </w:p>
    <w:p w14:paraId="3B04FF16"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49BAD305" w14:textId="38A2FB26" w:rsidR="006036C1" w:rsidRPr="003C7EE6" w:rsidRDefault="00DD71F4">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I</w:t>
      </w:r>
      <w:r w:rsidR="008400CC" w:rsidRPr="003C7EE6">
        <w:rPr>
          <w:rFonts w:ascii="Montserrat" w:eastAsia="Montserrat" w:hAnsi="Montserrat" w:cs="Montserrat"/>
          <w:b/>
          <w:color w:val="000000" w:themeColor="text1"/>
          <w:sz w:val="18"/>
          <w:szCs w:val="18"/>
        </w:rPr>
        <w:t xml:space="preserve">V.A.1.ORD.20.23: </w:t>
      </w:r>
      <w:r w:rsidRPr="003C7EE6">
        <w:rPr>
          <w:rFonts w:ascii="Montserrat" w:eastAsia="Montserrat" w:hAnsi="Montserrat" w:cs="Montserrat"/>
          <w:b/>
          <w:color w:val="000000" w:themeColor="text1"/>
          <w:sz w:val="18"/>
          <w:szCs w:val="18"/>
        </w:rPr>
        <w:t>CONFIRMAR</w:t>
      </w:r>
      <w:r w:rsidR="00752351" w:rsidRPr="003C7EE6">
        <w:rPr>
          <w:rFonts w:ascii="Montserrat" w:eastAsia="Montserrat" w:hAnsi="Montserrat" w:cs="Montserrat"/>
          <w:color w:val="000000" w:themeColor="text1"/>
          <w:sz w:val="18"/>
          <w:szCs w:val="18"/>
        </w:rPr>
        <w:t xml:space="preserve"> l</w:t>
      </w:r>
      <w:r w:rsidRPr="003C7EE6">
        <w:rPr>
          <w:rFonts w:ascii="Montserrat" w:eastAsia="Montserrat" w:hAnsi="Montserrat" w:cs="Montserrat"/>
          <w:color w:val="000000" w:themeColor="text1"/>
          <w:sz w:val="18"/>
          <w:szCs w:val="18"/>
        </w:rPr>
        <w:t xml:space="preserve">a improcedencia invocada por la UR-PEMEX de los datos personales de terceros en términos del artículo 55, fracción IV, de la </w:t>
      </w:r>
      <w:r w:rsidR="003C7EE6" w:rsidRPr="003C7EE6">
        <w:rPr>
          <w:rFonts w:ascii="Montserrat" w:eastAsia="Montserrat" w:hAnsi="Montserrat" w:cs="Montserrat"/>
          <w:color w:val="000000" w:themeColor="text1"/>
          <w:sz w:val="18"/>
          <w:szCs w:val="18"/>
        </w:rPr>
        <w:t>Ley General de Protección de Datos Personales en Posesión de Sujetos O</w:t>
      </w:r>
      <w:r w:rsidR="003C7EE6">
        <w:rPr>
          <w:rFonts w:ascii="Montserrat" w:eastAsia="Montserrat" w:hAnsi="Montserrat" w:cs="Montserrat"/>
          <w:color w:val="000000" w:themeColor="text1"/>
          <w:sz w:val="18"/>
          <w:szCs w:val="18"/>
        </w:rPr>
        <w:t>bligados.</w:t>
      </w:r>
    </w:p>
    <w:p w14:paraId="1F3E5377" w14:textId="18A5B304" w:rsidR="006036C1" w:rsidRPr="003C7EE6" w:rsidRDefault="006036C1">
      <w:pPr>
        <w:jc w:val="both"/>
        <w:rPr>
          <w:rFonts w:ascii="Montserrat" w:eastAsia="Montserrat" w:hAnsi="Montserrat" w:cs="Montserrat"/>
          <w:b/>
          <w:color w:val="000000" w:themeColor="text1"/>
          <w:sz w:val="18"/>
          <w:szCs w:val="18"/>
        </w:rPr>
      </w:pPr>
    </w:p>
    <w:p w14:paraId="3514BE3E" w14:textId="70CE59AE"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A.2 Folio </w:t>
      </w:r>
      <w:r w:rsidR="00F11BB3" w:rsidRPr="003C7EE6">
        <w:rPr>
          <w:rFonts w:ascii="Montserrat" w:eastAsia="Montserrat" w:hAnsi="Montserrat" w:cs="Montserrat"/>
          <w:b/>
          <w:color w:val="000000" w:themeColor="text1"/>
          <w:sz w:val="18"/>
          <w:szCs w:val="18"/>
        </w:rPr>
        <w:t>330026522003067 RRD</w:t>
      </w:r>
      <w:r w:rsidRPr="003C7EE6">
        <w:rPr>
          <w:rFonts w:ascii="Montserrat" w:eastAsia="Montserrat" w:hAnsi="Montserrat" w:cs="Montserrat"/>
          <w:b/>
          <w:color w:val="000000" w:themeColor="text1"/>
          <w:sz w:val="18"/>
          <w:szCs w:val="18"/>
        </w:rPr>
        <w:t xml:space="preserve"> 423/23 </w:t>
      </w:r>
    </w:p>
    <w:p w14:paraId="77D32B55" w14:textId="77777777" w:rsidR="002F78D0" w:rsidRPr="003C7EE6" w:rsidRDefault="002F78D0" w:rsidP="002F78D0">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Pleno del INAI al resolver el recurso de revisión determinó modificar la respuesta e instruir a efecto de que:</w:t>
      </w:r>
    </w:p>
    <w:p w14:paraId="7B3261C6" w14:textId="77777777" w:rsidR="002F78D0" w:rsidRPr="003C7EE6" w:rsidRDefault="002F78D0" w:rsidP="002F78D0">
      <w:pPr>
        <w:ind w:left="567" w:right="567"/>
        <w:jc w:val="both"/>
        <w:rPr>
          <w:rFonts w:ascii="Montserrat" w:eastAsia="Times New Roman" w:hAnsi="Montserrat" w:cs="Times New Roman"/>
          <w:i/>
          <w:iCs/>
          <w:color w:val="000000" w:themeColor="text1"/>
          <w:sz w:val="18"/>
          <w:szCs w:val="18"/>
        </w:rPr>
      </w:pPr>
      <w:r w:rsidRPr="003C7EE6">
        <w:rPr>
          <w:rFonts w:ascii="Montserrat" w:eastAsia="Times New Roman" w:hAnsi="Montserrat" w:cs="Times New Roman"/>
          <w:i/>
          <w:iCs/>
          <w:color w:val="000000" w:themeColor="text1"/>
          <w:sz w:val="18"/>
          <w:szCs w:val="18"/>
        </w:rPr>
        <w:t>“</w:t>
      </w:r>
      <w:r w:rsidRPr="003C7EE6">
        <w:rPr>
          <w:rFonts w:ascii="Montserrat" w:hAnsi="Montserrat"/>
          <w:bCs/>
          <w:i/>
          <w:color w:val="000000" w:themeColor="text1"/>
          <w:sz w:val="18"/>
          <w:szCs w:val="18"/>
        </w:rPr>
        <w:t xml:space="preserve">Entregue la versión del expediente 120567/2020/DGDI/PEMEX/PP200, donde se deje visible nombres, firmas, edad y antigüedad de los servidores públicos, sin contemplar las hojas que integran la denuncia de hechos presentada por la persona recurrente, lo anterior de manera gratuita derivado que la persona ya realizó un pago para la obtención de dicha </w:t>
      </w:r>
      <w:proofErr w:type="gramStart"/>
      <w:r w:rsidRPr="003C7EE6">
        <w:rPr>
          <w:rFonts w:ascii="Montserrat" w:hAnsi="Montserrat"/>
          <w:bCs/>
          <w:i/>
          <w:color w:val="000000" w:themeColor="text1"/>
          <w:sz w:val="18"/>
          <w:szCs w:val="18"/>
        </w:rPr>
        <w:t>información</w:t>
      </w:r>
      <w:r w:rsidRPr="003C7EE6">
        <w:rPr>
          <w:rFonts w:ascii="Montserrat" w:hAnsi="Montserrat"/>
          <w:i/>
          <w:color w:val="000000" w:themeColor="text1"/>
          <w:sz w:val="18"/>
          <w:szCs w:val="18"/>
        </w:rPr>
        <w:t>“</w:t>
      </w:r>
      <w:r w:rsidRPr="003C7EE6">
        <w:rPr>
          <w:rFonts w:ascii="Montserrat" w:eastAsia="Times New Roman" w:hAnsi="Montserrat" w:cs="Times New Roman"/>
          <w:i/>
          <w:iCs/>
          <w:color w:val="000000" w:themeColor="text1"/>
          <w:sz w:val="18"/>
          <w:szCs w:val="18"/>
        </w:rPr>
        <w:t xml:space="preserve"> (</w:t>
      </w:r>
      <w:proofErr w:type="gramEnd"/>
      <w:r w:rsidRPr="003C7EE6">
        <w:rPr>
          <w:rFonts w:ascii="Montserrat" w:eastAsia="Times New Roman" w:hAnsi="Montserrat" w:cs="Times New Roman"/>
          <w:i/>
          <w:iCs/>
          <w:color w:val="000000" w:themeColor="text1"/>
          <w:sz w:val="18"/>
          <w:szCs w:val="18"/>
        </w:rPr>
        <w:t>Sic)</w:t>
      </w:r>
    </w:p>
    <w:p w14:paraId="56DDD98C" w14:textId="77777777" w:rsidR="00D241A3" w:rsidRPr="003C7EE6" w:rsidRDefault="00D241A3" w:rsidP="002F78D0">
      <w:pPr>
        <w:ind w:left="567" w:right="567"/>
        <w:jc w:val="both"/>
        <w:rPr>
          <w:rFonts w:ascii="Montserrat" w:eastAsia="Times New Roman" w:hAnsi="Montserrat" w:cs="Times New Roman"/>
          <w:i/>
          <w:color w:val="000000" w:themeColor="text1"/>
          <w:sz w:val="18"/>
          <w:szCs w:val="18"/>
        </w:rPr>
      </w:pPr>
    </w:p>
    <w:p w14:paraId="17EFAA00" w14:textId="77777777" w:rsidR="002F78D0" w:rsidRPr="003C7EE6" w:rsidRDefault="002F78D0" w:rsidP="002F78D0">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Para dar cumplimiento a la resolución, emitida por el INAI, se turnó para su atención correspondiente a la Unidad de Responsabilidades de Petróleos </w:t>
      </w:r>
      <w:proofErr w:type="gramStart"/>
      <w:r w:rsidRPr="003C7EE6">
        <w:rPr>
          <w:rFonts w:ascii="Montserrat" w:eastAsia="Montserrat" w:hAnsi="Montserrat" w:cs="Montserrat"/>
          <w:color w:val="000000" w:themeColor="text1"/>
          <w:sz w:val="18"/>
          <w:szCs w:val="18"/>
        </w:rPr>
        <w:t>Mexicanos</w:t>
      </w:r>
      <w:proofErr w:type="gramEnd"/>
      <w:r w:rsidRPr="003C7EE6">
        <w:rPr>
          <w:rFonts w:ascii="Montserrat" w:eastAsia="Montserrat" w:hAnsi="Montserrat" w:cs="Montserrat"/>
          <w:color w:val="000000" w:themeColor="text1"/>
          <w:sz w:val="18"/>
          <w:szCs w:val="18"/>
        </w:rPr>
        <w:t xml:space="preserve"> (UR-PEMEX). </w:t>
      </w:r>
    </w:p>
    <w:p w14:paraId="6059892E" w14:textId="77777777" w:rsidR="002F78D0" w:rsidRPr="003C7EE6" w:rsidRDefault="002F78D0" w:rsidP="002F78D0">
      <w:pPr>
        <w:jc w:val="both"/>
        <w:rPr>
          <w:rFonts w:ascii="Montserrat" w:eastAsia="Montserrat" w:hAnsi="Montserrat" w:cs="Montserrat"/>
          <w:color w:val="000000" w:themeColor="text1"/>
          <w:sz w:val="18"/>
          <w:szCs w:val="18"/>
        </w:rPr>
      </w:pPr>
    </w:p>
    <w:p w14:paraId="65F098FA" w14:textId="77777777" w:rsidR="002F78D0" w:rsidRPr="003C7EE6" w:rsidRDefault="002F78D0" w:rsidP="002F78D0">
      <w:pPr>
        <w:jc w:val="both"/>
        <w:rPr>
          <w:rFonts w:ascii="Montserrat" w:hAnsi="Montserrat"/>
          <w:bCs/>
          <w:color w:val="000000" w:themeColor="text1"/>
          <w:sz w:val="18"/>
          <w:szCs w:val="18"/>
        </w:rPr>
      </w:pPr>
      <w:r w:rsidRPr="003C7EE6">
        <w:rPr>
          <w:rFonts w:ascii="Montserrat" w:eastAsia="Montserrat" w:hAnsi="Montserrat" w:cs="Montserrat"/>
          <w:color w:val="000000" w:themeColor="text1"/>
          <w:sz w:val="18"/>
          <w:szCs w:val="18"/>
        </w:rPr>
        <w:t xml:space="preserve">Por lo cual la UR-PEMEX, remitió la expresión documental que da cuenta de lo requerido por el particular, la cual consta de 28 hojas, dejando visibles los datos, consistentes en </w:t>
      </w:r>
      <w:r w:rsidRPr="003C7EE6">
        <w:rPr>
          <w:rFonts w:ascii="Montserrat" w:hAnsi="Montserrat"/>
          <w:bCs/>
          <w:color w:val="000000" w:themeColor="text1"/>
          <w:sz w:val="18"/>
          <w:szCs w:val="18"/>
        </w:rPr>
        <w:t>nombres, firmas, edad y antigüedad de los servidores públicos, sin contemplar las hojas que integran la denuncia de hechos presentada por la persona recurrente.</w:t>
      </w:r>
    </w:p>
    <w:p w14:paraId="2B5B14B0" w14:textId="77777777" w:rsidR="00B80F38" w:rsidRPr="003C7EE6" w:rsidRDefault="00B80F38" w:rsidP="002F78D0">
      <w:pPr>
        <w:jc w:val="both"/>
        <w:rPr>
          <w:rFonts w:ascii="Montserrat" w:hAnsi="Montserrat"/>
          <w:bCs/>
          <w:color w:val="000000" w:themeColor="text1"/>
          <w:sz w:val="18"/>
          <w:szCs w:val="18"/>
        </w:rPr>
      </w:pPr>
    </w:p>
    <w:p w14:paraId="0AA83C50" w14:textId="0BCEEBA1" w:rsidR="002F78D0" w:rsidRPr="003C7EE6" w:rsidRDefault="002F78D0" w:rsidP="002F78D0">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Además, en </w:t>
      </w:r>
      <w:r w:rsidR="00B80F38" w:rsidRPr="003C7EE6">
        <w:rPr>
          <w:rFonts w:ascii="Montserrat" w:eastAsia="Montserrat" w:hAnsi="Montserrat" w:cs="Montserrat"/>
          <w:color w:val="000000" w:themeColor="text1"/>
          <w:sz w:val="18"/>
          <w:szCs w:val="18"/>
        </w:rPr>
        <w:t>dicho documental</w:t>
      </w:r>
      <w:r w:rsidRPr="003C7EE6">
        <w:rPr>
          <w:rFonts w:ascii="Montserrat" w:eastAsia="Montserrat" w:hAnsi="Montserrat" w:cs="Montserrat"/>
          <w:color w:val="000000" w:themeColor="text1"/>
          <w:sz w:val="18"/>
          <w:szCs w:val="18"/>
        </w:rPr>
        <w:t xml:space="preserve"> obran datos personales de terceros que serán testados en términos de lo dispuesto en el artículo 55, fracción IV de la Ley General de Protección de Datos Personales en Posesión de Sujetos Obligados.</w:t>
      </w:r>
    </w:p>
    <w:p w14:paraId="731E8F58" w14:textId="77777777" w:rsidR="002F78D0" w:rsidRPr="003C7EE6" w:rsidRDefault="002F78D0" w:rsidP="002F78D0">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w:t>
      </w:r>
      <w:r w:rsidR="00D241A3" w:rsidRPr="003C7EE6">
        <w:rPr>
          <w:rFonts w:ascii="Montserrat" w:eastAsia="Montserrat" w:hAnsi="Montserrat" w:cs="Montserrat"/>
          <w:color w:val="000000" w:themeColor="text1"/>
          <w:sz w:val="18"/>
          <w:szCs w:val="18"/>
        </w:rPr>
        <w:t>ó</w:t>
      </w:r>
      <w:r w:rsidRPr="003C7EE6">
        <w:rPr>
          <w:rFonts w:ascii="Montserrat" w:eastAsia="Montserrat" w:hAnsi="Montserrat" w:cs="Montserrat"/>
          <w:color w:val="000000" w:themeColor="text1"/>
          <w:sz w:val="18"/>
          <w:szCs w:val="18"/>
        </w:rPr>
        <w:t>n por unanimidad:</w:t>
      </w:r>
    </w:p>
    <w:p w14:paraId="766E0B57" w14:textId="52EDF2CB" w:rsidR="00D241A3" w:rsidRPr="003C7EE6" w:rsidRDefault="002F78D0" w:rsidP="008400CC">
      <w:pPr>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IV.A.2.ORD.20.23:  </w:t>
      </w:r>
      <w:r w:rsidR="00D241A3" w:rsidRPr="003C7EE6">
        <w:rPr>
          <w:rFonts w:ascii="Montserrat" w:eastAsia="Montserrat" w:hAnsi="Montserrat" w:cs="Montserrat"/>
          <w:b/>
          <w:color w:val="000000" w:themeColor="text1"/>
          <w:sz w:val="18"/>
          <w:szCs w:val="18"/>
        </w:rPr>
        <w:t>CONFIRMAR</w:t>
      </w:r>
      <w:r w:rsidR="00D241A3" w:rsidRPr="003C7EE6">
        <w:rPr>
          <w:rFonts w:ascii="Montserrat" w:eastAsia="Montserrat" w:hAnsi="Montserrat" w:cs="Montserrat"/>
          <w:color w:val="000000" w:themeColor="text1"/>
          <w:sz w:val="18"/>
          <w:szCs w:val="18"/>
        </w:rPr>
        <w:t xml:space="preserve"> la improcedencia invocada por la UR-PEMEX r</w:t>
      </w:r>
      <w:r w:rsidR="008400CC" w:rsidRPr="003C7EE6">
        <w:rPr>
          <w:rFonts w:ascii="Montserrat" w:eastAsia="Montserrat" w:hAnsi="Montserrat" w:cs="Montserrat"/>
          <w:color w:val="000000" w:themeColor="text1"/>
          <w:sz w:val="18"/>
          <w:szCs w:val="18"/>
        </w:rPr>
        <w:t xml:space="preserve">especto de los datos personales </w:t>
      </w:r>
      <w:r w:rsidR="00D241A3" w:rsidRPr="003C7EE6">
        <w:rPr>
          <w:rFonts w:ascii="Montserrat" w:eastAsia="Montserrat" w:hAnsi="Montserrat" w:cs="Montserrat"/>
          <w:color w:val="000000" w:themeColor="text1"/>
          <w:sz w:val="18"/>
          <w:szCs w:val="18"/>
        </w:rPr>
        <w:t>de terceros</w:t>
      </w:r>
      <w:r w:rsidR="00D241A3" w:rsidRPr="003C7EE6">
        <w:rPr>
          <w:rFonts w:ascii="Montserrat" w:hAnsi="Montserrat"/>
          <w:bCs/>
          <w:color w:val="000000" w:themeColor="text1"/>
          <w:sz w:val="18"/>
          <w:szCs w:val="18"/>
        </w:rPr>
        <w:t xml:space="preserve">, del expediente 120567/2020/DGDI/PEMEX/PP200, </w:t>
      </w:r>
      <w:r w:rsidR="00D241A3" w:rsidRPr="003C7EE6">
        <w:rPr>
          <w:rFonts w:ascii="Montserrat" w:eastAsia="Montserrat" w:hAnsi="Montserrat" w:cs="Montserrat"/>
          <w:color w:val="000000" w:themeColor="text1"/>
          <w:sz w:val="18"/>
          <w:szCs w:val="18"/>
        </w:rPr>
        <w:t xml:space="preserve">en términos del artículo 55, fracción IV, de la </w:t>
      </w:r>
      <w:r w:rsidR="003C7EE6" w:rsidRPr="003C7EE6">
        <w:rPr>
          <w:rFonts w:ascii="Montserrat" w:eastAsia="Montserrat" w:hAnsi="Montserrat" w:cs="Montserrat"/>
          <w:color w:val="000000" w:themeColor="text1"/>
          <w:sz w:val="18"/>
          <w:szCs w:val="18"/>
        </w:rPr>
        <w:t>Ley General de Protección de Datos Personales en Posesión de Sujetos O</w:t>
      </w:r>
      <w:r w:rsidR="003C7EE6">
        <w:rPr>
          <w:rFonts w:ascii="Montserrat" w:eastAsia="Montserrat" w:hAnsi="Montserrat" w:cs="Montserrat"/>
          <w:color w:val="000000" w:themeColor="text1"/>
          <w:sz w:val="18"/>
          <w:szCs w:val="18"/>
        </w:rPr>
        <w:t>bligados.</w:t>
      </w:r>
    </w:p>
    <w:p w14:paraId="76B609DB" w14:textId="6B0BADF9" w:rsidR="006036C1" w:rsidRPr="003C7EE6" w:rsidRDefault="006036C1" w:rsidP="00D241A3">
      <w:pPr>
        <w:ind w:right="20"/>
        <w:jc w:val="both"/>
        <w:rPr>
          <w:rFonts w:ascii="Montserrat" w:eastAsia="Montserrat" w:hAnsi="Montserrat" w:cs="Montserrat"/>
          <w:b/>
          <w:color w:val="000000" w:themeColor="text1"/>
          <w:sz w:val="18"/>
          <w:szCs w:val="18"/>
        </w:rPr>
      </w:pPr>
    </w:p>
    <w:p w14:paraId="3A1E27A3" w14:textId="77CDF5AE" w:rsidR="00F11BB3" w:rsidRPr="003C7EE6" w:rsidRDefault="00F11BB3" w:rsidP="00D241A3">
      <w:pPr>
        <w:ind w:right="20"/>
        <w:jc w:val="both"/>
        <w:rPr>
          <w:rFonts w:ascii="Montserrat" w:eastAsia="Montserrat" w:hAnsi="Montserrat" w:cs="Montserrat"/>
          <w:b/>
          <w:color w:val="000000" w:themeColor="text1"/>
          <w:sz w:val="18"/>
          <w:szCs w:val="18"/>
        </w:rPr>
      </w:pPr>
    </w:p>
    <w:p w14:paraId="3357080D" w14:textId="0198D2B7" w:rsidR="00F11BB3" w:rsidRPr="003C7EE6" w:rsidRDefault="00F11BB3" w:rsidP="00D241A3">
      <w:pPr>
        <w:ind w:right="20"/>
        <w:jc w:val="both"/>
        <w:rPr>
          <w:rFonts w:ascii="Montserrat" w:eastAsia="Montserrat" w:hAnsi="Montserrat" w:cs="Montserrat"/>
          <w:b/>
          <w:color w:val="000000" w:themeColor="text1"/>
          <w:sz w:val="18"/>
          <w:szCs w:val="18"/>
        </w:rPr>
      </w:pPr>
    </w:p>
    <w:p w14:paraId="5ED8787E" w14:textId="26BF4DCD" w:rsidR="00F11BB3" w:rsidRPr="003C7EE6" w:rsidRDefault="00F11BB3" w:rsidP="00D241A3">
      <w:pPr>
        <w:ind w:right="20"/>
        <w:jc w:val="both"/>
        <w:rPr>
          <w:rFonts w:ascii="Montserrat" w:eastAsia="Montserrat" w:hAnsi="Montserrat" w:cs="Montserrat"/>
          <w:b/>
          <w:color w:val="000000" w:themeColor="text1"/>
          <w:sz w:val="18"/>
          <w:szCs w:val="18"/>
        </w:rPr>
      </w:pPr>
    </w:p>
    <w:p w14:paraId="14F3F46C" w14:textId="47CAEAAF" w:rsidR="00F11BB3" w:rsidRDefault="00F11BB3" w:rsidP="00D241A3">
      <w:pPr>
        <w:ind w:right="20"/>
        <w:jc w:val="both"/>
        <w:rPr>
          <w:rFonts w:ascii="Montserrat" w:eastAsia="Montserrat" w:hAnsi="Montserrat" w:cs="Montserrat"/>
          <w:b/>
          <w:color w:val="000000" w:themeColor="text1"/>
          <w:sz w:val="18"/>
          <w:szCs w:val="18"/>
        </w:rPr>
      </w:pPr>
    </w:p>
    <w:p w14:paraId="4E9A0BE6" w14:textId="77777777" w:rsidR="003C7EE6" w:rsidRPr="003C7EE6" w:rsidRDefault="003C7EE6" w:rsidP="00D241A3">
      <w:pPr>
        <w:ind w:right="20"/>
        <w:jc w:val="both"/>
        <w:rPr>
          <w:rFonts w:ascii="Montserrat" w:eastAsia="Montserrat" w:hAnsi="Montserrat" w:cs="Montserrat"/>
          <w:b/>
          <w:color w:val="000000" w:themeColor="text1"/>
          <w:sz w:val="18"/>
          <w:szCs w:val="18"/>
        </w:rPr>
      </w:pPr>
    </w:p>
    <w:p w14:paraId="40A4FD23" w14:textId="77777777" w:rsidR="006036C1" w:rsidRPr="003C7EE6" w:rsidRDefault="00DD71F4">
      <w:pPr>
        <w:ind w:left="2880" w:firstLine="72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QUINTO PUNTO DEL ORDEN DEL DÍA</w:t>
      </w:r>
    </w:p>
    <w:p w14:paraId="148FF4D2" w14:textId="4367124F" w:rsidR="006036C1" w:rsidRPr="003C7EE6" w:rsidRDefault="00DD71F4">
      <w:pPr>
        <w:spacing w:before="240" w:after="24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V. Alcance a respuesta inicial derivado de </w:t>
      </w:r>
      <w:r w:rsidR="00F11BB3" w:rsidRPr="003C7EE6">
        <w:rPr>
          <w:rFonts w:ascii="Montserrat" w:eastAsia="Montserrat" w:hAnsi="Montserrat" w:cs="Montserrat"/>
          <w:b/>
          <w:color w:val="000000" w:themeColor="text1"/>
          <w:sz w:val="18"/>
          <w:szCs w:val="18"/>
        </w:rPr>
        <w:t>un recurso de revisión del INAI</w:t>
      </w:r>
    </w:p>
    <w:p w14:paraId="71AFCC3E" w14:textId="77777777"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A.1 Folio </w:t>
      </w:r>
      <w:proofErr w:type="gramStart"/>
      <w:r w:rsidRPr="003C7EE6">
        <w:rPr>
          <w:rFonts w:ascii="Montserrat" w:eastAsia="Montserrat" w:hAnsi="Montserrat" w:cs="Montserrat"/>
          <w:b/>
          <w:color w:val="000000" w:themeColor="text1"/>
          <w:sz w:val="18"/>
          <w:szCs w:val="18"/>
        </w:rPr>
        <w:t>330026522001586  RRD</w:t>
      </w:r>
      <w:proofErr w:type="gramEnd"/>
      <w:r w:rsidRPr="003C7EE6">
        <w:rPr>
          <w:rFonts w:ascii="Montserrat" w:eastAsia="Montserrat" w:hAnsi="Montserrat" w:cs="Montserrat"/>
          <w:b/>
          <w:color w:val="000000" w:themeColor="text1"/>
          <w:sz w:val="18"/>
          <w:szCs w:val="18"/>
        </w:rPr>
        <w:t xml:space="preserve"> 5509/23   </w:t>
      </w:r>
    </w:p>
    <w:p w14:paraId="003B49F5" w14:textId="32D3469B" w:rsidR="006036C1" w:rsidRPr="003C7EE6" w:rsidRDefault="00F11BB3">
      <w:pPr>
        <w:spacing w:before="240" w:after="240"/>
        <w:ind w:right="-2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Un particular requirió</w:t>
      </w:r>
    </w:p>
    <w:p w14:paraId="7D90F0FA" w14:textId="77777777" w:rsidR="006036C1" w:rsidRPr="003C7EE6" w:rsidRDefault="00DD71F4">
      <w:pPr>
        <w:ind w:left="560" w:right="560"/>
        <w:jc w:val="both"/>
        <w:rPr>
          <w:rFonts w:ascii="Montserrat" w:eastAsia="Montserrat" w:hAnsi="Montserrat" w:cs="Montserrat"/>
          <w:i/>
          <w:color w:val="000000" w:themeColor="text1"/>
          <w:sz w:val="18"/>
          <w:szCs w:val="18"/>
        </w:rPr>
      </w:pPr>
      <w:r w:rsidRPr="003C7EE6">
        <w:rPr>
          <w:rFonts w:ascii="Montserrat" w:eastAsia="Montserrat" w:hAnsi="Montserrat" w:cs="Montserrat"/>
          <w:i/>
          <w:color w:val="000000" w:themeColor="text1"/>
          <w:sz w:val="18"/>
          <w:szCs w:val="18"/>
        </w:rPr>
        <w:t xml:space="preserve">“Se solicita el contrato de vigilancia DC-372-2019 (con sus respectivos anexos) de dicho sujeto (en su caso, las respectivas versiones públicas). En caso de que la respuesta rebase los límites de carga de la Plataforma Nacional de Transparencia, se requiere se remita al correo electrónico descrito en la solicitud de mérito. Lo anterior, ya que lo busqué en la Plataforma Nacional de Transparencia y el mismo no se encuentra cargado.” (Sic) </w:t>
      </w:r>
    </w:p>
    <w:p w14:paraId="3C7990C5" w14:textId="7EE2795C" w:rsidR="006036C1" w:rsidRPr="003C7EE6" w:rsidRDefault="00F11BB3">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w:t>
      </w:r>
      <w:r w:rsidR="00DD71F4" w:rsidRPr="003C7EE6">
        <w:rPr>
          <w:rFonts w:ascii="Montserrat" w:eastAsia="Montserrat" w:hAnsi="Montserrat" w:cs="Montserrat"/>
          <w:color w:val="000000" w:themeColor="text1"/>
          <w:sz w:val="18"/>
          <w:szCs w:val="18"/>
        </w:rPr>
        <w:t xml:space="preserve">Dirección General de Recursos Materiales y Servicios Generales (DGRMSG) remitió la versión pública del contrato de vigilancia DC-372-2019 y sus anexos, en los cuales, solicitó clasificar como información reservada las características técnicas de información relativa a los números de los elementos, horarios, grupos sobre la operación y cumplimiento de sus objetivos, tipo de armas y características en las especificaciones técnicas; en virtud de que se considera información susceptible de vulnerar la seguridad del personal del inmueble y visitantes, en términos de lo dispuesto en el artículo 110, fracción I de la Ley Federal de Transparencia y Acceso a la Información Pública, por el periodo de 5 años. </w:t>
      </w:r>
    </w:p>
    <w:p w14:paraId="1EB3B7A6" w14:textId="77777777" w:rsidR="006036C1" w:rsidRPr="003C7EE6" w:rsidRDefault="00DD71F4">
      <w:pPr>
        <w:spacing w:before="240" w:after="24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r w:rsidRPr="003C7EE6">
        <w:rPr>
          <w:rFonts w:ascii="Montserrat" w:eastAsia="Montserrat" w:hAnsi="Montserrat" w:cs="Montserrat"/>
          <w:b/>
          <w:color w:val="000000" w:themeColor="text1"/>
          <w:sz w:val="18"/>
          <w:szCs w:val="18"/>
        </w:rPr>
        <w:t xml:space="preserve"> </w:t>
      </w:r>
    </w:p>
    <w:p w14:paraId="6F992C3A" w14:textId="77777777" w:rsidR="006036C1" w:rsidRPr="003C7EE6" w:rsidRDefault="00293FF2">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V.A.1.ORD.20.23: </w:t>
      </w:r>
      <w:r w:rsidR="00DD71F4" w:rsidRPr="003C7EE6">
        <w:rPr>
          <w:rFonts w:ascii="Montserrat" w:eastAsia="Montserrat" w:hAnsi="Montserrat" w:cs="Montserrat"/>
          <w:b/>
          <w:color w:val="000000" w:themeColor="text1"/>
          <w:sz w:val="18"/>
          <w:szCs w:val="18"/>
        </w:rPr>
        <w:t xml:space="preserve">CONFIRMAR </w:t>
      </w:r>
      <w:r w:rsidR="00DD71F4" w:rsidRPr="003C7EE6">
        <w:rPr>
          <w:rFonts w:ascii="Montserrat" w:eastAsia="Montserrat" w:hAnsi="Montserrat" w:cs="Montserrat"/>
          <w:color w:val="000000" w:themeColor="text1"/>
          <w:sz w:val="18"/>
          <w:szCs w:val="18"/>
        </w:rPr>
        <w:t xml:space="preserve">la clasificación de reserva invocada por la DGRMSG respecto de las características técnicas de información relativa a los números de los elementos, horarios, grupos sobre la operación y cumplimiento de sus objetivos, tipo de armas y características en las especificaciones técnicas; en virtud de que se considera información susceptible de vulnerar la seguridad del personal del inmueble y visitantes, en términos de lo dispuesto en el artículo 110, fracción I de la Ley Federal de Transparencia y Acceso a la Información Pública, por el periodo de 5 años. </w:t>
      </w:r>
    </w:p>
    <w:p w14:paraId="62428D80"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En términos del artículo 104, de la Ley General de Transparencia y Acceso a la Información Pública, se emite la siguiente prueba de daño: </w:t>
      </w:r>
    </w:p>
    <w:p w14:paraId="2E3B5F03"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Dar acceso a la información relativa a los horarios, turnos, números de elementos, grupos de distribución y tipo de armas) y características de las especificaciones técnicas, de la seguridad y vigilancia de las instalaciones de la Secretaria de la Función Pública; revela información estratégica sobre la distribución de los grupos y horarios, lo que permite que grupos criminales obtengan información relacionada con la capacidad de reacción en los operativos de la Institución, lo que implica un grave riesgo a la infraestructura logística de carácter estratégico, indispensables para las labores de seguridad pública a la que está obligada los elementos de Protección Federal. </w:t>
      </w:r>
    </w:p>
    <w:p w14:paraId="36B8C511"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Al hacerse pública la información mencionada, la delincuencia organizada estaría en posibilidad de tener conocimiento de los grupos con lo que opera la Dependencia por lo que, podrían potenciar un ataque en contra de la vida e integridad cada uno de los elementos así como del personal que se encuentre en cada uno de los inmuebles y de sus visitantes, las cuales, permiten prevenir la comisión de delitos y garantizar el orden y la paz pública; por lo que, comprometería la eficacia de las actividades estratégicas de combate a la delincuencia organizada. </w:t>
      </w:r>
    </w:p>
    <w:p w14:paraId="696CE1E2" w14:textId="77777777" w:rsidR="006036C1" w:rsidRPr="003C7EE6" w:rsidRDefault="00DD71F4">
      <w:pPr>
        <w:spacing w:before="240" w:after="240"/>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lastRenderedPageBreak/>
        <w:t>I. La divulgación de la información representa un riesgo real, demostrable e identificable:</w:t>
      </w:r>
      <w:r w:rsidRPr="003C7EE6">
        <w:rPr>
          <w:rFonts w:ascii="Montserrat" w:eastAsia="Montserrat" w:hAnsi="Montserrat" w:cs="Montserrat"/>
          <w:b/>
          <w:color w:val="000000" w:themeColor="text1"/>
          <w:sz w:val="18"/>
          <w:szCs w:val="18"/>
        </w:rPr>
        <w:t xml:space="preserve"> </w:t>
      </w:r>
      <w:r w:rsidRPr="003C7EE6">
        <w:rPr>
          <w:rFonts w:ascii="Montserrat" w:eastAsia="Montserrat" w:hAnsi="Montserrat" w:cs="Montserrat"/>
          <w:color w:val="000000" w:themeColor="text1"/>
          <w:sz w:val="18"/>
          <w:szCs w:val="18"/>
        </w:rPr>
        <w:t>Revelar dicha información permite determinar la información respecto a las Especificaciones técnicas, así como, características y descripción de los elementos policiales con los que cuenta la Secretaria de la Función Pública, para la prevención de la comisión de delitos, incrementando la posibilidad de que las organizaciones delincuenciales se abastezcan y superen la capacidad operativa y de reacción de esta institución, por lo que su difusión, podría ocasionar un riesgo ya que se desconoce el uso que se le pudiera dar y se revelaría información actualizada sobre los números de elementos, horarios, grupos de distribución y equipo de armamento que fue contratado por la Secretaria de la Función Pública para el cumplimiento de los objetivos.</w:t>
      </w:r>
      <w:r w:rsidRPr="003C7EE6">
        <w:rPr>
          <w:rFonts w:ascii="Montserrat" w:eastAsia="Montserrat" w:hAnsi="Montserrat" w:cs="Montserrat"/>
          <w:b/>
          <w:color w:val="000000" w:themeColor="text1"/>
          <w:sz w:val="18"/>
          <w:szCs w:val="18"/>
        </w:rPr>
        <w:t xml:space="preserve"> </w:t>
      </w:r>
    </w:p>
    <w:p w14:paraId="11228A99"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Revelar la información que nos ocupa permitiría el diseño y aplicación de estrategias delictivas, tendientes a menoscabar, dificultar o impedir los diseños operativos de la Secretaria de la Función Pública, que implican la utilización de las diferentes características de armas con las que cuenta de tal manera que sería posible determinar con un alto grado de certeza, la capacidad de operación y reacción de esta institución poniendo en riesgo las operaciones sustantivas de la institución en materia de prevención del delito y combate de delitos. </w:t>
      </w:r>
    </w:p>
    <w:p w14:paraId="752BCDD8"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difusión de la información concerniente conforme al números de elementos, horarios, tipo de armas, distribución de los grupos, así como las especificaciones técnicas, abre la posibilidad de que en caso de que llegue a manos de personas y lo grupos criminales integrados por sujetos que cuentan con alto perfil criminológico, organizativo y económico, elaboren modelos estadísticos para generar el análisis de vulnerabilidad de la operación de la Secretaría de la Función Pública, restando eficacia al sistema de prevención y persecución de delitos federales. </w:t>
      </w:r>
    </w:p>
    <w:p w14:paraId="2C84D580"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Se vulneraría el estado de fuerza y capacidad de reacción de esta Secretaria de la Función Pública, en los diferentes inmuebles de esta Dependencia, lo que abre la posibilidad de ataques en contra de ellos, por parte de la delincuencia organizada y se pone en riesgo la vida e integridad física del personal de la institución así como de sus visitantes, que hacen frente a los delincuentes y que participan en operativos como en actividades de inteligencia para el cumplimiento de los objetivos institucionales. </w:t>
      </w:r>
    </w:p>
    <w:p w14:paraId="7EFF570E"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 El riesgo que supondría la divulgación de dicha información supera el interés público de que se difunda: Dar a conocer las características técnicas (horarios, turnos, números de elementos, grupos de distribución), así como, las especificaciones técnicas y descripción del equipo policial con las que cuenta la Secretaria de la Función Pública para la prevención de la comisión de delitos, vulnera la realización de los objetivos de esta institución, tales como salvaguardar la vida, la integridad, la seguridad y los derechos de las personas, así como, preservar las libertades, el orden y la paz públicos; aplicar y operar la política de seguridad pública en materia de prevención y combate de delitos; prevenir la comisión de los delitos e investigar la comisión de delitos bajo la conducción y mando del Ministerio Público de la Federación en términos de las disposiciones aplicables, en virtud de que revela la capacidad operativa, colocando en grave riesgo la seguridad pública e integridad de las personas que en ella laboran, al ser quienes ejecutan las acciones encaminadas al cumplimiento de los deberes conferidos a esta Institución, además de correr un severo riesgo de afectación para la conservación del Estado de derecho mexicano. </w:t>
      </w:r>
    </w:p>
    <w:p w14:paraId="24BB9FD6"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III. La limitación se adecua al principio de proporcionalidad y representa el medio menos restrictivo disponible para evitar el perjuicio: El acceso a la información pública es un derecho fundamental, el cual, todo ciudadano puede ejercer, éste tiene restricciones; es decir, no es absoluto, ya que en un estado de derecho, debe prevalecer el orden, paz pública y seguridad de las personas, razón por lo cual entregar la información relativa las características técnicas (horarios, turnos, números de elementos, grupos de distribución), así como, especificaciones y descripción del equipo policial reduce la capacidad de respuesta de la Secretaria de la Función Pública, perjudicando el cabal cumplimiento de los objetivos institucionales de mantener, garantizar y restablecer el orden y la paz pública salvaguardando la integridad de las personas. </w:t>
      </w:r>
    </w:p>
    <w:p w14:paraId="6121E418" w14:textId="28388893" w:rsidR="00B80F38"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lastRenderedPageBreak/>
        <w:t>Así, tomando en consideración la prueba de daño realizada, en términos de lo establecido en los artículos 99, párrafo segundo y 100, de la Ley Federal de Transparencia y Acceso a la Información Pública, se determina que el plazo de reserva debe ser de 5 años, el cual, podrá modificarse en caso de variación en las circunstanc</w:t>
      </w:r>
      <w:r w:rsidR="00F11BB3" w:rsidRPr="003C7EE6">
        <w:rPr>
          <w:rFonts w:ascii="Montserrat" w:eastAsia="Montserrat" w:hAnsi="Montserrat" w:cs="Montserrat"/>
          <w:color w:val="000000" w:themeColor="text1"/>
          <w:sz w:val="18"/>
          <w:szCs w:val="18"/>
        </w:rPr>
        <w:t xml:space="preserve">ias que llevaron a establecerla. </w:t>
      </w:r>
    </w:p>
    <w:p w14:paraId="1D749091" w14:textId="77777777" w:rsidR="006036C1" w:rsidRPr="003C7EE6" w:rsidRDefault="00DD71F4">
      <w:pPr>
        <w:spacing w:after="160"/>
        <w:ind w:left="2160" w:firstLine="720"/>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SEXTO PUNTO DEL ORDEN DEL DÍA</w:t>
      </w:r>
    </w:p>
    <w:p w14:paraId="366F39C8" w14:textId="14DF2AFD"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VI. Solicitudes de acceso a la información en las que se analizará el término legal de ampliac</w:t>
      </w:r>
      <w:r w:rsidR="00F11BB3" w:rsidRPr="003C7EE6">
        <w:rPr>
          <w:rFonts w:ascii="Montserrat" w:eastAsia="Montserrat" w:hAnsi="Montserrat" w:cs="Montserrat"/>
          <w:b/>
          <w:color w:val="000000" w:themeColor="text1"/>
          <w:sz w:val="18"/>
          <w:szCs w:val="18"/>
        </w:rPr>
        <w:t>ión de plazo para dar respuesta</w:t>
      </w:r>
    </w:p>
    <w:p w14:paraId="5080E1A2" w14:textId="77777777" w:rsidR="00F11BB3" w:rsidRPr="003C7EE6" w:rsidRDefault="00F11BB3">
      <w:pPr>
        <w:jc w:val="both"/>
        <w:rPr>
          <w:rFonts w:ascii="Montserrat" w:eastAsia="Montserrat" w:hAnsi="Montserrat" w:cs="Montserrat"/>
          <w:color w:val="000000" w:themeColor="text1"/>
          <w:sz w:val="18"/>
          <w:szCs w:val="18"/>
        </w:rPr>
      </w:pPr>
    </w:p>
    <w:p w14:paraId="64088ACA" w14:textId="77777777" w:rsidR="006036C1" w:rsidRPr="003C7EE6" w:rsidRDefault="00DD71F4" w:rsidP="00A768ED">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36C15F1E" w14:textId="77777777" w:rsidR="006036C1" w:rsidRPr="003C7EE6" w:rsidRDefault="006036C1">
      <w:pPr>
        <w:rPr>
          <w:rFonts w:ascii="Montserrat" w:eastAsia="Montserrat" w:hAnsi="Montserrat" w:cs="Montserrat"/>
          <w:color w:val="000000" w:themeColor="text1"/>
          <w:sz w:val="18"/>
          <w:szCs w:val="18"/>
        </w:rPr>
      </w:pPr>
    </w:p>
    <w:p w14:paraId="5A122F3F" w14:textId="1810D814" w:rsidR="006036C1" w:rsidRPr="003C7EE6" w:rsidRDefault="006036C1">
      <w:pPr>
        <w:jc w:val="both"/>
        <w:rPr>
          <w:rFonts w:ascii="Montserrat" w:eastAsia="Montserrat" w:hAnsi="Montserrat" w:cs="Montserrat"/>
          <w:color w:val="000000" w:themeColor="text1"/>
          <w:sz w:val="18"/>
          <w:szCs w:val="18"/>
        </w:rPr>
      </w:pPr>
    </w:p>
    <w:p w14:paraId="7F49AC6D" w14:textId="3A19967C" w:rsidR="00752351" w:rsidRPr="003C7EE6" w:rsidRDefault="00E61E10" w:rsidP="007E2974">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330026523001923      </w:t>
      </w:r>
    </w:p>
    <w:p w14:paraId="4868C18A" w14:textId="425EBBF6"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330026523001950      </w:t>
      </w:r>
    </w:p>
    <w:p w14:paraId="75D5B35B" w14:textId="6CCADD60"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330026523001979      </w:t>
      </w:r>
    </w:p>
    <w:p w14:paraId="224E9D4D" w14:textId="06519C1C"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330026523002009     </w:t>
      </w:r>
    </w:p>
    <w:p w14:paraId="3CF55489" w14:textId="00A5534D"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330026523002010     </w:t>
      </w:r>
    </w:p>
    <w:p w14:paraId="2AB8E323" w14:textId="7A22A610" w:rsidR="00752351" w:rsidRPr="003C7EE6" w:rsidRDefault="00752351"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w:t>
      </w:r>
      <w:r w:rsidR="00E61E10" w:rsidRPr="003C7EE6">
        <w:rPr>
          <w:rFonts w:ascii="Montserrat" w:eastAsia="Montserrat" w:hAnsi="Montserrat" w:cs="Montserrat"/>
          <w:color w:val="000000" w:themeColor="text1"/>
          <w:sz w:val="18"/>
          <w:szCs w:val="18"/>
        </w:rPr>
        <w:t xml:space="preserve">io 330026523002011       </w:t>
      </w:r>
    </w:p>
    <w:p w14:paraId="11EE879D" w14:textId="4B8D0C12"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330026523002019      </w:t>
      </w:r>
    </w:p>
    <w:p w14:paraId="06D559F8" w14:textId="55492353"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330026523002021     </w:t>
      </w:r>
    </w:p>
    <w:p w14:paraId="41E940F5" w14:textId="78DF7399"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330026523002034     </w:t>
      </w:r>
    </w:p>
    <w:p w14:paraId="2C6DC3E2" w14:textId="599A5A54"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330026523002035     </w:t>
      </w:r>
    </w:p>
    <w:p w14:paraId="0A007685" w14:textId="5792DEA4"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330026523002036     </w:t>
      </w:r>
    </w:p>
    <w:p w14:paraId="4ECF6F62" w14:textId="2202CEEC"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330026523002038   </w:t>
      </w:r>
    </w:p>
    <w:p w14:paraId="06F0DCBE" w14:textId="069BB96A"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330026523002055     </w:t>
      </w:r>
    </w:p>
    <w:p w14:paraId="61512C34" w14:textId="52B6196A"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330026523002057     </w:t>
      </w:r>
    </w:p>
    <w:p w14:paraId="0219B62A" w14:textId="560EADB0" w:rsidR="00752351" w:rsidRPr="003C7EE6" w:rsidRDefault="00752351"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Fol</w:t>
      </w:r>
      <w:r w:rsidR="00E61E10" w:rsidRPr="003C7EE6">
        <w:rPr>
          <w:rFonts w:ascii="Montserrat" w:eastAsia="Montserrat" w:hAnsi="Montserrat" w:cs="Montserrat"/>
          <w:color w:val="000000" w:themeColor="text1"/>
          <w:sz w:val="18"/>
          <w:szCs w:val="18"/>
        </w:rPr>
        <w:t xml:space="preserve">io 330026523002058     </w:t>
      </w:r>
    </w:p>
    <w:p w14:paraId="2F6E129F" w14:textId="190D2BE6"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330026523002060     </w:t>
      </w:r>
    </w:p>
    <w:p w14:paraId="2CCD1B6E" w14:textId="62A59F08"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330026523002066     </w:t>
      </w:r>
    </w:p>
    <w:p w14:paraId="53A2283F" w14:textId="68C0DFF6"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330026523002068     </w:t>
      </w:r>
      <w:r w:rsidR="00752351" w:rsidRPr="003C7EE6">
        <w:rPr>
          <w:rFonts w:ascii="Montserrat" w:eastAsia="Montserrat" w:hAnsi="Montserrat" w:cs="Montserrat"/>
          <w:color w:val="000000" w:themeColor="text1"/>
          <w:sz w:val="18"/>
          <w:szCs w:val="18"/>
        </w:rPr>
        <w:t xml:space="preserve">     </w:t>
      </w:r>
    </w:p>
    <w:p w14:paraId="0EEED833" w14:textId="1A77DE07"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330026523002072     </w:t>
      </w:r>
    </w:p>
    <w:p w14:paraId="7BE8D1CC" w14:textId="43AAE3C8"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330026523002078    </w:t>
      </w:r>
    </w:p>
    <w:p w14:paraId="2DC584EF" w14:textId="41054E14"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330026523002089    </w:t>
      </w:r>
    </w:p>
    <w:p w14:paraId="0D898830" w14:textId="1BCB95DB" w:rsidR="00752351" w:rsidRPr="003C7EE6" w:rsidRDefault="00E61E10" w:rsidP="00752351">
      <w:pPr>
        <w:numPr>
          <w:ilvl w:val="3"/>
          <w:numId w:val="41"/>
        </w:numP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330026523002116      </w:t>
      </w:r>
    </w:p>
    <w:p w14:paraId="19CFB34F" w14:textId="6EF116C0" w:rsidR="00752351" w:rsidRPr="003C7EE6" w:rsidRDefault="00E61E10" w:rsidP="0014136D">
      <w:pPr>
        <w:numPr>
          <w:ilvl w:val="3"/>
          <w:numId w:val="41"/>
        </w:num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Folio 330026523002119      </w:t>
      </w:r>
    </w:p>
    <w:p w14:paraId="2652B459" w14:textId="43BC7336" w:rsidR="00752351" w:rsidRPr="003C7EE6" w:rsidRDefault="00752351">
      <w:pPr>
        <w:jc w:val="both"/>
        <w:rPr>
          <w:rFonts w:ascii="Montserrat" w:eastAsia="Montserrat" w:hAnsi="Montserrat" w:cs="Montserrat"/>
          <w:color w:val="000000" w:themeColor="text1"/>
          <w:sz w:val="18"/>
          <w:szCs w:val="18"/>
        </w:rPr>
      </w:pPr>
    </w:p>
    <w:p w14:paraId="2F9CB9CE" w14:textId="77777777" w:rsidR="00752351" w:rsidRPr="003C7EE6" w:rsidRDefault="00752351">
      <w:pPr>
        <w:jc w:val="both"/>
        <w:rPr>
          <w:rFonts w:ascii="Montserrat" w:eastAsia="Montserrat" w:hAnsi="Montserrat" w:cs="Montserrat"/>
          <w:color w:val="000000" w:themeColor="text1"/>
          <w:sz w:val="18"/>
          <w:szCs w:val="18"/>
        </w:rPr>
      </w:pPr>
    </w:p>
    <w:p w14:paraId="06AB7063"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7A033A09" w14:textId="77777777" w:rsidR="006036C1" w:rsidRPr="003C7EE6" w:rsidRDefault="006036C1">
      <w:pPr>
        <w:jc w:val="both"/>
        <w:rPr>
          <w:rFonts w:ascii="Montserrat" w:eastAsia="Montserrat" w:hAnsi="Montserrat" w:cs="Montserrat"/>
          <w:color w:val="000000" w:themeColor="text1"/>
          <w:sz w:val="18"/>
          <w:szCs w:val="18"/>
        </w:rPr>
      </w:pPr>
    </w:p>
    <w:p w14:paraId="68D674B0"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En consecuencia, se emite la siguiente resolución por unanimidad:</w:t>
      </w:r>
    </w:p>
    <w:p w14:paraId="064762E0" w14:textId="77777777" w:rsidR="006036C1" w:rsidRPr="003C7EE6" w:rsidRDefault="006036C1">
      <w:pPr>
        <w:jc w:val="both"/>
        <w:rPr>
          <w:rFonts w:ascii="Montserrat" w:eastAsia="Montserrat" w:hAnsi="Montserrat" w:cs="Montserrat"/>
          <w:color w:val="000000" w:themeColor="text1"/>
          <w:sz w:val="18"/>
          <w:szCs w:val="18"/>
        </w:rPr>
      </w:pPr>
    </w:p>
    <w:p w14:paraId="727EAE85" w14:textId="77777777" w:rsidR="00F11BB3" w:rsidRPr="003C7EE6" w:rsidRDefault="00DD71F4" w:rsidP="00F11BB3">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VI.</w:t>
      </w:r>
      <w:r w:rsidR="006A6D78" w:rsidRPr="003C7EE6">
        <w:rPr>
          <w:rFonts w:ascii="Montserrat" w:eastAsia="Montserrat" w:hAnsi="Montserrat" w:cs="Montserrat"/>
          <w:b/>
          <w:color w:val="000000" w:themeColor="text1"/>
          <w:sz w:val="18"/>
          <w:szCs w:val="18"/>
        </w:rPr>
        <w:t>A.1.</w:t>
      </w:r>
      <w:r w:rsidRPr="003C7EE6">
        <w:rPr>
          <w:rFonts w:ascii="Montserrat" w:eastAsia="Montserrat" w:hAnsi="Montserrat" w:cs="Montserrat"/>
          <w:b/>
          <w:color w:val="000000" w:themeColor="text1"/>
          <w:sz w:val="18"/>
          <w:szCs w:val="18"/>
        </w:rPr>
        <w:t>ORD.20.23: CONFIRMAR</w:t>
      </w:r>
      <w:r w:rsidRPr="003C7EE6">
        <w:rPr>
          <w:rFonts w:ascii="Montserrat" w:eastAsia="Montserrat" w:hAnsi="Montserrat" w:cs="Montserrat"/>
          <w:color w:val="000000" w:themeColor="text1"/>
          <w:sz w:val="18"/>
          <w:szCs w:val="18"/>
        </w:rPr>
        <w:t xml:space="preserve"> </w:t>
      </w:r>
      <w:r w:rsidR="00870629" w:rsidRPr="003C7EE6">
        <w:rPr>
          <w:rFonts w:ascii="Montserrat" w:eastAsia="Montserrat" w:hAnsi="Montserrat" w:cs="Montserrat"/>
          <w:color w:val="000000" w:themeColor="text1"/>
          <w:sz w:val="18"/>
          <w:szCs w:val="18"/>
        </w:rPr>
        <w:t>la ampliación de plazo de respuesta para la atención de las solicitudes mencionadas, con fundamento en el artículo 135, segundo párrafo, de la Ley Federal de Transparencia y Acceso a la Información Pública.</w:t>
      </w:r>
    </w:p>
    <w:p w14:paraId="361FD65A" w14:textId="55784862" w:rsidR="006036C1" w:rsidRPr="003C7EE6" w:rsidRDefault="00DD71F4" w:rsidP="00F11BB3">
      <w:pPr>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SÉPTIMO PUNTO DEL ORDEN DEL DÍA</w:t>
      </w:r>
    </w:p>
    <w:p w14:paraId="027DB9E9" w14:textId="77777777" w:rsidR="00F11BB3" w:rsidRPr="003C7EE6" w:rsidRDefault="00F11BB3" w:rsidP="00F11BB3">
      <w:pPr>
        <w:jc w:val="center"/>
        <w:rPr>
          <w:rFonts w:ascii="Montserrat" w:eastAsia="Montserrat" w:hAnsi="Montserrat" w:cs="Montserrat"/>
          <w:b/>
          <w:color w:val="000000" w:themeColor="text1"/>
          <w:sz w:val="18"/>
          <w:szCs w:val="18"/>
        </w:rPr>
      </w:pPr>
    </w:p>
    <w:p w14:paraId="7E6F041F" w14:textId="3E0A6989"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 xml:space="preserve">VII. Análisis de versiones públicas para dar cumplimiento a las obligaciones de transparencia previstas en la Ley General de Transparencia y </w:t>
      </w:r>
      <w:r w:rsidR="00752351" w:rsidRPr="003C7EE6">
        <w:rPr>
          <w:rFonts w:ascii="Montserrat" w:eastAsia="Montserrat" w:hAnsi="Montserrat" w:cs="Montserrat"/>
          <w:b/>
          <w:color w:val="000000" w:themeColor="text1"/>
          <w:sz w:val="18"/>
          <w:szCs w:val="18"/>
        </w:rPr>
        <w:t>Acceso a la Información Pública</w:t>
      </w:r>
    </w:p>
    <w:p w14:paraId="03FE19C5" w14:textId="77777777" w:rsidR="006036C1" w:rsidRPr="003C7EE6" w:rsidRDefault="006036C1">
      <w:pPr>
        <w:jc w:val="both"/>
        <w:rPr>
          <w:rFonts w:ascii="Montserrat" w:eastAsia="Montserrat" w:hAnsi="Montserrat" w:cs="Montserrat"/>
          <w:b/>
          <w:color w:val="000000" w:themeColor="text1"/>
          <w:sz w:val="18"/>
          <w:szCs w:val="18"/>
        </w:rPr>
      </w:pPr>
    </w:p>
    <w:p w14:paraId="462F3B76" w14:textId="77777777" w:rsidR="006036C1" w:rsidRPr="003C7EE6" w:rsidRDefault="00DD71F4" w:rsidP="00A768ED">
      <w:pPr>
        <w:spacing w:after="160"/>
        <w:ind w:firstLine="567"/>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  Artículo 70, fracción XXXVI de la LGTAIP</w:t>
      </w:r>
    </w:p>
    <w:p w14:paraId="1D08EDBE" w14:textId="77777777" w:rsidR="006036C1" w:rsidRPr="003C7EE6" w:rsidRDefault="00DD71F4">
      <w:pPr>
        <w:spacing w:after="160"/>
        <w:jc w:val="both"/>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A.1 Órgano Interno de Control en la Comisión de Operación y Fomento de Actividades Académicas del Instituto Politécnico Nacional (OIC-COFAA-IPN) VP 001623</w:t>
      </w:r>
    </w:p>
    <w:p w14:paraId="7A955D9F" w14:textId="7C947F09"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Órgano Interno de Control en la Comisión de Operación y Fomento de Actividades Académicas del Instituto Politécnico Nacional, con la finalidad de dar cumplimiento 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las siguientes resoluciones: II-0003/2021 y PS-0001/2021.</w:t>
      </w:r>
    </w:p>
    <w:tbl>
      <w:tblPr>
        <w:tblStyle w:val="afffff0"/>
        <w:tblW w:w="98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1875"/>
        <w:gridCol w:w="5655"/>
      </w:tblGrid>
      <w:tr w:rsidR="006036C1" w:rsidRPr="003C7EE6" w14:paraId="09777105" w14:textId="77777777" w:rsidTr="00E61E10">
        <w:trPr>
          <w:trHeight w:val="562"/>
        </w:trPr>
        <w:tc>
          <w:tcPr>
            <w:tcW w:w="2355"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4F35A787" w14:textId="77777777" w:rsidR="006036C1" w:rsidRPr="00212A9D" w:rsidRDefault="00DD71F4" w:rsidP="00A768ED">
            <w:pPr>
              <w:spacing w:before="240" w:after="240"/>
              <w:jc w:val="center"/>
              <w:rPr>
                <w:rFonts w:ascii="Montserrat" w:eastAsia="Montserrat" w:hAnsi="Montserrat" w:cs="Montserrat"/>
                <w:b/>
                <w:color w:val="FFFFFF" w:themeColor="background1"/>
                <w:sz w:val="18"/>
                <w:szCs w:val="18"/>
              </w:rPr>
            </w:pPr>
            <w:r w:rsidRPr="00212A9D">
              <w:rPr>
                <w:rFonts w:ascii="Montserrat" w:eastAsia="Montserrat" w:hAnsi="Montserrat" w:cs="Montserrat"/>
                <w:b/>
                <w:color w:val="FFFFFF" w:themeColor="background1"/>
                <w:sz w:val="18"/>
                <w:szCs w:val="18"/>
              </w:rPr>
              <w:t>Tipo de Dato</w:t>
            </w:r>
          </w:p>
        </w:tc>
        <w:tc>
          <w:tcPr>
            <w:tcW w:w="1875"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5868CF2B" w14:textId="77777777" w:rsidR="006036C1" w:rsidRPr="00212A9D" w:rsidRDefault="00DD71F4" w:rsidP="00A768ED">
            <w:pPr>
              <w:spacing w:before="240" w:after="240"/>
              <w:jc w:val="center"/>
              <w:rPr>
                <w:rFonts w:ascii="Montserrat" w:eastAsia="Montserrat" w:hAnsi="Montserrat" w:cs="Montserrat"/>
                <w:b/>
                <w:color w:val="FFFFFF" w:themeColor="background1"/>
                <w:sz w:val="18"/>
                <w:szCs w:val="18"/>
              </w:rPr>
            </w:pPr>
            <w:r w:rsidRPr="00212A9D">
              <w:rPr>
                <w:rFonts w:ascii="Montserrat" w:eastAsia="Montserrat" w:hAnsi="Montserrat" w:cs="Montserrat"/>
                <w:b/>
                <w:color w:val="FFFFFF" w:themeColor="background1"/>
                <w:sz w:val="18"/>
                <w:szCs w:val="18"/>
              </w:rPr>
              <w:t>Fundamento</w:t>
            </w:r>
          </w:p>
        </w:tc>
        <w:tc>
          <w:tcPr>
            <w:tcW w:w="5655" w:type="dxa"/>
            <w:tcBorders>
              <w:top w:val="single" w:sz="8" w:space="0" w:color="000000"/>
              <w:left w:val="nil"/>
              <w:bottom w:val="single" w:sz="8" w:space="0" w:color="000000"/>
              <w:right w:val="single" w:sz="8" w:space="0" w:color="000000"/>
            </w:tcBorders>
            <w:shd w:val="clear" w:color="auto" w:fill="C00000"/>
            <w:tcMar>
              <w:top w:w="100" w:type="dxa"/>
              <w:left w:w="100" w:type="dxa"/>
              <w:bottom w:w="100" w:type="dxa"/>
              <w:right w:w="100" w:type="dxa"/>
            </w:tcMar>
          </w:tcPr>
          <w:p w14:paraId="47E07864" w14:textId="009B8F2D" w:rsidR="006036C1" w:rsidRPr="00212A9D" w:rsidRDefault="00E61E10" w:rsidP="00A768ED">
            <w:pPr>
              <w:spacing w:before="240" w:after="240"/>
              <w:jc w:val="center"/>
              <w:rPr>
                <w:rFonts w:ascii="Montserrat" w:eastAsia="Montserrat" w:hAnsi="Montserrat" w:cs="Montserrat"/>
                <w:b/>
                <w:color w:val="FFFFFF" w:themeColor="background1"/>
                <w:sz w:val="18"/>
                <w:szCs w:val="18"/>
              </w:rPr>
            </w:pPr>
            <w:r w:rsidRPr="00212A9D">
              <w:rPr>
                <w:rFonts w:ascii="Montserrat" w:eastAsia="Montserrat" w:hAnsi="Montserrat" w:cs="Montserrat"/>
                <w:b/>
                <w:color w:val="FFFFFF" w:themeColor="background1"/>
                <w:sz w:val="18"/>
                <w:szCs w:val="18"/>
              </w:rPr>
              <w:t>Justificación</w:t>
            </w:r>
          </w:p>
        </w:tc>
      </w:tr>
      <w:tr w:rsidR="006036C1" w:rsidRPr="003C7EE6" w14:paraId="46E884D3" w14:textId="77777777">
        <w:trPr>
          <w:trHeight w:val="2070"/>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77461"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Nombre de persona física</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878837B" w14:textId="7777777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Artículos 113, fracción I, de la Ley Federal de Transparencia y Acceso a la Información Pública (LFTAIP)</w:t>
            </w:r>
          </w:p>
        </w:tc>
        <w:tc>
          <w:tcPr>
            <w:tcW w:w="5655" w:type="dxa"/>
            <w:tcBorders>
              <w:top w:val="nil"/>
              <w:left w:val="nil"/>
              <w:bottom w:val="single" w:sz="8" w:space="0" w:color="000000"/>
              <w:right w:val="single" w:sz="8" w:space="0" w:color="000000"/>
            </w:tcBorders>
            <w:tcMar>
              <w:top w:w="100" w:type="dxa"/>
              <w:left w:w="100" w:type="dxa"/>
              <w:bottom w:w="100" w:type="dxa"/>
              <w:right w:w="100" w:type="dxa"/>
            </w:tcMar>
          </w:tcPr>
          <w:p w14:paraId="2258E226" w14:textId="17803CF0" w:rsidR="006036C1" w:rsidRPr="003C7EE6" w:rsidRDefault="00DD71F4">
            <w:pPr>
              <w:spacing w:before="80" w:after="10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vínculo o subordinación entre el investigado y este, por lo que su</w:t>
            </w:r>
            <w:r w:rsidR="00E61E10" w:rsidRPr="003C7EE6">
              <w:rPr>
                <w:rFonts w:ascii="Montserrat" w:eastAsia="Montserrat" w:hAnsi="Montserrat" w:cs="Montserrat"/>
                <w:color w:val="000000" w:themeColor="text1"/>
                <w:sz w:val="18"/>
                <w:szCs w:val="18"/>
              </w:rPr>
              <w:t xml:space="preserve"> protección resulta necesaria</w:t>
            </w:r>
          </w:p>
        </w:tc>
      </w:tr>
    </w:tbl>
    <w:p w14:paraId="77C384DB" w14:textId="77777777" w:rsidR="00C362E3"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El Comité de Transparencia resuelve por unanimidad: </w:t>
      </w:r>
    </w:p>
    <w:p w14:paraId="676B4050" w14:textId="78232807" w:rsidR="006036C1" w:rsidRPr="003C7EE6" w:rsidRDefault="00DD71F4">
      <w:pPr>
        <w:spacing w:before="240" w:after="240"/>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 xml:space="preserve">VII.A.1.ORD.20.23: CONFIRMAR </w:t>
      </w:r>
      <w:r w:rsidRPr="003C7EE6">
        <w:rPr>
          <w:rFonts w:ascii="Montserrat" w:eastAsia="Montserrat" w:hAnsi="Montserrat" w:cs="Montserrat"/>
          <w:color w:val="000000" w:themeColor="text1"/>
          <w:sz w:val="18"/>
          <w:szCs w:val="18"/>
        </w:rPr>
        <w:t>la clasificación por</w:t>
      </w:r>
      <w:r w:rsidR="00A768ED" w:rsidRPr="003C7EE6">
        <w:rPr>
          <w:rFonts w:ascii="Montserrat" w:eastAsia="Montserrat" w:hAnsi="Montserrat" w:cs="Montserrat"/>
          <w:color w:val="000000" w:themeColor="text1"/>
          <w:sz w:val="18"/>
          <w:szCs w:val="18"/>
        </w:rPr>
        <w:t xml:space="preserve"> confidencialidad invocada por e</w:t>
      </w:r>
      <w:r w:rsidRPr="003C7EE6">
        <w:rPr>
          <w:rFonts w:ascii="Montserrat" w:eastAsia="Montserrat" w:hAnsi="Montserrat" w:cs="Montserrat"/>
          <w:color w:val="000000" w:themeColor="text1"/>
          <w:sz w:val="18"/>
          <w:szCs w:val="18"/>
        </w:rPr>
        <w:t xml:space="preserve">l Órgano Interno de Control en la Comisión de Operación y Fomento de Actividades Académicas del Instituto Politécnico Nacional del dato personal “Nombre de persona física” que obran </w:t>
      </w:r>
      <w:r w:rsidR="0033772F" w:rsidRPr="003C7EE6">
        <w:rPr>
          <w:rFonts w:ascii="Montserrat" w:eastAsia="Montserrat" w:hAnsi="Montserrat" w:cs="Montserrat"/>
          <w:color w:val="000000" w:themeColor="text1"/>
          <w:sz w:val="18"/>
          <w:szCs w:val="18"/>
        </w:rPr>
        <w:t>en los expedientes II-0003/2021</w:t>
      </w:r>
      <w:r w:rsidRPr="003C7EE6">
        <w:rPr>
          <w:rFonts w:ascii="Montserrat" w:eastAsia="Montserrat" w:hAnsi="Montserrat" w:cs="Montserrat"/>
          <w:color w:val="000000" w:themeColor="text1"/>
          <w:sz w:val="18"/>
          <w:szCs w:val="18"/>
        </w:rPr>
        <w:t xml:space="preserve"> y PS-0001/2021, y por ende autoriza la elaboración de la versión pública, con fundamento en lo establecido por la fracción I del Artículo 113 de la Ley Federal de Transparencia y Acceso a la Información Pública.</w:t>
      </w:r>
    </w:p>
    <w:p w14:paraId="71C4640F" w14:textId="77777777" w:rsidR="00870629" w:rsidRPr="003C7EE6" w:rsidRDefault="00870629">
      <w:pPr>
        <w:jc w:val="center"/>
        <w:rPr>
          <w:rFonts w:ascii="Montserrat" w:eastAsia="Montserrat" w:hAnsi="Montserrat" w:cs="Montserrat"/>
          <w:b/>
          <w:color w:val="000000" w:themeColor="text1"/>
          <w:sz w:val="18"/>
          <w:szCs w:val="18"/>
        </w:rPr>
      </w:pPr>
    </w:p>
    <w:p w14:paraId="67B41543" w14:textId="77777777" w:rsidR="00870629" w:rsidRPr="003C7EE6" w:rsidRDefault="00870629">
      <w:pPr>
        <w:jc w:val="center"/>
        <w:rPr>
          <w:rFonts w:ascii="Montserrat" w:eastAsia="Montserrat" w:hAnsi="Montserrat" w:cs="Montserrat"/>
          <w:b/>
          <w:color w:val="000000" w:themeColor="text1"/>
          <w:sz w:val="18"/>
          <w:szCs w:val="18"/>
        </w:rPr>
      </w:pPr>
    </w:p>
    <w:p w14:paraId="08316DE2" w14:textId="77777777" w:rsidR="00870629" w:rsidRPr="003C7EE6" w:rsidRDefault="00870629">
      <w:pPr>
        <w:jc w:val="center"/>
        <w:rPr>
          <w:rFonts w:ascii="Montserrat" w:eastAsia="Montserrat" w:hAnsi="Montserrat" w:cs="Montserrat"/>
          <w:b/>
          <w:color w:val="000000" w:themeColor="text1"/>
          <w:sz w:val="18"/>
          <w:szCs w:val="18"/>
        </w:rPr>
      </w:pPr>
    </w:p>
    <w:p w14:paraId="3B95C435" w14:textId="77777777" w:rsidR="00870629" w:rsidRPr="003C7EE6" w:rsidRDefault="00870629">
      <w:pPr>
        <w:jc w:val="center"/>
        <w:rPr>
          <w:rFonts w:ascii="Montserrat" w:eastAsia="Montserrat" w:hAnsi="Montserrat" w:cs="Montserrat"/>
          <w:b/>
          <w:color w:val="000000" w:themeColor="text1"/>
          <w:sz w:val="18"/>
          <w:szCs w:val="18"/>
        </w:rPr>
      </w:pPr>
    </w:p>
    <w:p w14:paraId="706BC1CF" w14:textId="77777777" w:rsidR="00870629" w:rsidRPr="003C7EE6" w:rsidRDefault="00870629">
      <w:pPr>
        <w:jc w:val="center"/>
        <w:rPr>
          <w:rFonts w:ascii="Montserrat" w:eastAsia="Montserrat" w:hAnsi="Montserrat" w:cs="Montserrat"/>
          <w:b/>
          <w:color w:val="000000" w:themeColor="text1"/>
          <w:sz w:val="18"/>
          <w:szCs w:val="18"/>
        </w:rPr>
      </w:pPr>
    </w:p>
    <w:p w14:paraId="4890E868" w14:textId="77777777" w:rsidR="00870629" w:rsidRPr="003C7EE6" w:rsidRDefault="00870629">
      <w:pPr>
        <w:jc w:val="center"/>
        <w:rPr>
          <w:rFonts w:ascii="Montserrat" w:eastAsia="Montserrat" w:hAnsi="Montserrat" w:cs="Montserrat"/>
          <w:b/>
          <w:color w:val="000000" w:themeColor="text1"/>
          <w:sz w:val="18"/>
          <w:szCs w:val="18"/>
        </w:rPr>
      </w:pPr>
    </w:p>
    <w:p w14:paraId="033F885C" w14:textId="77777777" w:rsidR="00870629" w:rsidRPr="003C7EE6" w:rsidRDefault="00870629">
      <w:pPr>
        <w:jc w:val="center"/>
        <w:rPr>
          <w:rFonts w:ascii="Montserrat" w:eastAsia="Montserrat" w:hAnsi="Montserrat" w:cs="Montserrat"/>
          <w:b/>
          <w:color w:val="000000" w:themeColor="text1"/>
          <w:sz w:val="18"/>
          <w:szCs w:val="18"/>
        </w:rPr>
      </w:pPr>
    </w:p>
    <w:p w14:paraId="7F220C9C" w14:textId="77777777" w:rsidR="00870629" w:rsidRPr="003C7EE6" w:rsidRDefault="00870629">
      <w:pPr>
        <w:jc w:val="center"/>
        <w:rPr>
          <w:rFonts w:ascii="Montserrat" w:eastAsia="Montserrat" w:hAnsi="Montserrat" w:cs="Montserrat"/>
          <w:b/>
          <w:color w:val="000000" w:themeColor="text1"/>
          <w:sz w:val="18"/>
          <w:szCs w:val="18"/>
        </w:rPr>
      </w:pPr>
    </w:p>
    <w:p w14:paraId="57D65EA4" w14:textId="77777777" w:rsidR="00870629" w:rsidRPr="003C7EE6" w:rsidRDefault="00870629">
      <w:pPr>
        <w:jc w:val="center"/>
        <w:rPr>
          <w:rFonts w:ascii="Montserrat" w:eastAsia="Montserrat" w:hAnsi="Montserrat" w:cs="Montserrat"/>
          <w:b/>
          <w:color w:val="000000" w:themeColor="text1"/>
          <w:sz w:val="18"/>
          <w:szCs w:val="18"/>
        </w:rPr>
      </w:pPr>
    </w:p>
    <w:p w14:paraId="188F2704" w14:textId="116B2E28" w:rsidR="006036C1" w:rsidRPr="003C7EE6" w:rsidRDefault="00DD71F4">
      <w:pPr>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lastRenderedPageBreak/>
        <w:t>OCTAVO PUNTO DEL ORDEN DEL DÍA</w:t>
      </w:r>
    </w:p>
    <w:p w14:paraId="46D871C9" w14:textId="77777777" w:rsidR="006036C1" w:rsidRPr="003C7EE6" w:rsidRDefault="00DD71F4">
      <w:pPr>
        <w:jc w:val="both"/>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VIII. Asuntos Generales.</w:t>
      </w:r>
    </w:p>
    <w:p w14:paraId="789201BC" w14:textId="77777777" w:rsidR="006036C1" w:rsidRPr="003C7EE6" w:rsidRDefault="00DD71F4">
      <w:pPr>
        <w:tabs>
          <w:tab w:val="left" w:pos="1276"/>
        </w:tabs>
        <w:spacing w:before="240"/>
        <w:jc w:val="both"/>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No se tienen asuntos enlistados. </w:t>
      </w:r>
    </w:p>
    <w:p w14:paraId="145981B6" w14:textId="77777777" w:rsidR="006036C1" w:rsidRPr="003C7EE6" w:rsidRDefault="006036C1">
      <w:pPr>
        <w:tabs>
          <w:tab w:val="left" w:pos="726"/>
        </w:tabs>
        <w:jc w:val="both"/>
        <w:rPr>
          <w:rFonts w:ascii="Montserrat" w:eastAsia="Montserrat" w:hAnsi="Montserrat" w:cs="Montserrat"/>
          <w:color w:val="000000" w:themeColor="text1"/>
          <w:sz w:val="18"/>
          <w:szCs w:val="18"/>
        </w:rPr>
      </w:pPr>
    </w:p>
    <w:p w14:paraId="48D1D2B2" w14:textId="6EFBB994" w:rsidR="006036C1" w:rsidRPr="003C7EE6" w:rsidRDefault="00DD71F4">
      <w:pPr>
        <w:jc w:val="both"/>
        <w:rPr>
          <w:rFonts w:ascii="Montserrat" w:eastAsia="Montserrat" w:hAnsi="Montserrat" w:cs="Montserrat"/>
          <w:b/>
          <w:color w:val="000000" w:themeColor="text1"/>
          <w:sz w:val="18"/>
          <w:szCs w:val="18"/>
        </w:rPr>
      </w:pPr>
      <w:r w:rsidRPr="003C7EE6">
        <w:rPr>
          <w:rFonts w:ascii="Montserrat" w:eastAsia="Montserrat" w:hAnsi="Montserrat" w:cs="Montserrat"/>
          <w:color w:val="000000" w:themeColor="text1"/>
          <w:sz w:val="18"/>
          <w:szCs w:val="18"/>
        </w:rPr>
        <w:t xml:space="preserve">No habiendo más asuntos que tratar, se dio por </w:t>
      </w:r>
      <w:r w:rsidR="00673682" w:rsidRPr="003C7EE6">
        <w:rPr>
          <w:rFonts w:ascii="Montserrat" w:eastAsia="Montserrat" w:hAnsi="Montserrat" w:cs="Montserrat"/>
          <w:color w:val="000000" w:themeColor="text1"/>
          <w:sz w:val="18"/>
          <w:szCs w:val="18"/>
        </w:rPr>
        <w:t xml:space="preserve">terminada la sesión a las </w:t>
      </w:r>
      <w:r w:rsidR="00446A86" w:rsidRPr="003C7EE6">
        <w:rPr>
          <w:rFonts w:ascii="Montserrat" w:eastAsia="Montserrat" w:hAnsi="Montserrat" w:cs="Montserrat"/>
          <w:color w:val="000000" w:themeColor="text1"/>
          <w:sz w:val="18"/>
          <w:szCs w:val="18"/>
        </w:rPr>
        <w:t>12:10</w:t>
      </w:r>
      <w:r w:rsidR="00673682"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color w:val="000000" w:themeColor="text1"/>
          <w:sz w:val="18"/>
          <w:szCs w:val="18"/>
        </w:rPr>
        <w:t>horas del día 24 de mayo del 2023.</w:t>
      </w:r>
    </w:p>
    <w:p w14:paraId="5DB7CD50" w14:textId="77777777" w:rsidR="00C362E3" w:rsidRPr="003C7EE6" w:rsidRDefault="00C362E3">
      <w:pPr>
        <w:rPr>
          <w:rFonts w:ascii="Montserrat" w:eastAsia="Montserrat" w:hAnsi="Montserrat" w:cs="Montserrat"/>
          <w:b/>
          <w:color w:val="000000" w:themeColor="text1"/>
          <w:sz w:val="18"/>
          <w:szCs w:val="18"/>
        </w:rPr>
      </w:pPr>
    </w:p>
    <w:p w14:paraId="7050BFF5" w14:textId="2FCBB87F" w:rsidR="00E61E10" w:rsidRPr="003C7EE6" w:rsidRDefault="00E61E10">
      <w:pPr>
        <w:rPr>
          <w:rFonts w:ascii="Montserrat" w:eastAsia="Montserrat" w:hAnsi="Montserrat" w:cs="Montserrat"/>
          <w:b/>
          <w:color w:val="000000" w:themeColor="text1"/>
          <w:sz w:val="18"/>
          <w:szCs w:val="18"/>
        </w:rPr>
      </w:pPr>
    </w:p>
    <w:p w14:paraId="3571AFC9" w14:textId="46DFFB77" w:rsidR="00E61E10" w:rsidRPr="003C7EE6" w:rsidRDefault="00E61E10">
      <w:pPr>
        <w:rPr>
          <w:rFonts w:ascii="Montserrat" w:eastAsia="Montserrat" w:hAnsi="Montserrat" w:cs="Montserrat"/>
          <w:b/>
          <w:color w:val="000000" w:themeColor="text1"/>
          <w:sz w:val="18"/>
          <w:szCs w:val="18"/>
        </w:rPr>
      </w:pPr>
    </w:p>
    <w:p w14:paraId="19BECCEA" w14:textId="77777777" w:rsidR="00C362E3" w:rsidRPr="003C7EE6" w:rsidRDefault="00C362E3">
      <w:pPr>
        <w:rPr>
          <w:rFonts w:ascii="Montserrat" w:eastAsia="Montserrat" w:hAnsi="Montserrat" w:cs="Montserrat"/>
          <w:b/>
          <w:color w:val="000000" w:themeColor="text1"/>
          <w:sz w:val="18"/>
          <w:szCs w:val="18"/>
        </w:rPr>
      </w:pPr>
    </w:p>
    <w:p w14:paraId="3D8327E0" w14:textId="77777777" w:rsidR="00E61E10" w:rsidRPr="003C7EE6" w:rsidRDefault="00E61E10">
      <w:pPr>
        <w:rPr>
          <w:rFonts w:ascii="Montserrat" w:eastAsia="Montserrat" w:hAnsi="Montserrat" w:cs="Montserrat"/>
          <w:b/>
          <w:color w:val="000000" w:themeColor="text1"/>
          <w:sz w:val="18"/>
          <w:szCs w:val="18"/>
        </w:rPr>
      </w:pPr>
    </w:p>
    <w:p w14:paraId="51BCBB5F" w14:textId="77777777" w:rsidR="006036C1" w:rsidRPr="003C7EE6" w:rsidRDefault="006036C1">
      <w:pPr>
        <w:rPr>
          <w:rFonts w:ascii="Montserrat" w:eastAsia="Montserrat" w:hAnsi="Montserrat" w:cs="Montserrat"/>
          <w:b/>
          <w:color w:val="000000" w:themeColor="text1"/>
          <w:sz w:val="18"/>
          <w:szCs w:val="18"/>
        </w:rPr>
      </w:pPr>
    </w:p>
    <w:p w14:paraId="506D0A12" w14:textId="77777777" w:rsidR="006036C1" w:rsidRPr="003C7EE6" w:rsidRDefault="00DD71F4">
      <w:pPr>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Grethel Alejandra Pilgram Santos</w:t>
      </w:r>
    </w:p>
    <w:p w14:paraId="02283739" w14:textId="77777777" w:rsidR="006036C1" w:rsidRPr="003C7EE6" w:rsidRDefault="00DD71F4">
      <w:pPr>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DIRECTORA GENERAL DE TRANSPARENCIA Y GOBIERNO ABIERTO Y SUPLENTE DEL PRESIDENTE DEL COMITÉ DE TRANSPARENCIA</w:t>
      </w:r>
    </w:p>
    <w:p w14:paraId="5BDB41A6" w14:textId="77777777" w:rsidR="006036C1" w:rsidRPr="003C7EE6" w:rsidRDefault="006036C1">
      <w:pPr>
        <w:widowControl w:val="0"/>
        <w:jc w:val="center"/>
        <w:rPr>
          <w:rFonts w:ascii="Montserrat" w:eastAsia="Montserrat" w:hAnsi="Montserrat" w:cs="Montserrat"/>
          <w:color w:val="000000" w:themeColor="text1"/>
          <w:sz w:val="18"/>
          <w:szCs w:val="18"/>
        </w:rPr>
      </w:pPr>
    </w:p>
    <w:p w14:paraId="05726323" w14:textId="77777777" w:rsidR="006036C1" w:rsidRPr="003C7EE6" w:rsidRDefault="006036C1">
      <w:pPr>
        <w:ind w:left="2160" w:right="7" w:firstLine="720"/>
        <w:rPr>
          <w:rFonts w:ascii="Montserrat" w:eastAsia="Montserrat" w:hAnsi="Montserrat" w:cs="Montserrat"/>
          <w:color w:val="000000" w:themeColor="text1"/>
          <w:sz w:val="18"/>
          <w:szCs w:val="18"/>
        </w:rPr>
      </w:pPr>
    </w:p>
    <w:p w14:paraId="1051FA6D" w14:textId="77777777" w:rsidR="006036C1" w:rsidRPr="003C7EE6" w:rsidRDefault="006036C1">
      <w:pPr>
        <w:ind w:left="2160" w:right="7" w:firstLine="720"/>
        <w:rPr>
          <w:rFonts w:ascii="Montserrat" w:eastAsia="Montserrat" w:hAnsi="Montserrat" w:cs="Montserrat"/>
          <w:color w:val="000000" w:themeColor="text1"/>
          <w:sz w:val="18"/>
          <w:szCs w:val="18"/>
        </w:rPr>
      </w:pPr>
    </w:p>
    <w:p w14:paraId="3400F0BB" w14:textId="77777777" w:rsidR="006036C1" w:rsidRPr="003C7EE6" w:rsidRDefault="00DD71F4">
      <w:pPr>
        <w:ind w:left="2160" w:right="7" w:firstLine="720"/>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231FF433" w14:textId="77777777" w:rsidR="006036C1" w:rsidRPr="003C7EE6" w:rsidRDefault="00DD71F4">
      <w:pPr>
        <w:ind w:left="2160" w:right="7" w:firstLine="720"/>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p>
    <w:p w14:paraId="1BE82032" w14:textId="77777777" w:rsidR="006036C1" w:rsidRPr="003C7EE6" w:rsidRDefault="00DD71F4">
      <w:pPr>
        <w:ind w:left="2160" w:right="7" w:firstLine="720"/>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b/>
          <w:color w:val="000000" w:themeColor="text1"/>
          <w:sz w:val="18"/>
          <w:szCs w:val="18"/>
        </w:rPr>
        <w:t>Mtra. María de la Luz Padilla Díaz</w:t>
      </w:r>
    </w:p>
    <w:p w14:paraId="3327E592" w14:textId="77777777" w:rsidR="006036C1" w:rsidRPr="003C7EE6" w:rsidRDefault="00DD71F4">
      <w:pPr>
        <w:jc w:val="center"/>
        <w:rPr>
          <w:rFonts w:ascii="Montserrat" w:eastAsia="Montserrat" w:hAnsi="Montserrat" w:cs="Montserrat"/>
          <w:color w:val="000000" w:themeColor="text1"/>
          <w:sz w:val="18"/>
          <w:szCs w:val="18"/>
        </w:rPr>
      </w:pPr>
      <w:r w:rsidRPr="003C7EE6">
        <w:rPr>
          <w:rFonts w:ascii="Montserrat" w:eastAsia="Montserrat" w:hAnsi="Montserrat" w:cs="Montserrat"/>
          <w:b/>
          <w:color w:val="000000" w:themeColor="text1"/>
          <w:sz w:val="18"/>
          <w:szCs w:val="18"/>
        </w:rPr>
        <w:t>DIRECTORA GENERAL DE RECURSOS MATERIALES Y SERVICIOS GENERALES Y RESPONSABLE DEL ÁREA COORDINADORA DE ARCHIVOS</w:t>
      </w:r>
    </w:p>
    <w:p w14:paraId="1C9EEFDA" w14:textId="77777777" w:rsidR="006036C1" w:rsidRPr="003C7EE6" w:rsidRDefault="006036C1">
      <w:pPr>
        <w:ind w:left="2160" w:right="7" w:firstLine="720"/>
        <w:rPr>
          <w:rFonts w:ascii="Montserrat" w:eastAsia="Montserrat" w:hAnsi="Montserrat" w:cs="Montserrat"/>
          <w:color w:val="000000" w:themeColor="text1"/>
          <w:sz w:val="18"/>
          <w:szCs w:val="18"/>
        </w:rPr>
      </w:pPr>
    </w:p>
    <w:p w14:paraId="1864418F" w14:textId="77777777" w:rsidR="006036C1" w:rsidRPr="003C7EE6" w:rsidRDefault="006036C1">
      <w:pPr>
        <w:widowControl w:val="0"/>
        <w:rPr>
          <w:rFonts w:ascii="Montserrat" w:eastAsia="Montserrat" w:hAnsi="Montserrat" w:cs="Montserrat"/>
          <w:color w:val="000000" w:themeColor="text1"/>
          <w:sz w:val="18"/>
          <w:szCs w:val="18"/>
        </w:rPr>
      </w:pPr>
    </w:p>
    <w:p w14:paraId="5933C9BD" w14:textId="77777777" w:rsidR="006036C1" w:rsidRPr="003C7EE6" w:rsidRDefault="006036C1">
      <w:pPr>
        <w:widowControl w:val="0"/>
        <w:rPr>
          <w:rFonts w:ascii="Montserrat" w:eastAsia="Montserrat" w:hAnsi="Montserrat" w:cs="Montserrat"/>
          <w:color w:val="000000" w:themeColor="text1"/>
          <w:sz w:val="18"/>
          <w:szCs w:val="18"/>
        </w:rPr>
      </w:pPr>
    </w:p>
    <w:p w14:paraId="32CF39BE" w14:textId="77777777" w:rsidR="006036C1" w:rsidRPr="003C7EE6" w:rsidRDefault="006036C1">
      <w:pPr>
        <w:widowControl w:val="0"/>
        <w:rPr>
          <w:rFonts w:ascii="Montserrat" w:eastAsia="Montserrat" w:hAnsi="Montserrat" w:cs="Montserrat"/>
          <w:color w:val="000000" w:themeColor="text1"/>
          <w:sz w:val="18"/>
          <w:szCs w:val="18"/>
        </w:rPr>
      </w:pPr>
    </w:p>
    <w:p w14:paraId="52E6FEF2" w14:textId="77777777" w:rsidR="006036C1" w:rsidRPr="003C7EE6" w:rsidRDefault="006036C1">
      <w:pPr>
        <w:ind w:left="2160" w:right="7"/>
        <w:rPr>
          <w:rFonts w:ascii="Montserrat" w:eastAsia="Montserrat" w:hAnsi="Montserrat" w:cs="Montserrat"/>
          <w:color w:val="000000" w:themeColor="text1"/>
          <w:sz w:val="18"/>
          <w:szCs w:val="18"/>
        </w:rPr>
      </w:pPr>
    </w:p>
    <w:p w14:paraId="02CF6A5A" w14:textId="77777777" w:rsidR="006036C1" w:rsidRPr="003C7EE6" w:rsidRDefault="006036C1">
      <w:pPr>
        <w:widowControl w:val="0"/>
        <w:jc w:val="center"/>
        <w:rPr>
          <w:rFonts w:ascii="Montserrat" w:eastAsia="Montserrat" w:hAnsi="Montserrat" w:cs="Montserrat"/>
          <w:color w:val="000000" w:themeColor="text1"/>
          <w:sz w:val="18"/>
          <w:szCs w:val="18"/>
        </w:rPr>
      </w:pPr>
    </w:p>
    <w:p w14:paraId="6A2FA967" w14:textId="77777777" w:rsidR="006036C1" w:rsidRPr="003C7EE6" w:rsidRDefault="00DD71F4">
      <w:pPr>
        <w:widowControl w:val="0"/>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L.C. Carlos Carrera Guerrero</w:t>
      </w:r>
    </w:p>
    <w:p w14:paraId="4182C2CA" w14:textId="77777777" w:rsidR="006036C1" w:rsidRPr="003C7EE6" w:rsidRDefault="00DD71F4">
      <w:pPr>
        <w:widowControl w:val="0"/>
        <w:jc w:val="center"/>
        <w:rPr>
          <w:rFonts w:ascii="Montserrat" w:eastAsia="Montserrat" w:hAnsi="Montserrat" w:cs="Montserrat"/>
          <w:b/>
          <w:color w:val="000000" w:themeColor="text1"/>
          <w:sz w:val="18"/>
          <w:szCs w:val="18"/>
        </w:rPr>
      </w:pPr>
      <w:r w:rsidRPr="003C7EE6">
        <w:rPr>
          <w:rFonts w:ascii="Montserrat" w:eastAsia="Montserrat" w:hAnsi="Montserrat" w:cs="Montserrat"/>
          <w:b/>
          <w:color w:val="000000" w:themeColor="text1"/>
          <w:sz w:val="18"/>
          <w:szCs w:val="18"/>
        </w:rPr>
        <w:t>TITULAR DE CONTROL INTERNO Y</w:t>
      </w:r>
      <w:r w:rsidRPr="003C7EE6">
        <w:rPr>
          <w:rFonts w:ascii="Montserrat" w:eastAsia="Montserrat" w:hAnsi="Montserrat" w:cs="Montserrat"/>
          <w:color w:val="000000" w:themeColor="text1"/>
          <w:sz w:val="18"/>
          <w:szCs w:val="18"/>
        </w:rPr>
        <w:t xml:space="preserve"> </w:t>
      </w:r>
      <w:r w:rsidRPr="003C7EE6">
        <w:rPr>
          <w:rFonts w:ascii="Montserrat" w:eastAsia="Montserrat" w:hAnsi="Montserrat" w:cs="Montserrat"/>
          <w:b/>
          <w:color w:val="000000" w:themeColor="text1"/>
          <w:sz w:val="18"/>
          <w:szCs w:val="18"/>
        </w:rPr>
        <w:t>SUPLENTE DE LA PERSONA TITULAR DEL ÓRGANO INTERNO DE CONTROL DE LA SECRETARÍA DE LA FUNCIÓN PÚBLICA</w:t>
      </w:r>
    </w:p>
    <w:p w14:paraId="50779F37" w14:textId="77777777" w:rsidR="006036C1" w:rsidRPr="003C7EE6" w:rsidRDefault="006036C1">
      <w:pPr>
        <w:widowControl w:val="0"/>
        <w:jc w:val="center"/>
        <w:rPr>
          <w:rFonts w:ascii="Montserrat" w:eastAsia="Montserrat" w:hAnsi="Montserrat" w:cs="Montserrat"/>
          <w:b/>
          <w:color w:val="000000" w:themeColor="text1"/>
          <w:sz w:val="18"/>
          <w:szCs w:val="18"/>
        </w:rPr>
      </w:pPr>
    </w:p>
    <w:p w14:paraId="1823E709" w14:textId="77777777" w:rsidR="006036C1" w:rsidRPr="003C7EE6" w:rsidRDefault="006036C1">
      <w:pPr>
        <w:widowControl w:val="0"/>
        <w:jc w:val="center"/>
        <w:rPr>
          <w:rFonts w:ascii="Montserrat" w:eastAsia="Montserrat" w:hAnsi="Montserrat" w:cs="Montserrat"/>
          <w:b/>
          <w:color w:val="000000" w:themeColor="text1"/>
          <w:sz w:val="18"/>
          <w:szCs w:val="18"/>
        </w:rPr>
      </w:pPr>
    </w:p>
    <w:p w14:paraId="346306E2" w14:textId="77777777" w:rsidR="006036C1" w:rsidRPr="003C7EE6" w:rsidRDefault="006036C1">
      <w:pPr>
        <w:widowControl w:val="0"/>
        <w:jc w:val="center"/>
        <w:rPr>
          <w:rFonts w:ascii="Montserrat" w:eastAsia="Montserrat" w:hAnsi="Montserrat" w:cs="Montserrat"/>
          <w:b/>
          <w:color w:val="000000" w:themeColor="text1"/>
          <w:sz w:val="18"/>
          <w:szCs w:val="18"/>
        </w:rPr>
      </w:pPr>
    </w:p>
    <w:p w14:paraId="560BD1EF" w14:textId="0C38FFEB" w:rsidR="006036C1" w:rsidRPr="003C7EE6" w:rsidRDefault="00DD71F4">
      <w:pPr>
        <w:jc w:val="cente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LAS FIRMAS QUE ANTECEDEN FORMAN PARTE DEL ACTA DE LA VIGÉSIMA SESIÓN ORDINARIA DEL COMITÉ DE TRANSPARENCIA 2023.</w:t>
      </w:r>
    </w:p>
    <w:p w14:paraId="01BE9498" w14:textId="6314D0BA" w:rsidR="00870629" w:rsidRPr="003C7EE6" w:rsidRDefault="00870629">
      <w:pPr>
        <w:jc w:val="center"/>
        <w:rPr>
          <w:rFonts w:ascii="Montserrat" w:eastAsia="Montserrat" w:hAnsi="Montserrat" w:cs="Montserrat"/>
          <w:color w:val="000000" w:themeColor="text1"/>
          <w:sz w:val="18"/>
          <w:szCs w:val="18"/>
        </w:rPr>
      </w:pPr>
    </w:p>
    <w:p w14:paraId="30986030" w14:textId="77777777" w:rsidR="00870629" w:rsidRPr="003C7EE6" w:rsidRDefault="00870629">
      <w:pPr>
        <w:jc w:val="center"/>
        <w:rPr>
          <w:rFonts w:ascii="Montserrat" w:eastAsia="Montserrat" w:hAnsi="Montserrat" w:cs="Montserrat"/>
          <w:color w:val="000000" w:themeColor="text1"/>
          <w:sz w:val="18"/>
          <w:szCs w:val="18"/>
        </w:rPr>
      </w:pPr>
    </w:p>
    <w:p w14:paraId="1E81A2C1" w14:textId="77777777" w:rsidR="006036C1" w:rsidRPr="003C7EE6" w:rsidRDefault="006036C1">
      <w:pPr>
        <w:jc w:val="center"/>
        <w:rPr>
          <w:rFonts w:ascii="Montserrat" w:eastAsia="Montserrat" w:hAnsi="Montserrat" w:cs="Montserrat"/>
          <w:color w:val="000000" w:themeColor="text1"/>
          <w:sz w:val="18"/>
          <w:szCs w:val="18"/>
        </w:rPr>
      </w:pPr>
    </w:p>
    <w:p w14:paraId="6E4D9349" w14:textId="77777777" w:rsidR="006036C1" w:rsidRPr="003C7EE6" w:rsidRDefault="00DD71F4">
      <w:pPr>
        <w:jc w:val="center"/>
        <w:rPr>
          <w:rFonts w:ascii="Montserrat" w:eastAsia="Montserrat" w:hAnsi="Montserrat" w:cs="Montserrat"/>
          <w:color w:val="000000" w:themeColor="text1"/>
          <w:sz w:val="18"/>
          <w:szCs w:val="18"/>
        </w:rPr>
      </w:pPr>
      <w:r w:rsidRPr="003C7EE6">
        <w:rPr>
          <w:rFonts w:ascii="Montserrat" w:eastAsia="Montserrat" w:hAnsi="Montserrat" w:cs="Montserrat"/>
          <w:color w:val="000000" w:themeColor="text1"/>
          <w:sz w:val="18"/>
          <w:szCs w:val="18"/>
        </w:rPr>
        <w:t>Elaboró:  Fermín Hildebrando García Leal, Secretario Técnico del Comité de Transparencia</w:t>
      </w:r>
    </w:p>
    <w:p w14:paraId="31185B2B" w14:textId="77777777" w:rsidR="006036C1" w:rsidRPr="003C7EE6" w:rsidRDefault="006036C1">
      <w:pPr>
        <w:rPr>
          <w:rFonts w:ascii="Montserrat" w:eastAsia="Montserrat" w:hAnsi="Montserrat" w:cs="Montserrat"/>
          <w:color w:val="000000" w:themeColor="text1"/>
          <w:sz w:val="18"/>
          <w:szCs w:val="18"/>
        </w:rPr>
      </w:pPr>
    </w:p>
    <w:sectPr w:rsidR="006036C1" w:rsidRPr="003C7EE6">
      <w:headerReference w:type="even" r:id="rId18"/>
      <w:headerReference w:type="default" r:id="rId19"/>
      <w:footerReference w:type="even" r:id="rId20"/>
      <w:footerReference w:type="default" r:id="rId21"/>
      <w:headerReference w:type="first" r:id="rId22"/>
      <w:footerReference w:type="first" r:id="rId23"/>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D94B" w14:textId="77777777" w:rsidR="00E050EB" w:rsidRDefault="00E050EB">
      <w:r>
        <w:separator/>
      </w:r>
    </w:p>
  </w:endnote>
  <w:endnote w:type="continuationSeparator" w:id="0">
    <w:p w14:paraId="450832B2" w14:textId="77777777" w:rsidR="00E050EB" w:rsidRDefault="00E0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EAD2" w14:textId="77777777" w:rsidR="00E050EB" w:rsidRDefault="00E050E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393B" w14:textId="770A9739" w:rsidR="00E050EB" w:rsidRDefault="00E050EB">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052768">
      <w:rPr>
        <w:rFonts w:ascii="Montserrat" w:eastAsia="Montserrat" w:hAnsi="Montserrat" w:cs="Montserrat"/>
        <w:b/>
        <w:noProof/>
        <w:color w:val="000000"/>
        <w:sz w:val="18"/>
        <w:szCs w:val="18"/>
      </w:rPr>
      <w:t>44</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052768">
      <w:rPr>
        <w:rFonts w:ascii="Montserrat" w:eastAsia="Montserrat" w:hAnsi="Montserrat" w:cs="Montserrat"/>
        <w:b/>
        <w:noProof/>
        <w:color w:val="000000"/>
        <w:sz w:val="18"/>
        <w:szCs w:val="18"/>
      </w:rPr>
      <w:t>76</w:t>
    </w:r>
    <w:r>
      <w:rPr>
        <w:rFonts w:ascii="Montserrat" w:eastAsia="Montserrat" w:hAnsi="Montserrat" w:cs="Montserrat"/>
        <w:b/>
        <w:color w:val="000000"/>
        <w:sz w:val="18"/>
        <w:szCs w:val="18"/>
      </w:rPr>
      <w:fldChar w:fldCharType="end"/>
    </w:r>
  </w:p>
  <w:p w14:paraId="31427689" w14:textId="77777777" w:rsidR="00E050EB" w:rsidRDefault="00E050EB">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86EC" w14:textId="77777777" w:rsidR="00E050EB" w:rsidRDefault="00E050E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F67F" w14:textId="77777777" w:rsidR="00E050EB" w:rsidRDefault="00E050EB">
      <w:r>
        <w:separator/>
      </w:r>
    </w:p>
  </w:footnote>
  <w:footnote w:type="continuationSeparator" w:id="0">
    <w:p w14:paraId="6E4AB87B" w14:textId="77777777" w:rsidR="00E050EB" w:rsidRDefault="00E05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E962" w14:textId="77777777" w:rsidR="00E050EB" w:rsidRDefault="00E050E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5FE8" w14:textId="77777777" w:rsidR="00E050EB" w:rsidRDefault="00E050EB">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5B3BBF76" wp14:editId="1E2CF094">
          <wp:simplePos x="0" y="0"/>
          <wp:positionH relativeFrom="page">
            <wp:posOffset>28575</wp:posOffset>
          </wp:positionH>
          <wp:positionV relativeFrom="page">
            <wp:align>top</wp:align>
          </wp:positionV>
          <wp:extent cx="7631115" cy="9458722"/>
          <wp:effectExtent l="0" t="0" r="0" b="0"/>
          <wp:wrapNone/>
          <wp:docPr id="3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0B0E125D" w14:textId="77777777" w:rsidR="00E050EB" w:rsidRDefault="00E050EB">
    <w:pPr>
      <w:ind w:left="6480"/>
      <w:rPr>
        <w:rFonts w:ascii="Montserrat" w:eastAsia="Montserrat" w:hAnsi="Montserrat" w:cs="Montserrat"/>
        <w:b/>
        <w:sz w:val="14"/>
        <w:szCs w:val="14"/>
      </w:rPr>
    </w:pPr>
    <w:bookmarkStart w:id="4" w:name="_heading=h.mbgtefswduth" w:colFirst="0" w:colLast="0"/>
    <w:bookmarkEnd w:id="4"/>
    <w:r>
      <w:rPr>
        <w:rFonts w:ascii="Montserrat" w:eastAsia="Montserrat" w:hAnsi="Montserrat" w:cs="Montserrat"/>
        <w:b/>
        <w:sz w:val="14"/>
        <w:szCs w:val="14"/>
      </w:rPr>
      <w:t xml:space="preserve">                            </w:t>
    </w:r>
  </w:p>
  <w:p w14:paraId="35E32D69" w14:textId="77777777" w:rsidR="00E050EB" w:rsidRDefault="00E050EB">
    <w:pPr>
      <w:ind w:left="6480"/>
      <w:rPr>
        <w:rFonts w:ascii="Montserrat" w:eastAsia="Montserrat" w:hAnsi="Montserrat" w:cs="Montserrat"/>
        <w:b/>
        <w:sz w:val="14"/>
        <w:szCs w:val="14"/>
      </w:rPr>
    </w:pPr>
  </w:p>
  <w:p w14:paraId="6751F4C0" w14:textId="77777777" w:rsidR="00E050EB" w:rsidRDefault="00E050EB">
    <w:pPr>
      <w:rPr>
        <w:rFonts w:ascii="Montserrat" w:eastAsia="Montserrat" w:hAnsi="Montserrat" w:cs="Montserrat"/>
        <w:b/>
        <w:sz w:val="14"/>
        <w:szCs w:val="14"/>
      </w:rPr>
    </w:pPr>
  </w:p>
  <w:p w14:paraId="4E276143" w14:textId="77777777" w:rsidR="00E050EB" w:rsidRDefault="00E050EB">
    <w:pPr>
      <w:rPr>
        <w:rFonts w:ascii="Montserrat" w:eastAsia="Montserrat" w:hAnsi="Montserrat" w:cs="Montserrat"/>
        <w:b/>
        <w:sz w:val="6"/>
        <w:szCs w:val="6"/>
      </w:rPr>
    </w:pPr>
  </w:p>
  <w:p w14:paraId="57CB1650" w14:textId="77777777" w:rsidR="00E050EB" w:rsidRDefault="00E050EB">
    <w:pPr>
      <w:ind w:left="6480"/>
      <w:rPr>
        <w:sz w:val="14"/>
        <w:szCs w:val="14"/>
      </w:rPr>
    </w:pPr>
    <w:r>
      <w:rPr>
        <w:rFonts w:ascii="Montserrat" w:eastAsia="Montserrat" w:hAnsi="Montserrat" w:cs="Montserrat"/>
        <w:b/>
        <w:sz w:val="14"/>
        <w:szCs w:val="14"/>
      </w:rPr>
      <w:t xml:space="preserve">                             VIGÉSIMA</w:t>
    </w:r>
    <w:r>
      <w:rPr>
        <w:rFonts w:ascii="Montserrat" w:eastAsia="Montserrat" w:hAnsi="Montserrat" w:cs="Montserrat"/>
        <w:b/>
        <w:color w:val="000000"/>
        <w:sz w:val="14"/>
        <w:szCs w:val="14"/>
      </w:rPr>
      <w:t xml:space="preserve"> SESIÓN ORDINARIA</w:t>
    </w:r>
  </w:p>
  <w:p w14:paraId="2523E623" w14:textId="77777777" w:rsidR="00E050EB" w:rsidRDefault="00E050EB">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24</w:t>
    </w:r>
    <w:r>
      <w:rPr>
        <w:rFonts w:ascii="Montserrat" w:eastAsia="Montserrat" w:hAnsi="Montserrat" w:cs="Montserrat"/>
        <w:b/>
        <w:color w:val="000000"/>
        <w:sz w:val="14"/>
        <w:szCs w:val="14"/>
      </w:rPr>
      <w:t xml:space="preserve"> DE M</w:t>
    </w:r>
    <w:r>
      <w:rPr>
        <w:rFonts w:ascii="Montserrat" w:eastAsia="Montserrat" w:hAnsi="Montserrat" w:cs="Montserrat"/>
        <w:b/>
        <w:sz w:val="14"/>
        <w:szCs w:val="14"/>
      </w:rPr>
      <w:t>AYO</w:t>
    </w:r>
    <w:r>
      <w:rPr>
        <w:rFonts w:ascii="Montserrat" w:eastAsia="Montserrat" w:hAnsi="Montserrat" w:cs="Montserrat"/>
        <w:b/>
        <w:color w:val="000000"/>
        <w:sz w:val="14"/>
        <w:szCs w:val="14"/>
      </w:rPr>
      <w:t xml:space="preserve"> DE 2023</w:t>
    </w:r>
  </w:p>
  <w:p w14:paraId="6D4095D8" w14:textId="77777777" w:rsidR="00E050EB" w:rsidRDefault="00E050EB">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3D162805" wp14:editId="160A21E2">
          <wp:simplePos x="0" y="0"/>
          <wp:positionH relativeFrom="page">
            <wp:posOffset>12700</wp:posOffset>
          </wp:positionH>
          <wp:positionV relativeFrom="margin">
            <wp:posOffset>255528688</wp:posOffset>
          </wp:positionV>
          <wp:extent cx="7896225" cy="9456198"/>
          <wp:effectExtent l="0" t="0" r="0" b="0"/>
          <wp:wrapNone/>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4A1C" w14:textId="77777777" w:rsidR="00E050EB" w:rsidRDefault="00E050E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01D"/>
    <w:multiLevelType w:val="multilevel"/>
    <w:tmpl w:val="95CC3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A7E07"/>
    <w:multiLevelType w:val="multilevel"/>
    <w:tmpl w:val="67689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99250B"/>
    <w:multiLevelType w:val="hybridMultilevel"/>
    <w:tmpl w:val="99B6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32F15"/>
    <w:multiLevelType w:val="multilevel"/>
    <w:tmpl w:val="03A66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53779"/>
    <w:multiLevelType w:val="multilevel"/>
    <w:tmpl w:val="C9741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667DE2"/>
    <w:multiLevelType w:val="multilevel"/>
    <w:tmpl w:val="16C83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C37D79"/>
    <w:multiLevelType w:val="hybridMultilevel"/>
    <w:tmpl w:val="E3A4AEE2"/>
    <w:lvl w:ilvl="0" w:tplc="EDD6E4D2">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322B1"/>
    <w:multiLevelType w:val="multilevel"/>
    <w:tmpl w:val="4F78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A6F4A"/>
    <w:multiLevelType w:val="multilevel"/>
    <w:tmpl w:val="4D4CDF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2D3247"/>
    <w:multiLevelType w:val="multilevel"/>
    <w:tmpl w:val="2A00B5F2"/>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A137B6C"/>
    <w:multiLevelType w:val="multilevel"/>
    <w:tmpl w:val="3E00F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F84080"/>
    <w:multiLevelType w:val="multilevel"/>
    <w:tmpl w:val="3AE2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AC6DE2"/>
    <w:multiLevelType w:val="multilevel"/>
    <w:tmpl w:val="93546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8358F"/>
    <w:multiLevelType w:val="multilevel"/>
    <w:tmpl w:val="EC949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AB1C79"/>
    <w:multiLevelType w:val="multilevel"/>
    <w:tmpl w:val="0E54F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12D44"/>
    <w:multiLevelType w:val="hybridMultilevel"/>
    <w:tmpl w:val="99B66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358A1"/>
    <w:multiLevelType w:val="hybridMultilevel"/>
    <w:tmpl w:val="8212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A04BF"/>
    <w:multiLevelType w:val="multilevel"/>
    <w:tmpl w:val="AAE0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4E43F0"/>
    <w:multiLevelType w:val="multilevel"/>
    <w:tmpl w:val="FE9EB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852EA5"/>
    <w:multiLevelType w:val="multilevel"/>
    <w:tmpl w:val="650C1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F5A28D1"/>
    <w:multiLevelType w:val="multilevel"/>
    <w:tmpl w:val="2166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D44C56"/>
    <w:multiLevelType w:val="multilevel"/>
    <w:tmpl w:val="AE6CE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06E47"/>
    <w:multiLevelType w:val="hybridMultilevel"/>
    <w:tmpl w:val="E6D626E6"/>
    <w:lvl w:ilvl="0" w:tplc="CDCC92D4">
      <w:start w:val="2"/>
      <w:numFmt w:val="lowerRoman"/>
      <w:lvlText w:val="%1."/>
      <w:lvlJc w:val="right"/>
      <w:pPr>
        <w:tabs>
          <w:tab w:val="num" w:pos="720"/>
        </w:tabs>
        <w:ind w:left="720" w:hanging="360"/>
      </w:pPr>
    </w:lvl>
    <w:lvl w:ilvl="1" w:tplc="37E8251E" w:tentative="1">
      <w:start w:val="1"/>
      <w:numFmt w:val="decimal"/>
      <w:lvlText w:val="%2."/>
      <w:lvlJc w:val="left"/>
      <w:pPr>
        <w:tabs>
          <w:tab w:val="num" w:pos="1440"/>
        </w:tabs>
        <w:ind w:left="1440" w:hanging="360"/>
      </w:pPr>
    </w:lvl>
    <w:lvl w:ilvl="2" w:tplc="5386C8A6" w:tentative="1">
      <w:start w:val="1"/>
      <w:numFmt w:val="decimal"/>
      <w:lvlText w:val="%3."/>
      <w:lvlJc w:val="left"/>
      <w:pPr>
        <w:tabs>
          <w:tab w:val="num" w:pos="2160"/>
        </w:tabs>
        <w:ind w:left="2160" w:hanging="360"/>
      </w:pPr>
    </w:lvl>
    <w:lvl w:ilvl="3" w:tplc="FA8C52FA" w:tentative="1">
      <w:start w:val="1"/>
      <w:numFmt w:val="decimal"/>
      <w:lvlText w:val="%4."/>
      <w:lvlJc w:val="left"/>
      <w:pPr>
        <w:tabs>
          <w:tab w:val="num" w:pos="2880"/>
        </w:tabs>
        <w:ind w:left="2880" w:hanging="360"/>
      </w:pPr>
    </w:lvl>
    <w:lvl w:ilvl="4" w:tplc="91D653D8" w:tentative="1">
      <w:start w:val="1"/>
      <w:numFmt w:val="decimal"/>
      <w:lvlText w:val="%5."/>
      <w:lvlJc w:val="left"/>
      <w:pPr>
        <w:tabs>
          <w:tab w:val="num" w:pos="3600"/>
        </w:tabs>
        <w:ind w:left="3600" w:hanging="360"/>
      </w:pPr>
    </w:lvl>
    <w:lvl w:ilvl="5" w:tplc="DBEEDB7C" w:tentative="1">
      <w:start w:val="1"/>
      <w:numFmt w:val="decimal"/>
      <w:lvlText w:val="%6."/>
      <w:lvlJc w:val="left"/>
      <w:pPr>
        <w:tabs>
          <w:tab w:val="num" w:pos="4320"/>
        </w:tabs>
        <w:ind w:left="4320" w:hanging="360"/>
      </w:pPr>
    </w:lvl>
    <w:lvl w:ilvl="6" w:tplc="9C4E0D34" w:tentative="1">
      <w:start w:val="1"/>
      <w:numFmt w:val="decimal"/>
      <w:lvlText w:val="%7."/>
      <w:lvlJc w:val="left"/>
      <w:pPr>
        <w:tabs>
          <w:tab w:val="num" w:pos="5040"/>
        </w:tabs>
        <w:ind w:left="5040" w:hanging="360"/>
      </w:pPr>
    </w:lvl>
    <w:lvl w:ilvl="7" w:tplc="E9CA8028" w:tentative="1">
      <w:start w:val="1"/>
      <w:numFmt w:val="decimal"/>
      <w:lvlText w:val="%8."/>
      <w:lvlJc w:val="left"/>
      <w:pPr>
        <w:tabs>
          <w:tab w:val="num" w:pos="5760"/>
        </w:tabs>
        <w:ind w:left="5760" w:hanging="360"/>
      </w:pPr>
    </w:lvl>
    <w:lvl w:ilvl="8" w:tplc="239680CC" w:tentative="1">
      <w:start w:val="1"/>
      <w:numFmt w:val="decimal"/>
      <w:lvlText w:val="%9."/>
      <w:lvlJc w:val="left"/>
      <w:pPr>
        <w:tabs>
          <w:tab w:val="num" w:pos="6480"/>
        </w:tabs>
        <w:ind w:left="6480" w:hanging="360"/>
      </w:pPr>
    </w:lvl>
  </w:abstractNum>
  <w:abstractNum w:abstractNumId="23" w15:restartNumberingAfterBreak="0">
    <w:nsid w:val="4E1A0513"/>
    <w:multiLevelType w:val="multilevel"/>
    <w:tmpl w:val="BF2A6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91350E"/>
    <w:multiLevelType w:val="multilevel"/>
    <w:tmpl w:val="5084285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5" w15:restartNumberingAfterBreak="0">
    <w:nsid w:val="50296BF2"/>
    <w:multiLevelType w:val="multilevel"/>
    <w:tmpl w:val="BECE7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370878"/>
    <w:multiLevelType w:val="multilevel"/>
    <w:tmpl w:val="2FA2CCF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7" w15:restartNumberingAfterBreak="0">
    <w:nsid w:val="51031EE1"/>
    <w:multiLevelType w:val="multilevel"/>
    <w:tmpl w:val="9B4C38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B2715"/>
    <w:multiLevelType w:val="multilevel"/>
    <w:tmpl w:val="3760B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7C56363"/>
    <w:multiLevelType w:val="multilevel"/>
    <w:tmpl w:val="2DEE7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EC86A28"/>
    <w:multiLevelType w:val="multilevel"/>
    <w:tmpl w:val="B19AFD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6C6FD2"/>
    <w:multiLevelType w:val="multilevel"/>
    <w:tmpl w:val="492CA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D41E77"/>
    <w:multiLevelType w:val="hybridMultilevel"/>
    <w:tmpl w:val="E88E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A0E44"/>
    <w:multiLevelType w:val="multilevel"/>
    <w:tmpl w:val="EC006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8C7C4A"/>
    <w:multiLevelType w:val="multilevel"/>
    <w:tmpl w:val="D9868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5B0D19"/>
    <w:multiLevelType w:val="multilevel"/>
    <w:tmpl w:val="60644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ED48CE"/>
    <w:multiLevelType w:val="multilevel"/>
    <w:tmpl w:val="B838C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ED7075"/>
    <w:multiLevelType w:val="multilevel"/>
    <w:tmpl w:val="EC006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6B37EE7"/>
    <w:multiLevelType w:val="multilevel"/>
    <w:tmpl w:val="F7481804"/>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1C0378"/>
    <w:multiLevelType w:val="multilevel"/>
    <w:tmpl w:val="698C7BC0"/>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3"/>
  </w:num>
  <w:num w:numId="3">
    <w:abstractNumId w:val="40"/>
  </w:num>
  <w:num w:numId="4">
    <w:abstractNumId w:val="8"/>
  </w:num>
  <w:num w:numId="5">
    <w:abstractNumId w:val="19"/>
  </w:num>
  <w:num w:numId="6">
    <w:abstractNumId w:val="39"/>
  </w:num>
  <w:num w:numId="7">
    <w:abstractNumId w:val="37"/>
  </w:num>
  <w:num w:numId="8">
    <w:abstractNumId w:val="11"/>
  </w:num>
  <w:num w:numId="9">
    <w:abstractNumId w:val="24"/>
  </w:num>
  <w:num w:numId="10">
    <w:abstractNumId w:val="4"/>
  </w:num>
  <w:num w:numId="11">
    <w:abstractNumId w:val="29"/>
  </w:num>
  <w:num w:numId="12">
    <w:abstractNumId w:val="26"/>
  </w:num>
  <w:num w:numId="13">
    <w:abstractNumId w:val="28"/>
  </w:num>
  <w:num w:numId="14">
    <w:abstractNumId w:val="35"/>
  </w:num>
  <w:num w:numId="15">
    <w:abstractNumId w:val="1"/>
  </w:num>
  <w:num w:numId="16">
    <w:abstractNumId w:val="18"/>
  </w:num>
  <w:num w:numId="17">
    <w:abstractNumId w:val="9"/>
  </w:num>
  <w:num w:numId="18">
    <w:abstractNumId w:val="25"/>
  </w:num>
  <w:num w:numId="19">
    <w:abstractNumId w:val="34"/>
  </w:num>
  <w:num w:numId="20">
    <w:abstractNumId w:val="16"/>
  </w:num>
  <w:num w:numId="21">
    <w:abstractNumId w:val="38"/>
  </w:num>
  <w:num w:numId="22">
    <w:abstractNumId w:val="13"/>
    <w:lvlOverride w:ilvl="0">
      <w:lvl w:ilvl="0">
        <w:numFmt w:val="lowerRoman"/>
        <w:lvlText w:val="%1."/>
        <w:lvlJc w:val="right"/>
      </w:lvl>
    </w:lvlOverride>
  </w:num>
  <w:num w:numId="23">
    <w:abstractNumId w:val="22"/>
  </w:num>
  <w:num w:numId="24">
    <w:abstractNumId w:val="20"/>
  </w:num>
  <w:num w:numId="25">
    <w:abstractNumId w:val="21"/>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17"/>
  </w:num>
  <w:num w:numId="28">
    <w:abstractNumId w:val="5"/>
    <w:lvlOverride w:ilvl="0">
      <w:lvl w:ilvl="0">
        <w:numFmt w:val="decimal"/>
        <w:lvlText w:val="%1."/>
        <w:lvlJc w:val="left"/>
      </w:lvl>
    </w:lvlOverride>
  </w:num>
  <w:num w:numId="29">
    <w:abstractNumId w:val="36"/>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30"/>
    <w:lvlOverride w:ilvl="0">
      <w:lvl w:ilvl="0">
        <w:numFmt w:val="decimal"/>
        <w:lvlText w:val="%1."/>
        <w:lvlJc w:val="left"/>
      </w:lvl>
    </w:lvlOverride>
  </w:num>
  <w:num w:numId="32">
    <w:abstractNumId w:val="27"/>
    <w:lvlOverride w:ilvl="0">
      <w:lvl w:ilvl="0">
        <w:numFmt w:val="decimal"/>
        <w:lvlText w:val="%1."/>
        <w:lvlJc w:val="left"/>
      </w:lvl>
    </w:lvlOverride>
  </w:num>
  <w:num w:numId="33">
    <w:abstractNumId w:val="7"/>
  </w:num>
  <w:num w:numId="34">
    <w:abstractNumId w:val="0"/>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1"/>
  </w:num>
  <w:num w:numId="37">
    <w:abstractNumId w:val="6"/>
  </w:num>
  <w:num w:numId="38">
    <w:abstractNumId w:val="15"/>
  </w:num>
  <w:num w:numId="39">
    <w:abstractNumId w:val="2"/>
  </w:num>
  <w:num w:numId="40">
    <w:abstractNumId w:val="3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1"/>
    <w:rsid w:val="00052768"/>
    <w:rsid w:val="000712E1"/>
    <w:rsid w:val="000A0F38"/>
    <w:rsid w:val="000B776E"/>
    <w:rsid w:val="000D1EC4"/>
    <w:rsid w:val="000D422B"/>
    <w:rsid w:val="000E4639"/>
    <w:rsid w:val="000E470C"/>
    <w:rsid w:val="000F072C"/>
    <w:rsid w:val="000F1E78"/>
    <w:rsid w:val="000F6B73"/>
    <w:rsid w:val="00101EEC"/>
    <w:rsid w:val="00105CD1"/>
    <w:rsid w:val="001145D0"/>
    <w:rsid w:val="00137C38"/>
    <w:rsid w:val="00140B9E"/>
    <w:rsid w:val="0014136D"/>
    <w:rsid w:val="0019537E"/>
    <w:rsid w:val="001C30D6"/>
    <w:rsid w:val="001E075A"/>
    <w:rsid w:val="001E159C"/>
    <w:rsid w:val="001E234A"/>
    <w:rsid w:val="001F61CC"/>
    <w:rsid w:val="00212A9D"/>
    <w:rsid w:val="00214CE7"/>
    <w:rsid w:val="002415FF"/>
    <w:rsid w:val="002511B3"/>
    <w:rsid w:val="0026099C"/>
    <w:rsid w:val="00293FF2"/>
    <w:rsid w:val="002C568A"/>
    <w:rsid w:val="002D35C5"/>
    <w:rsid w:val="002E2507"/>
    <w:rsid w:val="002E386B"/>
    <w:rsid w:val="002E726B"/>
    <w:rsid w:val="002F4298"/>
    <w:rsid w:val="002F78D0"/>
    <w:rsid w:val="002F7D52"/>
    <w:rsid w:val="0033772F"/>
    <w:rsid w:val="00355AAE"/>
    <w:rsid w:val="00360F09"/>
    <w:rsid w:val="00395428"/>
    <w:rsid w:val="003A260F"/>
    <w:rsid w:val="003C7EE6"/>
    <w:rsid w:val="003F014B"/>
    <w:rsid w:val="00400100"/>
    <w:rsid w:val="00411F84"/>
    <w:rsid w:val="00446A86"/>
    <w:rsid w:val="004545E6"/>
    <w:rsid w:val="004814D7"/>
    <w:rsid w:val="004862C4"/>
    <w:rsid w:val="00487CCB"/>
    <w:rsid w:val="004C0604"/>
    <w:rsid w:val="004E03F4"/>
    <w:rsid w:val="004E1F55"/>
    <w:rsid w:val="004F5811"/>
    <w:rsid w:val="004F7BF7"/>
    <w:rsid w:val="00505E40"/>
    <w:rsid w:val="00506097"/>
    <w:rsid w:val="00516894"/>
    <w:rsid w:val="00540DAC"/>
    <w:rsid w:val="005445B2"/>
    <w:rsid w:val="00565F8C"/>
    <w:rsid w:val="005B480E"/>
    <w:rsid w:val="005C7F7F"/>
    <w:rsid w:val="006017B2"/>
    <w:rsid w:val="00601E7C"/>
    <w:rsid w:val="006036C1"/>
    <w:rsid w:val="00621491"/>
    <w:rsid w:val="0064392D"/>
    <w:rsid w:val="00655228"/>
    <w:rsid w:val="00670BA5"/>
    <w:rsid w:val="00673682"/>
    <w:rsid w:val="00681B00"/>
    <w:rsid w:val="006A6D78"/>
    <w:rsid w:val="00700EB0"/>
    <w:rsid w:val="007051AA"/>
    <w:rsid w:val="007135B9"/>
    <w:rsid w:val="00725BD0"/>
    <w:rsid w:val="00752351"/>
    <w:rsid w:val="007573D4"/>
    <w:rsid w:val="00760325"/>
    <w:rsid w:val="00774319"/>
    <w:rsid w:val="0077549F"/>
    <w:rsid w:val="007907F7"/>
    <w:rsid w:val="0079115C"/>
    <w:rsid w:val="00797BF5"/>
    <w:rsid w:val="007B2AB6"/>
    <w:rsid w:val="007B7A48"/>
    <w:rsid w:val="007E2974"/>
    <w:rsid w:val="008400CC"/>
    <w:rsid w:val="00844883"/>
    <w:rsid w:val="00850D71"/>
    <w:rsid w:val="00866321"/>
    <w:rsid w:val="00870629"/>
    <w:rsid w:val="008857DF"/>
    <w:rsid w:val="00895380"/>
    <w:rsid w:val="008B1E2D"/>
    <w:rsid w:val="008E4B07"/>
    <w:rsid w:val="008E7F87"/>
    <w:rsid w:val="008F3CBB"/>
    <w:rsid w:val="008F70C7"/>
    <w:rsid w:val="0094044E"/>
    <w:rsid w:val="00944EB6"/>
    <w:rsid w:val="00963575"/>
    <w:rsid w:val="00971B90"/>
    <w:rsid w:val="00972187"/>
    <w:rsid w:val="009B3E5D"/>
    <w:rsid w:val="009C0E19"/>
    <w:rsid w:val="009F01DE"/>
    <w:rsid w:val="00A0452A"/>
    <w:rsid w:val="00A0704E"/>
    <w:rsid w:val="00A15FD9"/>
    <w:rsid w:val="00A30F4F"/>
    <w:rsid w:val="00A42798"/>
    <w:rsid w:val="00A768ED"/>
    <w:rsid w:val="00A770C8"/>
    <w:rsid w:val="00A92637"/>
    <w:rsid w:val="00AD0A6F"/>
    <w:rsid w:val="00AD14DF"/>
    <w:rsid w:val="00AD241F"/>
    <w:rsid w:val="00B0067C"/>
    <w:rsid w:val="00B32E50"/>
    <w:rsid w:val="00B3329C"/>
    <w:rsid w:val="00B4244A"/>
    <w:rsid w:val="00B6175E"/>
    <w:rsid w:val="00B647CA"/>
    <w:rsid w:val="00B661A6"/>
    <w:rsid w:val="00B80F38"/>
    <w:rsid w:val="00BC661D"/>
    <w:rsid w:val="00C03A55"/>
    <w:rsid w:val="00C04832"/>
    <w:rsid w:val="00C27FD0"/>
    <w:rsid w:val="00C362E3"/>
    <w:rsid w:val="00C43C1B"/>
    <w:rsid w:val="00C6391A"/>
    <w:rsid w:val="00C74F0A"/>
    <w:rsid w:val="00C84379"/>
    <w:rsid w:val="00C87546"/>
    <w:rsid w:val="00C95EC6"/>
    <w:rsid w:val="00CD79DC"/>
    <w:rsid w:val="00CE0668"/>
    <w:rsid w:val="00CE765A"/>
    <w:rsid w:val="00D139DF"/>
    <w:rsid w:val="00D17CAA"/>
    <w:rsid w:val="00D241A3"/>
    <w:rsid w:val="00D77722"/>
    <w:rsid w:val="00D91EF4"/>
    <w:rsid w:val="00DB21DF"/>
    <w:rsid w:val="00DD4E57"/>
    <w:rsid w:val="00DD71F4"/>
    <w:rsid w:val="00DE31A0"/>
    <w:rsid w:val="00E050EB"/>
    <w:rsid w:val="00E50770"/>
    <w:rsid w:val="00E61E10"/>
    <w:rsid w:val="00E81DEB"/>
    <w:rsid w:val="00E82483"/>
    <w:rsid w:val="00EB60E5"/>
    <w:rsid w:val="00EC1CD6"/>
    <w:rsid w:val="00F11BB3"/>
    <w:rsid w:val="00F37F49"/>
    <w:rsid w:val="00F47503"/>
    <w:rsid w:val="00F57A45"/>
    <w:rsid w:val="00FC715D"/>
    <w:rsid w:val="00FD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AAAD"/>
  <w15:docId w15:val="{1ABAE6E3-8D85-43F2-8FED-DE8907FC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38"/>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Nota al Pie,Listas,lp1,Colorful List - Accent 11,Dot pt,No Spacing1,List Paragraph Char Char Char,Indicator Text,List Paragraph1,Numbered Para 1,Bullet 1,F5 List Paragraph,Bullet Points,4 Párrafo de lista,Figuras,DH1,Párrafo Título 3,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8"/>
    <w:tblPr>
      <w:tblStyleRowBandSize w:val="1"/>
      <w:tblStyleColBandSize w:val="1"/>
      <w:tblCellMar>
        <w:top w:w="15" w:type="dxa"/>
        <w:left w:w="15" w:type="dxa"/>
        <w:bottom w:w="15" w:type="dxa"/>
        <w:right w:w="15" w:type="dxa"/>
      </w:tblCellMar>
    </w:tblPr>
  </w:style>
  <w:style w:type="table" w:customStyle="1" w:styleId="a0">
    <w:basedOn w:val="TableNormalfffff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7"/>
    <w:tblPr>
      <w:tblStyleRowBandSize w:val="1"/>
      <w:tblStyleColBandSize w:val="1"/>
    </w:tblPr>
  </w:style>
  <w:style w:type="table" w:customStyle="1" w:styleId="a2">
    <w:basedOn w:val="TableNormalfffff7"/>
    <w:tblPr>
      <w:tblStyleRowBandSize w:val="1"/>
      <w:tblStyleColBandSize w:val="1"/>
      <w:tblCellMar>
        <w:top w:w="100" w:type="dxa"/>
        <w:left w:w="100" w:type="dxa"/>
        <w:bottom w:w="100" w:type="dxa"/>
        <w:right w:w="100" w:type="dxa"/>
      </w:tblCellMar>
    </w:tblPr>
  </w:style>
  <w:style w:type="table" w:customStyle="1" w:styleId="a3">
    <w:basedOn w:val="TableNormalfffff7"/>
    <w:tblPr>
      <w:tblStyleRowBandSize w:val="1"/>
      <w:tblStyleColBandSize w:val="1"/>
      <w:tblCellMar>
        <w:top w:w="100" w:type="dxa"/>
        <w:left w:w="100" w:type="dxa"/>
        <w:bottom w:w="100" w:type="dxa"/>
        <w:right w:w="100" w:type="dxa"/>
      </w:tblCellMar>
    </w:tblPr>
  </w:style>
  <w:style w:type="table" w:customStyle="1" w:styleId="a4">
    <w:basedOn w:val="TableNormalfffff7"/>
    <w:tblPr>
      <w:tblStyleRowBandSize w:val="1"/>
      <w:tblStyleColBandSize w:val="1"/>
      <w:tblCellMar>
        <w:top w:w="100" w:type="dxa"/>
        <w:left w:w="100" w:type="dxa"/>
        <w:bottom w:w="100" w:type="dxa"/>
        <w:right w:w="100" w:type="dxa"/>
      </w:tblCellMar>
    </w:tblPr>
  </w:style>
  <w:style w:type="table" w:customStyle="1" w:styleId="a5">
    <w:basedOn w:val="TableNormalfffff7"/>
    <w:tblPr>
      <w:tblStyleRowBandSize w:val="1"/>
      <w:tblStyleColBandSize w:val="1"/>
      <w:tblCellMar>
        <w:top w:w="100" w:type="dxa"/>
        <w:left w:w="100" w:type="dxa"/>
        <w:bottom w:w="100" w:type="dxa"/>
        <w:right w:w="100" w:type="dxa"/>
      </w:tblCellMar>
    </w:tblPr>
  </w:style>
  <w:style w:type="table" w:customStyle="1" w:styleId="a6">
    <w:basedOn w:val="TableNormalfffff7"/>
    <w:tblPr>
      <w:tblStyleRowBandSize w:val="1"/>
      <w:tblStyleColBandSize w:val="1"/>
      <w:tblCellMar>
        <w:top w:w="100" w:type="dxa"/>
        <w:left w:w="100" w:type="dxa"/>
        <w:bottom w:w="100" w:type="dxa"/>
        <w:right w:w="100" w:type="dxa"/>
      </w:tblCellMar>
    </w:tblPr>
  </w:style>
  <w:style w:type="table" w:customStyle="1" w:styleId="a7">
    <w:basedOn w:val="TableNormalfffff7"/>
    <w:tblPr>
      <w:tblStyleRowBandSize w:val="1"/>
      <w:tblStyleColBandSize w:val="1"/>
      <w:tblCellMar>
        <w:top w:w="100" w:type="dxa"/>
        <w:left w:w="100" w:type="dxa"/>
        <w:bottom w:w="100" w:type="dxa"/>
        <w:right w:w="100" w:type="dxa"/>
      </w:tblCellMar>
    </w:tblPr>
  </w:style>
  <w:style w:type="table" w:customStyle="1" w:styleId="a8">
    <w:basedOn w:val="TableNormalfffff7"/>
    <w:tblPr>
      <w:tblStyleRowBandSize w:val="1"/>
      <w:tblStyleColBandSize w:val="1"/>
      <w:tblCellMar>
        <w:left w:w="108" w:type="dxa"/>
        <w:right w:w="108" w:type="dxa"/>
      </w:tblCellMar>
    </w:tblPr>
  </w:style>
  <w:style w:type="table" w:customStyle="1" w:styleId="a9">
    <w:basedOn w:val="TableNormalfffff7"/>
    <w:tblPr>
      <w:tblStyleRowBandSize w:val="1"/>
      <w:tblStyleColBandSize w:val="1"/>
      <w:tblCellMar>
        <w:top w:w="100" w:type="dxa"/>
        <w:left w:w="100" w:type="dxa"/>
        <w:bottom w:w="100" w:type="dxa"/>
        <w:right w:w="100" w:type="dxa"/>
      </w:tblCellMar>
    </w:tblPr>
  </w:style>
  <w:style w:type="table" w:customStyle="1" w:styleId="aa">
    <w:basedOn w:val="TableNormalfffff7"/>
    <w:tblPr>
      <w:tblStyleRowBandSize w:val="1"/>
      <w:tblStyleColBandSize w:val="1"/>
      <w:tblCellMar>
        <w:left w:w="108" w:type="dxa"/>
        <w:right w:w="108" w:type="dxa"/>
      </w:tblCellMar>
    </w:tblPr>
  </w:style>
  <w:style w:type="table" w:customStyle="1" w:styleId="ab">
    <w:basedOn w:val="TableNormalb"/>
    <w:tblPr>
      <w:tblStyleRowBandSize w:val="1"/>
      <w:tblStyleColBandSize w:val="1"/>
      <w:tblCellMar>
        <w:left w:w="108" w:type="dxa"/>
        <w:right w:w="108" w:type="dxa"/>
      </w:tblCellMar>
    </w:tblPr>
  </w:style>
  <w:style w:type="table" w:customStyle="1" w:styleId="ac">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top w:w="15" w:type="dxa"/>
        <w:left w:w="15" w:type="dxa"/>
        <w:bottom w:w="15" w:type="dxa"/>
        <w:right w:w="15" w:type="dxa"/>
      </w:tblCellMar>
    </w:tblPr>
  </w:style>
  <w:style w:type="table" w:customStyle="1" w:styleId="ae">
    <w:basedOn w:val="TableNormalb"/>
    <w:tblPr>
      <w:tblStyleRowBandSize w:val="1"/>
      <w:tblStyleColBandSize w:val="1"/>
      <w:tblCellMar>
        <w:left w:w="108" w:type="dxa"/>
        <w:right w:w="108" w:type="dxa"/>
      </w:tblCellMar>
    </w:tblPr>
  </w:style>
  <w:style w:type="table" w:customStyle="1" w:styleId="af">
    <w:basedOn w:val="TableNormalb"/>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left w:w="70" w:type="dxa"/>
        <w:right w:w="70" w:type="dxa"/>
      </w:tblCellMar>
    </w:tblPr>
  </w:style>
  <w:style w:type="table" w:customStyle="1" w:styleId="af3">
    <w:basedOn w:val="TableNormalb"/>
    <w:tblPr>
      <w:tblStyleRowBandSize w:val="1"/>
      <w:tblStyleColBandSize w:val="1"/>
      <w:tblCellMar>
        <w:left w:w="70" w:type="dxa"/>
        <w:right w:w="70" w:type="dxa"/>
      </w:tblCellMar>
    </w:tblPr>
  </w:style>
  <w:style w:type="table" w:customStyle="1" w:styleId="af4">
    <w:basedOn w:val="TableNormalb"/>
    <w:tblPr>
      <w:tblStyleRowBandSize w:val="1"/>
      <w:tblStyleColBandSize w:val="1"/>
      <w:tblCellMar>
        <w:left w:w="70" w:type="dxa"/>
        <w:right w:w="70" w:type="dxa"/>
      </w:tblCellMar>
    </w:tblPr>
  </w:style>
  <w:style w:type="table" w:customStyle="1" w:styleId="af5">
    <w:basedOn w:val="TableNormalb"/>
    <w:tblPr>
      <w:tblStyleRowBandSize w:val="1"/>
      <w:tblStyleColBandSize w:val="1"/>
      <w:tblCellMar>
        <w:left w:w="108" w:type="dxa"/>
        <w:right w:w="108" w:type="dxa"/>
      </w:tblCellMar>
    </w:tblPr>
  </w:style>
  <w:style w:type="table" w:customStyle="1" w:styleId="af6">
    <w:basedOn w:val="TableNormalb"/>
    <w:tblPr>
      <w:tblStyleRowBandSize w:val="1"/>
      <w:tblStyleColBandSize w:val="1"/>
      <w:tblCellMar>
        <w:left w:w="115" w:type="dxa"/>
        <w:right w:w="115" w:type="dxa"/>
      </w:tblCellMar>
    </w:tblPr>
  </w:style>
  <w:style w:type="table" w:customStyle="1" w:styleId="af7">
    <w:basedOn w:val="TableNormalb"/>
    <w:tblPr>
      <w:tblStyleRowBandSize w:val="1"/>
      <w:tblStyleColBandSize w:val="1"/>
      <w:tblCellMar>
        <w:left w:w="115" w:type="dxa"/>
        <w:right w:w="115" w:type="dxa"/>
      </w:tblCellMar>
    </w:tblPr>
  </w:style>
  <w:style w:type="table" w:customStyle="1" w:styleId="af8">
    <w:basedOn w:val="TableNormalb"/>
    <w:tblPr>
      <w:tblStyleRowBandSize w:val="1"/>
      <w:tblStyleColBandSize w:val="1"/>
      <w:tblCellMar>
        <w:top w:w="100" w:type="dxa"/>
        <w:left w:w="100" w:type="dxa"/>
        <w:bottom w:w="100" w:type="dxa"/>
        <w:right w:w="100" w:type="dxa"/>
      </w:tblCellMar>
    </w:tblPr>
  </w:style>
  <w:style w:type="table" w:customStyle="1" w:styleId="af9">
    <w:basedOn w:val="TableNormalb"/>
    <w:tblPr>
      <w:tblStyleRowBandSize w:val="1"/>
      <w:tblStyleColBandSize w:val="1"/>
      <w:tblCellMar>
        <w:top w:w="100" w:type="dxa"/>
        <w:left w:w="100" w:type="dxa"/>
        <w:bottom w:w="100" w:type="dxa"/>
        <w:right w:w="100" w:type="dxa"/>
      </w:tblCellMar>
    </w:tblPr>
  </w:style>
  <w:style w:type="table" w:customStyle="1" w:styleId="afa">
    <w:basedOn w:val="TableNormalb"/>
    <w:tblPr>
      <w:tblStyleRowBandSize w:val="1"/>
      <w:tblStyleColBandSize w:val="1"/>
      <w:tblCellMar>
        <w:top w:w="100" w:type="dxa"/>
        <w:left w:w="100" w:type="dxa"/>
        <w:bottom w:w="100" w:type="dxa"/>
        <w:right w:w="100" w:type="dxa"/>
      </w:tblCellMar>
    </w:tblPr>
  </w:style>
  <w:style w:type="table" w:customStyle="1" w:styleId="afb">
    <w:basedOn w:val="TableNormalb"/>
    <w:tblPr>
      <w:tblStyleRowBandSize w:val="1"/>
      <w:tblStyleColBandSize w:val="1"/>
      <w:tblCellMar>
        <w:top w:w="100" w:type="dxa"/>
        <w:left w:w="100" w:type="dxa"/>
        <w:bottom w:w="100" w:type="dxa"/>
        <w:right w:w="100" w:type="dxa"/>
      </w:tblCellMar>
    </w:tblPr>
  </w:style>
  <w:style w:type="table" w:customStyle="1" w:styleId="afc">
    <w:basedOn w:val="TableNormalb"/>
    <w:tblPr>
      <w:tblStyleRowBandSize w:val="1"/>
      <w:tblStyleColBandSize w:val="1"/>
      <w:tblCellMar>
        <w:top w:w="100" w:type="dxa"/>
        <w:left w:w="100" w:type="dxa"/>
        <w:bottom w:w="100" w:type="dxa"/>
        <w:right w:w="100" w:type="dxa"/>
      </w:tblCellMar>
    </w:tblPr>
  </w:style>
  <w:style w:type="table" w:customStyle="1" w:styleId="a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b"/>
    <w:tblPr>
      <w:tblStyleRowBandSize w:val="1"/>
      <w:tblStyleColBandSize w:val="1"/>
      <w:tblCellMar>
        <w:top w:w="100" w:type="dxa"/>
        <w:left w:w="108" w:type="dxa"/>
        <w:bottom w:w="100" w:type="dxa"/>
        <w:right w:w="108" w:type="dxa"/>
      </w:tblCellMar>
    </w:tblPr>
  </w:style>
  <w:style w:type="table" w:customStyle="1" w:styleId="aff0">
    <w:basedOn w:val="TableNormalb"/>
    <w:tblPr>
      <w:tblStyleRowBandSize w:val="1"/>
      <w:tblStyleColBandSize w:val="1"/>
      <w:tblCellMar>
        <w:top w:w="100" w:type="dxa"/>
        <w:left w:w="108" w:type="dxa"/>
        <w:bottom w:w="100" w:type="dxa"/>
        <w:right w:w="108" w:type="dxa"/>
      </w:tblCellMar>
    </w:tblPr>
  </w:style>
  <w:style w:type="table" w:customStyle="1" w:styleId="aff1">
    <w:basedOn w:val="TableNormalb"/>
    <w:tblPr>
      <w:tblStyleRowBandSize w:val="1"/>
      <w:tblStyleColBandSize w:val="1"/>
      <w:tblCellMar>
        <w:top w:w="100" w:type="dxa"/>
        <w:left w:w="108" w:type="dxa"/>
        <w:bottom w:w="100" w:type="dxa"/>
        <w:right w:w="108" w:type="dxa"/>
      </w:tblCellMar>
    </w:tblPr>
  </w:style>
  <w:style w:type="table" w:customStyle="1" w:styleId="aff2">
    <w:basedOn w:val="TableNormalb"/>
    <w:tblPr>
      <w:tblStyleRowBandSize w:val="1"/>
      <w:tblStyleColBandSize w:val="1"/>
      <w:tblCellMar>
        <w:top w:w="100" w:type="dxa"/>
        <w:left w:w="100" w:type="dxa"/>
        <w:bottom w:w="100" w:type="dxa"/>
        <w:right w:w="100" w:type="dxa"/>
      </w:tblCellMar>
    </w:tblPr>
  </w:style>
  <w:style w:type="table" w:customStyle="1" w:styleId="aff3">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b"/>
    <w:tblPr>
      <w:tblStyleRowBandSize w:val="1"/>
      <w:tblStyleColBandSize w:val="1"/>
      <w:tblCellMar>
        <w:top w:w="100" w:type="dxa"/>
        <w:left w:w="100" w:type="dxa"/>
        <w:bottom w:w="100" w:type="dxa"/>
        <w:right w:w="100" w:type="dxa"/>
      </w:tblCellMar>
    </w:tblPr>
  </w:style>
  <w:style w:type="table" w:customStyle="1" w:styleId="afff0">
    <w:basedOn w:val="TableNormalb"/>
    <w:tblPr>
      <w:tblStyleRowBandSize w:val="1"/>
      <w:tblStyleColBandSize w:val="1"/>
      <w:tblCellMar>
        <w:top w:w="100" w:type="dxa"/>
        <w:left w:w="100" w:type="dxa"/>
        <w:bottom w:w="100" w:type="dxa"/>
        <w:right w:w="100" w:type="dxa"/>
      </w:tblCellMar>
    </w:tblPr>
  </w:style>
  <w:style w:type="table" w:customStyle="1" w:styleId="afff1">
    <w:basedOn w:val="TableNormalb"/>
    <w:tblPr>
      <w:tblStyleRowBandSize w:val="1"/>
      <w:tblStyleColBandSize w:val="1"/>
      <w:tblCellMar>
        <w:top w:w="100" w:type="dxa"/>
        <w:left w:w="100" w:type="dxa"/>
        <w:bottom w:w="100" w:type="dxa"/>
        <w:right w:w="100" w:type="dxa"/>
      </w:tblCellMar>
    </w:tblPr>
  </w:style>
  <w:style w:type="table" w:customStyle="1" w:styleId="afff2">
    <w:basedOn w:val="TableNormalb"/>
    <w:tblPr>
      <w:tblStyleRowBandSize w:val="1"/>
      <w:tblStyleColBandSize w:val="1"/>
      <w:tblCellMar>
        <w:top w:w="100" w:type="dxa"/>
        <w:left w:w="100" w:type="dxa"/>
        <w:bottom w:w="100" w:type="dxa"/>
        <w:right w:w="100" w:type="dxa"/>
      </w:tblCellMar>
    </w:tblPr>
  </w:style>
  <w:style w:type="table" w:customStyle="1" w:styleId="afff3">
    <w:basedOn w:val="TableNormalb"/>
    <w:tblPr>
      <w:tblStyleRowBandSize w:val="1"/>
      <w:tblStyleColBandSize w:val="1"/>
      <w:tblCellMar>
        <w:top w:w="100" w:type="dxa"/>
        <w:left w:w="100" w:type="dxa"/>
        <w:bottom w:w="100" w:type="dxa"/>
        <w:right w:w="100" w:type="dxa"/>
      </w:tblCellMar>
    </w:tblPr>
  </w:style>
  <w:style w:type="table" w:customStyle="1" w:styleId="afff4">
    <w:basedOn w:val="TableNormalb"/>
    <w:tblPr>
      <w:tblStyleRowBandSize w:val="1"/>
      <w:tblStyleColBandSize w:val="1"/>
      <w:tblCellMar>
        <w:top w:w="100" w:type="dxa"/>
        <w:left w:w="100" w:type="dxa"/>
        <w:bottom w:w="100" w:type="dxa"/>
        <w:right w:w="100" w:type="dxa"/>
      </w:tblCellMar>
    </w:tblPr>
  </w:style>
  <w:style w:type="table" w:customStyle="1" w:styleId="afff5">
    <w:basedOn w:val="TableNormalb"/>
    <w:tblPr>
      <w:tblStyleRowBandSize w:val="1"/>
      <w:tblStyleColBandSize w:val="1"/>
      <w:tblCellMar>
        <w:top w:w="100" w:type="dxa"/>
        <w:left w:w="100" w:type="dxa"/>
        <w:bottom w:w="100" w:type="dxa"/>
        <w:right w:w="100" w:type="dxa"/>
      </w:tblCellMar>
    </w:tblPr>
  </w:style>
  <w:style w:type="table" w:customStyle="1" w:styleId="afff6">
    <w:basedOn w:val="TableNormalb"/>
    <w:tblPr>
      <w:tblStyleRowBandSize w:val="1"/>
      <w:tblStyleColBandSize w:val="1"/>
      <w:tblCellMar>
        <w:top w:w="100" w:type="dxa"/>
        <w:left w:w="100" w:type="dxa"/>
        <w:bottom w:w="100" w:type="dxa"/>
        <w:right w:w="100" w:type="dxa"/>
      </w:tblCellMar>
    </w:tblPr>
  </w:style>
  <w:style w:type="table" w:customStyle="1" w:styleId="afff7">
    <w:basedOn w:val="TableNormalb"/>
    <w:tblPr>
      <w:tblStyleRowBandSize w:val="1"/>
      <w:tblStyleColBandSize w:val="1"/>
      <w:tblCellMar>
        <w:top w:w="100" w:type="dxa"/>
        <w:left w:w="100" w:type="dxa"/>
        <w:bottom w:w="100" w:type="dxa"/>
        <w:right w:w="100" w:type="dxa"/>
      </w:tblCellMar>
    </w:tblPr>
  </w:style>
  <w:style w:type="table" w:customStyle="1" w:styleId="afff8">
    <w:basedOn w:val="TableNormalb"/>
    <w:tblPr>
      <w:tblStyleRowBandSize w:val="1"/>
      <w:tblStyleColBandSize w:val="1"/>
      <w:tblCellMar>
        <w:left w:w="108" w:type="dxa"/>
        <w:right w:w="108" w:type="dxa"/>
      </w:tblCellMar>
    </w:tblPr>
  </w:style>
  <w:style w:type="table" w:customStyle="1" w:styleId="afff9">
    <w:basedOn w:val="TableNormalb"/>
    <w:tblPr>
      <w:tblStyleRowBandSize w:val="1"/>
      <w:tblStyleColBandSize w:val="1"/>
      <w:tblCellMar>
        <w:top w:w="100" w:type="dxa"/>
        <w:left w:w="100" w:type="dxa"/>
        <w:bottom w:w="100" w:type="dxa"/>
        <w:right w:w="100" w:type="dxa"/>
      </w:tblCellMar>
    </w:tblPr>
  </w:style>
  <w:style w:type="table" w:customStyle="1" w:styleId="afffa">
    <w:basedOn w:val="TableNormalb"/>
    <w:tblPr>
      <w:tblStyleRowBandSize w:val="1"/>
      <w:tblStyleColBandSize w:val="1"/>
      <w:tblCellMar>
        <w:top w:w="100" w:type="dxa"/>
        <w:left w:w="100" w:type="dxa"/>
        <w:bottom w:w="100" w:type="dxa"/>
        <w:right w:w="100" w:type="dxa"/>
      </w:tblCellMar>
    </w:tblPr>
  </w:style>
  <w:style w:type="table" w:customStyle="1" w:styleId="afffb">
    <w:basedOn w:val="TableNormalb"/>
    <w:tblPr>
      <w:tblStyleRowBandSize w:val="1"/>
      <w:tblStyleColBandSize w:val="1"/>
      <w:tblCellMar>
        <w:top w:w="100" w:type="dxa"/>
        <w:left w:w="100" w:type="dxa"/>
        <w:bottom w:w="100" w:type="dxa"/>
        <w:right w:w="100" w:type="dxa"/>
      </w:tblCellMar>
    </w:tblPr>
  </w:style>
  <w:style w:type="table" w:customStyle="1" w:styleId="afffc">
    <w:basedOn w:val="TableNormalb"/>
    <w:tblPr>
      <w:tblStyleRowBandSize w:val="1"/>
      <w:tblStyleColBandSize w:val="1"/>
      <w:tblCellMar>
        <w:top w:w="100" w:type="dxa"/>
        <w:left w:w="100" w:type="dxa"/>
        <w:bottom w:w="100" w:type="dxa"/>
        <w:right w:w="100" w:type="dxa"/>
      </w:tblCellMar>
    </w:tblPr>
  </w:style>
  <w:style w:type="table" w:customStyle="1" w:styleId="afffd">
    <w:basedOn w:val="TableNormalb"/>
    <w:tblPr>
      <w:tblStyleRowBandSize w:val="1"/>
      <w:tblStyleColBandSize w:val="1"/>
      <w:tblCellMar>
        <w:top w:w="100" w:type="dxa"/>
        <w:left w:w="100" w:type="dxa"/>
        <w:bottom w:w="100" w:type="dxa"/>
        <w:right w:w="100" w:type="dxa"/>
      </w:tblCellMar>
    </w:tblPr>
  </w:style>
  <w:style w:type="table" w:customStyle="1" w:styleId="afffe">
    <w:basedOn w:val="TableNormalb"/>
    <w:tblPr>
      <w:tblStyleRowBandSize w:val="1"/>
      <w:tblStyleColBandSize w:val="1"/>
      <w:tblCellMar>
        <w:top w:w="100" w:type="dxa"/>
        <w:left w:w="100" w:type="dxa"/>
        <w:bottom w:w="100" w:type="dxa"/>
        <w:right w:w="100" w:type="dxa"/>
      </w:tblCellMar>
    </w:tblPr>
  </w:style>
  <w:style w:type="table" w:customStyle="1" w:styleId="affff">
    <w:basedOn w:val="TableNormalb"/>
    <w:tblPr>
      <w:tblStyleRowBandSize w:val="1"/>
      <w:tblStyleColBandSize w:val="1"/>
      <w:tblCellMar>
        <w:top w:w="100" w:type="dxa"/>
        <w:left w:w="100" w:type="dxa"/>
        <w:bottom w:w="100" w:type="dxa"/>
        <w:right w:w="100" w:type="dxa"/>
      </w:tblCellMar>
    </w:tblPr>
  </w:style>
  <w:style w:type="table" w:customStyle="1" w:styleId="affff0">
    <w:basedOn w:val="TableNormalb"/>
    <w:tblPr>
      <w:tblStyleRowBandSize w:val="1"/>
      <w:tblStyleColBandSize w:val="1"/>
      <w:tblCellMar>
        <w:top w:w="100" w:type="dxa"/>
        <w:left w:w="100" w:type="dxa"/>
        <w:bottom w:w="100" w:type="dxa"/>
        <w:right w:w="100" w:type="dxa"/>
      </w:tblCellMar>
    </w:tblPr>
  </w:style>
  <w:style w:type="table" w:customStyle="1" w:styleId="affff1">
    <w:basedOn w:val="TableNormalb"/>
    <w:tblPr>
      <w:tblStyleRowBandSize w:val="1"/>
      <w:tblStyleColBandSize w:val="1"/>
      <w:tblCellMar>
        <w:top w:w="100" w:type="dxa"/>
        <w:left w:w="100" w:type="dxa"/>
        <w:bottom w:w="100" w:type="dxa"/>
        <w:right w:w="100" w:type="dxa"/>
      </w:tblCellMar>
    </w:tblPr>
  </w:style>
  <w:style w:type="table" w:customStyle="1" w:styleId="affff2">
    <w:basedOn w:val="TableNormalb"/>
    <w:tblPr>
      <w:tblStyleRowBandSize w:val="1"/>
      <w:tblStyleColBandSize w:val="1"/>
      <w:tblCellMar>
        <w:top w:w="100" w:type="dxa"/>
        <w:left w:w="100" w:type="dxa"/>
        <w:bottom w:w="100" w:type="dxa"/>
        <w:right w:w="100" w:type="dxa"/>
      </w:tblCellMar>
    </w:tblPr>
  </w:style>
  <w:style w:type="table" w:customStyle="1" w:styleId="affff3">
    <w:basedOn w:val="TableNormalb"/>
    <w:tblPr>
      <w:tblStyleRowBandSize w:val="1"/>
      <w:tblStyleColBandSize w:val="1"/>
      <w:tblCellMar>
        <w:left w:w="115" w:type="dxa"/>
        <w:right w:w="115" w:type="dxa"/>
      </w:tblCellMar>
    </w:tblPr>
  </w:style>
  <w:style w:type="table" w:customStyle="1" w:styleId="affff4">
    <w:basedOn w:val="TableNormalb"/>
    <w:tblPr>
      <w:tblStyleRowBandSize w:val="1"/>
      <w:tblStyleColBandSize w:val="1"/>
      <w:tblCellMar>
        <w:top w:w="100" w:type="dxa"/>
        <w:left w:w="115" w:type="dxa"/>
        <w:bottom w:w="100" w:type="dxa"/>
        <w:right w:w="115" w:type="dxa"/>
      </w:tblCellMar>
    </w:tblPr>
  </w:style>
  <w:style w:type="table" w:customStyle="1" w:styleId="affff5">
    <w:basedOn w:val="TableNormalb"/>
    <w:tblPr>
      <w:tblStyleRowBandSize w:val="1"/>
      <w:tblStyleColBandSize w:val="1"/>
      <w:tblCellMar>
        <w:top w:w="100" w:type="dxa"/>
        <w:left w:w="100" w:type="dxa"/>
        <w:bottom w:w="100" w:type="dxa"/>
        <w:right w:w="100" w:type="dxa"/>
      </w:tblCellMar>
    </w:tblPr>
  </w:style>
  <w:style w:type="table" w:customStyle="1" w:styleId="affff6">
    <w:basedOn w:val="TableNormalb"/>
    <w:tblPr>
      <w:tblStyleRowBandSize w:val="1"/>
      <w:tblStyleColBandSize w:val="1"/>
      <w:tblCellMar>
        <w:top w:w="100" w:type="dxa"/>
        <w:left w:w="100" w:type="dxa"/>
        <w:bottom w:w="100" w:type="dxa"/>
        <w:right w:w="100" w:type="dxa"/>
      </w:tblCellMar>
    </w:tblPr>
  </w:style>
  <w:style w:type="table" w:customStyle="1" w:styleId="affff7">
    <w:basedOn w:val="TableNormalb"/>
    <w:tblPr>
      <w:tblStyleRowBandSize w:val="1"/>
      <w:tblStyleColBandSize w:val="1"/>
      <w:tblCellMar>
        <w:top w:w="100" w:type="dxa"/>
        <w:left w:w="100" w:type="dxa"/>
        <w:bottom w:w="100" w:type="dxa"/>
        <w:right w:w="100" w:type="dxa"/>
      </w:tblCellMar>
    </w:tblPr>
  </w:style>
  <w:style w:type="table" w:customStyle="1" w:styleId="affff8">
    <w:basedOn w:val="TableNormalb"/>
    <w:tblPr>
      <w:tblStyleRowBandSize w:val="1"/>
      <w:tblStyleColBandSize w:val="1"/>
      <w:tblCellMar>
        <w:top w:w="100" w:type="dxa"/>
        <w:left w:w="100" w:type="dxa"/>
        <w:bottom w:w="100" w:type="dxa"/>
        <w:right w:w="100" w:type="dxa"/>
      </w:tblCellMar>
    </w:tblPr>
  </w:style>
  <w:style w:type="table" w:customStyle="1" w:styleId="affff9">
    <w:basedOn w:val="TableNormalb"/>
    <w:tblPr>
      <w:tblStyleRowBandSize w:val="1"/>
      <w:tblStyleColBandSize w:val="1"/>
      <w:tblCellMar>
        <w:top w:w="100" w:type="dxa"/>
        <w:left w:w="100" w:type="dxa"/>
        <w:bottom w:w="100" w:type="dxa"/>
        <w:right w:w="100" w:type="dxa"/>
      </w:tblCellMar>
    </w:tblPr>
  </w:style>
  <w:style w:type="table" w:customStyle="1" w:styleId="affffa">
    <w:basedOn w:val="TableNormalb"/>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fc">
    <w:basedOn w:val="TableNormal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tblPr>
      <w:tblStyleRowBandSize w:val="1"/>
      <w:tblStyleColBandSize w:val="1"/>
      <w:tblCellMar>
        <w:left w:w="115" w:type="dxa"/>
        <w:right w:w="115" w:type="dxa"/>
      </w:tblCellMar>
    </w:tblPr>
  </w:style>
  <w:style w:type="table" w:customStyle="1" w:styleId="afffff">
    <w:basedOn w:val="TableNormal0"/>
    <w:rPr>
      <w:sz w:val="22"/>
      <w:szCs w:val="22"/>
    </w:rPr>
    <w:tblPr>
      <w:tblStyleRowBandSize w:val="1"/>
      <w:tblStyleColBandSize w:val="1"/>
      <w:tblCellMar>
        <w:left w:w="108" w:type="dxa"/>
        <w:right w:w="108" w:type="dxa"/>
      </w:tblCellMar>
    </w:tblPr>
  </w:style>
  <w:style w:type="table" w:customStyle="1" w:styleId="afffff0">
    <w:basedOn w:val="TableNormal0"/>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aliases w:val="Nota al Pie Car,Listas Car,lp1 Car,Colorful List - Accent 11 Car,Dot pt Car,No Spacing1 Car,List Paragraph Char Char Char Car,Indicator Text Car,List Paragraph1 Car,Numbered Para 1 Car,Bullet 1 Car,F5 List Paragraph Car,Figuras Car"/>
    <w:link w:val="Prrafodelista"/>
    <w:uiPriority w:val="34"/>
    <w:qFormat/>
    <w:locked/>
    <w:rsid w:val="00B6175E"/>
    <w:rPr>
      <w:rFonts w:eastAsiaTheme="minorEastAsia"/>
    </w:rPr>
  </w:style>
  <w:style w:type="table" w:customStyle="1" w:styleId="Tablaconcuadrcula1">
    <w:name w:val="Tabla con cuadrícula1"/>
    <w:basedOn w:val="Tablanormal"/>
    <w:next w:val="Tablaconcuadrcula"/>
    <w:uiPriority w:val="39"/>
    <w:rsid w:val="00CE76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27FD0"/>
    <w:rPr>
      <w:b/>
      <w:bCs/>
    </w:rPr>
  </w:style>
  <w:style w:type="character" w:customStyle="1" w:styleId="AsuntodelcomentarioCar">
    <w:name w:val="Asunto del comentario Car"/>
    <w:basedOn w:val="TextocomentarioCar"/>
    <w:link w:val="Asuntodelcomentario"/>
    <w:uiPriority w:val="99"/>
    <w:semiHidden/>
    <w:rsid w:val="00C27FD0"/>
    <w:rPr>
      <w:rFonts w:eastAsiaTheme="minorEastAsia"/>
      <w:b/>
      <w:bCs/>
      <w:sz w:val="20"/>
      <w:szCs w:val="20"/>
    </w:rPr>
  </w:style>
  <w:style w:type="character" w:customStyle="1" w:styleId="c-timestamplabel">
    <w:name w:val="c-timestamp__label"/>
    <w:basedOn w:val="Fuentedeprrafopredeter"/>
    <w:rsid w:val="0026099C"/>
  </w:style>
  <w:style w:type="character" w:customStyle="1" w:styleId="normaltextrun">
    <w:name w:val="normaltextrun"/>
    <w:basedOn w:val="Fuentedeprrafopredeter"/>
    <w:qFormat/>
    <w:rsid w:val="00101EEC"/>
  </w:style>
  <w:style w:type="paragraph" w:customStyle="1" w:styleId="paragraph">
    <w:name w:val="paragraph"/>
    <w:basedOn w:val="Normal"/>
    <w:rsid w:val="00101EEC"/>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14554">
      <w:bodyDiv w:val="1"/>
      <w:marLeft w:val="0"/>
      <w:marRight w:val="0"/>
      <w:marTop w:val="0"/>
      <w:marBottom w:val="0"/>
      <w:divBdr>
        <w:top w:val="none" w:sz="0" w:space="0" w:color="auto"/>
        <w:left w:val="none" w:sz="0" w:space="0" w:color="auto"/>
        <w:bottom w:val="none" w:sz="0" w:space="0" w:color="auto"/>
        <w:right w:val="none" w:sz="0" w:space="0" w:color="auto"/>
      </w:divBdr>
      <w:divsChild>
        <w:div w:id="298730838">
          <w:marLeft w:val="0"/>
          <w:marRight w:val="0"/>
          <w:marTop w:val="0"/>
          <w:marBottom w:val="0"/>
          <w:divBdr>
            <w:top w:val="none" w:sz="0" w:space="0" w:color="auto"/>
            <w:left w:val="none" w:sz="0" w:space="0" w:color="auto"/>
            <w:bottom w:val="none" w:sz="0" w:space="0" w:color="auto"/>
            <w:right w:val="none" w:sz="0" w:space="0" w:color="auto"/>
          </w:divBdr>
          <w:divsChild>
            <w:div w:id="1047415900">
              <w:marLeft w:val="0"/>
              <w:marRight w:val="0"/>
              <w:marTop w:val="0"/>
              <w:marBottom w:val="0"/>
              <w:divBdr>
                <w:top w:val="none" w:sz="0" w:space="0" w:color="auto"/>
                <w:left w:val="none" w:sz="0" w:space="0" w:color="auto"/>
                <w:bottom w:val="none" w:sz="0" w:space="0" w:color="auto"/>
                <w:right w:val="none" w:sz="0" w:space="0" w:color="auto"/>
              </w:divBdr>
              <w:divsChild>
                <w:div w:id="2006086452">
                  <w:marLeft w:val="0"/>
                  <w:marRight w:val="0"/>
                  <w:marTop w:val="0"/>
                  <w:marBottom w:val="0"/>
                  <w:divBdr>
                    <w:top w:val="none" w:sz="0" w:space="0" w:color="auto"/>
                    <w:left w:val="none" w:sz="0" w:space="0" w:color="auto"/>
                    <w:bottom w:val="none" w:sz="0" w:space="0" w:color="auto"/>
                    <w:right w:val="none" w:sz="0" w:space="0" w:color="auto"/>
                  </w:divBdr>
                  <w:divsChild>
                    <w:div w:id="276640988">
                      <w:marLeft w:val="0"/>
                      <w:marRight w:val="0"/>
                      <w:marTop w:val="0"/>
                      <w:marBottom w:val="0"/>
                      <w:divBdr>
                        <w:top w:val="none" w:sz="0" w:space="0" w:color="auto"/>
                        <w:left w:val="none" w:sz="0" w:space="0" w:color="auto"/>
                        <w:bottom w:val="none" w:sz="0" w:space="0" w:color="auto"/>
                        <w:right w:val="none" w:sz="0" w:space="0" w:color="auto"/>
                      </w:divBdr>
                      <w:divsChild>
                        <w:div w:id="747338934">
                          <w:marLeft w:val="0"/>
                          <w:marRight w:val="0"/>
                          <w:marTop w:val="0"/>
                          <w:marBottom w:val="0"/>
                          <w:divBdr>
                            <w:top w:val="none" w:sz="0" w:space="0" w:color="auto"/>
                            <w:left w:val="none" w:sz="0" w:space="0" w:color="auto"/>
                            <w:bottom w:val="none" w:sz="0" w:space="0" w:color="auto"/>
                            <w:right w:val="none" w:sz="0" w:space="0" w:color="auto"/>
                          </w:divBdr>
                          <w:divsChild>
                            <w:div w:id="1574244407">
                              <w:marLeft w:val="-240"/>
                              <w:marRight w:val="-120"/>
                              <w:marTop w:val="0"/>
                              <w:marBottom w:val="0"/>
                              <w:divBdr>
                                <w:top w:val="none" w:sz="0" w:space="0" w:color="auto"/>
                                <w:left w:val="none" w:sz="0" w:space="0" w:color="auto"/>
                                <w:bottom w:val="none" w:sz="0" w:space="0" w:color="auto"/>
                                <w:right w:val="none" w:sz="0" w:space="0" w:color="auto"/>
                              </w:divBdr>
                              <w:divsChild>
                                <w:div w:id="1983121060">
                                  <w:marLeft w:val="0"/>
                                  <w:marRight w:val="0"/>
                                  <w:marTop w:val="0"/>
                                  <w:marBottom w:val="60"/>
                                  <w:divBdr>
                                    <w:top w:val="none" w:sz="0" w:space="0" w:color="auto"/>
                                    <w:left w:val="none" w:sz="0" w:space="0" w:color="auto"/>
                                    <w:bottom w:val="none" w:sz="0" w:space="0" w:color="auto"/>
                                    <w:right w:val="none" w:sz="0" w:space="0" w:color="auto"/>
                                  </w:divBdr>
                                  <w:divsChild>
                                    <w:div w:id="1396513717">
                                      <w:marLeft w:val="0"/>
                                      <w:marRight w:val="0"/>
                                      <w:marTop w:val="0"/>
                                      <w:marBottom w:val="0"/>
                                      <w:divBdr>
                                        <w:top w:val="none" w:sz="0" w:space="0" w:color="auto"/>
                                        <w:left w:val="none" w:sz="0" w:space="0" w:color="auto"/>
                                        <w:bottom w:val="none" w:sz="0" w:space="0" w:color="auto"/>
                                        <w:right w:val="none" w:sz="0" w:space="0" w:color="auto"/>
                                      </w:divBdr>
                                      <w:divsChild>
                                        <w:div w:id="714893305">
                                          <w:marLeft w:val="0"/>
                                          <w:marRight w:val="0"/>
                                          <w:marTop w:val="0"/>
                                          <w:marBottom w:val="0"/>
                                          <w:divBdr>
                                            <w:top w:val="none" w:sz="0" w:space="0" w:color="auto"/>
                                            <w:left w:val="none" w:sz="0" w:space="0" w:color="auto"/>
                                            <w:bottom w:val="none" w:sz="0" w:space="0" w:color="auto"/>
                                            <w:right w:val="none" w:sz="0" w:space="0" w:color="auto"/>
                                          </w:divBdr>
                                          <w:divsChild>
                                            <w:div w:id="1384253285">
                                              <w:marLeft w:val="0"/>
                                              <w:marRight w:val="0"/>
                                              <w:marTop w:val="0"/>
                                              <w:marBottom w:val="0"/>
                                              <w:divBdr>
                                                <w:top w:val="none" w:sz="0" w:space="0" w:color="auto"/>
                                                <w:left w:val="none" w:sz="0" w:space="0" w:color="auto"/>
                                                <w:bottom w:val="none" w:sz="0" w:space="0" w:color="auto"/>
                                                <w:right w:val="none" w:sz="0" w:space="0" w:color="auto"/>
                                              </w:divBdr>
                                              <w:divsChild>
                                                <w:div w:id="1139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695893">
          <w:marLeft w:val="0"/>
          <w:marRight w:val="0"/>
          <w:marTop w:val="0"/>
          <w:marBottom w:val="0"/>
          <w:divBdr>
            <w:top w:val="none" w:sz="0" w:space="0" w:color="auto"/>
            <w:left w:val="none" w:sz="0" w:space="0" w:color="auto"/>
            <w:bottom w:val="none" w:sz="0" w:space="0" w:color="auto"/>
            <w:right w:val="none" w:sz="0" w:space="0" w:color="auto"/>
          </w:divBdr>
          <w:divsChild>
            <w:div w:id="445317315">
              <w:marLeft w:val="0"/>
              <w:marRight w:val="0"/>
              <w:marTop w:val="0"/>
              <w:marBottom w:val="360"/>
              <w:divBdr>
                <w:top w:val="none" w:sz="0" w:space="0" w:color="auto"/>
                <w:left w:val="none" w:sz="0" w:space="0" w:color="auto"/>
                <w:bottom w:val="none" w:sz="0" w:space="0" w:color="auto"/>
                <w:right w:val="none" w:sz="0" w:space="0" w:color="auto"/>
              </w:divBdr>
              <w:divsChild>
                <w:div w:id="1874149908">
                  <w:marLeft w:val="0"/>
                  <w:marRight w:val="0"/>
                  <w:marTop w:val="0"/>
                  <w:marBottom w:val="0"/>
                  <w:divBdr>
                    <w:top w:val="none" w:sz="0" w:space="0" w:color="auto"/>
                    <w:left w:val="none" w:sz="0" w:space="0" w:color="auto"/>
                    <w:bottom w:val="none" w:sz="0" w:space="0" w:color="auto"/>
                    <w:right w:val="none" w:sz="0" w:space="0" w:color="auto"/>
                  </w:divBdr>
                  <w:divsChild>
                    <w:div w:id="99569075">
                      <w:marLeft w:val="0"/>
                      <w:marRight w:val="0"/>
                      <w:marTop w:val="0"/>
                      <w:marBottom w:val="0"/>
                      <w:divBdr>
                        <w:top w:val="none" w:sz="0" w:space="0" w:color="auto"/>
                        <w:left w:val="none" w:sz="0" w:space="0" w:color="auto"/>
                        <w:bottom w:val="none" w:sz="0" w:space="0" w:color="auto"/>
                        <w:right w:val="none" w:sz="0" w:space="0" w:color="auto"/>
                      </w:divBdr>
                      <w:divsChild>
                        <w:div w:id="843932219">
                          <w:marLeft w:val="0"/>
                          <w:marRight w:val="0"/>
                          <w:marTop w:val="0"/>
                          <w:marBottom w:val="0"/>
                          <w:divBdr>
                            <w:top w:val="none" w:sz="0" w:space="0" w:color="auto"/>
                            <w:left w:val="none" w:sz="0" w:space="0" w:color="auto"/>
                            <w:bottom w:val="none" w:sz="0" w:space="0" w:color="auto"/>
                            <w:right w:val="none" w:sz="0" w:space="0" w:color="auto"/>
                          </w:divBdr>
                          <w:divsChild>
                            <w:div w:id="348796727">
                              <w:marLeft w:val="0"/>
                              <w:marRight w:val="120"/>
                              <w:marTop w:val="0"/>
                              <w:marBottom w:val="0"/>
                              <w:divBdr>
                                <w:top w:val="none" w:sz="0" w:space="0" w:color="auto"/>
                                <w:left w:val="none" w:sz="0" w:space="0" w:color="auto"/>
                                <w:bottom w:val="none" w:sz="0" w:space="0" w:color="auto"/>
                                <w:right w:val="none" w:sz="0" w:space="0" w:color="auto"/>
                              </w:divBdr>
                              <w:divsChild>
                                <w:div w:id="499001781">
                                  <w:marLeft w:val="-300"/>
                                  <w:marRight w:val="0"/>
                                  <w:marTop w:val="0"/>
                                  <w:marBottom w:val="0"/>
                                  <w:divBdr>
                                    <w:top w:val="none" w:sz="0" w:space="0" w:color="auto"/>
                                    <w:left w:val="none" w:sz="0" w:space="0" w:color="auto"/>
                                    <w:bottom w:val="none" w:sz="0" w:space="0" w:color="auto"/>
                                    <w:right w:val="none" w:sz="0" w:space="0" w:color="auto"/>
                                  </w:divBdr>
                                </w:div>
                              </w:divsChild>
                            </w:div>
                            <w:div w:id="976956027">
                              <w:marLeft w:val="-240"/>
                              <w:marRight w:val="-120"/>
                              <w:marTop w:val="0"/>
                              <w:marBottom w:val="0"/>
                              <w:divBdr>
                                <w:top w:val="none" w:sz="0" w:space="0" w:color="auto"/>
                                <w:left w:val="none" w:sz="0" w:space="0" w:color="auto"/>
                                <w:bottom w:val="none" w:sz="0" w:space="0" w:color="auto"/>
                                <w:right w:val="none" w:sz="0" w:space="0" w:color="auto"/>
                              </w:divBdr>
                              <w:divsChild>
                                <w:div w:id="41441918">
                                  <w:marLeft w:val="0"/>
                                  <w:marRight w:val="0"/>
                                  <w:marTop w:val="0"/>
                                  <w:marBottom w:val="60"/>
                                  <w:divBdr>
                                    <w:top w:val="none" w:sz="0" w:space="0" w:color="auto"/>
                                    <w:left w:val="none" w:sz="0" w:space="0" w:color="auto"/>
                                    <w:bottom w:val="none" w:sz="0" w:space="0" w:color="auto"/>
                                    <w:right w:val="none" w:sz="0" w:space="0" w:color="auto"/>
                                  </w:divBdr>
                                  <w:divsChild>
                                    <w:div w:id="1813135718">
                                      <w:marLeft w:val="0"/>
                                      <w:marRight w:val="0"/>
                                      <w:marTop w:val="0"/>
                                      <w:marBottom w:val="0"/>
                                      <w:divBdr>
                                        <w:top w:val="none" w:sz="0" w:space="0" w:color="auto"/>
                                        <w:left w:val="none" w:sz="0" w:space="0" w:color="auto"/>
                                        <w:bottom w:val="none" w:sz="0" w:space="0" w:color="auto"/>
                                        <w:right w:val="none" w:sz="0" w:space="0" w:color="auto"/>
                                      </w:divBdr>
                                      <w:divsChild>
                                        <w:div w:id="1661302001">
                                          <w:marLeft w:val="0"/>
                                          <w:marRight w:val="0"/>
                                          <w:marTop w:val="0"/>
                                          <w:marBottom w:val="0"/>
                                          <w:divBdr>
                                            <w:top w:val="none" w:sz="0" w:space="0" w:color="auto"/>
                                            <w:left w:val="none" w:sz="0" w:space="0" w:color="auto"/>
                                            <w:bottom w:val="none" w:sz="0" w:space="0" w:color="auto"/>
                                            <w:right w:val="none" w:sz="0" w:space="0" w:color="auto"/>
                                          </w:divBdr>
                                          <w:divsChild>
                                            <w:div w:id="479923857">
                                              <w:marLeft w:val="0"/>
                                              <w:marRight w:val="0"/>
                                              <w:marTop w:val="0"/>
                                              <w:marBottom w:val="0"/>
                                              <w:divBdr>
                                                <w:top w:val="none" w:sz="0" w:space="0" w:color="auto"/>
                                                <w:left w:val="none" w:sz="0" w:space="0" w:color="auto"/>
                                                <w:bottom w:val="none" w:sz="0" w:space="0" w:color="auto"/>
                                                <w:right w:val="none" w:sz="0" w:space="0" w:color="auto"/>
                                              </w:divBdr>
                                              <w:divsChild>
                                                <w:div w:id="1377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916447">
      <w:bodyDiv w:val="1"/>
      <w:marLeft w:val="0"/>
      <w:marRight w:val="0"/>
      <w:marTop w:val="0"/>
      <w:marBottom w:val="0"/>
      <w:divBdr>
        <w:top w:val="none" w:sz="0" w:space="0" w:color="auto"/>
        <w:left w:val="none" w:sz="0" w:space="0" w:color="auto"/>
        <w:bottom w:val="none" w:sz="0" w:space="0" w:color="auto"/>
        <w:right w:val="none" w:sz="0" w:space="0" w:color="auto"/>
      </w:divBdr>
    </w:div>
    <w:div w:id="1603025979">
      <w:bodyDiv w:val="1"/>
      <w:marLeft w:val="0"/>
      <w:marRight w:val="0"/>
      <w:marTop w:val="0"/>
      <w:marBottom w:val="0"/>
      <w:divBdr>
        <w:top w:val="none" w:sz="0" w:space="0" w:color="auto"/>
        <w:left w:val="none" w:sz="0" w:space="0" w:color="auto"/>
        <w:bottom w:val="none" w:sz="0" w:space="0" w:color="auto"/>
        <w:right w:val="none" w:sz="0" w:space="0" w:color="auto"/>
      </w:divBdr>
    </w:div>
    <w:div w:id="1903952091">
      <w:bodyDiv w:val="1"/>
      <w:marLeft w:val="0"/>
      <w:marRight w:val="0"/>
      <w:marTop w:val="0"/>
      <w:marBottom w:val="0"/>
      <w:divBdr>
        <w:top w:val="none" w:sz="0" w:space="0" w:color="auto"/>
        <w:left w:val="none" w:sz="0" w:space="0" w:color="auto"/>
        <w:bottom w:val="none" w:sz="0" w:space="0" w:color="auto"/>
        <w:right w:val="none" w:sz="0" w:space="0" w:color="auto"/>
      </w:divBdr>
      <w:divsChild>
        <w:div w:id="1906791773">
          <w:marLeft w:val="0"/>
          <w:marRight w:val="0"/>
          <w:marTop w:val="0"/>
          <w:marBottom w:val="0"/>
          <w:divBdr>
            <w:top w:val="none" w:sz="0" w:space="0" w:color="auto"/>
            <w:left w:val="none" w:sz="0" w:space="0" w:color="auto"/>
            <w:bottom w:val="none" w:sz="0" w:space="0" w:color="auto"/>
            <w:right w:val="none" w:sz="0" w:space="0" w:color="auto"/>
          </w:divBdr>
          <w:divsChild>
            <w:div w:id="937100248">
              <w:marLeft w:val="0"/>
              <w:marRight w:val="0"/>
              <w:marTop w:val="0"/>
              <w:marBottom w:val="0"/>
              <w:divBdr>
                <w:top w:val="none" w:sz="0" w:space="0" w:color="auto"/>
                <w:left w:val="none" w:sz="0" w:space="0" w:color="auto"/>
                <w:bottom w:val="none" w:sz="0" w:space="0" w:color="auto"/>
                <w:right w:val="none" w:sz="0" w:space="0" w:color="auto"/>
              </w:divBdr>
              <w:divsChild>
                <w:div w:id="1122923756">
                  <w:marLeft w:val="0"/>
                  <w:marRight w:val="0"/>
                  <w:marTop w:val="0"/>
                  <w:marBottom w:val="0"/>
                  <w:divBdr>
                    <w:top w:val="none" w:sz="0" w:space="0" w:color="auto"/>
                    <w:left w:val="none" w:sz="0" w:space="0" w:color="auto"/>
                    <w:bottom w:val="none" w:sz="0" w:space="0" w:color="auto"/>
                    <w:right w:val="none" w:sz="0" w:space="0" w:color="auto"/>
                  </w:divBdr>
                  <w:divsChild>
                    <w:div w:id="729572551">
                      <w:marLeft w:val="0"/>
                      <w:marRight w:val="0"/>
                      <w:marTop w:val="0"/>
                      <w:marBottom w:val="0"/>
                      <w:divBdr>
                        <w:top w:val="none" w:sz="0" w:space="0" w:color="auto"/>
                        <w:left w:val="none" w:sz="0" w:space="0" w:color="auto"/>
                        <w:bottom w:val="none" w:sz="0" w:space="0" w:color="auto"/>
                        <w:right w:val="none" w:sz="0" w:space="0" w:color="auto"/>
                      </w:divBdr>
                      <w:divsChild>
                        <w:div w:id="191306578">
                          <w:marLeft w:val="0"/>
                          <w:marRight w:val="0"/>
                          <w:marTop w:val="0"/>
                          <w:marBottom w:val="0"/>
                          <w:divBdr>
                            <w:top w:val="none" w:sz="0" w:space="0" w:color="auto"/>
                            <w:left w:val="none" w:sz="0" w:space="0" w:color="auto"/>
                            <w:bottom w:val="none" w:sz="0" w:space="0" w:color="auto"/>
                            <w:right w:val="none" w:sz="0" w:space="0" w:color="auto"/>
                          </w:divBdr>
                          <w:divsChild>
                            <w:div w:id="1267614618">
                              <w:marLeft w:val="-240"/>
                              <w:marRight w:val="-120"/>
                              <w:marTop w:val="0"/>
                              <w:marBottom w:val="0"/>
                              <w:divBdr>
                                <w:top w:val="none" w:sz="0" w:space="0" w:color="auto"/>
                                <w:left w:val="none" w:sz="0" w:space="0" w:color="auto"/>
                                <w:bottom w:val="none" w:sz="0" w:space="0" w:color="auto"/>
                                <w:right w:val="none" w:sz="0" w:space="0" w:color="auto"/>
                              </w:divBdr>
                              <w:divsChild>
                                <w:div w:id="2004160935">
                                  <w:marLeft w:val="0"/>
                                  <w:marRight w:val="0"/>
                                  <w:marTop w:val="0"/>
                                  <w:marBottom w:val="60"/>
                                  <w:divBdr>
                                    <w:top w:val="none" w:sz="0" w:space="0" w:color="auto"/>
                                    <w:left w:val="none" w:sz="0" w:space="0" w:color="auto"/>
                                    <w:bottom w:val="none" w:sz="0" w:space="0" w:color="auto"/>
                                    <w:right w:val="none" w:sz="0" w:space="0" w:color="auto"/>
                                  </w:divBdr>
                                  <w:divsChild>
                                    <w:div w:id="576280455">
                                      <w:marLeft w:val="0"/>
                                      <w:marRight w:val="0"/>
                                      <w:marTop w:val="0"/>
                                      <w:marBottom w:val="0"/>
                                      <w:divBdr>
                                        <w:top w:val="none" w:sz="0" w:space="0" w:color="auto"/>
                                        <w:left w:val="none" w:sz="0" w:space="0" w:color="auto"/>
                                        <w:bottom w:val="none" w:sz="0" w:space="0" w:color="auto"/>
                                        <w:right w:val="none" w:sz="0" w:space="0" w:color="auto"/>
                                      </w:divBdr>
                                      <w:divsChild>
                                        <w:div w:id="357049467">
                                          <w:marLeft w:val="0"/>
                                          <w:marRight w:val="0"/>
                                          <w:marTop w:val="0"/>
                                          <w:marBottom w:val="0"/>
                                          <w:divBdr>
                                            <w:top w:val="none" w:sz="0" w:space="0" w:color="auto"/>
                                            <w:left w:val="none" w:sz="0" w:space="0" w:color="auto"/>
                                            <w:bottom w:val="none" w:sz="0" w:space="0" w:color="auto"/>
                                            <w:right w:val="none" w:sz="0" w:space="0" w:color="auto"/>
                                          </w:divBdr>
                                          <w:divsChild>
                                            <w:div w:id="1854873813">
                                              <w:marLeft w:val="0"/>
                                              <w:marRight w:val="0"/>
                                              <w:marTop w:val="0"/>
                                              <w:marBottom w:val="0"/>
                                              <w:divBdr>
                                                <w:top w:val="none" w:sz="0" w:space="0" w:color="auto"/>
                                                <w:left w:val="none" w:sz="0" w:space="0" w:color="auto"/>
                                                <w:bottom w:val="none" w:sz="0" w:space="0" w:color="auto"/>
                                                <w:right w:val="none" w:sz="0" w:space="0" w:color="auto"/>
                                              </w:divBdr>
                                              <w:divsChild>
                                                <w:div w:id="874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774596">
          <w:marLeft w:val="0"/>
          <w:marRight w:val="0"/>
          <w:marTop w:val="0"/>
          <w:marBottom w:val="0"/>
          <w:divBdr>
            <w:top w:val="none" w:sz="0" w:space="0" w:color="auto"/>
            <w:left w:val="none" w:sz="0" w:space="0" w:color="auto"/>
            <w:bottom w:val="none" w:sz="0" w:space="0" w:color="auto"/>
            <w:right w:val="none" w:sz="0" w:space="0" w:color="auto"/>
          </w:divBdr>
          <w:divsChild>
            <w:div w:id="1003359280">
              <w:marLeft w:val="0"/>
              <w:marRight w:val="0"/>
              <w:marTop w:val="0"/>
              <w:marBottom w:val="360"/>
              <w:divBdr>
                <w:top w:val="none" w:sz="0" w:space="0" w:color="auto"/>
                <w:left w:val="none" w:sz="0" w:space="0" w:color="auto"/>
                <w:bottom w:val="none" w:sz="0" w:space="0" w:color="auto"/>
                <w:right w:val="none" w:sz="0" w:space="0" w:color="auto"/>
              </w:divBdr>
              <w:divsChild>
                <w:div w:id="1409110453">
                  <w:marLeft w:val="0"/>
                  <w:marRight w:val="0"/>
                  <w:marTop w:val="0"/>
                  <w:marBottom w:val="0"/>
                  <w:divBdr>
                    <w:top w:val="none" w:sz="0" w:space="0" w:color="auto"/>
                    <w:left w:val="none" w:sz="0" w:space="0" w:color="auto"/>
                    <w:bottom w:val="none" w:sz="0" w:space="0" w:color="auto"/>
                    <w:right w:val="none" w:sz="0" w:space="0" w:color="auto"/>
                  </w:divBdr>
                  <w:divsChild>
                    <w:div w:id="1383825159">
                      <w:marLeft w:val="0"/>
                      <w:marRight w:val="0"/>
                      <w:marTop w:val="0"/>
                      <w:marBottom w:val="0"/>
                      <w:divBdr>
                        <w:top w:val="none" w:sz="0" w:space="0" w:color="auto"/>
                        <w:left w:val="none" w:sz="0" w:space="0" w:color="auto"/>
                        <w:bottom w:val="none" w:sz="0" w:space="0" w:color="auto"/>
                        <w:right w:val="none" w:sz="0" w:space="0" w:color="auto"/>
                      </w:divBdr>
                      <w:divsChild>
                        <w:div w:id="803154165">
                          <w:marLeft w:val="0"/>
                          <w:marRight w:val="0"/>
                          <w:marTop w:val="0"/>
                          <w:marBottom w:val="0"/>
                          <w:divBdr>
                            <w:top w:val="none" w:sz="0" w:space="0" w:color="auto"/>
                            <w:left w:val="none" w:sz="0" w:space="0" w:color="auto"/>
                            <w:bottom w:val="none" w:sz="0" w:space="0" w:color="auto"/>
                            <w:right w:val="none" w:sz="0" w:space="0" w:color="auto"/>
                          </w:divBdr>
                          <w:divsChild>
                            <w:div w:id="1875725419">
                              <w:marLeft w:val="0"/>
                              <w:marRight w:val="120"/>
                              <w:marTop w:val="0"/>
                              <w:marBottom w:val="0"/>
                              <w:divBdr>
                                <w:top w:val="none" w:sz="0" w:space="0" w:color="auto"/>
                                <w:left w:val="none" w:sz="0" w:space="0" w:color="auto"/>
                                <w:bottom w:val="none" w:sz="0" w:space="0" w:color="auto"/>
                                <w:right w:val="none" w:sz="0" w:space="0" w:color="auto"/>
                              </w:divBdr>
                              <w:divsChild>
                                <w:div w:id="1689596364">
                                  <w:marLeft w:val="-300"/>
                                  <w:marRight w:val="0"/>
                                  <w:marTop w:val="0"/>
                                  <w:marBottom w:val="0"/>
                                  <w:divBdr>
                                    <w:top w:val="none" w:sz="0" w:space="0" w:color="auto"/>
                                    <w:left w:val="none" w:sz="0" w:space="0" w:color="auto"/>
                                    <w:bottom w:val="none" w:sz="0" w:space="0" w:color="auto"/>
                                    <w:right w:val="none" w:sz="0" w:space="0" w:color="auto"/>
                                  </w:divBdr>
                                </w:div>
                              </w:divsChild>
                            </w:div>
                            <w:div w:id="1880390322">
                              <w:marLeft w:val="-240"/>
                              <w:marRight w:val="-120"/>
                              <w:marTop w:val="0"/>
                              <w:marBottom w:val="0"/>
                              <w:divBdr>
                                <w:top w:val="none" w:sz="0" w:space="0" w:color="auto"/>
                                <w:left w:val="none" w:sz="0" w:space="0" w:color="auto"/>
                                <w:bottom w:val="none" w:sz="0" w:space="0" w:color="auto"/>
                                <w:right w:val="none" w:sz="0" w:space="0" w:color="auto"/>
                              </w:divBdr>
                              <w:divsChild>
                                <w:div w:id="572395711">
                                  <w:marLeft w:val="0"/>
                                  <w:marRight w:val="0"/>
                                  <w:marTop w:val="0"/>
                                  <w:marBottom w:val="60"/>
                                  <w:divBdr>
                                    <w:top w:val="none" w:sz="0" w:space="0" w:color="auto"/>
                                    <w:left w:val="none" w:sz="0" w:space="0" w:color="auto"/>
                                    <w:bottom w:val="none" w:sz="0" w:space="0" w:color="auto"/>
                                    <w:right w:val="none" w:sz="0" w:space="0" w:color="auto"/>
                                  </w:divBdr>
                                  <w:divsChild>
                                    <w:div w:id="286160658">
                                      <w:marLeft w:val="0"/>
                                      <w:marRight w:val="0"/>
                                      <w:marTop w:val="0"/>
                                      <w:marBottom w:val="0"/>
                                      <w:divBdr>
                                        <w:top w:val="none" w:sz="0" w:space="0" w:color="auto"/>
                                        <w:left w:val="none" w:sz="0" w:space="0" w:color="auto"/>
                                        <w:bottom w:val="none" w:sz="0" w:space="0" w:color="auto"/>
                                        <w:right w:val="none" w:sz="0" w:space="0" w:color="auto"/>
                                      </w:divBdr>
                                      <w:divsChild>
                                        <w:div w:id="66727966">
                                          <w:marLeft w:val="0"/>
                                          <w:marRight w:val="0"/>
                                          <w:marTop w:val="0"/>
                                          <w:marBottom w:val="0"/>
                                          <w:divBdr>
                                            <w:top w:val="none" w:sz="0" w:space="0" w:color="auto"/>
                                            <w:left w:val="none" w:sz="0" w:space="0" w:color="auto"/>
                                            <w:bottom w:val="none" w:sz="0" w:space="0" w:color="auto"/>
                                            <w:right w:val="none" w:sz="0" w:space="0" w:color="auto"/>
                                          </w:divBdr>
                                          <w:divsChild>
                                            <w:div w:id="2134012933">
                                              <w:marLeft w:val="0"/>
                                              <w:marRight w:val="0"/>
                                              <w:marTop w:val="0"/>
                                              <w:marBottom w:val="0"/>
                                              <w:divBdr>
                                                <w:top w:val="none" w:sz="0" w:space="0" w:color="auto"/>
                                                <w:left w:val="none" w:sz="0" w:space="0" w:color="auto"/>
                                                <w:bottom w:val="none" w:sz="0" w:space="0" w:color="auto"/>
                                                <w:right w:val="none" w:sz="0" w:space="0" w:color="auto"/>
                                              </w:divBdr>
                                              <w:divsChild>
                                                <w:div w:id="9099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b.mx/sfp/documentos/directorio-de-los-organos-internos-de-control-y-unidades-de-responsabilidades" TargetMode="External"/><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b.mx/sfp/documentos/directorio-de-los-organos-internos-de-control-y-unidades-de-responsabilidad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6YUR4clP8t/PFTUvVEM1137zQ==">CgMxLjAyCWguMzBqMHpsbDIIaC5namRneHMyCWguMWZvYjl0ZTIOaC40bDd2aTBkaG15ajQyDmguNm5qdmxhNmN5ejN5Mg5oLm1iZ3RlZnN3ZHV0aDgAciExVGw4WXpTakdzekh2cHBpdDhJRm1IQl9kVHFUWFl6S1Q=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EB0DB0-123B-4592-B30E-46810937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76</Pages>
  <Words>36513</Words>
  <Characters>208126</Characters>
  <Application>Microsoft Office Word</Application>
  <DocSecurity>0</DocSecurity>
  <Lines>1734</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Pérez Cortés, Karina</cp:lastModifiedBy>
  <cp:revision>42</cp:revision>
  <cp:lastPrinted>2023-06-02T01:57:00Z</cp:lastPrinted>
  <dcterms:created xsi:type="dcterms:W3CDTF">2023-05-24T02:18:00Z</dcterms:created>
  <dcterms:modified xsi:type="dcterms:W3CDTF">2023-06-02T01:58:00Z</dcterms:modified>
</cp:coreProperties>
</file>