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60296" w14:textId="77777777" w:rsidR="00877F56" w:rsidRPr="00653FA7" w:rsidRDefault="00993C0E">
      <w:pPr>
        <w:ind w:left="2160" w:hanging="1440"/>
        <w:jc w:val="center"/>
        <w:rPr>
          <w:rFonts w:ascii="Montserrat" w:eastAsia="Montserrat" w:hAnsi="Montserrat" w:cs="Montserrat"/>
          <w:b/>
          <w:sz w:val="18"/>
          <w:szCs w:val="18"/>
        </w:rPr>
      </w:pPr>
      <w:r w:rsidRPr="00653FA7">
        <w:rPr>
          <w:rFonts w:ascii="Montserrat" w:eastAsia="Montserrat" w:hAnsi="Montserrat" w:cs="Montserrat"/>
          <w:b/>
          <w:sz w:val="18"/>
          <w:szCs w:val="18"/>
        </w:rPr>
        <w:t>RESOLUCIÓN DE LA TRIGÉSIMA CUARTA SESIÓN ORDINARIA DEL COMITÉ DE TRANSPARENCIA</w:t>
      </w:r>
    </w:p>
    <w:p w14:paraId="700E10E0" w14:textId="77777777" w:rsidR="00877F56" w:rsidRPr="00653FA7" w:rsidRDefault="00877F56">
      <w:pPr>
        <w:ind w:left="720"/>
        <w:jc w:val="center"/>
        <w:rPr>
          <w:rFonts w:ascii="Montserrat" w:eastAsia="Montserrat" w:hAnsi="Montserrat" w:cs="Montserrat"/>
          <w:b/>
          <w:sz w:val="18"/>
          <w:szCs w:val="18"/>
        </w:rPr>
      </w:pPr>
    </w:p>
    <w:p w14:paraId="66AA6027" w14:textId="77777777" w:rsidR="00877F56" w:rsidRPr="00653FA7" w:rsidRDefault="00993C0E">
      <w:pPr>
        <w:jc w:val="both"/>
        <w:rPr>
          <w:rFonts w:ascii="Montserrat" w:eastAsia="Montserrat" w:hAnsi="Montserrat" w:cs="Montserrat"/>
          <w:sz w:val="18"/>
          <w:szCs w:val="18"/>
        </w:rPr>
      </w:pPr>
      <w:r w:rsidRPr="00653FA7">
        <w:rPr>
          <w:rFonts w:ascii="Montserrat" w:eastAsia="Montserrat" w:hAnsi="Montserrat" w:cs="Montserrat"/>
          <w:sz w:val="18"/>
          <w:szCs w:val="18"/>
        </w:rPr>
        <w:t xml:space="preserve">En la Ciudad de México, a las 11:00 horas del 13 de septiembre de 2023, reunidos en el aula número 2 del 4° piso ala norte del edificio sede de la Secretaría de la Función Pública, ubicado en Insurgentes Sur número 1735, Colonia Guadalupe </w:t>
      </w:r>
      <w:proofErr w:type="spellStart"/>
      <w:r w:rsidRPr="00653FA7">
        <w:rPr>
          <w:rFonts w:ascii="Montserrat" w:eastAsia="Montserrat" w:hAnsi="Montserrat" w:cs="Montserrat"/>
          <w:sz w:val="18"/>
          <w:szCs w:val="18"/>
        </w:rPr>
        <w:t>Inn</w:t>
      </w:r>
      <w:proofErr w:type="spellEnd"/>
      <w:r w:rsidRPr="00653FA7">
        <w:rPr>
          <w:rFonts w:ascii="Montserrat" w:eastAsia="Montserrat" w:hAnsi="Montserrat" w:cs="Montserrat"/>
          <w:sz w:val="18"/>
          <w:szCs w:val="18"/>
        </w:rPr>
        <w:t>, C.P. 01020, Alcaldía Álvaro Obregón, Ciudad de México, con fundamento en los artículos 65, fracciones I y II, de la Ley Federal de Transparencia y Acceso a la Información Pública y; 17, 25 y 34, de los Lineamientos de Actuación del Comité de Transparencia, y conforme a la convocatoria realizada el pasado 8 de septiembre de 2023, para celebrar la Trigésima Cuarta Sesión Ordinaria del Comité de Transparencia, el Secretario Técnico verificó la asistencia, de los siguientes integrantes del Comité:</w:t>
      </w:r>
    </w:p>
    <w:p w14:paraId="31379EE5" w14:textId="77777777" w:rsidR="00877F56" w:rsidRPr="00653FA7" w:rsidRDefault="00877F56">
      <w:pPr>
        <w:jc w:val="both"/>
        <w:rPr>
          <w:rFonts w:ascii="Montserrat" w:eastAsia="Montserrat" w:hAnsi="Montserrat" w:cs="Montserrat"/>
          <w:sz w:val="18"/>
          <w:szCs w:val="18"/>
        </w:rPr>
      </w:pPr>
    </w:p>
    <w:p w14:paraId="4C6DEF44" w14:textId="77777777" w:rsidR="009B7FAA" w:rsidRPr="00653FA7" w:rsidRDefault="009B7FAA" w:rsidP="009B7FAA">
      <w:pPr>
        <w:ind w:left="708"/>
        <w:jc w:val="both"/>
        <w:rPr>
          <w:rFonts w:ascii="Montserrat" w:eastAsia="Montserrat" w:hAnsi="Montserrat" w:cs="Montserrat"/>
          <w:b/>
          <w:sz w:val="18"/>
          <w:szCs w:val="18"/>
        </w:rPr>
      </w:pPr>
      <w:r w:rsidRPr="00653FA7">
        <w:rPr>
          <w:rFonts w:ascii="Montserrat" w:eastAsia="Montserrat" w:hAnsi="Montserrat" w:cs="Montserrat"/>
          <w:b/>
          <w:sz w:val="18"/>
          <w:szCs w:val="18"/>
        </w:rPr>
        <w:t xml:space="preserve">1. </w:t>
      </w:r>
      <w:proofErr w:type="spellStart"/>
      <w:r w:rsidRPr="00653FA7">
        <w:rPr>
          <w:rFonts w:ascii="Montserrat" w:eastAsia="Montserrat" w:hAnsi="Montserrat" w:cs="Montserrat"/>
          <w:b/>
          <w:sz w:val="18"/>
          <w:szCs w:val="18"/>
        </w:rPr>
        <w:t>Grethel</w:t>
      </w:r>
      <w:proofErr w:type="spellEnd"/>
      <w:r w:rsidRPr="00653FA7">
        <w:rPr>
          <w:rFonts w:ascii="Montserrat" w:eastAsia="Montserrat" w:hAnsi="Montserrat" w:cs="Montserrat"/>
          <w:b/>
          <w:sz w:val="18"/>
          <w:szCs w:val="18"/>
        </w:rPr>
        <w:t xml:space="preserve"> Alejandra </w:t>
      </w:r>
      <w:proofErr w:type="spellStart"/>
      <w:r w:rsidRPr="00653FA7">
        <w:rPr>
          <w:rFonts w:ascii="Montserrat" w:eastAsia="Montserrat" w:hAnsi="Montserrat" w:cs="Montserrat"/>
          <w:b/>
          <w:sz w:val="18"/>
          <w:szCs w:val="18"/>
        </w:rPr>
        <w:t>Pilgram</w:t>
      </w:r>
      <w:proofErr w:type="spellEnd"/>
      <w:r w:rsidRPr="00653FA7">
        <w:rPr>
          <w:rFonts w:ascii="Montserrat" w:eastAsia="Montserrat" w:hAnsi="Montserrat" w:cs="Montserrat"/>
          <w:b/>
          <w:sz w:val="18"/>
          <w:szCs w:val="18"/>
        </w:rPr>
        <w:t xml:space="preserve"> Santos</w:t>
      </w:r>
    </w:p>
    <w:p w14:paraId="3080E975" w14:textId="5D79E141" w:rsidR="009B7FAA" w:rsidRPr="00653FA7" w:rsidRDefault="009B7FAA" w:rsidP="009B7FAA">
      <w:pPr>
        <w:ind w:left="708"/>
        <w:jc w:val="both"/>
        <w:rPr>
          <w:rFonts w:ascii="Montserrat" w:eastAsia="Montserrat" w:hAnsi="Montserrat" w:cs="Montserrat"/>
          <w:sz w:val="18"/>
          <w:szCs w:val="18"/>
        </w:rPr>
      </w:pPr>
      <w:r w:rsidRPr="00653FA7">
        <w:rPr>
          <w:rFonts w:ascii="Montserrat" w:eastAsia="Montserrat" w:hAnsi="Montserrat" w:cs="Montserrat"/>
          <w:sz w:val="18"/>
          <w:szCs w:val="18"/>
        </w:rPr>
        <w:t>Directora General de Transparencia y Gobierno Abierto, y Suplente del Presidente del Comité de Transparencia. En términos de los artículos 64, párrafos tercero y cuarto, fracción II, de la Ley Federal de Transparencia y Acceso a la Información Pública; 188, fracciones IV y VII, del Reglamento Interior de la Secretaría de la Función Pública y; 5, párrafo tercero, de los Lineamientos de actuación del Comité de Transparencia.</w:t>
      </w:r>
    </w:p>
    <w:p w14:paraId="5C88FA9B" w14:textId="77777777" w:rsidR="009B7FAA" w:rsidRPr="00653FA7" w:rsidRDefault="009B7FAA" w:rsidP="009B7FAA">
      <w:pPr>
        <w:ind w:left="708"/>
        <w:jc w:val="both"/>
        <w:rPr>
          <w:rFonts w:ascii="Montserrat" w:eastAsia="Montserrat" w:hAnsi="Montserrat" w:cs="Montserrat"/>
          <w:sz w:val="18"/>
          <w:szCs w:val="18"/>
        </w:rPr>
      </w:pPr>
    </w:p>
    <w:p w14:paraId="0E02E2A1" w14:textId="77777777" w:rsidR="009B7FAA" w:rsidRPr="00653FA7" w:rsidRDefault="009B7FAA" w:rsidP="009B7FAA">
      <w:pPr>
        <w:ind w:left="708"/>
        <w:jc w:val="both"/>
        <w:rPr>
          <w:rFonts w:ascii="Montserrat" w:eastAsia="Montserrat" w:hAnsi="Montserrat" w:cs="Montserrat"/>
          <w:b/>
          <w:sz w:val="18"/>
          <w:szCs w:val="18"/>
        </w:rPr>
      </w:pPr>
      <w:r w:rsidRPr="00653FA7">
        <w:rPr>
          <w:rFonts w:ascii="Montserrat" w:eastAsia="Montserrat" w:hAnsi="Montserrat" w:cs="Montserrat"/>
          <w:b/>
          <w:sz w:val="18"/>
          <w:szCs w:val="18"/>
        </w:rPr>
        <w:t>2. Mtra. María de la Luz Padilla Díaz</w:t>
      </w:r>
    </w:p>
    <w:p w14:paraId="1FBCF78F" w14:textId="77777777" w:rsidR="009B7FAA" w:rsidRPr="00653FA7" w:rsidRDefault="009B7FAA" w:rsidP="009B7FAA">
      <w:pPr>
        <w:ind w:left="708"/>
        <w:jc w:val="both"/>
        <w:rPr>
          <w:rFonts w:ascii="Montserrat" w:eastAsia="Montserrat" w:hAnsi="Montserrat" w:cs="Montserrat"/>
          <w:sz w:val="18"/>
          <w:szCs w:val="18"/>
        </w:rPr>
      </w:pPr>
      <w:r w:rsidRPr="00653FA7">
        <w:rPr>
          <w:rFonts w:ascii="Montserrat" w:eastAsia="Montserrat" w:hAnsi="Montserrat" w:cs="Montserrat"/>
          <w:sz w:val="18"/>
          <w:szCs w:val="18"/>
        </w:rPr>
        <w:t>Directora General de Recursos Materiales y Servicios Generales y Titular del Área Coordinadora de Archivos. En términos de los artículos 64, párrafos tercero y cuarto, fracción I, de la Ley Federal de Transparencia y Acceso a la Información Pública; 183, fracciones XIII y XXI, del Reglamento Interior de la Secretaría de la Función Pública y; 5, inciso a), de los Lineamientos de actuación del Comité de Transparencia.</w:t>
      </w:r>
    </w:p>
    <w:p w14:paraId="2F71DDDA" w14:textId="77777777" w:rsidR="009B7FAA" w:rsidRPr="00653FA7" w:rsidRDefault="009B7FAA" w:rsidP="009B7FAA">
      <w:pPr>
        <w:ind w:left="708"/>
        <w:jc w:val="both"/>
        <w:rPr>
          <w:rFonts w:ascii="Montserrat" w:eastAsia="Montserrat" w:hAnsi="Montserrat" w:cs="Montserrat"/>
          <w:sz w:val="18"/>
          <w:szCs w:val="18"/>
        </w:rPr>
      </w:pPr>
    </w:p>
    <w:p w14:paraId="3E58B0D0" w14:textId="77777777" w:rsidR="009B7FAA" w:rsidRPr="00653FA7" w:rsidRDefault="009B7FAA" w:rsidP="009B7FAA">
      <w:pPr>
        <w:ind w:left="708"/>
        <w:jc w:val="both"/>
        <w:rPr>
          <w:rFonts w:ascii="Montserrat" w:eastAsia="Montserrat" w:hAnsi="Montserrat" w:cs="Montserrat"/>
          <w:sz w:val="18"/>
          <w:szCs w:val="18"/>
        </w:rPr>
      </w:pPr>
      <w:r w:rsidRPr="00653FA7">
        <w:rPr>
          <w:rFonts w:ascii="Montserrat" w:eastAsia="Montserrat" w:hAnsi="Montserrat" w:cs="Montserrat"/>
          <w:b/>
          <w:sz w:val="18"/>
          <w:szCs w:val="18"/>
        </w:rPr>
        <w:t>3. L.C. Carlos Carrera Guerrero</w:t>
      </w:r>
    </w:p>
    <w:p w14:paraId="6B83F360" w14:textId="77777777" w:rsidR="009B7FAA" w:rsidRPr="00653FA7" w:rsidRDefault="009B7FAA" w:rsidP="009B7FAA">
      <w:pPr>
        <w:pStyle w:val="Textocomentario"/>
        <w:ind w:left="709"/>
        <w:jc w:val="both"/>
        <w:rPr>
          <w:rFonts w:ascii="Montserrat" w:eastAsia="Montserrat" w:hAnsi="Montserrat" w:cs="Montserrat"/>
          <w:sz w:val="18"/>
          <w:szCs w:val="18"/>
        </w:rPr>
      </w:pPr>
      <w:r w:rsidRPr="00653FA7">
        <w:rPr>
          <w:rFonts w:ascii="Montserrat" w:hAnsi="Montserrat"/>
          <w:sz w:val="18"/>
          <w:szCs w:val="18"/>
        </w:rPr>
        <w:t xml:space="preserve">Titular del Área de Control Interno </w:t>
      </w:r>
      <w:r w:rsidRPr="00653FA7">
        <w:rPr>
          <w:rFonts w:ascii="Montserrat" w:eastAsia="Montserrat" w:hAnsi="Montserrat" w:cs="Montserrat"/>
          <w:sz w:val="18"/>
          <w:szCs w:val="18"/>
        </w:rPr>
        <w:t>y Suplente de la persona Titular del Órgano Interno de Control de la Secretaría de la Función Pública. En términos de los artículos 64, párrafos tercero y cuarto, fracción III, de la Ley Federal de Transparencia y Acceso a la Información Pública; 209, fracciones XII y XIII, del Reglamento Interior de la Secretaría de la Función Pública y; 5, párrafo tercero, de los Lineamientos de actuación del Comité de Transparencia.</w:t>
      </w:r>
    </w:p>
    <w:p w14:paraId="0635316D" w14:textId="77777777" w:rsidR="00877F56" w:rsidRPr="00653FA7" w:rsidRDefault="00877F56">
      <w:pPr>
        <w:ind w:right="7"/>
        <w:jc w:val="both"/>
        <w:rPr>
          <w:rFonts w:ascii="Montserrat" w:eastAsia="Montserrat" w:hAnsi="Montserrat" w:cs="Montserrat"/>
          <w:sz w:val="18"/>
          <w:szCs w:val="18"/>
        </w:rPr>
      </w:pPr>
    </w:p>
    <w:p w14:paraId="41B5E0B7" w14:textId="77777777" w:rsidR="00877F56" w:rsidRPr="00653FA7" w:rsidRDefault="00993C0E">
      <w:pPr>
        <w:ind w:left="2160" w:firstLine="720"/>
        <w:jc w:val="both"/>
        <w:rPr>
          <w:rFonts w:ascii="Montserrat" w:eastAsia="Montserrat" w:hAnsi="Montserrat" w:cs="Montserrat"/>
          <w:b/>
          <w:sz w:val="18"/>
          <w:szCs w:val="18"/>
        </w:rPr>
      </w:pPr>
      <w:r w:rsidRPr="00653FA7">
        <w:rPr>
          <w:rFonts w:ascii="Montserrat" w:eastAsia="Montserrat" w:hAnsi="Montserrat" w:cs="Montserrat"/>
          <w:b/>
          <w:sz w:val="18"/>
          <w:szCs w:val="18"/>
        </w:rPr>
        <w:t>PRIMER PUNTO DEL ORDEN DEL DÍA</w:t>
      </w:r>
    </w:p>
    <w:p w14:paraId="797A9635" w14:textId="77777777" w:rsidR="00877F56" w:rsidRPr="00653FA7" w:rsidRDefault="00877F56">
      <w:pPr>
        <w:ind w:left="2160" w:firstLine="720"/>
        <w:jc w:val="both"/>
        <w:rPr>
          <w:rFonts w:ascii="Montserrat" w:eastAsia="Montserrat" w:hAnsi="Montserrat" w:cs="Montserrat"/>
          <w:b/>
          <w:sz w:val="18"/>
          <w:szCs w:val="18"/>
        </w:rPr>
      </w:pPr>
    </w:p>
    <w:p w14:paraId="6EE16543" w14:textId="77777777" w:rsidR="00877F56" w:rsidRPr="00653FA7" w:rsidRDefault="00993C0E">
      <w:pPr>
        <w:jc w:val="both"/>
        <w:rPr>
          <w:rFonts w:ascii="Montserrat" w:eastAsia="Montserrat" w:hAnsi="Montserrat" w:cs="Montserrat"/>
          <w:sz w:val="18"/>
          <w:szCs w:val="18"/>
        </w:rPr>
      </w:pPr>
      <w:r w:rsidRPr="00653FA7">
        <w:rPr>
          <w:rFonts w:ascii="Montserrat" w:eastAsia="Montserrat" w:hAnsi="Montserrat" w:cs="Montserrat"/>
          <w:sz w:val="18"/>
          <w:szCs w:val="18"/>
        </w:rPr>
        <w:t>En desahogo del primer punto del orden del día, el Secretario Técnico del Comité de Transparencia dio lectura al mismo, siendo aprobado por unanimidad:</w:t>
      </w:r>
    </w:p>
    <w:p w14:paraId="57F6BED6" w14:textId="77777777" w:rsidR="00877F56" w:rsidRPr="00653FA7" w:rsidRDefault="00877F56">
      <w:pPr>
        <w:jc w:val="both"/>
        <w:rPr>
          <w:rFonts w:ascii="Montserrat" w:eastAsia="Montserrat" w:hAnsi="Montserrat" w:cs="Montserrat"/>
          <w:sz w:val="18"/>
          <w:szCs w:val="18"/>
        </w:rPr>
      </w:pPr>
    </w:p>
    <w:p w14:paraId="30040F8E" w14:textId="77777777" w:rsidR="00877F56" w:rsidRPr="00653FA7" w:rsidRDefault="00993C0E">
      <w:pPr>
        <w:ind w:left="720"/>
        <w:jc w:val="both"/>
        <w:rPr>
          <w:rFonts w:ascii="Montserrat" w:eastAsia="Montserrat" w:hAnsi="Montserrat" w:cs="Montserrat"/>
          <w:sz w:val="18"/>
          <w:szCs w:val="18"/>
        </w:rPr>
      </w:pPr>
      <w:r w:rsidRPr="00653FA7">
        <w:rPr>
          <w:rFonts w:ascii="Montserrat" w:eastAsia="Montserrat" w:hAnsi="Montserrat" w:cs="Montserrat"/>
          <w:b/>
          <w:sz w:val="18"/>
          <w:szCs w:val="18"/>
        </w:rPr>
        <w:t xml:space="preserve">I. Lectura y, en su caso, aprobación del orden del día </w:t>
      </w:r>
    </w:p>
    <w:p w14:paraId="26D57F12" w14:textId="77777777" w:rsidR="00877F56" w:rsidRPr="00653FA7" w:rsidRDefault="00877F56">
      <w:pPr>
        <w:ind w:left="792"/>
        <w:jc w:val="both"/>
        <w:rPr>
          <w:rFonts w:ascii="Montserrat" w:eastAsia="Montserrat" w:hAnsi="Montserrat" w:cs="Montserrat"/>
          <w:b/>
          <w:sz w:val="18"/>
          <w:szCs w:val="18"/>
        </w:rPr>
      </w:pPr>
    </w:p>
    <w:p w14:paraId="6778B020" w14:textId="77777777" w:rsidR="00877F56" w:rsidRPr="00653FA7" w:rsidRDefault="00993C0E">
      <w:pPr>
        <w:ind w:left="720"/>
        <w:jc w:val="both"/>
        <w:rPr>
          <w:rFonts w:ascii="Montserrat" w:eastAsia="Montserrat" w:hAnsi="Montserrat" w:cs="Montserrat"/>
          <w:b/>
          <w:sz w:val="18"/>
          <w:szCs w:val="18"/>
        </w:rPr>
      </w:pPr>
      <w:r w:rsidRPr="00653FA7">
        <w:rPr>
          <w:rFonts w:ascii="Montserrat" w:eastAsia="Montserrat" w:hAnsi="Montserrat" w:cs="Montserrat"/>
          <w:b/>
          <w:sz w:val="18"/>
          <w:szCs w:val="18"/>
        </w:rPr>
        <w:t>II. Análisis de las solicitudes de acceso a la información</w:t>
      </w:r>
    </w:p>
    <w:p w14:paraId="1C09AC9F" w14:textId="77777777" w:rsidR="00877F56" w:rsidRPr="00653FA7" w:rsidRDefault="00877F56">
      <w:pPr>
        <w:ind w:left="792"/>
        <w:jc w:val="both"/>
        <w:rPr>
          <w:rFonts w:ascii="Montserrat" w:eastAsia="Montserrat" w:hAnsi="Montserrat" w:cs="Montserrat"/>
          <w:b/>
          <w:sz w:val="18"/>
          <w:szCs w:val="18"/>
        </w:rPr>
      </w:pPr>
    </w:p>
    <w:p w14:paraId="5E7A9285" w14:textId="5748D2B2" w:rsidR="00877F56" w:rsidRPr="00653FA7" w:rsidRDefault="00993C0E" w:rsidP="006E274F">
      <w:pPr>
        <w:ind w:left="720"/>
        <w:jc w:val="both"/>
        <w:rPr>
          <w:rFonts w:ascii="Montserrat" w:eastAsia="Montserrat" w:hAnsi="Montserrat" w:cs="Montserrat"/>
          <w:b/>
          <w:sz w:val="18"/>
          <w:szCs w:val="18"/>
        </w:rPr>
      </w:pPr>
      <w:r w:rsidRPr="00653FA7">
        <w:rPr>
          <w:rFonts w:ascii="Montserrat" w:eastAsia="Montserrat" w:hAnsi="Montserrat" w:cs="Montserrat"/>
          <w:b/>
          <w:sz w:val="18"/>
          <w:szCs w:val="18"/>
        </w:rPr>
        <w:t>A. Respuestas a solicitudes de acceso a la información en las que se analizará la clasificación de reserva</w:t>
      </w:r>
    </w:p>
    <w:p w14:paraId="1F53ED95" w14:textId="77777777" w:rsidR="00877F56" w:rsidRPr="00653FA7" w:rsidRDefault="00993C0E" w:rsidP="006E274F">
      <w:pPr>
        <w:widowControl w:val="0"/>
        <w:numPr>
          <w:ilvl w:val="0"/>
          <w:numId w:val="1"/>
        </w:numPr>
        <w:spacing w:after="40"/>
        <w:ind w:left="2790" w:right="567"/>
        <w:jc w:val="both"/>
        <w:rPr>
          <w:rFonts w:ascii="Montserrat" w:eastAsia="Montserrat" w:hAnsi="Montserrat" w:cs="Montserrat"/>
          <w:sz w:val="18"/>
          <w:szCs w:val="18"/>
        </w:rPr>
      </w:pPr>
      <w:r w:rsidRPr="00653FA7">
        <w:rPr>
          <w:rFonts w:ascii="Montserrat" w:eastAsia="Montserrat" w:hAnsi="Montserrat" w:cs="Montserrat"/>
          <w:sz w:val="18"/>
          <w:szCs w:val="18"/>
        </w:rPr>
        <w:t>Folio 330026523003234</w:t>
      </w:r>
    </w:p>
    <w:p w14:paraId="0047C248" w14:textId="65FBC0F4" w:rsidR="0083408A" w:rsidRPr="00653FA7" w:rsidRDefault="008D6FDC" w:rsidP="006E274F">
      <w:pPr>
        <w:widowControl w:val="0"/>
        <w:numPr>
          <w:ilvl w:val="0"/>
          <w:numId w:val="1"/>
        </w:numPr>
        <w:spacing w:after="40"/>
        <w:ind w:left="2790" w:right="567"/>
        <w:jc w:val="both"/>
        <w:rPr>
          <w:rFonts w:ascii="Montserrat" w:eastAsia="Montserrat" w:hAnsi="Montserrat" w:cs="Montserrat"/>
          <w:sz w:val="18"/>
          <w:szCs w:val="18"/>
        </w:rPr>
      </w:pPr>
      <w:r w:rsidRPr="00653FA7">
        <w:rPr>
          <w:rFonts w:ascii="Montserrat" w:eastAsia="Montserrat" w:hAnsi="Montserrat" w:cs="Montserrat"/>
          <w:sz w:val="18"/>
          <w:szCs w:val="18"/>
        </w:rPr>
        <w:t>Folio 330026523003236</w:t>
      </w:r>
    </w:p>
    <w:p w14:paraId="06263A85" w14:textId="3E4F5796" w:rsidR="006E274F" w:rsidRPr="00653FA7" w:rsidRDefault="006E274F" w:rsidP="006E274F">
      <w:pPr>
        <w:widowControl w:val="0"/>
        <w:spacing w:before="20" w:after="40"/>
        <w:ind w:right="567"/>
        <w:jc w:val="both"/>
        <w:rPr>
          <w:rFonts w:ascii="Montserrat" w:eastAsia="Montserrat" w:hAnsi="Montserrat" w:cs="Montserrat"/>
          <w:sz w:val="18"/>
          <w:szCs w:val="18"/>
        </w:rPr>
      </w:pPr>
    </w:p>
    <w:p w14:paraId="04DFDD94" w14:textId="6110F34D" w:rsidR="006E274F" w:rsidRPr="00653FA7" w:rsidRDefault="006E274F" w:rsidP="006E274F">
      <w:pPr>
        <w:widowControl w:val="0"/>
        <w:spacing w:before="20" w:after="40"/>
        <w:ind w:right="567"/>
        <w:jc w:val="both"/>
        <w:rPr>
          <w:rFonts w:ascii="Montserrat" w:eastAsia="Montserrat" w:hAnsi="Montserrat" w:cs="Montserrat"/>
          <w:sz w:val="18"/>
          <w:szCs w:val="18"/>
        </w:rPr>
      </w:pPr>
    </w:p>
    <w:p w14:paraId="6252CDF4" w14:textId="77777777" w:rsidR="006E274F" w:rsidRPr="00653FA7" w:rsidRDefault="006E274F" w:rsidP="006E274F">
      <w:pPr>
        <w:widowControl w:val="0"/>
        <w:spacing w:before="20" w:after="40"/>
        <w:ind w:right="567"/>
        <w:jc w:val="both"/>
        <w:rPr>
          <w:rFonts w:ascii="Montserrat" w:eastAsia="Montserrat" w:hAnsi="Montserrat" w:cs="Montserrat"/>
          <w:sz w:val="18"/>
          <w:szCs w:val="18"/>
        </w:rPr>
      </w:pPr>
    </w:p>
    <w:p w14:paraId="5BF4F5AF" w14:textId="77777777" w:rsidR="00877F56" w:rsidRPr="00653FA7" w:rsidRDefault="00993C0E">
      <w:pPr>
        <w:ind w:left="720"/>
        <w:jc w:val="both"/>
        <w:rPr>
          <w:rFonts w:ascii="Montserrat" w:eastAsia="Montserrat" w:hAnsi="Montserrat" w:cs="Montserrat"/>
          <w:sz w:val="18"/>
          <w:szCs w:val="18"/>
        </w:rPr>
      </w:pPr>
      <w:r w:rsidRPr="00653FA7">
        <w:rPr>
          <w:rFonts w:ascii="Montserrat" w:eastAsia="Montserrat" w:hAnsi="Montserrat" w:cs="Montserrat"/>
          <w:b/>
          <w:sz w:val="18"/>
          <w:szCs w:val="18"/>
        </w:rPr>
        <w:lastRenderedPageBreak/>
        <w:t xml:space="preserve">B. Respuestas a solicitudes de acceso a la información en las que se analizará la clasificación de confidencialidad </w:t>
      </w:r>
    </w:p>
    <w:p w14:paraId="5F8216E3" w14:textId="77777777" w:rsidR="00877F56" w:rsidRPr="00653FA7" w:rsidRDefault="00877F56">
      <w:pPr>
        <w:ind w:left="720"/>
        <w:jc w:val="both"/>
        <w:rPr>
          <w:rFonts w:ascii="Montserrat" w:eastAsia="Montserrat" w:hAnsi="Montserrat" w:cs="Montserrat"/>
          <w:sz w:val="18"/>
          <w:szCs w:val="18"/>
        </w:rPr>
      </w:pPr>
    </w:p>
    <w:p w14:paraId="1CB4E24D" w14:textId="77777777" w:rsidR="00877F56" w:rsidRPr="00653FA7" w:rsidRDefault="00993C0E" w:rsidP="006E274F">
      <w:pPr>
        <w:widowControl w:val="0"/>
        <w:numPr>
          <w:ilvl w:val="0"/>
          <w:numId w:val="4"/>
        </w:numPr>
        <w:ind w:firstLine="1689"/>
        <w:jc w:val="both"/>
        <w:rPr>
          <w:rFonts w:ascii="Montserrat" w:eastAsia="Montserrat" w:hAnsi="Montserrat" w:cs="Montserrat"/>
          <w:sz w:val="18"/>
          <w:szCs w:val="18"/>
        </w:rPr>
      </w:pPr>
      <w:r w:rsidRPr="00653FA7">
        <w:rPr>
          <w:rFonts w:ascii="Montserrat" w:eastAsia="Montserrat" w:hAnsi="Montserrat" w:cs="Montserrat"/>
          <w:sz w:val="18"/>
          <w:szCs w:val="18"/>
        </w:rPr>
        <w:t>Folio 330026523002998</w:t>
      </w:r>
    </w:p>
    <w:p w14:paraId="625A63A9" w14:textId="77777777" w:rsidR="00877F56" w:rsidRPr="00653FA7" w:rsidRDefault="00993C0E" w:rsidP="006E274F">
      <w:pPr>
        <w:widowControl w:val="0"/>
        <w:numPr>
          <w:ilvl w:val="0"/>
          <w:numId w:val="4"/>
        </w:numPr>
        <w:ind w:firstLine="1689"/>
        <w:jc w:val="both"/>
        <w:rPr>
          <w:rFonts w:ascii="Montserrat" w:eastAsia="Montserrat" w:hAnsi="Montserrat" w:cs="Montserrat"/>
          <w:sz w:val="18"/>
          <w:szCs w:val="18"/>
        </w:rPr>
      </w:pPr>
      <w:r w:rsidRPr="00653FA7">
        <w:rPr>
          <w:rFonts w:ascii="Montserrat" w:eastAsia="Montserrat" w:hAnsi="Montserrat" w:cs="Montserrat"/>
          <w:sz w:val="18"/>
          <w:szCs w:val="18"/>
        </w:rPr>
        <w:t>Folio 330026523003153</w:t>
      </w:r>
    </w:p>
    <w:p w14:paraId="40AE335F" w14:textId="77777777" w:rsidR="00877F56" w:rsidRPr="00653FA7" w:rsidRDefault="00993C0E" w:rsidP="006E274F">
      <w:pPr>
        <w:widowControl w:val="0"/>
        <w:numPr>
          <w:ilvl w:val="0"/>
          <w:numId w:val="4"/>
        </w:numPr>
        <w:ind w:firstLine="1689"/>
        <w:jc w:val="both"/>
        <w:rPr>
          <w:rFonts w:ascii="Montserrat" w:eastAsia="Montserrat" w:hAnsi="Montserrat" w:cs="Montserrat"/>
          <w:sz w:val="18"/>
          <w:szCs w:val="18"/>
        </w:rPr>
      </w:pPr>
      <w:r w:rsidRPr="00653FA7">
        <w:rPr>
          <w:rFonts w:ascii="Montserrat" w:eastAsia="Montserrat" w:hAnsi="Montserrat" w:cs="Montserrat"/>
          <w:sz w:val="18"/>
          <w:szCs w:val="18"/>
        </w:rPr>
        <w:t>Folio 330026523003182</w:t>
      </w:r>
    </w:p>
    <w:p w14:paraId="75F58958" w14:textId="77777777" w:rsidR="00877F56" w:rsidRPr="00653FA7" w:rsidRDefault="00993C0E" w:rsidP="006E274F">
      <w:pPr>
        <w:widowControl w:val="0"/>
        <w:numPr>
          <w:ilvl w:val="0"/>
          <w:numId w:val="4"/>
        </w:numPr>
        <w:ind w:firstLine="1689"/>
        <w:jc w:val="both"/>
        <w:rPr>
          <w:rFonts w:ascii="Montserrat" w:eastAsia="Montserrat" w:hAnsi="Montserrat" w:cs="Montserrat"/>
          <w:sz w:val="18"/>
          <w:szCs w:val="18"/>
        </w:rPr>
      </w:pPr>
      <w:r w:rsidRPr="00653FA7">
        <w:rPr>
          <w:rFonts w:ascii="Montserrat" w:eastAsia="Montserrat" w:hAnsi="Montserrat" w:cs="Montserrat"/>
          <w:sz w:val="18"/>
          <w:szCs w:val="18"/>
        </w:rPr>
        <w:t>Folio 330026523003186</w:t>
      </w:r>
    </w:p>
    <w:p w14:paraId="67A2D9E5" w14:textId="77777777" w:rsidR="00877F56" w:rsidRPr="00653FA7" w:rsidRDefault="00993C0E" w:rsidP="006E274F">
      <w:pPr>
        <w:widowControl w:val="0"/>
        <w:numPr>
          <w:ilvl w:val="0"/>
          <w:numId w:val="4"/>
        </w:numPr>
        <w:ind w:firstLine="1689"/>
        <w:jc w:val="both"/>
        <w:rPr>
          <w:rFonts w:ascii="Montserrat" w:eastAsia="Montserrat" w:hAnsi="Montserrat" w:cs="Montserrat"/>
          <w:sz w:val="18"/>
          <w:szCs w:val="18"/>
        </w:rPr>
      </w:pPr>
      <w:r w:rsidRPr="00653FA7">
        <w:rPr>
          <w:rFonts w:ascii="Montserrat" w:eastAsia="Montserrat" w:hAnsi="Montserrat" w:cs="Montserrat"/>
          <w:sz w:val="18"/>
          <w:szCs w:val="18"/>
        </w:rPr>
        <w:t>Folio 330026523003233</w:t>
      </w:r>
    </w:p>
    <w:p w14:paraId="6D8E19CE" w14:textId="77777777" w:rsidR="00877F56" w:rsidRPr="00653FA7" w:rsidRDefault="00993C0E" w:rsidP="006E274F">
      <w:pPr>
        <w:widowControl w:val="0"/>
        <w:numPr>
          <w:ilvl w:val="0"/>
          <w:numId w:val="4"/>
        </w:numPr>
        <w:ind w:firstLine="1689"/>
        <w:jc w:val="both"/>
        <w:rPr>
          <w:rFonts w:ascii="Montserrat" w:eastAsia="Montserrat" w:hAnsi="Montserrat" w:cs="Montserrat"/>
          <w:sz w:val="18"/>
          <w:szCs w:val="18"/>
        </w:rPr>
      </w:pPr>
      <w:r w:rsidRPr="00653FA7">
        <w:rPr>
          <w:rFonts w:ascii="Montserrat" w:eastAsia="Montserrat" w:hAnsi="Montserrat" w:cs="Montserrat"/>
          <w:sz w:val="18"/>
          <w:szCs w:val="18"/>
        </w:rPr>
        <w:t>Folio 330026523003238</w:t>
      </w:r>
    </w:p>
    <w:p w14:paraId="7F80D816" w14:textId="77777777" w:rsidR="00877F56" w:rsidRPr="00653FA7" w:rsidRDefault="00993C0E" w:rsidP="006E274F">
      <w:pPr>
        <w:widowControl w:val="0"/>
        <w:numPr>
          <w:ilvl w:val="0"/>
          <w:numId w:val="4"/>
        </w:numPr>
        <w:ind w:firstLine="1689"/>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330026523003305</w:t>
      </w:r>
    </w:p>
    <w:p w14:paraId="0CEEC5B2" w14:textId="77777777" w:rsidR="00877F56" w:rsidRPr="00653FA7" w:rsidRDefault="00993C0E" w:rsidP="006E274F">
      <w:pPr>
        <w:widowControl w:val="0"/>
        <w:numPr>
          <w:ilvl w:val="0"/>
          <w:numId w:val="4"/>
        </w:numPr>
        <w:ind w:firstLine="1689"/>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330026523003317</w:t>
      </w:r>
    </w:p>
    <w:p w14:paraId="3F230153" w14:textId="77777777" w:rsidR="00877F56" w:rsidRPr="00653FA7" w:rsidRDefault="00993C0E" w:rsidP="006E274F">
      <w:pPr>
        <w:widowControl w:val="0"/>
        <w:numPr>
          <w:ilvl w:val="0"/>
          <w:numId w:val="4"/>
        </w:numPr>
        <w:ind w:firstLine="1689"/>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330026523003367</w:t>
      </w:r>
    </w:p>
    <w:p w14:paraId="3CF6A7D1" w14:textId="77777777" w:rsidR="00877F56" w:rsidRPr="00653FA7" w:rsidRDefault="00993C0E">
      <w:pPr>
        <w:jc w:val="both"/>
        <w:rPr>
          <w:rFonts w:ascii="Montserrat" w:eastAsia="Montserrat" w:hAnsi="Montserrat" w:cs="Montserrat"/>
          <w:sz w:val="18"/>
          <w:szCs w:val="18"/>
        </w:rPr>
      </w:pPr>
      <w:r w:rsidRPr="00653FA7">
        <w:rPr>
          <w:rFonts w:ascii="Montserrat" w:eastAsia="Montserrat" w:hAnsi="Montserrat" w:cs="Montserrat"/>
          <w:sz w:val="18"/>
          <w:szCs w:val="18"/>
        </w:rPr>
        <w:t xml:space="preserve">           </w:t>
      </w:r>
    </w:p>
    <w:p w14:paraId="5D90CE85" w14:textId="77777777" w:rsidR="00877F56" w:rsidRPr="00653FA7" w:rsidRDefault="00993C0E">
      <w:pPr>
        <w:ind w:firstLine="720"/>
        <w:jc w:val="both"/>
        <w:rPr>
          <w:rFonts w:ascii="Montserrat" w:eastAsia="Montserrat" w:hAnsi="Montserrat" w:cs="Montserrat"/>
          <w:b/>
          <w:sz w:val="18"/>
          <w:szCs w:val="18"/>
        </w:rPr>
      </w:pPr>
      <w:r w:rsidRPr="00653FA7">
        <w:rPr>
          <w:rFonts w:ascii="Montserrat" w:eastAsia="Montserrat" w:hAnsi="Montserrat" w:cs="Montserrat"/>
          <w:b/>
          <w:sz w:val="18"/>
          <w:szCs w:val="18"/>
        </w:rPr>
        <w:t>C. Respuestas a solicitudes de acceso a la información en las que se analizará la versión pública</w:t>
      </w:r>
    </w:p>
    <w:p w14:paraId="174FBD1B" w14:textId="77777777" w:rsidR="00877F56" w:rsidRPr="00653FA7" w:rsidRDefault="00877F56">
      <w:pPr>
        <w:widowControl w:val="0"/>
        <w:jc w:val="both"/>
        <w:rPr>
          <w:rFonts w:ascii="Montserrat" w:eastAsia="Montserrat" w:hAnsi="Montserrat" w:cs="Montserrat"/>
          <w:sz w:val="18"/>
          <w:szCs w:val="18"/>
        </w:rPr>
      </w:pPr>
    </w:p>
    <w:p w14:paraId="691660CA" w14:textId="77777777" w:rsidR="00877F56" w:rsidRPr="00653FA7" w:rsidRDefault="00993C0E" w:rsidP="006E274F">
      <w:pPr>
        <w:widowControl w:val="0"/>
        <w:numPr>
          <w:ilvl w:val="0"/>
          <w:numId w:val="2"/>
        </w:numPr>
        <w:ind w:left="2790"/>
        <w:jc w:val="both"/>
        <w:rPr>
          <w:rFonts w:ascii="Montserrat" w:eastAsia="Montserrat" w:hAnsi="Montserrat" w:cs="Montserrat"/>
          <w:sz w:val="18"/>
          <w:szCs w:val="18"/>
        </w:rPr>
      </w:pPr>
      <w:r w:rsidRPr="00653FA7">
        <w:rPr>
          <w:rFonts w:ascii="Montserrat" w:eastAsia="Montserrat" w:hAnsi="Montserrat" w:cs="Montserrat"/>
          <w:sz w:val="18"/>
          <w:szCs w:val="18"/>
        </w:rPr>
        <w:t>Folio 330026523003168</w:t>
      </w:r>
    </w:p>
    <w:p w14:paraId="1A8C1720" w14:textId="77777777" w:rsidR="00877F56" w:rsidRPr="00653FA7" w:rsidRDefault="00993C0E" w:rsidP="006E274F">
      <w:pPr>
        <w:widowControl w:val="0"/>
        <w:numPr>
          <w:ilvl w:val="0"/>
          <w:numId w:val="2"/>
        </w:numPr>
        <w:ind w:left="2790"/>
        <w:jc w:val="both"/>
        <w:rPr>
          <w:rFonts w:ascii="Montserrat" w:eastAsia="Montserrat" w:hAnsi="Montserrat" w:cs="Montserrat"/>
          <w:sz w:val="18"/>
          <w:szCs w:val="18"/>
        </w:rPr>
      </w:pPr>
      <w:r w:rsidRPr="00653FA7">
        <w:rPr>
          <w:rFonts w:ascii="Montserrat" w:eastAsia="Montserrat" w:hAnsi="Montserrat" w:cs="Montserrat"/>
          <w:sz w:val="18"/>
          <w:szCs w:val="18"/>
        </w:rPr>
        <w:t>Folio 330026523003169</w:t>
      </w:r>
    </w:p>
    <w:p w14:paraId="0B5FF621" w14:textId="77777777" w:rsidR="00877F56" w:rsidRPr="00653FA7" w:rsidRDefault="00993C0E" w:rsidP="006E274F">
      <w:pPr>
        <w:widowControl w:val="0"/>
        <w:numPr>
          <w:ilvl w:val="0"/>
          <w:numId w:val="2"/>
        </w:numPr>
        <w:ind w:left="2790"/>
        <w:jc w:val="both"/>
        <w:rPr>
          <w:rFonts w:ascii="Montserrat" w:eastAsia="Montserrat" w:hAnsi="Montserrat" w:cs="Montserrat"/>
          <w:sz w:val="18"/>
          <w:szCs w:val="18"/>
        </w:rPr>
      </w:pPr>
      <w:r w:rsidRPr="00653FA7">
        <w:rPr>
          <w:rFonts w:ascii="Montserrat" w:eastAsia="Montserrat" w:hAnsi="Montserrat" w:cs="Montserrat"/>
          <w:sz w:val="18"/>
          <w:szCs w:val="18"/>
        </w:rPr>
        <w:t>Folio 330026523003170</w:t>
      </w:r>
    </w:p>
    <w:p w14:paraId="7B71F8BF" w14:textId="77777777" w:rsidR="00163045" w:rsidRPr="00653FA7" w:rsidRDefault="00163045" w:rsidP="006E274F">
      <w:pPr>
        <w:widowControl w:val="0"/>
        <w:numPr>
          <w:ilvl w:val="0"/>
          <w:numId w:val="2"/>
        </w:numPr>
        <w:ind w:left="2790"/>
        <w:jc w:val="both"/>
        <w:rPr>
          <w:rFonts w:ascii="Montserrat" w:eastAsia="Montserrat" w:hAnsi="Montserrat" w:cs="Montserrat"/>
          <w:sz w:val="18"/>
          <w:szCs w:val="18"/>
        </w:rPr>
      </w:pPr>
      <w:r w:rsidRPr="00653FA7">
        <w:rPr>
          <w:rFonts w:ascii="Montserrat" w:eastAsia="Montserrat" w:hAnsi="Montserrat" w:cs="Montserrat"/>
          <w:sz w:val="18"/>
          <w:szCs w:val="18"/>
        </w:rPr>
        <w:t>Folio 330026523003176</w:t>
      </w:r>
    </w:p>
    <w:p w14:paraId="5E60B065" w14:textId="77777777" w:rsidR="00877F56" w:rsidRPr="00653FA7" w:rsidRDefault="00993C0E" w:rsidP="006E274F">
      <w:pPr>
        <w:widowControl w:val="0"/>
        <w:numPr>
          <w:ilvl w:val="0"/>
          <w:numId w:val="2"/>
        </w:numPr>
        <w:ind w:left="2790"/>
        <w:jc w:val="both"/>
        <w:rPr>
          <w:rFonts w:ascii="Montserrat" w:eastAsia="Montserrat" w:hAnsi="Montserrat" w:cs="Montserrat"/>
          <w:sz w:val="18"/>
          <w:szCs w:val="18"/>
        </w:rPr>
      </w:pPr>
      <w:r w:rsidRPr="00653FA7">
        <w:rPr>
          <w:rFonts w:ascii="Montserrat" w:eastAsia="Montserrat" w:hAnsi="Montserrat" w:cs="Montserrat"/>
          <w:sz w:val="18"/>
          <w:szCs w:val="18"/>
        </w:rPr>
        <w:t>Folio 330026523003249</w:t>
      </w:r>
    </w:p>
    <w:p w14:paraId="3E5BFA05" w14:textId="77777777" w:rsidR="00877F56" w:rsidRPr="00653FA7" w:rsidRDefault="00993C0E" w:rsidP="006E274F">
      <w:pPr>
        <w:widowControl w:val="0"/>
        <w:numPr>
          <w:ilvl w:val="0"/>
          <w:numId w:val="2"/>
        </w:numPr>
        <w:ind w:left="2790"/>
        <w:jc w:val="both"/>
        <w:rPr>
          <w:rFonts w:ascii="Montserrat" w:eastAsia="Montserrat" w:hAnsi="Montserrat" w:cs="Montserrat"/>
          <w:sz w:val="18"/>
          <w:szCs w:val="18"/>
        </w:rPr>
      </w:pPr>
      <w:r w:rsidRPr="00653FA7">
        <w:rPr>
          <w:rFonts w:ascii="Montserrat" w:eastAsia="Montserrat" w:hAnsi="Montserrat" w:cs="Montserrat"/>
          <w:sz w:val="18"/>
          <w:szCs w:val="18"/>
        </w:rPr>
        <w:t>Folio 330026523003250</w:t>
      </w:r>
    </w:p>
    <w:p w14:paraId="699357CC" w14:textId="77777777" w:rsidR="00877F56" w:rsidRPr="00653FA7" w:rsidRDefault="00993C0E" w:rsidP="006E274F">
      <w:pPr>
        <w:widowControl w:val="0"/>
        <w:numPr>
          <w:ilvl w:val="0"/>
          <w:numId w:val="2"/>
        </w:numPr>
        <w:ind w:left="2790"/>
        <w:jc w:val="both"/>
        <w:rPr>
          <w:rFonts w:ascii="Montserrat" w:eastAsia="Montserrat" w:hAnsi="Montserrat" w:cs="Montserrat"/>
          <w:sz w:val="18"/>
          <w:szCs w:val="18"/>
        </w:rPr>
      </w:pPr>
      <w:r w:rsidRPr="00653FA7">
        <w:rPr>
          <w:rFonts w:ascii="Montserrat" w:eastAsia="Montserrat" w:hAnsi="Montserrat" w:cs="Montserrat"/>
          <w:sz w:val="18"/>
          <w:szCs w:val="18"/>
        </w:rPr>
        <w:t>Folio 330026523003287</w:t>
      </w:r>
    </w:p>
    <w:p w14:paraId="549C1FF9" w14:textId="77777777" w:rsidR="00877F56" w:rsidRPr="00653FA7" w:rsidRDefault="00993C0E" w:rsidP="006E274F">
      <w:pPr>
        <w:widowControl w:val="0"/>
        <w:numPr>
          <w:ilvl w:val="0"/>
          <w:numId w:val="2"/>
        </w:numPr>
        <w:ind w:left="2790"/>
        <w:jc w:val="both"/>
        <w:rPr>
          <w:rFonts w:ascii="Montserrat" w:eastAsia="Montserrat" w:hAnsi="Montserrat" w:cs="Montserrat"/>
          <w:sz w:val="18"/>
          <w:szCs w:val="18"/>
        </w:rPr>
      </w:pPr>
      <w:r w:rsidRPr="00653FA7">
        <w:rPr>
          <w:rFonts w:ascii="Montserrat" w:eastAsia="Montserrat" w:hAnsi="Montserrat" w:cs="Montserrat"/>
          <w:sz w:val="18"/>
          <w:szCs w:val="18"/>
        </w:rPr>
        <w:t>Folio 330026523003288</w:t>
      </w:r>
    </w:p>
    <w:p w14:paraId="04837EC2" w14:textId="77777777" w:rsidR="00877F56" w:rsidRPr="00653FA7" w:rsidRDefault="00993C0E" w:rsidP="006E274F">
      <w:pPr>
        <w:widowControl w:val="0"/>
        <w:numPr>
          <w:ilvl w:val="0"/>
          <w:numId w:val="2"/>
        </w:numPr>
        <w:ind w:left="2790"/>
        <w:jc w:val="both"/>
        <w:rPr>
          <w:rFonts w:ascii="Montserrat" w:eastAsia="Montserrat" w:hAnsi="Montserrat" w:cs="Montserrat"/>
          <w:sz w:val="18"/>
          <w:szCs w:val="18"/>
        </w:rPr>
      </w:pPr>
      <w:r w:rsidRPr="00653FA7">
        <w:rPr>
          <w:rFonts w:ascii="Montserrat" w:eastAsia="Montserrat" w:hAnsi="Montserrat" w:cs="Montserrat"/>
          <w:sz w:val="18"/>
          <w:szCs w:val="18"/>
        </w:rPr>
        <w:t>Folio 330026523003290</w:t>
      </w:r>
    </w:p>
    <w:p w14:paraId="43A29026" w14:textId="77777777" w:rsidR="00877F56" w:rsidRPr="00653FA7" w:rsidRDefault="00993C0E" w:rsidP="006E274F">
      <w:pPr>
        <w:widowControl w:val="0"/>
        <w:numPr>
          <w:ilvl w:val="0"/>
          <w:numId w:val="2"/>
        </w:numPr>
        <w:ind w:left="2790"/>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330026523003320</w:t>
      </w:r>
    </w:p>
    <w:p w14:paraId="4E80DA12" w14:textId="0621AF21" w:rsidR="00877F56" w:rsidRPr="00653FA7" w:rsidRDefault="00993C0E" w:rsidP="00005907">
      <w:pPr>
        <w:widowControl w:val="0"/>
        <w:numPr>
          <w:ilvl w:val="0"/>
          <w:numId w:val="2"/>
        </w:numPr>
        <w:ind w:left="2790"/>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330026523003325</w:t>
      </w:r>
      <w:r w:rsidRPr="00653FA7">
        <w:rPr>
          <w:rFonts w:ascii="Montserrat" w:eastAsia="Montserrat" w:hAnsi="Montserrat" w:cs="Montserrat"/>
          <w:sz w:val="18"/>
          <w:szCs w:val="18"/>
        </w:rPr>
        <w:tab/>
      </w:r>
    </w:p>
    <w:p w14:paraId="403ABD54" w14:textId="77777777" w:rsidR="00877F56" w:rsidRPr="00653FA7" w:rsidRDefault="00877F56">
      <w:pPr>
        <w:widowControl w:val="0"/>
        <w:jc w:val="both"/>
        <w:rPr>
          <w:rFonts w:ascii="Montserrat" w:eastAsia="Montserrat" w:hAnsi="Montserrat" w:cs="Montserrat"/>
          <w:sz w:val="18"/>
          <w:szCs w:val="18"/>
        </w:rPr>
      </w:pPr>
    </w:p>
    <w:p w14:paraId="287E22B9" w14:textId="2D1E96EF" w:rsidR="00877F56" w:rsidRPr="00653FA7" w:rsidRDefault="00993C0E" w:rsidP="00005907">
      <w:pPr>
        <w:ind w:left="720"/>
        <w:jc w:val="both"/>
        <w:rPr>
          <w:rFonts w:ascii="Montserrat" w:eastAsia="Montserrat" w:hAnsi="Montserrat" w:cs="Montserrat"/>
          <w:sz w:val="18"/>
          <w:szCs w:val="18"/>
        </w:rPr>
      </w:pPr>
      <w:r w:rsidRPr="00653FA7">
        <w:rPr>
          <w:rFonts w:ascii="Montserrat" w:eastAsia="Montserrat" w:hAnsi="Montserrat" w:cs="Montserrat"/>
          <w:b/>
          <w:sz w:val="18"/>
          <w:szCs w:val="18"/>
        </w:rPr>
        <w:t>II</w:t>
      </w:r>
      <w:r w:rsidR="008B3FEC" w:rsidRPr="00653FA7">
        <w:rPr>
          <w:rFonts w:ascii="Montserrat" w:eastAsia="Montserrat" w:hAnsi="Montserrat" w:cs="Montserrat"/>
          <w:b/>
          <w:sz w:val="18"/>
          <w:szCs w:val="18"/>
        </w:rPr>
        <w:t xml:space="preserve">I. </w:t>
      </w:r>
      <w:r w:rsidR="00005907" w:rsidRPr="00653FA7">
        <w:rPr>
          <w:rFonts w:ascii="Montserrat" w:eastAsia="Montserrat" w:hAnsi="Montserrat" w:cs="Montserrat"/>
          <w:b/>
          <w:sz w:val="18"/>
          <w:szCs w:val="18"/>
        </w:rPr>
        <w:t xml:space="preserve">Alcance a respuesta inicial derivado de un recurso de revisión      </w:t>
      </w:r>
    </w:p>
    <w:p w14:paraId="0A06D991" w14:textId="77777777" w:rsidR="00877F56" w:rsidRPr="00653FA7" w:rsidRDefault="00877F56">
      <w:pPr>
        <w:widowControl w:val="0"/>
        <w:jc w:val="both"/>
        <w:rPr>
          <w:rFonts w:ascii="Montserrat" w:eastAsia="Montserrat" w:hAnsi="Montserrat" w:cs="Montserrat"/>
          <w:sz w:val="18"/>
          <w:szCs w:val="18"/>
        </w:rPr>
      </w:pPr>
    </w:p>
    <w:p w14:paraId="43D558A8" w14:textId="67EFF841" w:rsidR="00877F56" w:rsidRPr="00653FA7" w:rsidRDefault="00993C0E" w:rsidP="006E274F">
      <w:pPr>
        <w:widowControl w:val="0"/>
        <w:numPr>
          <w:ilvl w:val="0"/>
          <w:numId w:val="5"/>
        </w:numPr>
        <w:ind w:left="2834"/>
        <w:jc w:val="both"/>
        <w:rPr>
          <w:rFonts w:ascii="Montserrat" w:eastAsia="Montserrat" w:hAnsi="Montserrat" w:cs="Montserrat"/>
          <w:sz w:val="18"/>
          <w:szCs w:val="18"/>
        </w:rPr>
      </w:pPr>
      <w:r w:rsidRPr="00653FA7">
        <w:rPr>
          <w:rFonts w:ascii="Montserrat" w:eastAsia="Montserrat" w:hAnsi="Montserrat" w:cs="Montserrat"/>
          <w:sz w:val="18"/>
          <w:szCs w:val="18"/>
        </w:rPr>
        <w:t>Folio 330026523002608 RRA 9851 /23</w:t>
      </w:r>
      <w:r w:rsidR="00005907" w:rsidRPr="00653FA7">
        <w:rPr>
          <w:rFonts w:ascii="Montserrat" w:eastAsia="Montserrat" w:hAnsi="Montserrat" w:cs="Montserrat"/>
          <w:sz w:val="18"/>
          <w:szCs w:val="18"/>
        </w:rPr>
        <w:t xml:space="preserve">      </w:t>
      </w:r>
    </w:p>
    <w:p w14:paraId="6AB6FBB9" w14:textId="77777777" w:rsidR="00877F56" w:rsidRPr="00653FA7" w:rsidRDefault="00993C0E">
      <w:pPr>
        <w:pBdr>
          <w:top w:val="nil"/>
          <w:left w:val="nil"/>
          <w:bottom w:val="nil"/>
          <w:right w:val="nil"/>
          <w:between w:val="nil"/>
        </w:pBdr>
        <w:spacing w:before="240"/>
        <w:ind w:left="720"/>
        <w:jc w:val="both"/>
        <w:rPr>
          <w:rFonts w:ascii="Montserrat" w:eastAsia="Montserrat" w:hAnsi="Montserrat" w:cs="Montserrat"/>
          <w:b/>
          <w:sz w:val="18"/>
          <w:szCs w:val="18"/>
        </w:rPr>
      </w:pPr>
      <w:r w:rsidRPr="00653FA7">
        <w:rPr>
          <w:rFonts w:ascii="Montserrat" w:eastAsia="Montserrat" w:hAnsi="Montserrat" w:cs="Montserrat"/>
          <w:b/>
          <w:sz w:val="18"/>
          <w:szCs w:val="18"/>
        </w:rPr>
        <w:t>IV. Solicitudes de acceso a la información en las que se analizará el término legal de ampliación de plazo para dar respuesta</w:t>
      </w:r>
    </w:p>
    <w:p w14:paraId="08E3C81E" w14:textId="77777777" w:rsidR="00877F56" w:rsidRPr="00653FA7" w:rsidRDefault="00877F56" w:rsidP="00F13731">
      <w:pPr>
        <w:widowControl w:val="0"/>
        <w:spacing w:before="20" w:after="20"/>
        <w:jc w:val="both"/>
        <w:rPr>
          <w:rFonts w:ascii="Montserrat" w:eastAsia="Montserrat" w:hAnsi="Montserrat" w:cs="Montserrat"/>
          <w:sz w:val="18"/>
          <w:szCs w:val="18"/>
        </w:rPr>
      </w:pPr>
    </w:p>
    <w:p w14:paraId="2580ED8F" w14:textId="4C7B4B9F" w:rsidR="00F42872" w:rsidRPr="00653FA7" w:rsidRDefault="00B17893" w:rsidP="006E274F">
      <w:pPr>
        <w:widowControl w:val="0"/>
        <w:numPr>
          <w:ilvl w:val="0"/>
          <w:numId w:val="3"/>
        </w:numPr>
        <w:ind w:left="2834" w:hanging="420"/>
        <w:jc w:val="both"/>
        <w:rPr>
          <w:rFonts w:ascii="Montserrat" w:eastAsia="Montserrat" w:hAnsi="Montserrat" w:cs="Montserrat"/>
          <w:sz w:val="18"/>
          <w:szCs w:val="18"/>
        </w:rPr>
      </w:pPr>
      <w:r w:rsidRPr="00653FA7">
        <w:rPr>
          <w:rFonts w:ascii="Montserrat" w:eastAsia="Montserrat" w:hAnsi="Montserrat" w:cs="Montserrat"/>
          <w:sz w:val="18"/>
          <w:szCs w:val="18"/>
        </w:rPr>
        <w:t>Folio 33002652300322</w:t>
      </w:r>
      <w:r w:rsidR="00402A07" w:rsidRPr="00653FA7">
        <w:rPr>
          <w:rFonts w:ascii="Montserrat" w:eastAsia="Montserrat" w:hAnsi="Montserrat" w:cs="Montserrat"/>
          <w:sz w:val="18"/>
          <w:szCs w:val="18"/>
        </w:rPr>
        <w:t>5</w:t>
      </w:r>
    </w:p>
    <w:p w14:paraId="5E264570" w14:textId="5EF5CB3C" w:rsidR="00402A07" w:rsidRPr="00653FA7" w:rsidRDefault="00402A07" w:rsidP="006E274F">
      <w:pPr>
        <w:widowControl w:val="0"/>
        <w:numPr>
          <w:ilvl w:val="0"/>
          <w:numId w:val="3"/>
        </w:numPr>
        <w:ind w:left="2834" w:hanging="420"/>
        <w:jc w:val="both"/>
        <w:rPr>
          <w:rFonts w:ascii="Montserrat" w:eastAsia="Montserrat" w:hAnsi="Montserrat" w:cs="Montserrat"/>
          <w:sz w:val="18"/>
          <w:szCs w:val="18"/>
        </w:rPr>
      </w:pPr>
      <w:r w:rsidRPr="00653FA7">
        <w:rPr>
          <w:rFonts w:ascii="Montserrat" w:eastAsia="Montserrat" w:hAnsi="Montserrat" w:cs="Montserrat"/>
          <w:sz w:val="18"/>
          <w:szCs w:val="18"/>
        </w:rPr>
        <w:t>Folio 330026523003248</w:t>
      </w:r>
    </w:p>
    <w:p w14:paraId="16829B22" w14:textId="4AD6EF8D" w:rsidR="009B36C9" w:rsidRPr="00653FA7" w:rsidRDefault="009B36C9" w:rsidP="006E274F">
      <w:pPr>
        <w:widowControl w:val="0"/>
        <w:numPr>
          <w:ilvl w:val="0"/>
          <w:numId w:val="3"/>
        </w:numPr>
        <w:ind w:left="2834" w:hanging="420"/>
        <w:jc w:val="both"/>
        <w:rPr>
          <w:rFonts w:ascii="Montserrat" w:eastAsia="Montserrat" w:hAnsi="Montserrat" w:cs="Montserrat"/>
          <w:sz w:val="18"/>
          <w:szCs w:val="18"/>
        </w:rPr>
      </w:pPr>
      <w:r w:rsidRPr="00653FA7">
        <w:rPr>
          <w:rFonts w:ascii="Montserrat" w:eastAsia="Montserrat" w:hAnsi="Montserrat" w:cs="Montserrat"/>
          <w:sz w:val="18"/>
          <w:szCs w:val="18"/>
        </w:rPr>
        <w:t>Folio 330026523003259</w:t>
      </w:r>
    </w:p>
    <w:p w14:paraId="7D42C641" w14:textId="77777777" w:rsidR="00877F56" w:rsidRPr="00653FA7" w:rsidRDefault="00993C0E" w:rsidP="006E274F">
      <w:pPr>
        <w:widowControl w:val="0"/>
        <w:numPr>
          <w:ilvl w:val="0"/>
          <w:numId w:val="3"/>
        </w:numPr>
        <w:ind w:left="2834" w:hanging="420"/>
        <w:jc w:val="both"/>
        <w:rPr>
          <w:rFonts w:ascii="Montserrat" w:eastAsia="Montserrat" w:hAnsi="Montserrat" w:cs="Montserrat"/>
          <w:sz w:val="18"/>
          <w:szCs w:val="18"/>
        </w:rPr>
      </w:pPr>
      <w:r w:rsidRPr="00653FA7">
        <w:rPr>
          <w:rFonts w:ascii="Montserrat" w:eastAsia="Montserrat" w:hAnsi="Montserrat" w:cs="Montserrat"/>
          <w:sz w:val="18"/>
          <w:szCs w:val="18"/>
        </w:rPr>
        <w:t>Folio 330026523003286</w:t>
      </w:r>
    </w:p>
    <w:p w14:paraId="05BCB363" w14:textId="77777777" w:rsidR="00877F56" w:rsidRPr="00653FA7" w:rsidRDefault="00993C0E" w:rsidP="006E274F">
      <w:pPr>
        <w:widowControl w:val="0"/>
        <w:numPr>
          <w:ilvl w:val="0"/>
          <w:numId w:val="3"/>
        </w:numPr>
        <w:ind w:left="2834" w:hanging="420"/>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330026523003306</w:t>
      </w:r>
    </w:p>
    <w:p w14:paraId="333A9589" w14:textId="77777777" w:rsidR="00877F56" w:rsidRPr="00653FA7" w:rsidRDefault="00993C0E" w:rsidP="006E274F">
      <w:pPr>
        <w:widowControl w:val="0"/>
        <w:numPr>
          <w:ilvl w:val="0"/>
          <w:numId w:val="3"/>
        </w:numPr>
        <w:ind w:left="2834" w:hanging="420"/>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330026523003308</w:t>
      </w:r>
    </w:p>
    <w:p w14:paraId="698787ED" w14:textId="77777777" w:rsidR="00877F56" w:rsidRPr="00653FA7" w:rsidRDefault="00993C0E" w:rsidP="006E274F">
      <w:pPr>
        <w:widowControl w:val="0"/>
        <w:numPr>
          <w:ilvl w:val="0"/>
          <w:numId w:val="3"/>
        </w:numPr>
        <w:ind w:left="2834" w:hanging="420"/>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330026523003309</w:t>
      </w:r>
    </w:p>
    <w:p w14:paraId="0F76832A" w14:textId="77777777" w:rsidR="00877F56" w:rsidRPr="00653FA7" w:rsidRDefault="00993C0E" w:rsidP="006E274F">
      <w:pPr>
        <w:widowControl w:val="0"/>
        <w:numPr>
          <w:ilvl w:val="0"/>
          <w:numId w:val="3"/>
        </w:numPr>
        <w:ind w:left="2834" w:hanging="420"/>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330026523003310</w:t>
      </w:r>
    </w:p>
    <w:p w14:paraId="5092A398" w14:textId="77777777" w:rsidR="00877F56" w:rsidRPr="00653FA7" w:rsidRDefault="00993C0E" w:rsidP="006E274F">
      <w:pPr>
        <w:widowControl w:val="0"/>
        <w:numPr>
          <w:ilvl w:val="0"/>
          <w:numId w:val="3"/>
        </w:numPr>
        <w:ind w:left="2834" w:hanging="420"/>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330026523003311</w:t>
      </w:r>
    </w:p>
    <w:p w14:paraId="249AE70C" w14:textId="77777777" w:rsidR="00877F56" w:rsidRPr="00653FA7" w:rsidRDefault="00993C0E" w:rsidP="006E274F">
      <w:pPr>
        <w:widowControl w:val="0"/>
        <w:numPr>
          <w:ilvl w:val="0"/>
          <w:numId w:val="3"/>
        </w:numPr>
        <w:ind w:left="2834" w:hanging="420"/>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330026523003312</w:t>
      </w:r>
    </w:p>
    <w:p w14:paraId="659E6F41" w14:textId="77777777" w:rsidR="00877F56" w:rsidRPr="00653FA7" w:rsidRDefault="00993C0E" w:rsidP="006E274F">
      <w:pPr>
        <w:widowControl w:val="0"/>
        <w:numPr>
          <w:ilvl w:val="0"/>
          <w:numId w:val="3"/>
        </w:numPr>
        <w:ind w:left="2834" w:hanging="420"/>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330026523003313</w:t>
      </w:r>
    </w:p>
    <w:p w14:paraId="0A1EFDCA" w14:textId="77777777" w:rsidR="00877F56" w:rsidRPr="00653FA7" w:rsidRDefault="00993C0E" w:rsidP="006E274F">
      <w:pPr>
        <w:widowControl w:val="0"/>
        <w:numPr>
          <w:ilvl w:val="0"/>
          <w:numId w:val="3"/>
        </w:numPr>
        <w:ind w:left="2834" w:hanging="420"/>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330026523003323</w:t>
      </w:r>
    </w:p>
    <w:p w14:paraId="61FAD472" w14:textId="77777777" w:rsidR="00877F56" w:rsidRPr="00653FA7" w:rsidRDefault="00993C0E" w:rsidP="006E274F">
      <w:pPr>
        <w:widowControl w:val="0"/>
        <w:numPr>
          <w:ilvl w:val="0"/>
          <w:numId w:val="3"/>
        </w:numPr>
        <w:ind w:left="2834" w:hanging="420"/>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330026523003326</w:t>
      </w:r>
    </w:p>
    <w:p w14:paraId="6EB4FDBE" w14:textId="77777777" w:rsidR="00877F56" w:rsidRPr="00653FA7" w:rsidRDefault="00993C0E" w:rsidP="006E274F">
      <w:pPr>
        <w:widowControl w:val="0"/>
        <w:numPr>
          <w:ilvl w:val="0"/>
          <w:numId w:val="3"/>
        </w:numPr>
        <w:ind w:left="2834" w:hanging="420"/>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330026523003328</w:t>
      </w:r>
      <w:r w:rsidR="00EA18C7" w:rsidRPr="00653FA7">
        <w:rPr>
          <w:rFonts w:ascii="Montserrat" w:eastAsia="Montserrat" w:hAnsi="Montserrat" w:cs="Montserrat"/>
          <w:sz w:val="18"/>
          <w:szCs w:val="18"/>
        </w:rPr>
        <w:t xml:space="preserve"> </w:t>
      </w:r>
    </w:p>
    <w:p w14:paraId="3077442E" w14:textId="77777777" w:rsidR="00F42872" w:rsidRPr="00653FA7" w:rsidRDefault="00F42872" w:rsidP="006E274F">
      <w:pPr>
        <w:widowControl w:val="0"/>
        <w:numPr>
          <w:ilvl w:val="0"/>
          <w:numId w:val="3"/>
        </w:numPr>
        <w:ind w:left="2834" w:hanging="420"/>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330026523003329</w:t>
      </w:r>
    </w:p>
    <w:p w14:paraId="6A7F70C0" w14:textId="77777777" w:rsidR="00877F56" w:rsidRPr="00653FA7" w:rsidRDefault="00993C0E" w:rsidP="006E274F">
      <w:pPr>
        <w:widowControl w:val="0"/>
        <w:numPr>
          <w:ilvl w:val="0"/>
          <w:numId w:val="3"/>
        </w:numPr>
        <w:ind w:left="2834" w:hanging="420"/>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330026523003331</w:t>
      </w:r>
    </w:p>
    <w:p w14:paraId="36156000" w14:textId="77777777" w:rsidR="00F42872" w:rsidRPr="00653FA7" w:rsidRDefault="00F42872" w:rsidP="006E274F">
      <w:pPr>
        <w:widowControl w:val="0"/>
        <w:numPr>
          <w:ilvl w:val="0"/>
          <w:numId w:val="3"/>
        </w:numPr>
        <w:ind w:left="2834" w:hanging="420"/>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330026523003332</w:t>
      </w:r>
    </w:p>
    <w:p w14:paraId="6D10A934" w14:textId="77777777" w:rsidR="00877F56" w:rsidRPr="00653FA7" w:rsidRDefault="00993C0E" w:rsidP="006E274F">
      <w:pPr>
        <w:widowControl w:val="0"/>
        <w:numPr>
          <w:ilvl w:val="0"/>
          <w:numId w:val="3"/>
        </w:numPr>
        <w:ind w:left="2834" w:hanging="420"/>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330026523003333</w:t>
      </w:r>
    </w:p>
    <w:p w14:paraId="33381B7D" w14:textId="77777777" w:rsidR="00877F56" w:rsidRPr="00653FA7" w:rsidRDefault="00993C0E" w:rsidP="006E274F">
      <w:pPr>
        <w:widowControl w:val="0"/>
        <w:numPr>
          <w:ilvl w:val="0"/>
          <w:numId w:val="3"/>
        </w:numPr>
        <w:ind w:left="2834" w:hanging="420"/>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330026523003335</w:t>
      </w:r>
    </w:p>
    <w:p w14:paraId="0A835DF5" w14:textId="77777777" w:rsidR="00F42872" w:rsidRPr="00653FA7" w:rsidRDefault="00F42872" w:rsidP="006E274F">
      <w:pPr>
        <w:widowControl w:val="0"/>
        <w:numPr>
          <w:ilvl w:val="0"/>
          <w:numId w:val="3"/>
        </w:numPr>
        <w:ind w:left="2834" w:hanging="420"/>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330026523003336</w:t>
      </w:r>
    </w:p>
    <w:p w14:paraId="6CB847C8" w14:textId="77777777" w:rsidR="00CC7EB9" w:rsidRPr="00653FA7" w:rsidRDefault="00CC7EB9" w:rsidP="006E274F">
      <w:pPr>
        <w:widowControl w:val="0"/>
        <w:numPr>
          <w:ilvl w:val="0"/>
          <w:numId w:val="3"/>
        </w:numPr>
        <w:ind w:left="2834" w:hanging="420"/>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330026523003337</w:t>
      </w:r>
    </w:p>
    <w:p w14:paraId="74A6C44E" w14:textId="77777777" w:rsidR="00877F56" w:rsidRPr="00653FA7" w:rsidRDefault="00993C0E" w:rsidP="006E274F">
      <w:pPr>
        <w:widowControl w:val="0"/>
        <w:numPr>
          <w:ilvl w:val="0"/>
          <w:numId w:val="3"/>
        </w:numPr>
        <w:ind w:left="2834" w:hanging="420"/>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330026523003342</w:t>
      </w:r>
    </w:p>
    <w:p w14:paraId="3CC5DFE5" w14:textId="77777777" w:rsidR="00877F56" w:rsidRPr="00653FA7" w:rsidRDefault="00993C0E" w:rsidP="006E274F">
      <w:pPr>
        <w:widowControl w:val="0"/>
        <w:numPr>
          <w:ilvl w:val="0"/>
          <w:numId w:val="3"/>
        </w:numPr>
        <w:ind w:left="2834" w:hanging="465"/>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330026523003343</w:t>
      </w:r>
    </w:p>
    <w:p w14:paraId="0E2B1BE7" w14:textId="77777777" w:rsidR="00877F56" w:rsidRPr="00653FA7" w:rsidRDefault="00993C0E" w:rsidP="006E274F">
      <w:pPr>
        <w:widowControl w:val="0"/>
        <w:numPr>
          <w:ilvl w:val="0"/>
          <w:numId w:val="3"/>
        </w:numPr>
        <w:ind w:left="2834" w:hanging="465"/>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330026523003344</w:t>
      </w:r>
    </w:p>
    <w:p w14:paraId="26DA19E0" w14:textId="77777777" w:rsidR="00877F56" w:rsidRPr="00653FA7" w:rsidRDefault="00993C0E" w:rsidP="006E274F">
      <w:pPr>
        <w:widowControl w:val="0"/>
        <w:numPr>
          <w:ilvl w:val="0"/>
          <w:numId w:val="3"/>
        </w:numPr>
        <w:ind w:left="2834" w:hanging="465"/>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330026523003345</w:t>
      </w:r>
    </w:p>
    <w:p w14:paraId="181F7F9E" w14:textId="77777777" w:rsidR="00877F56" w:rsidRPr="00653FA7" w:rsidRDefault="00993C0E" w:rsidP="006E274F">
      <w:pPr>
        <w:widowControl w:val="0"/>
        <w:numPr>
          <w:ilvl w:val="0"/>
          <w:numId w:val="3"/>
        </w:numPr>
        <w:ind w:left="2834" w:hanging="465"/>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330026523003346</w:t>
      </w:r>
    </w:p>
    <w:p w14:paraId="0B6F90B1" w14:textId="77777777" w:rsidR="00877F56" w:rsidRPr="00653FA7" w:rsidRDefault="00993C0E" w:rsidP="006E274F">
      <w:pPr>
        <w:widowControl w:val="0"/>
        <w:numPr>
          <w:ilvl w:val="0"/>
          <w:numId w:val="3"/>
        </w:numPr>
        <w:ind w:left="2834" w:hanging="465"/>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330026523003347</w:t>
      </w:r>
    </w:p>
    <w:p w14:paraId="520E83EE" w14:textId="77777777" w:rsidR="00877F56" w:rsidRPr="00653FA7" w:rsidRDefault="00993C0E" w:rsidP="006E274F">
      <w:pPr>
        <w:widowControl w:val="0"/>
        <w:numPr>
          <w:ilvl w:val="0"/>
          <w:numId w:val="3"/>
        </w:numPr>
        <w:ind w:left="2834" w:hanging="465"/>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330026523003350</w:t>
      </w:r>
    </w:p>
    <w:p w14:paraId="11E8330E" w14:textId="77777777" w:rsidR="00F42872" w:rsidRPr="00653FA7" w:rsidRDefault="00F42872" w:rsidP="006E274F">
      <w:pPr>
        <w:widowControl w:val="0"/>
        <w:numPr>
          <w:ilvl w:val="0"/>
          <w:numId w:val="3"/>
        </w:numPr>
        <w:ind w:left="2834" w:hanging="465"/>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330026523003353</w:t>
      </w:r>
    </w:p>
    <w:p w14:paraId="13FB61A7" w14:textId="77777777" w:rsidR="00F42872" w:rsidRPr="00653FA7" w:rsidRDefault="00F42872" w:rsidP="006E274F">
      <w:pPr>
        <w:widowControl w:val="0"/>
        <w:numPr>
          <w:ilvl w:val="0"/>
          <w:numId w:val="3"/>
        </w:numPr>
        <w:ind w:left="2834" w:hanging="465"/>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330026523003354</w:t>
      </w:r>
    </w:p>
    <w:p w14:paraId="2DDDF4AC" w14:textId="77777777" w:rsidR="00F42872" w:rsidRPr="00653FA7" w:rsidRDefault="00F42872" w:rsidP="006E274F">
      <w:pPr>
        <w:widowControl w:val="0"/>
        <w:numPr>
          <w:ilvl w:val="0"/>
          <w:numId w:val="3"/>
        </w:numPr>
        <w:ind w:left="2834" w:hanging="465"/>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330026523003355</w:t>
      </w:r>
    </w:p>
    <w:p w14:paraId="37003C62" w14:textId="77777777" w:rsidR="00877F56" w:rsidRPr="00653FA7" w:rsidRDefault="00993C0E" w:rsidP="006E274F">
      <w:pPr>
        <w:widowControl w:val="0"/>
        <w:numPr>
          <w:ilvl w:val="0"/>
          <w:numId w:val="3"/>
        </w:numPr>
        <w:ind w:left="2834" w:hanging="465"/>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330026523003356</w:t>
      </w:r>
    </w:p>
    <w:p w14:paraId="1F194389" w14:textId="77777777" w:rsidR="00877F56" w:rsidRPr="00653FA7" w:rsidRDefault="00993C0E" w:rsidP="006E274F">
      <w:pPr>
        <w:widowControl w:val="0"/>
        <w:numPr>
          <w:ilvl w:val="0"/>
          <w:numId w:val="3"/>
        </w:numPr>
        <w:ind w:left="2834" w:hanging="465"/>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330026523003357</w:t>
      </w:r>
    </w:p>
    <w:p w14:paraId="2740A0A2" w14:textId="77777777" w:rsidR="00877F56" w:rsidRPr="00653FA7" w:rsidRDefault="00993C0E" w:rsidP="006E274F">
      <w:pPr>
        <w:widowControl w:val="0"/>
        <w:numPr>
          <w:ilvl w:val="0"/>
          <w:numId w:val="3"/>
        </w:numPr>
        <w:ind w:left="2834" w:hanging="465"/>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330026523003360</w:t>
      </w:r>
    </w:p>
    <w:p w14:paraId="755F33BA" w14:textId="77777777" w:rsidR="00877F56" w:rsidRPr="00653FA7" w:rsidRDefault="00993C0E" w:rsidP="006E274F">
      <w:pPr>
        <w:widowControl w:val="0"/>
        <w:numPr>
          <w:ilvl w:val="0"/>
          <w:numId w:val="3"/>
        </w:numPr>
        <w:ind w:left="2834" w:hanging="465"/>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330026523003361</w:t>
      </w:r>
    </w:p>
    <w:p w14:paraId="60504E58" w14:textId="77777777" w:rsidR="00877F56" w:rsidRPr="00653FA7" w:rsidRDefault="00993C0E" w:rsidP="006E274F">
      <w:pPr>
        <w:widowControl w:val="0"/>
        <w:numPr>
          <w:ilvl w:val="0"/>
          <w:numId w:val="3"/>
        </w:numPr>
        <w:ind w:left="2834" w:hanging="465"/>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330026523003371</w:t>
      </w:r>
    </w:p>
    <w:p w14:paraId="03DA75D7" w14:textId="77777777" w:rsidR="00F42872" w:rsidRPr="00653FA7" w:rsidRDefault="00F42872" w:rsidP="006E274F">
      <w:pPr>
        <w:widowControl w:val="0"/>
        <w:numPr>
          <w:ilvl w:val="0"/>
          <w:numId w:val="3"/>
        </w:numPr>
        <w:ind w:left="2834" w:hanging="465"/>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330026523003374</w:t>
      </w:r>
    </w:p>
    <w:p w14:paraId="6EE773D9" w14:textId="77777777" w:rsidR="00877F56" w:rsidRPr="00653FA7" w:rsidRDefault="00993C0E" w:rsidP="006E274F">
      <w:pPr>
        <w:widowControl w:val="0"/>
        <w:numPr>
          <w:ilvl w:val="0"/>
          <w:numId w:val="3"/>
        </w:numPr>
        <w:ind w:left="2834" w:hanging="465"/>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330026523003375</w:t>
      </w:r>
    </w:p>
    <w:p w14:paraId="40543542" w14:textId="77777777" w:rsidR="00F42872" w:rsidRPr="00653FA7" w:rsidRDefault="00F42872" w:rsidP="006E274F">
      <w:pPr>
        <w:widowControl w:val="0"/>
        <w:numPr>
          <w:ilvl w:val="0"/>
          <w:numId w:val="3"/>
        </w:numPr>
        <w:ind w:left="2834" w:hanging="465"/>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330026523003377</w:t>
      </w:r>
    </w:p>
    <w:p w14:paraId="798BEE54" w14:textId="77777777" w:rsidR="00877F56" w:rsidRPr="00653FA7" w:rsidRDefault="00993C0E" w:rsidP="006E274F">
      <w:pPr>
        <w:widowControl w:val="0"/>
        <w:numPr>
          <w:ilvl w:val="0"/>
          <w:numId w:val="3"/>
        </w:numPr>
        <w:ind w:left="2834" w:hanging="465"/>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330026523003381</w:t>
      </w:r>
    </w:p>
    <w:p w14:paraId="0843060E" w14:textId="77777777" w:rsidR="00877F56" w:rsidRPr="00653FA7" w:rsidRDefault="00993C0E" w:rsidP="006E274F">
      <w:pPr>
        <w:widowControl w:val="0"/>
        <w:numPr>
          <w:ilvl w:val="0"/>
          <w:numId w:val="3"/>
        </w:numPr>
        <w:ind w:left="2834" w:hanging="465"/>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330026523003382</w:t>
      </w:r>
    </w:p>
    <w:p w14:paraId="0E4BEC2E" w14:textId="77777777" w:rsidR="00F42872" w:rsidRPr="00653FA7" w:rsidRDefault="00F42872" w:rsidP="006E274F">
      <w:pPr>
        <w:widowControl w:val="0"/>
        <w:numPr>
          <w:ilvl w:val="0"/>
          <w:numId w:val="3"/>
        </w:numPr>
        <w:ind w:left="2834" w:hanging="465"/>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330026523003388</w:t>
      </w:r>
    </w:p>
    <w:p w14:paraId="11B050D1" w14:textId="77777777" w:rsidR="00877F56" w:rsidRPr="00653FA7" w:rsidRDefault="00993C0E" w:rsidP="006E274F">
      <w:pPr>
        <w:widowControl w:val="0"/>
        <w:numPr>
          <w:ilvl w:val="0"/>
          <w:numId w:val="3"/>
        </w:numPr>
        <w:ind w:left="2834" w:hanging="465"/>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330026523003390</w:t>
      </w:r>
    </w:p>
    <w:p w14:paraId="34192CEE" w14:textId="77777777" w:rsidR="006B2147" w:rsidRPr="00653FA7" w:rsidRDefault="006B2147" w:rsidP="006E274F">
      <w:pPr>
        <w:widowControl w:val="0"/>
        <w:numPr>
          <w:ilvl w:val="0"/>
          <w:numId w:val="3"/>
        </w:numPr>
        <w:ind w:left="2834" w:hanging="465"/>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330026523003391</w:t>
      </w:r>
    </w:p>
    <w:p w14:paraId="44DD797B" w14:textId="77777777" w:rsidR="00877F56" w:rsidRPr="00653FA7" w:rsidRDefault="00993C0E" w:rsidP="006E274F">
      <w:pPr>
        <w:widowControl w:val="0"/>
        <w:numPr>
          <w:ilvl w:val="0"/>
          <w:numId w:val="3"/>
        </w:numPr>
        <w:ind w:left="2834" w:hanging="465"/>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330026523003398</w:t>
      </w:r>
    </w:p>
    <w:p w14:paraId="7F8A4769" w14:textId="77777777" w:rsidR="00F42872" w:rsidRPr="00653FA7" w:rsidRDefault="00F42872" w:rsidP="006E274F">
      <w:pPr>
        <w:widowControl w:val="0"/>
        <w:numPr>
          <w:ilvl w:val="0"/>
          <w:numId w:val="3"/>
        </w:numPr>
        <w:ind w:left="2834" w:hanging="465"/>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330026523003399</w:t>
      </w:r>
    </w:p>
    <w:p w14:paraId="76E27E47" w14:textId="77777777" w:rsidR="00877F56" w:rsidRPr="00653FA7" w:rsidRDefault="00993C0E" w:rsidP="006E274F">
      <w:pPr>
        <w:widowControl w:val="0"/>
        <w:numPr>
          <w:ilvl w:val="0"/>
          <w:numId w:val="3"/>
        </w:numPr>
        <w:ind w:left="2834" w:hanging="465"/>
        <w:jc w:val="both"/>
        <w:rPr>
          <w:rFonts w:ascii="Montserrat" w:eastAsia="Montserrat" w:hAnsi="Montserrat" w:cs="Montserrat"/>
          <w:sz w:val="18"/>
          <w:szCs w:val="18"/>
        </w:rPr>
      </w:pPr>
      <w:r w:rsidRPr="00653FA7">
        <w:rPr>
          <w:rFonts w:ascii="Montserrat" w:eastAsia="Montserrat" w:hAnsi="Montserrat" w:cs="Montserrat"/>
          <w:sz w:val="18"/>
          <w:szCs w:val="18"/>
        </w:rPr>
        <w:t>Folio 330026523003411</w:t>
      </w:r>
    </w:p>
    <w:p w14:paraId="6A1362CD" w14:textId="77777777" w:rsidR="00877F56" w:rsidRPr="00653FA7" w:rsidRDefault="00993C0E" w:rsidP="006E274F">
      <w:pPr>
        <w:widowControl w:val="0"/>
        <w:numPr>
          <w:ilvl w:val="0"/>
          <w:numId w:val="3"/>
        </w:numPr>
        <w:ind w:left="2834" w:hanging="465"/>
        <w:jc w:val="both"/>
        <w:rPr>
          <w:rFonts w:ascii="Montserrat" w:eastAsia="Montserrat" w:hAnsi="Montserrat" w:cs="Montserrat"/>
          <w:sz w:val="18"/>
          <w:szCs w:val="18"/>
        </w:rPr>
      </w:pPr>
      <w:r w:rsidRPr="00653FA7">
        <w:rPr>
          <w:rFonts w:ascii="Montserrat" w:eastAsia="Montserrat" w:hAnsi="Montserrat" w:cs="Montserrat"/>
          <w:sz w:val="18"/>
          <w:szCs w:val="18"/>
        </w:rPr>
        <w:t>Folio 330026523003413</w:t>
      </w:r>
    </w:p>
    <w:p w14:paraId="651B726B" w14:textId="77777777" w:rsidR="008B3FEC" w:rsidRPr="00653FA7" w:rsidRDefault="008B3FEC" w:rsidP="008B3FEC">
      <w:pPr>
        <w:pStyle w:val="NormalWeb"/>
        <w:spacing w:before="0" w:beforeAutospacing="0" w:after="0" w:afterAutospacing="0"/>
        <w:jc w:val="both"/>
        <w:rPr>
          <w:rFonts w:ascii="Montserrat" w:eastAsia="Montserrat" w:hAnsi="Montserrat" w:cs="Montserrat"/>
          <w:b/>
          <w:sz w:val="18"/>
          <w:szCs w:val="18"/>
        </w:rPr>
      </w:pPr>
    </w:p>
    <w:p w14:paraId="6A11190C" w14:textId="5D305E23" w:rsidR="005C44FE" w:rsidRPr="00653FA7" w:rsidRDefault="008B3FEC" w:rsidP="00BF58CA">
      <w:pPr>
        <w:pStyle w:val="NormalWeb"/>
        <w:spacing w:before="0" w:beforeAutospacing="0" w:after="0" w:afterAutospacing="0"/>
        <w:ind w:left="720"/>
        <w:jc w:val="both"/>
        <w:rPr>
          <w:rFonts w:ascii="Montserrat" w:hAnsi="Montserrat"/>
          <w:sz w:val="18"/>
          <w:szCs w:val="18"/>
        </w:rPr>
      </w:pPr>
      <w:r w:rsidRPr="00653FA7">
        <w:rPr>
          <w:rFonts w:ascii="Montserrat" w:eastAsia="Montserrat" w:hAnsi="Montserrat" w:cs="Montserrat"/>
          <w:b/>
          <w:sz w:val="18"/>
          <w:szCs w:val="18"/>
        </w:rPr>
        <w:t xml:space="preserve">V. </w:t>
      </w:r>
      <w:r w:rsidR="00BF58CA" w:rsidRPr="00653FA7">
        <w:rPr>
          <w:rFonts w:ascii="Montserrat" w:eastAsia="Montserrat" w:hAnsi="Montserrat" w:cs="Montserrat"/>
          <w:b/>
          <w:sz w:val="18"/>
          <w:szCs w:val="18"/>
        </w:rPr>
        <w:t>A</w:t>
      </w:r>
      <w:r w:rsidR="00833FCD" w:rsidRPr="00653FA7">
        <w:rPr>
          <w:rFonts w:ascii="Montserrat" w:hAnsi="Montserrat"/>
          <w:b/>
          <w:bCs/>
          <w:sz w:val="18"/>
          <w:szCs w:val="18"/>
        </w:rPr>
        <w:t xml:space="preserve">nálisis de versiones públicas para dar cumplimiento a las obligaciones de </w:t>
      </w:r>
      <w:r w:rsidRPr="00653FA7">
        <w:rPr>
          <w:rFonts w:ascii="Montserrat" w:hAnsi="Montserrat"/>
          <w:b/>
          <w:bCs/>
          <w:sz w:val="18"/>
          <w:szCs w:val="18"/>
        </w:rPr>
        <w:t xml:space="preserve">transparencia </w:t>
      </w:r>
      <w:r w:rsidR="00833FCD" w:rsidRPr="00653FA7">
        <w:rPr>
          <w:rFonts w:ascii="Montserrat" w:hAnsi="Montserrat"/>
          <w:b/>
          <w:bCs/>
          <w:sz w:val="18"/>
          <w:szCs w:val="18"/>
        </w:rPr>
        <w:t>previstas en la Ley General de Transparencia y Acceso a la Información Pública</w:t>
      </w:r>
    </w:p>
    <w:p w14:paraId="05B1B472" w14:textId="567735D4" w:rsidR="005C44FE" w:rsidRPr="00653FA7" w:rsidRDefault="005C44FE" w:rsidP="00BF58CA">
      <w:pPr>
        <w:pStyle w:val="NormalWeb"/>
        <w:spacing w:before="0" w:beforeAutospacing="0" w:after="0" w:afterAutospacing="0"/>
        <w:ind w:left="720"/>
        <w:jc w:val="both"/>
        <w:rPr>
          <w:rFonts w:ascii="Montserrat" w:hAnsi="Montserrat"/>
          <w:sz w:val="18"/>
          <w:szCs w:val="18"/>
        </w:rPr>
      </w:pPr>
    </w:p>
    <w:p w14:paraId="66EEB90D" w14:textId="15E4D4A9" w:rsidR="005C44FE" w:rsidRPr="00653FA7" w:rsidRDefault="005C44FE" w:rsidP="005C44FE">
      <w:pPr>
        <w:jc w:val="both"/>
        <w:rPr>
          <w:rFonts w:ascii="Montserrat" w:eastAsia="Times New Roman" w:hAnsi="Montserrat" w:cs="Times New Roman"/>
          <w:sz w:val="18"/>
          <w:szCs w:val="18"/>
        </w:rPr>
      </w:pPr>
      <w:r w:rsidRPr="00653FA7">
        <w:rPr>
          <w:rFonts w:ascii="Montserrat" w:eastAsia="Times New Roman" w:hAnsi="Montserrat" w:cs="Times New Roman"/>
          <w:b/>
          <w:bCs/>
          <w:sz w:val="18"/>
          <w:szCs w:val="18"/>
        </w:rPr>
        <w:t>                      A. Artículo 70 de la LGTAIP fracción XXIV</w:t>
      </w:r>
    </w:p>
    <w:p w14:paraId="318B12D5" w14:textId="77777777" w:rsidR="005C44FE" w:rsidRPr="00653FA7" w:rsidRDefault="005C44FE" w:rsidP="005C44FE">
      <w:pPr>
        <w:widowControl w:val="0"/>
        <w:ind w:left="1428"/>
        <w:rPr>
          <w:rFonts w:ascii="Montserrat" w:eastAsia="Times New Roman" w:hAnsi="Montserrat" w:cs="Times New Roman"/>
          <w:sz w:val="18"/>
          <w:szCs w:val="18"/>
        </w:rPr>
      </w:pPr>
    </w:p>
    <w:p w14:paraId="3658F848" w14:textId="14C9923E" w:rsidR="005C44FE" w:rsidRPr="00653FA7" w:rsidRDefault="005C44FE" w:rsidP="00FC26DB">
      <w:pPr>
        <w:widowControl w:val="0"/>
        <w:ind w:left="1418"/>
        <w:rPr>
          <w:rFonts w:ascii="Montserrat" w:hAnsi="Montserrat"/>
          <w:sz w:val="18"/>
          <w:szCs w:val="18"/>
        </w:rPr>
      </w:pPr>
      <w:r w:rsidRPr="00653FA7">
        <w:rPr>
          <w:rFonts w:ascii="Montserrat" w:eastAsia="Times New Roman" w:hAnsi="Montserrat" w:cs="Times New Roman"/>
          <w:sz w:val="18"/>
          <w:szCs w:val="18"/>
        </w:rPr>
        <w:t>A.1</w:t>
      </w:r>
      <w:r w:rsidRPr="00653FA7">
        <w:rPr>
          <w:rFonts w:ascii="Montserrat" w:eastAsia="Montserrat" w:hAnsi="Montserrat" w:cs="Montserrat"/>
          <w:sz w:val="18"/>
          <w:szCs w:val="18"/>
        </w:rPr>
        <w:t xml:space="preserve"> Órgano Interno de Control en la Comisión Nacional para la Defensa y Protección de los Usuarios de Servicios Financieros (CONDUSEF) VP 008323</w:t>
      </w:r>
    </w:p>
    <w:p w14:paraId="1632DC02" w14:textId="77777777" w:rsidR="00833FCD" w:rsidRPr="00653FA7" w:rsidRDefault="00833FCD" w:rsidP="00833FCD">
      <w:pPr>
        <w:rPr>
          <w:rFonts w:ascii="Montserrat" w:eastAsia="Times New Roman" w:hAnsi="Montserrat" w:cs="Times New Roman"/>
          <w:sz w:val="18"/>
          <w:szCs w:val="18"/>
        </w:rPr>
      </w:pPr>
    </w:p>
    <w:p w14:paraId="382EFDA9" w14:textId="4127FC4A" w:rsidR="00833FCD" w:rsidRPr="00653FA7" w:rsidRDefault="00833FCD" w:rsidP="00833FCD">
      <w:pPr>
        <w:jc w:val="both"/>
        <w:rPr>
          <w:rFonts w:ascii="Montserrat" w:eastAsia="Times New Roman" w:hAnsi="Montserrat" w:cs="Times New Roman"/>
          <w:sz w:val="18"/>
          <w:szCs w:val="18"/>
        </w:rPr>
      </w:pPr>
      <w:r w:rsidRPr="00653FA7">
        <w:rPr>
          <w:rFonts w:ascii="Montserrat" w:eastAsia="Times New Roman" w:hAnsi="Montserrat" w:cs="Times New Roman"/>
          <w:b/>
          <w:bCs/>
          <w:sz w:val="18"/>
          <w:szCs w:val="18"/>
        </w:rPr>
        <w:t>                      </w:t>
      </w:r>
      <w:r w:rsidR="005C44FE" w:rsidRPr="00653FA7">
        <w:rPr>
          <w:rFonts w:ascii="Montserrat" w:eastAsia="Times New Roman" w:hAnsi="Montserrat" w:cs="Times New Roman"/>
          <w:b/>
          <w:bCs/>
          <w:sz w:val="18"/>
          <w:szCs w:val="18"/>
        </w:rPr>
        <w:t>B</w:t>
      </w:r>
      <w:r w:rsidRPr="00653FA7">
        <w:rPr>
          <w:rFonts w:ascii="Montserrat" w:eastAsia="Times New Roman" w:hAnsi="Montserrat" w:cs="Times New Roman"/>
          <w:b/>
          <w:bCs/>
          <w:sz w:val="18"/>
          <w:szCs w:val="18"/>
        </w:rPr>
        <w:t>. Artíc</w:t>
      </w:r>
      <w:r w:rsidR="00E07C4B" w:rsidRPr="00653FA7">
        <w:rPr>
          <w:rFonts w:ascii="Montserrat" w:eastAsia="Times New Roman" w:hAnsi="Montserrat" w:cs="Times New Roman"/>
          <w:b/>
          <w:bCs/>
          <w:sz w:val="18"/>
          <w:szCs w:val="18"/>
        </w:rPr>
        <w:t>ulo 70 de la LGTAIP fracción XXX</w:t>
      </w:r>
      <w:r w:rsidRPr="00653FA7">
        <w:rPr>
          <w:rFonts w:ascii="Montserrat" w:eastAsia="Times New Roman" w:hAnsi="Montserrat" w:cs="Times New Roman"/>
          <w:b/>
          <w:bCs/>
          <w:sz w:val="18"/>
          <w:szCs w:val="18"/>
        </w:rPr>
        <w:t>V</w:t>
      </w:r>
      <w:r w:rsidR="00E07C4B" w:rsidRPr="00653FA7">
        <w:rPr>
          <w:rFonts w:ascii="Montserrat" w:eastAsia="Times New Roman" w:hAnsi="Montserrat" w:cs="Times New Roman"/>
          <w:b/>
          <w:bCs/>
          <w:sz w:val="18"/>
          <w:szCs w:val="18"/>
        </w:rPr>
        <w:t>I</w:t>
      </w:r>
    </w:p>
    <w:p w14:paraId="7DC61A6D" w14:textId="77777777" w:rsidR="00833FCD" w:rsidRPr="00653FA7" w:rsidRDefault="00833FCD" w:rsidP="00833FCD">
      <w:pPr>
        <w:rPr>
          <w:rFonts w:ascii="Montserrat" w:eastAsia="Times New Roman" w:hAnsi="Montserrat" w:cs="Times New Roman"/>
          <w:sz w:val="18"/>
          <w:szCs w:val="18"/>
        </w:rPr>
      </w:pPr>
    </w:p>
    <w:p w14:paraId="6E122444" w14:textId="755701C5" w:rsidR="00BF58CA" w:rsidRPr="00653FA7" w:rsidRDefault="005C44FE" w:rsidP="00833FCD">
      <w:pPr>
        <w:widowControl w:val="0"/>
        <w:ind w:left="1440"/>
        <w:rPr>
          <w:rFonts w:ascii="Montserrat" w:eastAsia="Montserrat" w:hAnsi="Montserrat" w:cs="Montserrat"/>
          <w:sz w:val="18"/>
          <w:szCs w:val="18"/>
        </w:rPr>
      </w:pPr>
      <w:r w:rsidRPr="00653FA7">
        <w:rPr>
          <w:rFonts w:ascii="Montserrat" w:eastAsia="Times New Roman" w:hAnsi="Montserrat" w:cs="Times New Roman"/>
          <w:sz w:val="18"/>
          <w:szCs w:val="18"/>
        </w:rPr>
        <w:t>B</w:t>
      </w:r>
      <w:r w:rsidR="00833FCD" w:rsidRPr="00653FA7">
        <w:rPr>
          <w:rFonts w:ascii="Montserrat" w:eastAsia="Times New Roman" w:hAnsi="Montserrat" w:cs="Times New Roman"/>
          <w:sz w:val="18"/>
          <w:szCs w:val="18"/>
        </w:rPr>
        <w:t xml:space="preserve">.1. </w:t>
      </w:r>
      <w:r w:rsidR="00833FCD" w:rsidRPr="00653FA7">
        <w:rPr>
          <w:rFonts w:ascii="Montserrat" w:eastAsia="Montserrat" w:hAnsi="Montserrat" w:cs="Montserrat"/>
          <w:sz w:val="18"/>
          <w:szCs w:val="18"/>
        </w:rPr>
        <w:t xml:space="preserve">Órgano Interno de Control en el Instituto Mexicano de Propiedad Industrial (IMPI) </w:t>
      </w:r>
    </w:p>
    <w:p w14:paraId="58ECDB82" w14:textId="3AB38172" w:rsidR="00BF58CA" w:rsidRPr="00653FA7" w:rsidRDefault="00833FCD" w:rsidP="00833FCD">
      <w:pPr>
        <w:widowControl w:val="0"/>
        <w:ind w:left="1440"/>
        <w:rPr>
          <w:rFonts w:ascii="Montserrat" w:eastAsia="Montserrat" w:hAnsi="Montserrat" w:cs="Montserrat"/>
          <w:sz w:val="18"/>
          <w:szCs w:val="18"/>
        </w:rPr>
      </w:pPr>
      <w:r w:rsidRPr="00653FA7">
        <w:rPr>
          <w:rFonts w:ascii="Montserrat" w:eastAsia="Montserrat" w:hAnsi="Montserrat" w:cs="Montserrat"/>
          <w:sz w:val="18"/>
          <w:szCs w:val="18"/>
        </w:rPr>
        <w:t>VP 005523</w:t>
      </w:r>
    </w:p>
    <w:p w14:paraId="1379B361" w14:textId="59121ED3" w:rsidR="00CB7B79" w:rsidRPr="00653FA7" w:rsidRDefault="00CB7B79" w:rsidP="00833FCD">
      <w:pPr>
        <w:widowControl w:val="0"/>
        <w:ind w:left="1440"/>
        <w:rPr>
          <w:rFonts w:ascii="Montserrat" w:eastAsia="Montserrat" w:hAnsi="Montserrat" w:cs="Montserrat"/>
          <w:sz w:val="18"/>
          <w:szCs w:val="18"/>
        </w:rPr>
      </w:pPr>
    </w:p>
    <w:p w14:paraId="273574C0" w14:textId="77777777" w:rsidR="00CB7B79" w:rsidRPr="00653FA7" w:rsidRDefault="00CB7B79" w:rsidP="00833FCD">
      <w:pPr>
        <w:widowControl w:val="0"/>
        <w:ind w:left="1440"/>
        <w:rPr>
          <w:rFonts w:ascii="Montserrat" w:eastAsia="Montserrat" w:hAnsi="Montserrat" w:cs="Montserrat"/>
          <w:sz w:val="18"/>
          <w:szCs w:val="18"/>
        </w:rPr>
      </w:pPr>
    </w:p>
    <w:p w14:paraId="59199B88" w14:textId="77777777" w:rsidR="005C44FE" w:rsidRPr="00653FA7" w:rsidRDefault="005C44FE" w:rsidP="00A53C40">
      <w:pPr>
        <w:ind w:left="709"/>
        <w:jc w:val="both"/>
        <w:rPr>
          <w:rFonts w:ascii="Montserrat" w:eastAsia="Montserrat" w:hAnsi="Montserrat" w:cs="Montserrat"/>
          <w:b/>
          <w:sz w:val="18"/>
          <w:szCs w:val="18"/>
        </w:rPr>
      </w:pPr>
    </w:p>
    <w:p w14:paraId="573A8A20" w14:textId="4CAB0CDF" w:rsidR="00A53C40" w:rsidRPr="00653FA7" w:rsidRDefault="00A53C40" w:rsidP="00A53C40">
      <w:pPr>
        <w:ind w:left="709"/>
        <w:jc w:val="both"/>
        <w:rPr>
          <w:rFonts w:ascii="Montserrat" w:eastAsia="Montserrat" w:hAnsi="Montserrat" w:cs="Montserrat"/>
          <w:b/>
          <w:sz w:val="18"/>
          <w:szCs w:val="18"/>
        </w:rPr>
      </w:pPr>
      <w:r w:rsidRPr="00653FA7">
        <w:rPr>
          <w:rFonts w:ascii="Montserrat" w:eastAsia="Montserrat" w:hAnsi="Montserrat" w:cs="Montserrat"/>
          <w:b/>
          <w:sz w:val="18"/>
          <w:szCs w:val="18"/>
        </w:rPr>
        <w:t xml:space="preserve">VI. Cumplimiento a resolución del Comité de Transparencia </w:t>
      </w:r>
    </w:p>
    <w:p w14:paraId="7BD1DDB7" w14:textId="77777777" w:rsidR="00A53C40" w:rsidRPr="00653FA7" w:rsidRDefault="00A53C40" w:rsidP="00A53C40">
      <w:pPr>
        <w:widowControl w:val="0"/>
        <w:rPr>
          <w:rFonts w:ascii="Montserrat" w:eastAsia="Montserrat" w:hAnsi="Montserrat" w:cs="Montserrat"/>
          <w:sz w:val="18"/>
          <w:szCs w:val="18"/>
        </w:rPr>
      </w:pPr>
    </w:p>
    <w:p w14:paraId="0AB89D6B" w14:textId="4158C779" w:rsidR="006E274F" w:rsidRPr="00653FA7" w:rsidRDefault="006E274F" w:rsidP="00FC26DB">
      <w:pPr>
        <w:widowControl w:val="0"/>
        <w:numPr>
          <w:ilvl w:val="0"/>
          <w:numId w:val="14"/>
        </w:numPr>
        <w:ind w:left="2552" w:hanging="32"/>
        <w:jc w:val="both"/>
        <w:rPr>
          <w:rFonts w:ascii="Montserrat" w:eastAsia="Montserrat" w:hAnsi="Montserrat" w:cs="Montserrat"/>
          <w:sz w:val="18"/>
          <w:szCs w:val="18"/>
        </w:rPr>
      </w:pPr>
      <w:r w:rsidRPr="00653FA7">
        <w:rPr>
          <w:rFonts w:ascii="Montserrat" w:eastAsia="Montserrat" w:hAnsi="Montserrat" w:cs="Montserrat"/>
          <w:sz w:val="18"/>
          <w:szCs w:val="18"/>
        </w:rPr>
        <w:t>Folio 330026523003195</w:t>
      </w:r>
    </w:p>
    <w:p w14:paraId="3D33AB7E" w14:textId="77777777" w:rsidR="00833FCD" w:rsidRPr="00653FA7" w:rsidRDefault="00833FCD" w:rsidP="00833FCD">
      <w:pPr>
        <w:rPr>
          <w:rFonts w:ascii="Montserrat" w:eastAsia="Montserrat" w:hAnsi="Montserrat" w:cs="Montserrat"/>
          <w:b/>
          <w:sz w:val="18"/>
          <w:szCs w:val="18"/>
        </w:rPr>
      </w:pPr>
    </w:p>
    <w:p w14:paraId="6B63B891" w14:textId="7DE04539" w:rsidR="006E274F" w:rsidRPr="00653FA7" w:rsidRDefault="00833FCD" w:rsidP="006E274F">
      <w:pPr>
        <w:ind w:left="708"/>
        <w:jc w:val="both"/>
        <w:rPr>
          <w:rFonts w:ascii="Montserrat" w:eastAsia="Montserrat" w:hAnsi="Montserrat" w:cs="Montserrat"/>
          <w:b/>
          <w:sz w:val="18"/>
          <w:szCs w:val="18"/>
        </w:rPr>
      </w:pPr>
      <w:r w:rsidRPr="00653FA7">
        <w:rPr>
          <w:rFonts w:ascii="Montserrat" w:eastAsia="Montserrat" w:hAnsi="Montserrat" w:cs="Montserrat"/>
          <w:b/>
          <w:sz w:val="18"/>
          <w:szCs w:val="18"/>
        </w:rPr>
        <w:t>VI</w:t>
      </w:r>
      <w:r w:rsidR="00A53C40" w:rsidRPr="00653FA7">
        <w:rPr>
          <w:rFonts w:ascii="Montserrat" w:eastAsia="Montserrat" w:hAnsi="Montserrat" w:cs="Montserrat"/>
          <w:b/>
          <w:sz w:val="18"/>
          <w:szCs w:val="18"/>
        </w:rPr>
        <w:t>I</w:t>
      </w:r>
      <w:r w:rsidRPr="00653FA7">
        <w:rPr>
          <w:rFonts w:ascii="Montserrat" w:eastAsia="Montserrat" w:hAnsi="Montserrat" w:cs="Montserrat"/>
          <w:b/>
          <w:sz w:val="18"/>
          <w:szCs w:val="18"/>
        </w:rPr>
        <w:t xml:space="preserve">. </w:t>
      </w:r>
      <w:r w:rsidR="00993C0E" w:rsidRPr="00653FA7">
        <w:rPr>
          <w:rFonts w:ascii="Montserrat" w:eastAsia="Montserrat" w:hAnsi="Montserrat" w:cs="Montserrat"/>
          <w:b/>
          <w:sz w:val="18"/>
          <w:szCs w:val="18"/>
        </w:rPr>
        <w:t>Asuntos Generales</w:t>
      </w:r>
    </w:p>
    <w:p w14:paraId="1FCC8895" w14:textId="77777777" w:rsidR="00FC26DB" w:rsidRPr="00653FA7" w:rsidRDefault="00FC26DB" w:rsidP="006E274F">
      <w:pPr>
        <w:ind w:left="708"/>
        <w:jc w:val="both"/>
        <w:rPr>
          <w:rFonts w:ascii="Montserrat" w:eastAsia="Montserrat" w:hAnsi="Montserrat" w:cs="Montserrat"/>
          <w:b/>
          <w:sz w:val="18"/>
          <w:szCs w:val="18"/>
        </w:rPr>
      </w:pPr>
    </w:p>
    <w:p w14:paraId="344D6E0E" w14:textId="77777777" w:rsidR="00877F56" w:rsidRPr="00653FA7" w:rsidRDefault="00993C0E">
      <w:pPr>
        <w:keepLines/>
        <w:spacing w:after="160"/>
        <w:ind w:left="2160" w:firstLine="720"/>
        <w:jc w:val="both"/>
        <w:rPr>
          <w:rFonts w:ascii="Montserrat" w:eastAsia="Montserrat" w:hAnsi="Montserrat" w:cs="Montserrat"/>
          <w:b/>
          <w:sz w:val="18"/>
          <w:szCs w:val="18"/>
        </w:rPr>
      </w:pPr>
      <w:r w:rsidRPr="00653FA7">
        <w:rPr>
          <w:rFonts w:ascii="Montserrat" w:eastAsia="Montserrat" w:hAnsi="Montserrat" w:cs="Montserrat"/>
          <w:b/>
          <w:sz w:val="18"/>
          <w:szCs w:val="18"/>
        </w:rPr>
        <w:t>SEGUNDO PUNTO DEL ORDEN DEL DÍA</w:t>
      </w:r>
    </w:p>
    <w:p w14:paraId="1983DE70" w14:textId="77777777" w:rsidR="00877F56" w:rsidRPr="00653FA7" w:rsidRDefault="00993C0E">
      <w:pPr>
        <w:jc w:val="both"/>
        <w:rPr>
          <w:rFonts w:ascii="Montserrat" w:eastAsia="Montserrat" w:hAnsi="Montserrat" w:cs="Montserrat"/>
          <w:sz w:val="18"/>
          <w:szCs w:val="18"/>
        </w:rPr>
      </w:pPr>
      <w:r w:rsidRPr="00653FA7">
        <w:rPr>
          <w:rFonts w:ascii="Montserrat" w:eastAsia="Montserrat" w:hAnsi="Montserrat" w:cs="Montserrat"/>
          <w:sz w:val="18"/>
          <w:szCs w:val="18"/>
        </w:rPr>
        <w:t>En desahogo del segundo punto del orden del día, se analizaron las respuestas a solicitudes de acceso a la información,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14:paraId="72F92FDF" w14:textId="77777777" w:rsidR="00877F56" w:rsidRPr="00653FA7" w:rsidRDefault="00877F56">
      <w:pPr>
        <w:jc w:val="both"/>
        <w:rPr>
          <w:rFonts w:ascii="Montserrat" w:eastAsia="Montserrat" w:hAnsi="Montserrat" w:cs="Montserrat"/>
          <w:b/>
          <w:sz w:val="18"/>
          <w:szCs w:val="18"/>
        </w:rPr>
      </w:pPr>
    </w:p>
    <w:p w14:paraId="5CAE7F43" w14:textId="77777777" w:rsidR="00877F56" w:rsidRPr="00653FA7" w:rsidRDefault="00993C0E">
      <w:pPr>
        <w:jc w:val="both"/>
        <w:rPr>
          <w:rFonts w:ascii="Montserrat" w:eastAsia="Montserrat" w:hAnsi="Montserrat" w:cs="Montserrat"/>
          <w:b/>
          <w:sz w:val="18"/>
          <w:szCs w:val="18"/>
        </w:rPr>
      </w:pPr>
      <w:r w:rsidRPr="00653FA7">
        <w:rPr>
          <w:rFonts w:ascii="Montserrat" w:eastAsia="Montserrat" w:hAnsi="Montserrat" w:cs="Montserrat"/>
          <w:b/>
          <w:sz w:val="18"/>
          <w:szCs w:val="18"/>
        </w:rPr>
        <w:t>A. Respuestas a solicitudes de acceso a la información en las que se analizará la clasificación de reserva</w:t>
      </w:r>
    </w:p>
    <w:p w14:paraId="2D5513EB" w14:textId="77777777" w:rsidR="00877F56" w:rsidRPr="00653FA7" w:rsidRDefault="00877F56">
      <w:pPr>
        <w:jc w:val="both"/>
        <w:rPr>
          <w:rFonts w:ascii="Montserrat" w:eastAsia="Montserrat" w:hAnsi="Montserrat" w:cs="Montserrat"/>
          <w:b/>
          <w:sz w:val="18"/>
          <w:szCs w:val="18"/>
        </w:rPr>
      </w:pPr>
    </w:p>
    <w:p w14:paraId="2FF87768" w14:textId="77777777" w:rsidR="00877F56" w:rsidRPr="00653FA7" w:rsidRDefault="00993C0E">
      <w:pPr>
        <w:ind w:right="38"/>
        <w:jc w:val="both"/>
        <w:rPr>
          <w:rFonts w:ascii="Montserrat" w:eastAsia="Montserrat" w:hAnsi="Montserrat" w:cs="Montserrat"/>
          <w:b/>
          <w:sz w:val="18"/>
          <w:szCs w:val="18"/>
        </w:rPr>
      </w:pPr>
      <w:r w:rsidRPr="00653FA7">
        <w:rPr>
          <w:rFonts w:ascii="Montserrat" w:eastAsia="Montserrat" w:hAnsi="Montserrat" w:cs="Montserrat"/>
          <w:b/>
          <w:sz w:val="18"/>
          <w:szCs w:val="18"/>
        </w:rPr>
        <w:t>A.</w:t>
      </w:r>
      <w:r w:rsidR="0083408A" w:rsidRPr="00653FA7">
        <w:rPr>
          <w:rFonts w:ascii="Montserrat" w:eastAsia="Montserrat" w:hAnsi="Montserrat" w:cs="Montserrat"/>
          <w:b/>
          <w:sz w:val="18"/>
          <w:szCs w:val="18"/>
        </w:rPr>
        <w:t>1</w:t>
      </w:r>
      <w:r w:rsidR="008D6FDC" w:rsidRPr="00653FA7">
        <w:rPr>
          <w:rFonts w:ascii="Montserrat" w:eastAsia="Montserrat" w:hAnsi="Montserrat" w:cs="Montserrat"/>
          <w:b/>
          <w:sz w:val="18"/>
          <w:szCs w:val="18"/>
        </w:rPr>
        <w:t xml:space="preserve"> Folio 33002652300323</w:t>
      </w:r>
      <w:r w:rsidRPr="00653FA7">
        <w:rPr>
          <w:rFonts w:ascii="Montserrat" w:eastAsia="Montserrat" w:hAnsi="Montserrat" w:cs="Montserrat"/>
          <w:b/>
          <w:sz w:val="18"/>
          <w:szCs w:val="18"/>
        </w:rPr>
        <w:t>4</w:t>
      </w:r>
    </w:p>
    <w:p w14:paraId="6A0991F7" w14:textId="77777777" w:rsidR="00877F56" w:rsidRPr="00653FA7" w:rsidRDefault="00877F56">
      <w:pPr>
        <w:ind w:right="38"/>
        <w:jc w:val="both"/>
        <w:rPr>
          <w:rFonts w:ascii="Montserrat" w:eastAsia="Montserrat" w:hAnsi="Montserrat" w:cs="Montserrat"/>
          <w:b/>
          <w:sz w:val="18"/>
          <w:szCs w:val="18"/>
        </w:rPr>
      </w:pPr>
    </w:p>
    <w:p w14:paraId="0C31B1FC" w14:textId="77777777" w:rsidR="00877F56" w:rsidRPr="00653FA7" w:rsidRDefault="00993C0E">
      <w:pPr>
        <w:ind w:right="38"/>
        <w:jc w:val="both"/>
        <w:rPr>
          <w:rFonts w:ascii="Montserrat" w:eastAsia="Montserrat" w:hAnsi="Montserrat" w:cs="Montserrat"/>
          <w:sz w:val="16"/>
          <w:szCs w:val="16"/>
        </w:rPr>
      </w:pPr>
      <w:r w:rsidRPr="00653FA7">
        <w:rPr>
          <w:rFonts w:ascii="Montserrat" w:eastAsia="Montserrat" w:hAnsi="Montserrat" w:cs="Montserrat"/>
          <w:sz w:val="16"/>
          <w:szCs w:val="16"/>
        </w:rPr>
        <w:t>Un particular requirió:</w:t>
      </w:r>
    </w:p>
    <w:p w14:paraId="6985D0AF" w14:textId="77777777" w:rsidR="00877F56" w:rsidRPr="00653FA7" w:rsidRDefault="00993C0E">
      <w:pPr>
        <w:spacing w:line="276" w:lineRule="auto"/>
        <w:ind w:right="580"/>
        <w:jc w:val="both"/>
        <w:rPr>
          <w:rFonts w:ascii="Montserrat" w:eastAsia="Montserrat" w:hAnsi="Montserrat" w:cs="Montserrat"/>
          <w:i/>
          <w:sz w:val="16"/>
          <w:szCs w:val="16"/>
        </w:rPr>
      </w:pPr>
      <w:r w:rsidRPr="00653FA7">
        <w:rPr>
          <w:rFonts w:ascii="Montserrat" w:eastAsia="Montserrat" w:hAnsi="Montserrat" w:cs="Montserrat"/>
          <w:i/>
          <w:sz w:val="16"/>
          <w:szCs w:val="16"/>
        </w:rPr>
        <w:t xml:space="preserve"> </w:t>
      </w:r>
    </w:p>
    <w:p w14:paraId="4DA3B5FF" w14:textId="3E25C9B7" w:rsidR="00877F56" w:rsidRPr="00653FA7" w:rsidRDefault="00993C0E">
      <w:pPr>
        <w:shd w:val="clear" w:color="auto" w:fill="FFFFFF"/>
        <w:ind w:left="560" w:right="580"/>
        <w:jc w:val="both"/>
        <w:rPr>
          <w:rFonts w:ascii="Montserrat" w:eastAsia="Montserrat" w:hAnsi="Montserrat" w:cs="Montserrat"/>
          <w:i/>
          <w:sz w:val="16"/>
          <w:szCs w:val="16"/>
        </w:rPr>
      </w:pPr>
      <w:r w:rsidRPr="00653FA7">
        <w:rPr>
          <w:rFonts w:ascii="Montserrat" w:eastAsia="Montserrat" w:hAnsi="Montserrat" w:cs="Montserrat"/>
          <w:i/>
          <w:sz w:val="16"/>
          <w:szCs w:val="16"/>
        </w:rPr>
        <w:t>"Solicito copia en versión pública de las quejas que ha recibido el Órgano Interno de Control de la Agencia</w:t>
      </w:r>
      <w:r w:rsidR="00E4339C" w:rsidRPr="00653FA7">
        <w:rPr>
          <w:rFonts w:ascii="Montserrat" w:eastAsia="Montserrat" w:hAnsi="Montserrat" w:cs="Montserrat"/>
          <w:i/>
          <w:sz w:val="16"/>
          <w:szCs w:val="16"/>
        </w:rPr>
        <w:t xml:space="preserve"> Nacional de Aduanas de México”. (</w:t>
      </w:r>
      <w:r w:rsidRPr="00653FA7">
        <w:rPr>
          <w:rFonts w:ascii="Montserrat" w:eastAsia="Montserrat" w:hAnsi="Montserrat" w:cs="Montserrat"/>
          <w:i/>
          <w:sz w:val="16"/>
          <w:szCs w:val="16"/>
        </w:rPr>
        <w:t xml:space="preserve">Sic)    </w:t>
      </w:r>
    </w:p>
    <w:p w14:paraId="1C89CB1C" w14:textId="77777777" w:rsidR="00877F56" w:rsidRPr="00653FA7" w:rsidRDefault="00993C0E">
      <w:pPr>
        <w:spacing w:line="276" w:lineRule="auto"/>
        <w:ind w:right="560"/>
        <w:jc w:val="both"/>
        <w:rPr>
          <w:rFonts w:ascii="Montserrat" w:eastAsia="Montserrat" w:hAnsi="Montserrat" w:cs="Montserrat"/>
          <w:sz w:val="18"/>
          <w:szCs w:val="18"/>
        </w:rPr>
      </w:pPr>
      <w:r w:rsidRPr="00653FA7">
        <w:rPr>
          <w:rFonts w:ascii="Montserrat" w:eastAsia="Montserrat" w:hAnsi="Montserrat" w:cs="Montserrat"/>
          <w:sz w:val="18"/>
          <w:szCs w:val="18"/>
        </w:rPr>
        <w:t xml:space="preserve"> </w:t>
      </w:r>
    </w:p>
    <w:p w14:paraId="6D41B1FB" w14:textId="77777777" w:rsidR="00877F56" w:rsidRPr="00653FA7" w:rsidRDefault="00993C0E">
      <w:pPr>
        <w:widowControl w:val="0"/>
        <w:ind w:right="60"/>
        <w:jc w:val="both"/>
        <w:rPr>
          <w:rFonts w:ascii="Montserrat" w:eastAsia="Montserrat" w:hAnsi="Montserrat" w:cs="Montserrat"/>
          <w:sz w:val="18"/>
          <w:szCs w:val="18"/>
        </w:rPr>
      </w:pPr>
      <w:r w:rsidRPr="00653FA7">
        <w:rPr>
          <w:rFonts w:ascii="Montserrat" w:eastAsia="Montserrat" w:hAnsi="Montserrat" w:cs="Montserrat"/>
          <w:sz w:val="18"/>
          <w:szCs w:val="18"/>
        </w:rPr>
        <w:t>El Órgano Interno de Control en la Agencia Nacional de Aduanas de México (OIC-ANAM) indicó que de la búsqueda realizada en los archivos con los que cuenta, localizó un total de 632 expedientes se encuentran en trámite y 36 se encuentra en términos legales para interponer medios de impugnación, por lo que, actualiza la causal de reserva prevista en el artículo 110, fracción VI, de la Ley Federal de Transparencia y Acceso a la Información Pública, por el periodo de 3 años.</w:t>
      </w:r>
    </w:p>
    <w:p w14:paraId="0C55EEF6" w14:textId="77777777" w:rsidR="00877F56" w:rsidRPr="00653FA7" w:rsidRDefault="00993C0E">
      <w:pPr>
        <w:widowControl w:val="0"/>
        <w:ind w:right="60"/>
        <w:jc w:val="both"/>
        <w:rPr>
          <w:rFonts w:ascii="Montserrat" w:eastAsia="Montserrat" w:hAnsi="Montserrat" w:cs="Montserrat"/>
          <w:sz w:val="18"/>
          <w:szCs w:val="18"/>
        </w:rPr>
      </w:pPr>
      <w:r w:rsidRPr="00653FA7">
        <w:rPr>
          <w:rFonts w:ascii="Montserrat" w:eastAsia="Montserrat" w:hAnsi="Montserrat" w:cs="Montserrat"/>
          <w:sz w:val="18"/>
          <w:szCs w:val="18"/>
        </w:rPr>
        <w:t xml:space="preserve"> </w:t>
      </w:r>
    </w:p>
    <w:p w14:paraId="57BD01BF" w14:textId="4AB2CB94" w:rsidR="00877F56" w:rsidRPr="00653FA7" w:rsidRDefault="00993C0E">
      <w:pPr>
        <w:widowControl w:val="0"/>
        <w:ind w:right="60"/>
        <w:jc w:val="both"/>
        <w:rPr>
          <w:rFonts w:ascii="Montserrat" w:eastAsia="Montserrat" w:hAnsi="Montserrat" w:cs="Montserrat"/>
          <w:sz w:val="18"/>
          <w:szCs w:val="18"/>
        </w:rPr>
      </w:pPr>
      <w:r w:rsidRPr="00653FA7">
        <w:rPr>
          <w:rFonts w:ascii="Montserrat" w:eastAsia="Montserrat" w:hAnsi="Montserrat" w:cs="Montserrat"/>
          <w:sz w:val="18"/>
          <w:szCs w:val="18"/>
        </w:rPr>
        <w:t xml:space="preserve">En cumplimiento al artículo 104 de la Ley General de Transparencia y Acceso a la Información Pública, se </w:t>
      </w:r>
      <w:r w:rsidR="00A577EC" w:rsidRPr="00653FA7">
        <w:rPr>
          <w:rFonts w:ascii="Montserrat" w:eastAsia="Montserrat" w:hAnsi="Montserrat" w:cs="Montserrat"/>
          <w:sz w:val="18"/>
          <w:szCs w:val="18"/>
        </w:rPr>
        <w:t>aplicó</w:t>
      </w:r>
      <w:r w:rsidRPr="00653FA7">
        <w:rPr>
          <w:rFonts w:ascii="Montserrat" w:eastAsia="Montserrat" w:hAnsi="Montserrat" w:cs="Montserrat"/>
          <w:sz w:val="18"/>
          <w:szCs w:val="18"/>
        </w:rPr>
        <w:t xml:space="preserve"> la siguiente prueba de daño: </w:t>
      </w:r>
    </w:p>
    <w:p w14:paraId="08F8E6F0" w14:textId="2D8AF608" w:rsidR="00877F56" w:rsidRPr="00653FA7" w:rsidRDefault="00D80AD2">
      <w:pPr>
        <w:widowControl w:val="0"/>
        <w:spacing w:before="240" w:after="240"/>
        <w:jc w:val="both"/>
        <w:rPr>
          <w:rFonts w:ascii="Montserrat" w:eastAsia="Montserrat" w:hAnsi="Montserrat" w:cs="Montserrat"/>
          <w:sz w:val="18"/>
          <w:szCs w:val="18"/>
        </w:rPr>
      </w:pPr>
      <w:r w:rsidRPr="00653FA7">
        <w:rPr>
          <w:rFonts w:ascii="Montserrat" w:eastAsia="Montserrat" w:hAnsi="Montserrat" w:cs="Montserrat"/>
          <w:sz w:val="18"/>
          <w:szCs w:val="18"/>
        </w:rPr>
        <w:t xml:space="preserve">I. La divulgación de la información representa un riesgo real, demostrable e identificable de perjuicio significativo al interés público: </w:t>
      </w:r>
      <w:r w:rsidR="00993C0E" w:rsidRPr="00653FA7">
        <w:rPr>
          <w:rFonts w:ascii="Montserrat" w:eastAsia="Montserrat" w:hAnsi="Montserrat" w:cs="Montserrat"/>
          <w:sz w:val="18"/>
          <w:szCs w:val="18"/>
        </w:rPr>
        <w:t xml:space="preserve"> a que el proceso es el conjunto de formalidades esenciales que deben observarse en cualquier procedimiento legal, para asegurar o defender los derechos y libertades de toda persona, en el caso en concreto, de los servidores públicos señalados como presuntos responsables de la comisión de una falta administrativa; del particular, sea persona física o moral, señalado como presunto responsable en la comisión de faltas de particulares y/o de los terceros, que son todos aquellos a quienes pueda afectar la resolución que se dicte en el procedimiento de responsabilidad administrativa, incluido el denunciante.</w:t>
      </w:r>
    </w:p>
    <w:p w14:paraId="4FC043E7" w14:textId="332C5882" w:rsidR="00877F56" w:rsidRPr="00653FA7" w:rsidRDefault="00993C0E">
      <w:pPr>
        <w:widowControl w:val="0"/>
        <w:spacing w:before="240" w:after="240"/>
        <w:jc w:val="both"/>
        <w:rPr>
          <w:rFonts w:ascii="Montserrat" w:eastAsia="Montserrat" w:hAnsi="Montserrat" w:cs="Montserrat"/>
          <w:sz w:val="18"/>
          <w:szCs w:val="18"/>
        </w:rPr>
      </w:pPr>
      <w:r w:rsidRPr="00653FA7">
        <w:rPr>
          <w:rFonts w:ascii="Montserrat" w:eastAsia="Montserrat" w:hAnsi="Montserrat" w:cs="Montserrat"/>
          <w:sz w:val="18"/>
          <w:szCs w:val="18"/>
        </w:rPr>
        <w:t xml:space="preserve">Así, las autoridades deben respetar y privilegiar los medios que toda persona tiene para hacer valer sus derechos, es decir, deben asegurar o defender sus libertades, mismas que se traducen como "derecho a un recurso", asimismo, las autoridades, también deben garantizar y asegurar que toda persona y/o servidor público acusado de la comisión de una falta administrativa pueda defenderse y garantizar el cumplimiento de sus derechos. </w:t>
      </w:r>
    </w:p>
    <w:p w14:paraId="474C5515" w14:textId="2B4C5E78" w:rsidR="00CB7B79" w:rsidRPr="00653FA7" w:rsidRDefault="00CB7B79">
      <w:pPr>
        <w:widowControl w:val="0"/>
        <w:spacing w:before="240" w:after="240"/>
        <w:jc w:val="both"/>
        <w:rPr>
          <w:rFonts w:ascii="Montserrat" w:eastAsia="Montserrat" w:hAnsi="Montserrat" w:cs="Montserrat"/>
          <w:sz w:val="18"/>
          <w:szCs w:val="18"/>
        </w:rPr>
      </w:pPr>
    </w:p>
    <w:p w14:paraId="2BD0FD28" w14:textId="5F51258E" w:rsidR="00CB7B79" w:rsidRPr="00653FA7" w:rsidRDefault="00CB7B79">
      <w:pPr>
        <w:widowControl w:val="0"/>
        <w:spacing w:before="240" w:after="240"/>
        <w:jc w:val="both"/>
        <w:rPr>
          <w:rFonts w:ascii="Montserrat" w:eastAsia="Montserrat" w:hAnsi="Montserrat" w:cs="Montserrat"/>
          <w:sz w:val="18"/>
          <w:szCs w:val="18"/>
        </w:rPr>
      </w:pPr>
    </w:p>
    <w:p w14:paraId="471AA335" w14:textId="77777777" w:rsidR="00CB7B79" w:rsidRPr="00653FA7" w:rsidRDefault="00CB7B79">
      <w:pPr>
        <w:widowControl w:val="0"/>
        <w:spacing w:before="240" w:after="240"/>
        <w:jc w:val="both"/>
        <w:rPr>
          <w:rFonts w:ascii="Montserrat" w:eastAsia="Montserrat" w:hAnsi="Montserrat" w:cs="Montserrat"/>
          <w:sz w:val="18"/>
          <w:szCs w:val="18"/>
        </w:rPr>
      </w:pPr>
    </w:p>
    <w:p w14:paraId="599E2707" w14:textId="6BB8520A" w:rsidR="00254CE0" w:rsidRPr="00653FA7" w:rsidRDefault="00D80AD2">
      <w:pPr>
        <w:widowControl w:val="0"/>
        <w:spacing w:before="240" w:after="240"/>
        <w:jc w:val="both"/>
        <w:rPr>
          <w:rFonts w:ascii="Montserrat" w:eastAsia="Montserrat" w:hAnsi="Montserrat" w:cs="Montserrat"/>
          <w:sz w:val="18"/>
          <w:szCs w:val="18"/>
        </w:rPr>
      </w:pPr>
      <w:r w:rsidRPr="00653FA7">
        <w:rPr>
          <w:rFonts w:ascii="Montserrat" w:eastAsia="Montserrat" w:hAnsi="Montserrat" w:cs="Montserrat"/>
          <w:sz w:val="18"/>
          <w:szCs w:val="18"/>
        </w:rPr>
        <w:t xml:space="preserve">II. El riesgo de perjuicio que supondría la divulgación supera el interés público general de que se difunda: </w:t>
      </w:r>
      <w:r w:rsidR="00993C0E" w:rsidRPr="00653FA7">
        <w:rPr>
          <w:rFonts w:ascii="Montserrat" w:eastAsia="Montserrat" w:hAnsi="Montserrat" w:cs="Montserrat"/>
          <w:sz w:val="18"/>
          <w:szCs w:val="18"/>
        </w:rPr>
        <w:t>por lo que dar a conocer parte o</w:t>
      </w:r>
      <w:r w:rsidRPr="00653FA7">
        <w:rPr>
          <w:rFonts w:ascii="Montserrat" w:eastAsia="Montserrat" w:hAnsi="Montserrat" w:cs="Montserrat"/>
          <w:sz w:val="18"/>
          <w:szCs w:val="18"/>
        </w:rPr>
        <w:t xml:space="preserve"> </w:t>
      </w:r>
      <w:r w:rsidR="00993C0E" w:rsidRPr="00653FA7">
        <w:rPr>
          <w:rFonts w:ascii="Montserrat" w:eastAsia="Montserrat" w:hAnsi="Montserrat" w:cs="Montserrat"/>
          <w:sz w:val="18"/>
          <w:szCs w:val="18"/>
        </w:rPr>
        <w:t xml:space="preserve"> la totalidad de las constancias contenidas en los expedientes administrativos que nos ocupan, vulnerarían el bien jurídico tutelado, es decir, el derecho al debido proceso, que protege la causal de reserva prevista en la fracción VI del artículo 110 de la Ley Federal de Transparencia y Acceso a la Información Pública; por lo cual, debe privilegiarse el sigilo de la información hasta en tanto se conozca sobre la interposición de algún medio de defensa en contra de la resolución administrativa y se diriman en su totalidad los litigios, pues de lo contrario se estaría en riesgo de transgredir el principio de presunción de inocencia del que goza el servidor público implicado, en tanto no sea declarada la firmeza de su responsabilidad y de la sanción administrativa impuesta. </w:t>
      </w:r>
    </w:p>
    <w:p w14:paraId="13AE97F4" w14:textId="77777777" w:rsidR="00877F56" w:rsidRPr="00653FA7" w:rsidRDefault="00993C0E">
      <w:pPr>
        <w:widowControl w:val="0"/>
        <w:spacing w:before="240" w:after="240"/>
        <w:jc w:val="both"/>
        <w:rPr>
          <w:rFonts w:ascii="Montserrat" w:eastAsia="Montserrat" w:hAnsi="Montserrat" w:cs="Montserrat"/>
          <w:sz w:val="18"/>
          <w:szCs w:val="18"/>
        </w:rPr>
      </w:pPr>
      <w:r w:rsidRPr="00653FA7">
        <w:rPr>
          <w:rFonts w:ascii="Montserrat" w:eastAsia="Montserrat" w:hAnsi="Montserrat" w:cs="Montserrat"/>
          <w:sz w:val="18"/>
          <w:szCs w:val="18"/>
        </w:rPr>
        <w:t xml:space="preserve">De lo cual se debe privilegiar el derecho de los servidores públicos, particulares y/o terceros involucrados, a interponer un medio de impugnación y a ser escuchados públicamente por la autoridad competente; esto quiere decir que, las personas y/o servidores públicos acusados de haber cometido una falta administrativa, deben ser oídos en un acto transparente y abierto, ante una autoridad que legalmente sea competente para tomar decisiones sobre el caso, que sea imparcial y que juzgue conforme a las leyes y sin consideraciones personales, morales o políticas. </w:t>
      </w:r>
    </w:p>
    <w:p w14:paraId="2C082556" w14:textId="2C1F9F98" w:rsidR="00877F56" w:rsidRPr="00653FA7" w:rsidRDefault="00D80AD2">
      <w:pPr>
        <w:widowControl w:val="0"/>
        <w:spacing w:before="240" w:after="240"/>
        <w:jc w:val="both"/>
        <w:rPr>
          <w:rFonts w:ascii="Montserrat" w:eastAsia="Montserrat" w:hAnsi="Montserrat" w:cs="Montserrat"/>
          <w:sz w:val="18"/>
          <w:szCs w:val="18"/>
        </w:rPr>
      </w:pPr>
      <w:r w:rsidRPr="00653FA7">
        <w:rPr>
          <w:rFonts w:ascii="Montserrat" w:eastAsia="Montserrat" w:hAnsi="Montserrat" w:cs="Montserrat"/>
          <w:sz w:val="18"/>
          <w:szCs w:val="18"/>
        </w:rPr>
        <w:t>III. La limitación se adecúa al principio de proporcionalidad y representa el medio menos restrictivo disponible para evitar el perjuicio:</w:t>
      </w:r>
      <w:r w:rsidR="00993C0E" w:rsidRPr="00653FA7">
        <w:rPr>
          <w:rFonts w:ascii="Montserrat" w:eastAsia="Montserrat" w:hAnsi="Montserrat" w:cs="Montserrat"/>
          <w:sz w:val="18"/>
          <w:szCs w:val="18"/>
        </w:rPr>
        <w:t xml:space="preserve"> la reserva temporal de la información solicitada por el particular, no sólo permite salvaguardar las funciones que realiza la Secretaría de la Función Pública, a través del Área de Quejas, Denuncias e Investigaciones del Órgano Interno de Control en la Agencia Nacional de Aduanas de México, en relación con el análisis de la resolución materia de la solicitud, sino que también se protege la conducción del debido proceso, la salvaguarda de la imagen de la persona involucrada y la protección del principio de presunción de inocencia.</w:t>
      </w:r>
    </w:p>
    <w:p w14:paraId="4F8D28D6" w14:textId="77777777" w:rsidR="00877F56" w:rsidRPr="00653FA7" w:rsidRDefault="00993C0E">
      <w:pPr>
        <w:widowControl w:val="0"/>
        <w:jc w:val="both"/>
        <w:rPr>
          <w:rFonts w:ascii="Montserrat" w:eastAsia="Montserrat" w:hAnsi="Montserrat" w:cs="Montserrat"/>
          <w:sz w:val="18"/>
          <w:szCs w:val="18"/>
        </w:rPr>
      </w:pPr>
      <w:r w:rsidRPr="00653FA7">
        <w:rPr>
          <w:rFonts w:ascii="Montserrat" w:eastAsia="Montserrat" w:hAnsi="Montserrat" w:cs="Montserrat"/>
          <w:sz w:val="18"/>
          <w:szCs w:val="18"/>
        </w:rPr>
        <w:t>En tal sentido, dicha restricción es la idónea, en virtud de que constituye la única medida posible para proteger temporalmente el procedimiento referido, y con ello, el interés público, por lo que, en el caso concreto, debe prevalecer la protección del interés público lo cual tiene sustento en la legislación en materia de transparencia y acceso a la información.</w:t>
      </w:r>
    </w:p>
    <w:p w14:paraId="7564765A" w14:textId="77777777" w:rsidR="00877F56" w:rsidRPr="00653FA7" w:rsidRDefault="00993C0E">
      <w:pPr>
        <w:widowControl w:val="0"/>
        <w:jc w:val="both"/>
        <w:rPr>
          <w:rFonts w:ascii="Montserrat" w:eastAsia="Montserrat" w:hAnsi="Montserrat" w:cs="Montserrat"/>
          <w:sz w:val="18"/>
          <w:szCs w:val="18"/>
        </w:rPr>
      </w:pPr>
      <w:r w:rsidRPr="00653FA7">
        <w:rPr>
          <w:rFonts w:ascii="Montserrat" w:eastAsia="Montserrat" w:hAnsi="Montserrat" w:cs="Montserrat"/>
          <w:sz w:val="18"/>
          <w:szCs w:val="18"/>
        </w:rPr>
        <w:t xml:space="preserve"> </w:t>
      </w:r>
    </w:p>
    <w:p w14:paraId="2A1D4804" w14:textId="615C3277" w:rsidR="00877F56" w:rsidRPr="00653FA7" w:rsidRDefault="00993C0E">
      <w:pPr>
        <w:widowControl w:val="0"/>
        <w:ind w:right="20"/>
        <w:jc w:val="both"/>
        <w:rPr>
          <w:rFonts w:ascii="Montserrat" w:eastAsia="Montserrat" w:hAnsi="Montserrat" w:cs="Montserrat"/>
          <w:sz w:val="18"/>
          <w:szCs w:val="18"/>
        </w:rPr>
      </w:pPr>
      <w:r w:rsidRPr="00653FA7">
        <w:rPr>
          <w:rFonts w:ascii="Montserrat" w:eastAsia="Montserrat" w:hAnsi="Montserrat" w:cs="Montserrat"/>
          <w:sz w:val="18"/>
          <w:szCs w:val="18"/>
        </w:rPr>
        <w:t xml:space="preserve">Aunado a que la clasificación de la información no es absoluta y total, ya que únicamente </w:t>
      </w:r>
      <w:r w:rsidR="00064E19" w:rsidRPr="00653FA7">
        <w:rPr>
          <w:rFonts w:ascii="Montserrat" w:eastAsia="Montserrat" w:hAnsi="Montserrat" w:cs="Montserrat"/>
          <w:sz w:val="18"/>
          <w:szCs w:val="18"/>
        </w:rPr>
        <w:t>prevalecerá por un plazo de 3</w:t>
      </w:r>
      <w:r w:rsidRPr="00653FA7">
        <w:rPr>
          <w:rFonts w:ascii="Montserrat" w:eastAsia="Montserrat" w:hAnsi="Montserrat" w:cs="Montserrat"/>
          <w:sz w:val="18"/>
          <w:szCs w:val="18"/>
        </w:rPr>
        <w:t xml:space="preserve"> años, en tanto, se concluya con la tramitación de los expedientes o los mismos causen estado y adquiera la firmeza necesaria para ser proporcionadas. </w:t>
      </w:r>
    </w:p>
    <w:p w14:paraId="40609BE4" w14:textId="200F3A86" w:rsidR="00877F56" w:rsidRPr="00653FA7" w:rsidRDefault="00993C0E">
      <w:pPr>
        <w:widowControl w:val="0"/>
        <w:spacing w:before="240" w:after="240"/>
        <w:jc w:val="both"/>
        <w:rPr>
          <w:rFonts w:ascii="Montserrat" w:eastAsia="Montserrat" w:hAnsi="Montserrat" w:cs="Montserrat"/>
          <w:sz w:val="18"/>
          <w:szCs w:val="18"/>
        </w:rPr>
      </w:pPr>
      <w:r w:rsidRPr="00653FA7">
        <w:rPr>
          <w:rFonts w:ascii="Montserrat" w:eastAsia="Montserrat" w:hAnsi="Montserrat" w:cs="Montserrat"/>
          <w:sz w:val="18"/>
          <w:szCs w:val="18"/>
        </w:rPr>
        <w:t>En cumplimiento al Vigésimo Octavo de los Lineamientos Generales en materia de Clasificación y Desclasificación de la</w:t>
      </w:r>
      <w:r w:rsidR="007239FE" w:rsidRPr="00653FA7">
        <w:rPr>
          <w:rFonts w:ascii="Montserrat" w:eastAsia="Montserrat" w:hAnsi="Montserrat" w:cs="Montserrat"/>
          <w:sz w:val="18"/>
          <w:szCs w:val="18"/>
        </w:rPr>
        <w:t xml:space="preserve"> Información, así como para la E</w:t>
      </w:r>
      <w:r w:rsidRPr="00653FA7">
        <w:rPr>
          <w:rFonts w:ascii="Montserrat" w:eastAsia="Montserrat" w:hAnsi="Montserrat" w:cs="Montserrat"/>
          <w:sz w:val="18"/>
          <w:szCs w:val="18"/>
        </w:rPr>
        <w:t xml:space="preserve">laboración de Versiones Públicas, se acreditan los siguientes requisitos: </w:t>
      </w:r>
    </w:p>
    <w:p w14:paraId="03105073" w14:textId="7A076796" w:rsidR="00BC1516" w:rsidRPr="00653FA7" w:rsidRDefault="00D80AD2">
      <w:pPr>
        <w:widowControl w:val="0"/>
        <w:spacing w:before="240" w:after="240"/>
        <w:jc w:val="both"/>
        <w:rPr>
          <w:rFonts w:ascii="Montserrat" w:eastAsia="Montserrat" w:hAnsi="Montserrat" w:cs="Montserrat"/>
          <w:sz w:val="18"/>
          <w:szCs w:val="18"/>
        </w:rPr>
      </w:pPr>
      <w:r w:rsidRPr="00653FA7">
        <w:rPr>
          <w:rFonts w:ascii="Montserrat" w:eastAsia="Montserrat" w:hAnsi="Montserrat" w:cs="Montserrat"/>
          <w:sz w:val="18"/>
          <w:szCs w:val="18"/>
        </w:rPr>
        <w:t>I. La existencia</w:t>
      </w:r>
      <w:r w:rsidR="00993C0E" w:rsidRPr="00653FA7">
        <w:rPr>
          <w:rFonts w:ascii="Montserrat" w:eastAsia="Montserrat" w:hAnsi="Montserrat" w:cs="Montserrat"/>
          <w:sz w:val="18"/>
          <w:szCs w:val="18"/>
        </w:rPr>
        <w:t xml:space="preserve"> de un procedimiento de verificación del cumplimiento de las leyes</w:t>
      </w:r>
      <w:r w:rsidR="000142D2" w:rsidRPr="00653FA7">
        <w:rPr>
          <w:rFonts w:ascii="Montserrat" w:eastAsia="Montserrat" w:hAnsi="Montserrat" w:cs="Montserrat"/>
          <w:sz w:val="18"/>
          <w:szCs w:val="18"/>
        </w:rPr>
        <w:t>:</w:t>
      </w:r>
      <w:r w:rsidR="00993C0E" w:rsidRPr="00653FA7">
        <w:rPr>
          <w:rFonts w:ascii="Montserrat" w:eastAsia="Montserrat" w:hAnsi="Montserrat" w:cs="Montserrat"/>
          <w:sz w:val="18"/>
          <w:szCs w:val="18"/>
        </w:rPr>
        <w:t xml:space="preserve"> pondera en la Constitución Política de los Estados Unidos Mexicanos, consagra en sus artículos 14 y 16, el derecho fundamental al debido proceso, mismo que debe estar presente en toda clase de procesos, no sólo en aquellos de orden penal, sino de tipo civil, administrativo o de cualquier otra índole, asimismo, de conformidad con el artículo 38 fracción II punto 1, menciona que las denuncias que se formulen por posibles actos u omisiones que pudieran constituir faltas administrativas cometidas por servidores públicos o particulares por conductas sancionables. </w:t>
      </w:r>
    </w:p>
    <w:p w14:paraId="7A7D28E2" w14:textId="0636E588" w:rsidR="00877F56" w:rsidRPr="00653FA7" w:rsidRDefault="00993C0E">
      <w:pPr>
        <w:widowControl w:val="0"/>
        <w:spacing w:before="240" w:after="240"/>
        <w:jc w:val="both"/>
        <w:rPr>
          <w:rFonts w:ascii="Montserrat" w:eastAsia="Montserrat" w:hAnsi="Montserrat" w:cs="Montserrat"/>
          <w:sz w:val="18"/>
          <w:szCs w:val="18"/>
        </w:rPr>
      </w:pPr>
      <w:r w:rsidRPr="00653FA7">
        <w:rPr>
          <w:rFonts w:ascii="Montserrat" w:eastAsia="Montserrat" w:hAnsi="Montserrat" w:cs="Montserrat"/>
          <w:sz w:val="18"/>
          <w:szCs w:val="18"/>
        </w:rPr>
        <w:t xml:space="preserve">Por ende, esta Área de Quejas, Denuncias e Investigaciones se encuentra facultada para dar atención a los 632 expedientes de quejas que se encuentran en trámite, así como de los 36 expedientes que se encuentran en términos legales para interponer medios de impugnación. </w:t>
      </w:r>
    </w:p>
    <w:p w14:paraId="7B31A4C5" w14:textId="74DD9032" w:rsidR="00C02570" w:rsidRPr="00653FA7" w:rsidRDefault="00254CE0">
      <w:pPr>
        <w:widowControl w:val="0"/>
        <w:ind w:right="40"/>
        <w:jc w:val="both"/>
        <w:rPr>
          <w:rFonts w:ascii="Montserrat" w:eastAsia="Montserrat" w:hAnsi="Montserrat" w:cs="Montserrat"/>
          <w:sz w:val="18"/>
          <w:szCs w:val="18"/>
        </w:rPr>
      </w:pPr>
      <w:r w:rsidRPr="00653FA7">
        <w:rPr>
          <w:rFonts w:ascii="Montserrat" w:eastAsia="Montserrat" w:hAnsi="Montserrat" w:cs="Montserrat"/>
          <w:sz w:val="18"/>
          <w:szCs w:val="18"/>
        </w:rPr>
        <w:t xml:space="preserve">II. Que la información solicitada se refiera a actuaciones, diligencias o constancias propias del procedimiento: </w:t>
      </w:r>
      <w:r w:rsidR="00064E19" w:rsidRPr="00653FA7">
        <w:rPr>
          <w:rFonts w:ascii="Montserrat" w:eastAsia="Montserrat" w:hAnsi="Montserrat" w:cs="Montserrat"/>
          <w:sz w:val="18"/>
          <w:szCs w:val="18"/>
        </w:rPr>
        <w:t>a</w:t>
      </w:r>
      <w:r w:rsidR="00993C0E" w:rsidRPr="00653FA7">
        <w:rPr>
          <w:rFonts w:ascii="Montserrat" w:eastAsia="Montserrat" w:hAnsi="Montserrat" w:cs="Montserrat"/>
          <w:sz w:val="18"/>
          <w:szCs w:val="18"/>
        </w:rPr>
        <w:t>simismo, se precisa que los expedientes que se encuentran en trámite es debido a que el Servicio de Administración Tributaria en delegación de facultades, abrió los expedientes mencionados, toda vez que, su Titular se declaró incompetente para continuar con la investigación de presuntas faltas administrativas atribuibles a servidores públicos adscritos a la Agencia Nacional de Aduanas de México, de conformidad con lo establecido por los artículos transitorios PRIMERO y CUARTO del ACUERDO por el que se instala el Órgano Interno de Control en la Agencia Nacional de Aduanas de México.</w:t>
      </w:r>
    </w:p>
    <w:p w14:paraId="03A6A25A" w14:textId="4D684AD1" w:rsidR="00C02570" w:rsidRPr="00653FA7" w:rsidRDefault="00C02570">
      <w:pPr>
        <w:widowControl w:val="0"/>
        <w:ind w:right="40"/>
        <w:jc w:val="both"/>
        <w:rPr>
          <w:rFonts w:ascii="Montserrat" w:eastAsia="Montserrat" w:hAnsi="Montserrat" w:cs="Montserrat"/>
          <w:sz w:val="18"/>
          <w:szCs w:val="18"/>
        </w:rPr>
      </w:pPr>
    </w:p>
    <w:p w14:paraId="1ADCFE97" w14:textId="0224E7EA" w:rsidR="00254CE0" w:rsidRPr="00653FA7" w:rsidRDefault="00254CE0" w:rsidP="00254CE0">
      <w:pPr>
        <w:widowControl w:val="0"/>
        <w:ind w:right="40"/>
        <w:jc w:val="both"/>
        <w:rPr>
          <w:rFonts w:ascii="Montserrat" w:eastAsia="Montserrat" w:hAnsi="Montserrat" w:cs="Montserrat"/>
          <w:sz w:val="18"/>
          <w:szCs w:val="18"/>
        </w:rPr>
      </w:pPr>
      <w:r w:rsidRPr="00653FA7">
        <w:rPr>
          <w:rFonts w:ascii="Montserrat" w:eastAsia="Montserrat" w:hAnsi="Montserrat" w:cs="Montserrat"/>
          <w:sz w:val="18"/>
          <w:szCs w:val="18"/>
        </w:rPr>
        <w:t xml:space="preserve">III. </w:t>
      </w:r>
      <w:r w:rsidR="00993C0E" w:rsidRPr="00653FA7">
        <w:rPr>
          <w:rFonts w:ascii="Montserrat" w:eastAsia="Montserrat" w:hAnsi="Montserrat" w:cs="Montserrat"/>
          <w:sz w:val="18"/>
          <w:szCs w:val="18"/>
        </w:rPr>
        <w:t xml:space="preserve">Por lo que la vinculación directa con las actividades que realiza la autoridad en el procedimiento de verificación del cumplimiento de las leyes se encuentra facultado dentro de este Órgano Interno de Control para realizar actos de fiscalización, de conformidad con lo establecido por los artículos 6 </w:t>
      </w:r>
      <w:r w:rsidR="00064E19" w:rsidRPr="00653FA7">
        <w:rPr>
          <w:rFonts w:ascii="Montserrat" w:eastAsia="Montserrat" w:hAnsi="Montserrat" w:cs="Montserrat"/>
          <w:sz w:val="18"/>
          <w:szCs w:val="18"/>
        </w:rPr>
        <w:t>fracción III inciso B numeral 2</w:t>
      </w:r>
      <w:r w:rsidR="000142D2" w:rsidRPr="00653FA7">
        <w:rPr>
          <w:rFonts w:ascii="Montserrat" w:eastAsia="Montserrat" w:hAnsi="Montserrat" w:cs="Montserrat"/>
          <w:sz w:val="18"/>
          <w:szCs w:val="18"/>
        </w:rPr>
        <w:t>,</w:t>
      </w:r>
      <w:r w:rsidR="00993C0E" w:rsidRPr="00653FA7">
        <w:rPr>
          <w:rFonts w:ascii="Montserrat" w:eastAsia="Montserrat" w:hAnsi="Montserrat" w:cs="Montserrat"/>
          <w:sz w:val="18"/>
          <w:szCs w:val="18"/>
        </w:rPr>
        <w:t xml:space="preserve"> 38 fracción I</w:t>
      </w:r>
      <w:r w:rsidR="000142D2" w:rsidRPr="00653FA7">
        <w:rPr>
          <w:rFonts w:ascii="Montserrat" w:eastAsia="Montserrat" w:hAnsi="Montserrat" w:cs="Montserrat"/>
          <w:sz w:val="18"/>
          <w:szCs w:val="18"/>
        </w:rPr>
        <w:t>I numeral 1, 3, 5, 6, 7, 10, 24,</w:t>
      </w:r>
      <w:r w:rsidR="00993C0E" w:rsidRPr="00653FA7">
        <w:rPr>
          <w:rFonts w:ascii="Montserrat" w:eastAsia="Montserrat" w:hAnsi="Montserrat" w:cs="Montserrat"/>
          <w:sz w:val="18"/>
          <w:szCs w:val="18"/>
        </w:rPr>
        <w:t xml:space="preserve"> y 40 primero párrafo del Reglamento Interior de la Secretaría de la Función Pública, por lo que compete dictar acuerdos que correspondan en los procedimientos de investigación que se realice. </w:t>
      </w:r>
    </w:p>
    <w:p w14:paraId="5B15F984" w14:textId="77777777" w:rsidR="00254CE0" w:rsidRPr="00653FA7" w:rsidRDefault="00254CE0" w:rsidP="00254CE0">
      <w:pPr>
        <w:widowControl w:val="0"/>
        <w:ind w:right="40"/>
        <w:jc w:val="both"/>
        <w:rPr>
          <w:rFonts w:ascii="Montserrat" w:eastAsia="Montserrat" w:hAnsi="Montserrat" w:cs="Montserrat"/>
          <w:sz w:val="18"/>
          <w:szCs w:val="18"/>
        </w:rPr>
      </w:pPr>
    </w:p>
    <w:p w14:paraId="3E0C23CE" w14:textId="7A8F0093" w:rsidR="00877F56" w:rsidRPr="00653FA7" w:rsidRDefault="00993C0E" w:rsidP="00254CE0">
      <w:pPr>
        <w:widowControl w:val="0"/>
        <w:ind w:right="40"/>
        <w:jc w:val="both"/>
        <w:rPr>
          <w:rFonts w:ascii="Montserrat" w:eastAsia="Montserrat" w:hAnsi="Montserrat" w:cs="Montserrat"/>
          <w:sz w:val="18"/>
          <w:szCs w:val="18"/>
        </w:rPr>
      </w:pPr>
      <w:r w:rsidRPr="00653FA7">
        <w:rPr>
          <w:rFonts w:ascii="Montserrat" w:eastAsia="Montserrat" w:hAnsi="Montserrat" w:cs="Montserrat"/>
          <w:sz w:val="18"/>
          <w:szCs w:val="18"/>
        </w:rPr>
        <w:t xml:space="preserve">Es importante resaltar que, dar a conocer la información solicitada, produciría un daño a la garantía procesal de las personas servidoras públicas, particulares y/o terceros involucrados en los expedientes, ya que se considera que la divulgación de la información contenida en los expedientes en comento vulneraría el debido proceso con el que cuentan los involucrados, como lo es la adecuada impartición de justicia por parte de la autoridad </w:t>
      </w:r>
      <w:proofErr w:type="spellStart"/>
      <w:r w:rsidRPr="00653FA7">
        <w:rPr>
          <w:rFonts w:ascii="Montserrat" w:eastAsia="Montserrat" w:hAnsi="Montserrat" w:cs="Montserrat"/>
          <w:sz w:val="18"/>
          <w:szCs w:val="18"/>
        </w:rPr>
        <w:t>resolutora</w:t>
      </w:r>
      <w:proofErr w:type="spellEnd"/>
      <w:r w:rsidRPr="00653FA7">
        <w:rPr>
          <w:rFonts w:ascii="Montserrat" w:eastAsia="Montserrat" w:hAnsi="Montserrat" w:cs="Montserrat"/>
          <w:sz w:val="18"/>
          <w:szCs w:val="18"/>
        </w:rPr>
        <w:t xml:space="preserve">, en tanto que la resolución emitida dentro del procedimiento administrativo sancionador que no tiene el carácter de firme; se debe reservar para efectos de mantener la materia del mismo hasta que cause estado y se considere firme. </w:t>
      </w:r>
    </w:p>
    <w:p w14:paraId="0EC8DB0E" w14:textId="77777777" w:rsidR="00254CE0" w:rsidRPr="00653FA7" w:rsidRDefault="00254CE0" w:rsidP="00254CE0">
      <w:pPr>
        <w:widowControl w:val="0"/>
        <w:ind w:right="40"/>
        <w:jc w:val="both"/>
        <w:rPr>
          <w:rFonts w:ascii="Montserrat" w:eastAsia="Montserrat" w:hAnsi="Montserrat" w:cs="Montserrat"/>
          <w:sz w:val="18"/>
          <w:szCs w:val="18"/>
        </w:rPr>
      </w:pPr>
    </w:p>
    <w:p w14:paraId="72C676F1" w14:textId="77777777" w:rsidR="00877F56" w:rsidRPr="00653FA7" w:rsidRDefault="00993C0E">
      <w:pPr>
        <w:widowControl w:val="0"/>
        <w:ind w:right="40"/>
        <w:jc w:val="both"/>
        <w:rPr>
          <w:rFonts w:ascii="Montserrat" w:eastAsia="Montserrat" w:hAnsi="Montserrat" w:cs="Montserrat"/>
          <w:sz w:val="18"/>
          <w:szCs w:val="18"/>
        </w:rPr>
      </w:pPr>
      <w:r w:rsidRPr="00653FA7">
        <w:rPr>
          <w:rFonts w:ascii="Montserrat" w:eastAsia="Montserrat" w:hAnsi="Montserrat" w:cs="Montserrat"/>
          <w:sz w:val="18"/>
          <w:szCs w:val="18"/>
        </w:rPr>
        <w:t>Así, tomando en cuenta la prueba de daño realizada, en términos de lo establecido en los artículos 99, párrafo segundo y 100, de la Ley Federal de Transparencia, Acceso a la Información Pública, se determina que el plazo de reserva debe ser de 3 años, el cual, podrá modificarse en caso de variación en las circunstancias que llevaron a establecerlo.</w:t>
      </w:r>
    </w:p>
    <w:p w14:paraId="42CDE4FA" w14:textId="77777777" w:rsidR="00877F56" w:rsidRPr="00653FA7" w:rsidRDefault="00993C0E">
      <w:pPr>
        <w:widowControl w:val="0"/>
        <w:ind w:right="60"/>
        <w:jc w:val="both"/>
        <w:rPr>
          <w:rFonts w:ascii="Montserrat" w:eastAsia="Montserrat" w:hAnsi="Montserrat" w:cs="Montserrat"/>
          <w:sz w:val="18"/>
          <w:szCs w:val="18"/>
        </w:rPr>
      </w:pPr>
      <w:r w:rsidRPr="00653FA7">
        <w:rPr>
          <w:rFonts w:ascii="Montserrat" w:eastAsia="Montserrat" w:hAnsi="Montserrat" w:cs="Montserrat"/>
          <w:sz w:val="18"/>
          <w:szCs w:val="18"/>
        </w:rPr>
        <w:t xml:space="preserve"> </w:t>
      </w:r>
    </w:p>
    <w:p w14:paraId="6FD6142C" w14:textId="77777777" w:rsidR="00877F56" w:rsidRPr="00653FA7" w:rsidRDefault="00993C0E">
      <w:pPr>
        <w:widowControl w:val="0"/>
        <w:ind w:right="60"/>
        <w:jc w:val="both"/>
        <w:rPr>
          <w:rFonts w:ascii="Montserrat" w:eastAsia="Montserrat" w:hAnsi="Montserrat" w:cs="Montserrat"/>
          <w:sz w:val="18"/>
          <w:szCs w:val="18"/>
        </w:rPr>
      </w:pPr>
      <w:r w:rsidRPr="00653FA7">
        <w:rPr>
          <w:rFonts w:ascii="Montserrat" w:eastAsia="Montserrat" w:hAnsi="Montserrat" w:cs="Montserrat"/>
          <w:sz w:val="18"/>
          <w:szCs w:val="18"/>
        </w:rPr>
        <w:t>En consecuencia, se emite la siguiente resolución por unanimidad:</w:t>
      </w:r>
    </w:p>
    <w:p w14:paraId="02D0D586" w14:textId="77777777" w:rsidR="00877F56" w:rsidRPr="00653FA7" w:rsidRDefault="00993C0E">
      <w:pPr>
        <w:widowControl w:val="0"/>
        <w:ind w:right="60"/>
        <w:jc w:val="both"/>
        <w:rPr>
          <w:rFonts w:ascii="Montserrat" w:eastAsia="Montserrat" w:hAnsi="Montserrat" w:cs="Montserrat"/>
          <w:sz w:val="18"/>
          <w:szCs w:val="18"/>
        </w:rPr>
      </w:pPr>
      <w:r w:rsidRPr="00653FA7">
        <w:rPr>
          <w:rFonts w:ascii="Montserrat" w:eastAsia="Montserrat" w:hAnsi="Montserrat" w:cs="Montserrat"/>
          <w:sz w:val="18"/>
          <w:szCs w:val="18"/>
        </w:rPr>
        <w:t xml:space="preserve"> </w:t>
      </w:r>
    </w:p>
    <w:p w14:paraId="209C1AC5" w14:textId="77777777" w:rsidR="00877F56" w:rsidRPr="00653FA7" w:rsidRDefault="00993C0E">
      <w:pPr>
        <w:widowControl w:val="0"/>
        <w:ind w:right="38"/>
        <w:jc w:val="both"/>
        <w:rPr>
          <w:rFonts w:ascii="Montserrat" w:eastAsia="Montserrat" w:hAnsi="Montserrat" w:cs="Montserrat"/>
          <w:sz w:val="18"/>
          <w:szCs w:val="18"/>
        </w:rPr>
      </w:pPr>
      <w:r w:rsidRPr="00653FA7">
        <w:rPr>
          <w:rFonts w:ascii="Montserrat" w:eastAsia="Montserrat" w:hAnsi="Montserrat" w:cs="Montserrat"/>
          <w:b/>
          <w:sz w:val="18"/>
          <w:szCs w:val="18"/>
        </w:rPr>
        <w:t>II.A.</w:t>
      </w:r>
      <w:r w:rsidR="0083408A" w:rsidRPr="00653FA7">
        <w:rPr>
          <w:rFonts w:ascii="Montserrat" w:eastAsia="Montserrat" w:hAnsi="Montserrat" w:cs="Montserrat"/>
          <w:b/>
          <w:sz w:val="18"/>
          <w:szCs w:val="18"/>
        </w:rPr>
        <w:t>1</w:t>
      </w:r>
      <w:r w:rsidRPr="00653FA7">
        <w:rPr>
          <w:rFonts w:ascii="Montserrat" w:eastAsia="Montserrat" w:hAnsi="Montserrat" w:cs="Montserrat"/>
          <w:b/>
          <w:sz w:val="18"/>
          <w:szCs w:val="18"/>
        </w:rPr>
        <w:t xml:space="preserve">.ORD.34.23: MODIFICAR </w:t>
      </w:r>
      <w:r w:rsidRPr="00653FA7">
        <w:rPr>
          <w:rFonts w:ascii="Montserrat" w:eastAsia="Montserrat" w:hAnsi="Montserrat" w:cs="Montserrat"/>
          <w:sz w:val="18"/>
          <w:szCs w:val="18"/>
        </w:rPr>
        <w:t>la respuesta emitida por el OIC-ANAM e instruir a efecto de que:</w:t>
      </w:r>
    </w:p>
    <w:p w14:paraId="4C069178" w14:textId="77777777" w:rsidR="00D10C90" w:rsidRPr="00653FA7" w:rsidRDefault="00993C0E" w:rsidP="00D10C90">
      <w:pPr>
        <w:widowControl w:val="0"/>
        <w:ind w:right="60"/>
        <w:jc w:val="both"/>
        <w:rPr>
          <w:rFonts w:ascii="Montserrat" w:eastAsia="Montserrat" w:hAnsi="Montserrat" w:cs="Montserrat"/>
          <w:sz w:val="18"/>
          <w:szCs w:val="18"/>
        </w:rPr>
      </w:pPr>
      <w:r w:rsidRPr="00653FA7">
        <w:rPr>
          <w:rFonts w:ascii="Montserrat" w:eastAsia="Montserrat" w:hAnsi="Montserrat" w:cs="Montserrat"/>
          <w:sz w:val="18"/>
          <w:szCs w:val="18"/>
        </w:rPr>
        <w:t xml:space="preserve"> </w:t>
      </w:r>
    </w:p>
    <w:p w14:paraId="779947E9" w14:textId="47841CA2" w:rsidR="00970E54" w:rsidRPr="00653FA7" w:rsidRDefault="00970E54" w:rsidP="00D10C90">
      <w:pPr>
        <w:pStyle w:val="Prrafodelista"/>
        <w:widowControl w:val="0"/>
        <w:numPr>
          <w:ilvl w:val="0"/>
          <w:numId w:val="21"/>
        </w:numPr>
        <w:jc w:val="both"/>
        <w:rPr>
          <w:rFonts w:ascii="Montserrat" w:eastAsia="Montserrat" w:hAnsi="Montserrat" w:cs="Montserrat"/>
          <w:sz w:val="18"/>
          <w:szCs w:val="18"/>
        </w:rPr>
      </w:pPr>
      <w:r w:rsidRPr="00653FA7">
        <w:rPr>
          <w:rFonts w:ascii="Montserrat" w:eastAsia="Montserrat" w:hAnsi="Montserrat" w:cs="Montserrat"/>
          <w:sz w:val="18"/>
          <w:szCs w:val="18"/>
        </w:rPr>
        <w:t xml:space="preserve">De los expedientes en trámite </w:t>
      </w:r>
      <w:r w:rsidR="00D10C90" w:rsidRPr="00653FA7">
        <w:rPr>
          <w:rFonts w:ascii="Montserrat" w:eastAsia="Montserrat" w:hAnsi="Montserrat" w:cs="Montserrat"/>
          <w:sz w:val="18"/>
          <w:szCs w:val="18"/>
        </w:rPr>
        <w:t>de los cuales se solicitó la clasificación de la información como reservada</w:t>
      </w:r>
      <w:r w:rsidRPr="00653FA7">
        <w:rPr>
          <w:rFonts w:ascii="Montserrat" w:eastAsia="Montserrat" w:hAnsi="Montserrat" w:cs="Montserrat"/>
          <w:sz w:val="18"/>
          <w:szCs w:val="18"/>
        </w:rPr>
        <w:t xml:space="preserve">, </w:t>
      </w:r>
      <w:r w:rsidR="00D10C90" w:rsidRPr="00653FA7">
        <w:rPr>
          <w:rFonts w:ascii="Montserrat" w:eastAsia="Montserrat" w:hAnsi="Montserrat" w:cs="Montserrat"/>
          <w:sz w:val="18"/>
          <w:szCs w:val="18"/>
        </w:rPr>
        <w:t xml:space="preserve">se remita la prueba de daño, acreditando los elementos que correspondan de conformidad con los </w:t>
      </w:r>
      <w:r w:rsidRPr="00653FA7">
        <w:rPr>
          <w:rFonts w:ascii="Montserrat" w:eastAsia="Montserrat" w:hAnsi="Montserrat" w:cs="Montserrat"/>
          <w:sz w:val="18"/>
          <w:szCs w:val="18"/>
        </w:rPr>
        <w:t>Lineamientos Generales en Materia de Clasificación y Desclasificación de la Información, así como para la Elaboración de Ver</w:t>
      </w:r>
      <w:r w:rsidR="00D10C90" w:rsidRPr="00653FA7">
        <w:rPr>
          <w:rFonts w:ascii="Montserrat" w:eastAsia="Montserrat" w:hAnsi="Montserrat" w:cs="Montserrat"/>
          <w:sz w:val="18"/>
          <w:szCs w:val="18"/>
        </w:rPr>
        <w:t xml:space="preserve">siones Públicas (los Lineamientos), precisando que para la causal de reserva prevista en el artículo 110, fracción VI, de la Ley Federal de Transparencia y Acceso a la Información Pública, se </w:t>
      </w:r>
      <w:r w:rsidR="007239FE" w:rsidRPr="00653FA7">
        <w:rPr>
          <w:rFonts w:ascii="Montserrat" w:eastAsia="Montserrat" w:hAnsi="Montserrat" w:cs="Montserrat"/>
          <w:sz w:val="18"/>
          <w:szCs w:val="18"/>
        </w:rPr>
        <w:t>deberá de acreditar los elementos</w:t>
      </w:r>
      <w:r w:rsidR="00D10C90" w:rsidRPr="00653FA7">
        <w:rPr>
          <w:rFonts w:ascii="Montserrat" w:eastAsia="Montserrat" w:hAnsi="Montserrat" w:cs="Montserrat"/>
          <w:sz w:val="18"/>
          <w:szCs w:val="18"/>
        </w:rPr>
        <w:t xml:space="preserve"> </w:t>
      </w:r>
      <w:r w:rsidR="007239FE" w:rsidRPr="00653FA7">
        <w:rPr>
          <w:rFonts w:ascii="Montserrat" w:eastAsia="Montserrat" w:hAnsi="Montserrat" w:cs="Montserrat"/>
          <w:sz w:val="18"/>
          <w:szCs w:val="18"/>
        </w:rPr>
        <w:t>d</w:t>
      </w:r>
      <w:r w:rsidR="00D10C90" w:rsidRPr="00653FA7">
        <w:rPr>
          <w:rFonts w:ascii="Montserrat" w:eastAsia="Montserrat" w:hAnsi="Montserrat" w:cs="Montserrat"/>
          <w:sz w:val="18"/>
          <w:szCs w:val="18"/>
        </w:rPr>
        <w:t>el Vigésimo Cuarto de los Lineamientos.</w:t>
      </w:r>
    </w:p>
    <w:p w14:paraId="4E68BC24" w14:textId="77777777" w:rsidR="00970E54" w:rsidRPr="00653FA7" w:rsidRDefault="00970E54" w:rsidP="00D10C90">
      <w:pPr>
        <w:spacing w:line="259" w:lineRule="auto"/>
        <w:ind w:left="567"/>
        <w:contextualSpacing/>
        <w:jc w:val="both"/>
        <w:rPr>
          <w:rFonts w:ascii="Montserrat" w:eastAsia="Montserrat" w:hAnsi="Montserrat" w:cs="Montserrat"/>
          <w:sz w:val="18"/>
          <w:szCs w:val="18"/>
        </w:rPr>
      </w:pPr>
    </w:p>
    <w:p w14:paraId="66D4E232" w14:textId="775C3F44" w:rsidR="00D10C90" w:rsidRPr="00653FA7" w:rsidRDefault="00970E54" w:rsidP="00254CE0">
      <w:pPr>
        <w:pStyle w:val="Prrafodelista"/>
        <w:numPr>
          <w:ilvl w:val="0"/>
          <w:numId w:val="21"/>
        </w:numPr>
        <w:spacing w:after="160" w:line="259" w:lineRule="auto"/>
        <w:jc w:val="both"/>
        <w:rPr>
          <w:rFonts w:ascii="Montserrat" w:eastAsia="Montserrat" w:hAnsi="Montserrat" w:cs="Montserrat"/>
          <w:sz w:val="18"/>
          <w:szCs w:val="18"/>
        </w:rPr>
      </w:pPr>
      <w:r w:rsidRPr="00653FA7">
        <w:rPr>
          <w:rFonts w:ascii="Montserrat" w:eastAsia="Montserrat" w:hAnsi="Montserrat" w:cs="Montserrat"/>
          <w:sz w:val="18"/>
          <w:szCs w:val="18"/>
        </w:rPr>
        <w:t xml:space="preserve">De los expedientes </w:t>
      </w:r>
      <w:r w:rsidR="00D10C90" w:rsidRPr="00653FA7">
        <w:rPr>
          <w:rFonts w:ascii="Montserrat" w:eastAsia="Montserrat" w:hAnsi="Montserrat" w:cs="Montserrat"/>
          <w:sz w:val="18"/>
          <w:szCs w:val="18"/>
        </w:rPr>
        <w:t>que se reportaron con el estatus de concluidos, se deberán entregar la expresión docum</w:t>
      </w:r>
      <w:r w:rsidR="00382D90" w:rsidRPr="00653FA7">
        <w:rPr>
          <w:rFonts w:ascii="Montserrat" w:eastAsia="Montserrat" w:hAnsi="Montserrat" w:cs="Montserrat"/>
          <w:sz w:val="18"/>
          <w:szCs w:val="18"/>
        </w:rPr>
        <w:t>ental que atienda lo requerido</w:t>
      </w:r>
      <w:r w:rsidR="00064E19" w:rsidRPr="00653FA7">
        <w:rPr>
          <w:rFonts w:ascii="Montserrat" w:eastAsia="Montserrat" w:hAnsi="Montserrat" w:cs="Montserrat"/>
          <w:sz w:val="18"/>
          <w:szCs w:val="18"/>
        </w:rPr>
        <w:t xml:space="preserve">. </w:t>
      </w:r>
      <w:r w:rsidR="00D10C90" w:rsidRPr="00653FA7">
        <w:rPr>
          <w:rFonts w:ascii="Montserrat" w:eastAsia="Montserrat" w:hAnsi="Montserrat" w:cs="Montserrat"/>
          <w:sz w:val="18"/>
          <w:szCs w:val="18"/>
        </w:rPr>
        <w:t>De contener información confidencial o reservada de conformidad con los artículos 110 y 113, de la Ley Federal de la materia, deberá elaborar las versiones públicas correspondientes, clasificando la misma conforme al procedimiento establecido en la referida Ley Federal de Transparencia y Acceso a la Información</w:t>
      </w:r>
      <w:r w:rsidR="007A4F50" w:rsidRPr="00653FA7">
        <w:rPr>
          <w:rFonts w:ascii="Montserrat" w:eastAsia="Montserrat" w:hAnsi="Montserrat" w:cs="Montserrat"/>
          <w:sz w:val="18"/>
          <w:szCs w:val="18"/>
        </w:rPr>
        <w:t xml:space="preserve"> Pública y en los Lineamientos Generales en materia de Clasificación y Desclasificación de la I</w:t>
      </w:r>
      <w:r w:rsidR="00D10C90" w:rsidRPr="00653FA7">
        <w:rPr>
          <w:rFonts w:ascii="Montserrat" w:eastAsia="Montserrat" w:hAnsi="Montserrat" w:cs="Montserrat"/>
          <w:sz w:val="18"/>
          <w:szCs w:val="18"/>
        </w:rPr>
        <w:t>nf</w:t>
      </w:r>
      <w:r w:rsidR="007A4F50" w:rsidRPr="00653FA7">
        <w:rPr>
          <w:rFonts w:ascii="Montserrat" w:eastAsia="Montserrat" w:hAnsi="Montserrat" w:cs="Montserrat"/>
          <w:sz w:val="18"/>
          <w:szCs w:val="18"/>
        </w:rPr>
        <w:t>ormación, así como para la Elaboración de Versiones P</w:t>
      </w:r>
      <w:r w:rsidR="00D10C90" w:rsidRPr="00653FA7">
        <w:rPr>
          <w:rFonts w:ascii="Montserrat" w:eastAsia="Montserrat" w:hAnsi="Montserrat" w:cs="Montserrat"/>
          <w:sz w:val="18"/>
          <w:szCs w:val="18"/>
        </w:rPr>
        <w:t>úblicas.</w:t>
      </w:r>
    </w:p>
    <w:p w14:paraId="600628CF" w14:textId="77777777" w:rsidR="00064E19" w:rsidRPr="00653FA7" w:rsidRDefault="00064E19" w:rsidP="00064E19">
      <w:pPr>
        <w:pStyle w:val="Prrafodelista"/>
        <w:rPr>
          <w:rFonts w:ascii="Montserrat" w:eastAsia="Montserrat" w:hAnsi="Montserrat" w:cs="Montserrat"/>
          <w:sz w:val="18"/>
          <w:szCs w:val="18"/>
        </w:rPr>
      </w:pPr>
    </w:p>
    <w:p w14:paraId="0765BD85" w14:textId="77777777" w:rsidR="00064E19" w:rsidRPr="00653FA7" w:rsidRDefault="00064E19" w:rsidP="00064E19">
      <w:pPr>
        <w:pStyle w:val="Prrafodelista"/>
        <w:spacing w:after="160" w:line="259" w:lineRule="auto"/>
        <w:jc w:val="both"/>
        <w:rPr>
          <w:rFonts w:ascii="Montserrat" w:eastAsia="Montserrat" w:hAnsi="Montserrat" w:cs="Montserrat"/>
          <w:sz w:val="18"/>
          <w:szCs w:val="18"/>
        </w:rPr>
      </w:pPr>
    </w:p>
    <w:p w14:paraId="3D760BC3" w14:textId="1FEE45B6" w:rsidR="00970E54" w:rsidRPr="00653FA7" w:rsidRDefault="00970E54" w:rsidP="00D10C90">
      <w:pPr>
        <w:spacing w:after="160" w:line="259" w:lineRule="auto"/>
        <w:jc w:val="both"/>
        <w:rPr>
          <w:rFonts w:ascii="Montserrat" w:eastAsia="Montserrat" w:hAnsi="Montserrat" w:cs="Montserrat"/>
          <w:sz w:val="18"/>
          <w:szCs w:val="18"/>
        </w:rPr>
      </w:pPr>
      <w:r w:rsidRPr="00653FA7">
        <w:rPr>
          <w:rFonts w:ascii="Montserrat" w:eastAsia="Montserrat" w:hAnsi="Montserrat" w:cs="Montserrat"/>
          <w:sz w:val="18"/>
          <w:szCs w:val="18"/>
        </w:rPr>
        <w:t>Se exhorta al OIC-ANAM a efecto de tener en consideración lo dispuesto en el artículo Vigésimo de los Lineamientos para la atención, investigación y conclusión de quejas y denuncias, toda vez que los titulares de las áreas deberán determinar el plazo de reserva que sea estrictamente necesario para proteger la información, de conformidad con el artículo Trigésimo Cuarto de los Lineamientos Generales en materia de Clasificación y Desclasificación de Información, así como para la Elaboración de Versiones Pública</w:t>
      </w:r>
      <w:r w:rsidR="00254CE0" w:rsidRPr="00653FA7">
        <w:rPr>
          <w:rFonts w:ascii="Montserrat" w:eastAsia="Montserrat" w:hAnsi="Montserrat" w:cs="Montserrat"/>
          <w:sz w:val="18"/>
          <w:szCs w:val="18"/>
        </w:rPr>
        <w:t>.</w:t>
      </w:r>
    </w:p>
    <w:p w14:paraId="12F5286B" w14:textId="189B4D41" w:rsidR="00254CE0" w:rsidRPr="00653FA7" w:rsidRDefault="001E12BD" w:rsidP="00CB7B79">
      <w:pPr>
        <w:ind w:right="-20"/>
        <w:jc w:val="both"/>
        <w:rPr>
          <w:rFonts w:ascii="Montserrat" w:eastAsia="Montserrat" w:hAnsi="Montserrat" w:cs="Montserrat"/>
          <w:sz w:val="18"/>
          <w:szCs w:val="18"/>
        </w:rPr>
      </w:pPr>
      <w:r w:rsidRPr="00653FA7">
        <w:rPr>
          <w:rFonts w:ascii="Montserrat" w:eastAsia="Montserrat" w:hAnsi="Montserrat" w:cs="Montserrat"/>
          <w:sz w:val="18"/>
          <w:szCs w:val="18"/>
        </w:rPr>
        <w:t>La instrucción deberá de cumplimentarse a más tardar el próximo 22 de septiembre de 2023, antes de las 16:00 horas.</w:t>
      </w:r>
    </w:p>
    <w:p w14:paraId="18EF63DF" w14:textId="77777777" w:rsidR="00CB7B79" w:rsidRPr="00653FA7" w:rsidRDefault="00CB7B79" w:rsidP="00CB7B79">
      <w:pPr>
        <w:ind w:right="-20"/>
        <w:jc w:val="both"/>
        <w:rPr>
          <w:rFonts w:ascii="Montserrat" w:eastAsia="Montserrat" w:hAnsi="Montserrat" w:cs="Montserrat"/>
          <w:sz w:val="18"/>
          <w:szCs w:val="18"/>
        </w:rPr>
      </w:pPr>
    </w:p>
    <w:p w14:paraId="230B1326" w14:textId="77777777" w:rsidR="008D6FDC" w:rsidRPr="00653FA7" w:rsidRDefault="0083408A" w:rsidP="008D6FDC">
      <w:pPr>
        <w:ind w:right="38"/>
        <w:jc w:val="both"/>
        <w:rPr>
          <w:rFonts w:ascii="Montserrat" w:eastAsia="Montserrat" w:hAnsi="Montserrat" w:cs="Montserrat"/>
          <w:sz w:val="18"/>
          <w:szCs w:val="18"/>
        </w:rPr>
      </w:pPr>
      <w:r w:rsidRPr="00653FA7">
        <w:rPr>
          <w:rFonts w:ascii="Montserrat" w:eastAsia="Montserrat" w:hAnsi="Montserrat" w:cs="Montserrat"/>
          <w:b/>
          <w:sz w:val="18"/>
          <w:szCs w:val="18"/>
        </w:rPr>
        <w:t>A.2</w:t>
      </w:r>
      <w:r w:rsidR="008D6FDC" w:rsidRPr="00653FA7">
        <w:rPr>
          <w:rFonts w:ascii="Montserrat" w:eastAsia="Montserrat" w:hAnsi="Montserrat" w:cs="Montserrat"/>
          <w:b/>
          <w:sz w:val="18"/>
          <w:szCs w:val="18"/>
        </w:rPr>
        <w:t xml:space="preserve"> Folio 330026523003236</w:t>
      </w:r>
    </w:p>
    <w:p w14:paraId="7AEA5079" w14:textId="77777777" w:rsidR="008D6FDC" w:rsidRPr="00653FA7" w:rsidRDefault="008D6FDC">
      <w:pPr>
        <w:ind w:right="38"/>
        <w:jc w:val="both"/>
        <w:rPr>
          <w:rFonts w:ascii="Montserrat" w:eastAsia="Montserrat" w:hAnsi="Montserrat" w:cs="Montserrat"/>
          <w:b/>
          <w:sz w:val="18"/>
          <w:szCs w:val="18"/>
        </w:rPr>
      </w:pPr>
    </w:p>
    <w:p w14:paraId="0A1E3097" w14:textId="77777777" w:rsidR="008D6FDC" w:rsidRPr="00653FA7" w:rsidRDefault="008D6FDC" w:rsidP="008D6FDC">
      <w:pPr>
        <w:widowControl w:val="0"/>
        <w:ind w:hanging="2"/>
        <w:rPr>
          <w:rFonts w:ascii="Montserrat" w:eastAsia="Montserrat" w:hAnsi="Montserrat" w:cs="Montserrat"/>
          <w:sz w:val="16"/>
          <w:szCs w:val="16"/>
        </w:rPr>
      </w:pPr>
      <w:r w:rsidRPr="00653FA7">
        <w:rPr>
          <w:rFonts w:ascii="Montserrat" w:eastAsia="Montserrat" w:hAnsi="Montserrat" w:cs="Montserrat"/>
          <w:sz w:val="16"/>
          <w:szCs w:val="16"/>
        </w:rPr>
        <w:t>Un particular requirió:</w:t>
      </w:r>
    </w:p>
    <w:p w14:paraId="433AC36F" w14:textId="77777777" w:rsidR="008D6FDC" w:rsidRPr="00653FA7" w:rsidRDefault="008D6FDC" w:rsidP="008D6FDC">
      <w:pPr>
        <w:ind w:right="573"/>
        <w:rPr>
          <w:rFonts w:ascii="Montserrat" w:eastAsia="Montserrat" w:hAnsi="Montserrat" w:cs="Montserrat"/>
          <w:i/>
          <w:sz w:val="16"/>
          <w:szCs w:val="16"/>
        </w:rPr>
      </w:pPr>
    </w:p>
    <w:p w14:paraId="4068441A" w14:textId="1B0B5F49" w:rsidR="008D6FDC" w:rsidRPr="00653FA7" w:rsidRDefault="008D6FDC" w:rsidP="008D6FDC">
      <w:pPr>
        <w:shd w:val="clear" w:color="auto" w:fill="FFFFFF"/>
        <w:ind w:leftChars="235" w:left="566" w:right="573" w:hanging="2"/>
        <w:jc w:val="both"/>
        <w:rPr>
          <w:rFonts w:ascii="Montserrat" w:eastAsia="Montserrat" w:hAnsi="Montserrat" w:cs="Montserrat"/>
          <w:i/>
          <w:sz w:val="16"/>
          <w:szCs w:val="16"/>
        </w:rPr>
      </w:pPr>
      <w:r w:rsidRPr="00653FA7">
        <w:rPr>
          <w:rFonts w:ascii="Montserrat" w:hAnsi="Montserrat"/>
          <w:i/>
          <w:sz w:val="16"/>
          <w:szCs w:val="16"/>
        </w:rPr>
        <w:t xml:space="preserve">"Solicito la versión pública de las quejas que ha recibido el órgano interno de control de la Agencia Nacional de Aduanas de México vinculadas a faltas administrativas graves por hechos de corrupción en </w:t>
      </w:r>
      <w:r w:rsidR="00E4339C" w:rsidRPr="00653FA7">
        <w:rPr>
          <w:rFonts w:ascii="Montserrat" w:hAnsi="Montserrat"/>
          <w:i/>
          <w:sz w:val="16"/>
          <w:szCs w:val="16"/>
        </w:rPr>
        <w:t>lo que va del 2023, 2022 y 2021</w:t>
      </w:r>
      <w:r w:rsidRPr="00653FA7">
        <w:rPr>
          <w:rFonts w:ascii="Montserrat" w:hAnsi="Montserrat"/>
          <w:i/>
          <w:sz w:val="16"/>
          <w:szCs w:val="16"/>
        </w:rPr>
        <w:t xml:space="preserve">". </w:t>
      </w:r>
      <w:r w:rsidRPr="00653FA7">
        <w:rPr>
          <w:rFonts w:ascii="Montserrat" w:eastAsia="Montserrat" w:hAnsi="Montserrat" w:cs="Montserrat"/>
          <w:i/>
          <w:sz w:val="16"/>
          <w:szCs w:val="16"/>
        </w:rPr>
        <w:t xml:space="preserve"> (Sic)    </w:t>
      </w:r>
    </w:p>
    <w:p w14:paraId="7B097DEC" w14:textId="77777777" w:rsidR="008D6FDC" w:rsidRPr="00653FA7" w:rsidRDefault="008D6FDC" w:rsidP="008D6FDC">
      <w:pPr>
        <w:ind w:right="566"/>
        <w:jc w:val="both"/>
        <w:rPr>
          <w:rFonts w:ascii="Montserrat" w:eastAsia="Montserrat" w:hAnsi="Montserrat" w:cs="Montserrat"/>
          <w:sz w:val="18"/>
          <w:szCs w:val="18"/>
        </w:rPr>
      </w:pPr>
    </w:p>
    <w:p w14:paraId="3630B6D4" w14:textId="77777777" w:rsidR="008D6FDC" w:rsidRPr="00653FA7" w:rsidRDefault="008D6FDC" w:rsidP="008D6FDC">
      <w:pPr>
        <w:ind w:right="51"/>
        <w:jc w:val="both"/>
        <w:rPr>
          <w:rFonts w:ascii="Montserrat" w:eastAsia="Montserrat" w:hAnsi="Montserrat" w:cs="Montserrat"/>
          <w:kern w:val="2"/>
          <w:sz w:val="18"/>
          <w:szCs w:val="18"/>
        </w:rPr>
      </w:pPr>
      <w:r w:rsidRPr="00653FA7">
        <w:rPr>
          <w:rFonts w:ascii="Montserrat" w:eastAsia="Montserrat" w:hAnsi="Montserrat" w:cs="Montserrat"/>
          <w:kern w:val="2"/>
          <w:sz w:val="18"/>
          <w:szCs w:val="18"/>
        </w:rPr>
        <w:t>El Órgano Interno de Control en la Agencia Nacional de Aduanas de México (OIC-ANAM) indicó que de la búsqueda realizada en los archivos con los que cuenta, localizaron 173 expedientes de quejas que versan sobre corrupción, mismos que se encuentran en trámite y 10 están en los términos legales para interponer medios de impugnación, por lo que, actualiza la causal de reserva prevista en el artículo 110, fracción VI, de la Ley Federal de Transparencia y Acceso a la Información Pública, por el periodo de 3 años.</w:t>
      </w:r>
    </w:p>
    <w:p w14:paraId="3498BBEC" w14:textId="0CFB542C" w:rsidR="00CA0340" w:rsidRPr="00653FA7" w:rsidRDefault="00CA0340" w:rsidP="008D6FDC">
      <w:pPr>
        <w:ind w:right="51"/>
        <w:jc w:val="both"/>
        <w:rPr>
          <w:rFonts w:ascii="Montserrat" w:hAnsi="Montserrat" w:cs="Arial"/>
          <w:sz w:val="18"/>
          <w:szCs w:val="18"/>
        </w:rPr>
      </w:pPr>
    </w:p>
    <w:p w14:paraId="64ED00D1" w14:textId="0FA47E94" w:rsidR="008D6FDC" w:rsidRPr="00653FA7" w:rsidRDefault="008D6FDC" w:rsidP="008D6FDC">
      <w:pPr>
        <w:ind w:right="51"/>
        <w:jc w:val="both"/>
        <w:rPr>
          <w:rFonts w:ascii="Montserrat" w:eastAsia="Montserrat" w:hAnsi="Montserrat" w:cs="Montserrat"/>
          <w:kern w:val="2"/>
          <w:sz w:val="18"/>
          <w:szCs w:val="18"/>
        </w:rPr>
      </w:pPr>
      <w:r w:rsidRPr="00653FA7">
        <w:rPr>
          <w:rFonts w:ascii="Montserrat" w:eastAsia="Montserrat" w:hAnsi="Montserrat" w:cs="Montserrat"/>
          <w:kern w:val="2"/>
          <w:sz w:val="18"/>
          <w:szCs w:val="18"/>
        </w:rPr>
        <w:t>En cumplimiento al artículo 104 de la Ley General de Transparencia y Acceso a la Información Pública, se emite la siguiente prueba de daño:</w:t>
      </w:r>
    </w:p>
    <w:p w14:paraId="734542B1" w14:textId="77777777" w:rsidR="008D6FDC" w:rsidRPr="00653FA7" w:rsidRDefault="008D6FDC" w:rsidP="008D6FDC">
      <w:pPr>
        <w:ind w:right="566"/>
        <w:jc w:val="both"/>
        <w:rPr>
          <w:rFonts w:ascii="Montserrat" w:eastAsia="Montserrat" w:hAnsi="Montserrat" w:cs="Montserrat"/>
          <w:sz w:val="18"/>
          <w:szCs w:val="18"/>
        </w:rPr>
      </w:pPr>
    </w:p>
    <w:p w14:paraId="431C684D" w14:textId="3CC6380C" w:rsidR="008D6FDC" w:rsidRPr="00653FA7" w:rsidRDefault="00BC1516" w:rsidP="008D6FDC">
      <w:pPr>
        <w:ind w:hanging="2"/>
        <w:jc w:val="both"/>
        <w:rPr>
          <w:rFonts w:ascii="Montserrat" w:hAnsi="Montserrat"/>
          <w:sz w:val="18"/>
          <w:szCs w:val="18"/>
        </w:rPr>
      </w:pPr>
      <w:r w:rsidRPr="00653FA7">
        <w:rPr>
          <w:rFonts w:ascii="Montserrat" w:eastAsia="Montserrat" w:hAnsi="Montserrat" w:cs="Montserrat"/>
          <w:sz w:val="18"/>
          <w:szCs w:val="18"/>
        </w:rPr>
        <w:t xml:space="preserve">I. La divulgación de la información </w:t>
      </w:r>
      <w:r w:rsidR="008D6FDC" w:rsidRPr="00653FA7">
        <w:rPr>
          <w:rFonts w:ascii="Montserrat" w:hAnsi="Montserrat"/>
          <w:sz w:val="18"/>
          <w:szCs w:val="18"/>
        </w:rPr>
        <w:t>representa un riesgo real, demostrable e identificable de perjuicio significativo al interés público</w:t>
      </w:r>
      <w:r w:rsidR="00064E19" w:rsidRPr="00653FA7">
        <w:rPr>
          <w:rFonts w:ascii="Montserrat" w:hAnsi="Montserrat"/>
          <w:sz w:val="18"/>
          <w:szCs w:val="18"/>
        </w:rPr>
        <w:t>:</w:t>
      </w:r>
      <w:r w:rsidR="008D6FDC" w:rsidRPr="00653FA7">
        <w:rPr>
          <w:rFonts w:ascii="Montserrat" w:hAnsi="Montserrat"/>
          <w:sz w:val="18"/>
          <w:szCs w:val="18"/>
        </w:rPr>
        <w:t xml:space="preserve"> debido a que el proceso es el conjunto de formalidades esenciales que deben observarse en cualquier procedimiento legal, para asegurar o defender los derechos y libertades de toda persona, en el caso en concreto, de los servidores públicos señalados como presuntos responsables de la comisión de una falta administrativa; del particular, sea persona física o moral, señalado como presunto responsable en la comisión de faltas de particulares y/o de los terceros, que son todos aquellos a quienes pueda afectar la resolución que se dicte en el procedimiento de responsabilidad administrativa, incluido el denunciante.</w:t>
      </w:r>
    </w:p>
    <w:p w14:paraId="33DA304F" w14:textId="77777777" w:rsidR="008D6FDC" w:rsidRPr="00653FA7" w:rsidRDefault="008D6FDC" w:rsidP="008D6FDC">
      <w:pPr>
        <w:ind w:hanging="2"/>
        <w:jc w:val="both"/>
        <w:rPr>
          <w:rFonts w:ascii="Montserrat" w:hAnsi="Montserrat"/>
          <w:sz w:val="18"/>
          <w:szCs w:val="18"/>
        </w:rPr>
      </w:pPr>
    </w:p>
    <w:p w14:paraId="547C1479" w14:textId="77777777" w:rsidR="008D6FDC" w:rsidRPr="00653FA7" w:rsidRDefault="008D6FDC" w:rsidP="008D6FDC">
      <w:pPr>
        <w:ind w:hanging="2"/>
        <w:jc w:val="both"/>
        <w:rPr>
          <w:rFonts w:ascii="Montserrat" w:hAnsi="Montserrat"/>
          <w:sz w:val="18"/>
          <w:szCs w:val="18"/>
        </w:rPr>
      </w:pPr>
      <w:r w:rsidRPr="00653FA7">
        <w:rPr>
          <w:rFonts w:ascii="Montserrat" w:hAnsi="Montserrat"/>
          <w:sz w:val="18"/>
          <w:szCs w:val="18"/>
        </w:rPr>
        <w:t>Así, las autoridades deben respetar y privilegiar los medios que toda persona tiene para hacer valer sus derechos, es decir, deben asegurar o defender sus libertades, mismas que se traducen como "derecho a un recurso", asimismo, las autoridades, también deben garantizar y asegurar que toda persona y/o servidor público acusado de la comisión de una falta administrativa pueda defenderse y garantizar el cumplimiento de sus derechos.</w:t>
      </w:r>
    </w:p>
    <w:p w14:paraId="372A54A1" w14:textId="77777777" w:rsidR="008D6FDC" w:rsidRPr="00653FA7" w:rsidRDefault="008D6FDC" w:rsidP="008D6FDC">
      <w:pPr>
        <w:ind w:hanging="2"/>
        <w:jc w:val="both"/>
        <w:rPr>
          <w:rFonts w:ascii="Montserrat" w:hAnsi="Montserrat"/>
          <w:sz w:val="18"/>
          <w:szCs w:val="18"/>
        </w:rPr>
      </w:pPr>
    </w:p>
    <w:p w14:paraId="6DFD62D3" w14:textId="46E0713A" w:rsidR="008D6FDC" w:rsidRPr="00653FA7" w:rsidRDefault="00BC1516" w:rsidP="008D6FDC">
      <w:pPr>
        <w:ind w:hanging="2"/>
        <w:jc w:val="both"/>
        <w:rPr>
          <w:rFonts w:ascii="Montserrat" w:hAnsi="Montserrat"/>
          <w:sz w:val="18"/>
          <w:szCs w:val="18"/>
        </w:rPr>
      </w:pPr>
      <w:r w:rsidRPr="00653FA7">
        <w:rPr>
          <w:rFonts w:ascii="Montserrat" w:eastAsia="Montserrat" w:hAnsi="Montserrat" w:cs="Montserrat"/>
          <w:sz w:val="18"/>
          <w:szCs w:val="18"/>
        </w:rPr>
        <w:t xml:space="preserve">II. El riesgo de perjuicio </w:t>
      </w:r>
      <w:r w:rsidR="008D6FDC" w:rsidRPr="00653FA7">
        <w:rPr>
          <w:rFonts w:ascii="Montserrat" w:hAnsi="Montserrat"/>
          <w:sz w:val="18"/>
          <w:szCs w:val="18"/>
        </w:rPr>
        <w:t>que supondría la divulgación supera el interés público general de que se difunda</w:t>
      </w:r>
      <w:r w:rsidR="00064E19" w:rsidRPr="00653FA7">
        <w:rPr>
          <w:rFonts w:ascii="Montserrat" w:hAnsi="Montserrat"/>
          <w:sz w:val="18"/>
          <w:szCs w:val="18"/>
        </w:rPr>
        <w:t>:</w:t>
      </w:r>
      <w:r w:rsidR="008D6FDC" w:rsidRPr="00653FA7">
        <w:rPr>
          <w:rFonts w:ascii="Montserrat" w:hAnsi="Montserrat"/>
          <w:sz w:val="18"/>
          <w:szCs w:val="18"/>
        </w:rPr>
        <w:t xml:space="preserve"> por lo que dar a conocer parte o la totalidad de las constancias contenidas en los expedientes administrativos que nos ocupan, vulnerarían el bien jurídico tutelado, es decir, el derecho al debido proceso, que protege la causal de reserva prevista en la fracción VI del artículo 110 de la Ley Federal de Transparencia y Acceso a la Información Pública; por lo cual, debe privilegiarse el sigilo de la información hasta en tanto se conozca sobre la interposición de algún medio de defensa en contra de la resolución administrativa y se diriman en su totalidad los litigios, pues de lo contrario se estaría en riesgo de transgredir el principio de presunción de inocencia del que goza el servidor público </w:t>
      </w:r>
      <w:r w:rsidR="008D6FDC" w:rsidRPr="00653FA7">
        <w:rPr>
          <w:rFonts w:ascii="Montserrat" w:hAnsi="Montserrat"/>
          <w:noProof/>
          <w:sz w:val="18"/>
          <w:szCs w:val="18"/>
          <w:lang w:val="en-US"/>
        </w:rPr>
        <w:drawing>
          <wp:inline distT="0" distB="0" distL="0" distR="0" wp14:anchorId="056CF06E" wp14:editId="3F504DE7">
            <wp:extent cx="9525" cy="9525"/>
            <wp:effectExtent l="0" t="0" r="0" b="0"/>
            <wp:docPr id="4083948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8D6FDC" w:rsidRPr="00653FA7">
        <w:rPr>
          <w:rFonts w:ascii="Montserrat" w:hAnsi="Montserrat"/>
          <w:sz w:val="18"/>
          <w:szCs w:val="18"/>
        </w:rPr>
        <w:t>implicado, en tanto no sea declarada la firmeza de su responsabilidad y de la sanción administrativa impuesta.</w:t>
      </w:r>
    </w:p>
    <w:p w14:paraId="2CC53DA7" w14:textId="77777777" w:rsidR="008D6FDC" w:rsidRPr="00653FA7" w:rsidRDefault="008D6FDC" w:rsidP="008D6FDC">
      <w:pPr>
        <w:ind w:hanging="2"/>
        <w:jc w:val="both"/>
        <w:rPr>
          <w:rFonts w:ascii="Montserrat" w:hAnsi="Montserrat"/>
          <w:sz w:val="18"/>
          <w:szCs w:val="18"/>
        </w:rPr>
      </w:pPr>
    </w:p>
    <w:p w14:paraId="2C4DE6BF" w14:textId="732882FC" w:rsidR="00E578AF" w:rsidRPr="00653FA7" w:rsidRDefault="008D6FDC" w:rsidP="00CB7B79">
      <w:pPr>
        <w:ind w:hanging="2"/>
        <w:jc w:val="both"/>
        <w:rPr>
          <w:rFonts w:ascii="Montserrat" w:hAnsi="Montserrat"/>
          <w:sz w:val="18"/>
          <w:szCs w:val="18"/>
        </w:rPr>
      </w:pPr>
      <w:r w:rsidRPr="00653FA7">
        <w:rPr>
          <w:rFonts w:ascii="Montserrat" w:hAnsi="Montserrat"/>
          <w:sz w:val="18"/>
          <w:szCs w:val="18"/>
        </w:rPr>
        <w:t>De lo cual se debe privilegiar el derecho de los servidores públicos, particulares y/o terceros involucrados, a interponer un medio de impugnación y a ser escuchados públicamente por la autoridad competente; esto quiere decir que, las personas y/o servidores públicos acusados de haber cometido una falta administrativa, deben ser oídos en un acto transparente y abierto, ante una autoridad que legalmente sea competente para tomar decisiones sobre el caso, que sea imparcial y que juzgue conforme a las leyes y sin consideraciones personales, morales o políticas.</w:t>
      </w:r>
    </w:p>
    <w:p w14:paraId="4AD4C256" w14:textId="77777777" w:rsidR="00254CE0" w:rsidRPr="00653FA7" w:rsidRDefault="00254CE0" w:rsidP="008D6FDC">
      <w:pPr>
        <w:jc w:val="both"/>
        <w:rPr>
          <w:rFonts w:ascii="Montserrat" w:hAnsi="Montserrat"/>
          <w:sz w:val="18"/>
          <w:szCs w:val="18"/>
        </w:rPr>
      </w:pPr>
    </w:p>
    <w:p w14:paraId="4399FE4F" w14:textId="0F0A7D82" w:rsidR="008D6FDC" w:rsidRPr="00653FA7" w:rsidRDefault="00BC1516" w:rsidP="008D6FDC">
      <w:pPr>
        <w:ind w:hanging="2"/>
        <w:jc w:val="both"/>
        <w:rPr>
          <w:rFonts w:ascii="Montserrat" w:hAnsi="Montserrat"/>
          <w:sz w:val="18"/>
          <w:szCs w:val="18"/>
        </w:rPr>
      </w:pPr>
      <w:r w:rsidRPr="00653FA7">
        <w:rPr>
          <w:rFonts w:ascii="Montserrat" w:eastAsia="Montserrat" w:hAnsi="Montserrat" w:cs="Montserrat"/>
          <w:sz w:val="18"/>
          <w:szCs w:val="18"/>
        </w:rPr>
        <w:t>III. La limitación</w:t>
      </w:r>
      <w:r w:rsidR="00EB1C63" w:rsidRPr="00653FA7">
        <w:rPr>
          <w:rFonts w:ascii="Montserrat" w:hAnsi="Montserrat"/>
          <w:sz w:val="18"/>
          <w:szCs w:val="18"/>
        </w:rPr>
        <w:t xml:space="preserve"> </w:t>
      </w:r>
      <w:r w:rsidRPr="00653FA7">
        <w:rPr>
          <w:rFonts w:ascii="Montserrat" w:hAnsi="Montserrat"/>
          <w:sz w:val="18"/>
          <w:szCs w:val="18"/>
        </w:rPr>
        <w:t>se adecú</w:t>
      </w:r>
      <w:r w:rsidR="008D6FDC" w:rsidRPr="00653FA7">
        <w:rPr>
          <w:rFonts w:ascii="Montserrat" w:hAnsi="Montserrat"/>
          <w:sz w:val="18"/>
          <w:szCs w:val="18"/>
        </w:rPr>
        <w:t>a al principio de proporcionalidad y representa el medio menos restrictivo disponible</w:t>
      </w:r>
      <w:r w:rsidR="000142D2" w:rsidRPr="00653FA7">
        <w:rPr>
          <w:rFonts w:ascii="Montserrat" w:hAnsi="Montserrat"/>
          <w:sz w:val="18"/>
          <w:szCs w:val="18"/>
        </w:rPr>
        <w:t xml:space="preserve"> para evitar el perjuicio:</w:t>
      </w:r>
      <w:r w:rsidR="008D6FDC" w:rsidRPr="00653FA7">
        <w:rPr>
          <w:rFonts w:ascii="Montserrat" w:hAnsi="Montserrat"/>
          <w:sz w:val="18"/>
          <w:szCs w:val="18"/>
        </w:rPr>
        <w:t xml:space="preserve"> la reserva temporal de la información solicitada por el particular, no sólo permite salvaguardar las funciones que realiza la Secretaría de la Función Pública, a través del Área de Quejas, Denuncias e Investigaciones del Órgano Interno de Control en la Agencia Nacional de Aduanas de México, en relación con el análisis de la resolución materia de la solicitud, sino que también se protege la conducción del debido proceso, la salvaguarda de la imagen de la persona involucrada y la protección del principio de presunción de inocencia.</w:t>
      </w:r>
    </w:p>
    <w:p w14:paraId="6F42CB29" w14:textId="77777777" w:rsidR="00A577EC" w:rsidRPr="00653FA7" w:rsidRDefault="00A577EC" w:rsidP="00A577EC">
      <w:pPr>
        <w:ind w:right="-5"/>
        <w:jc w:val="both"/>
        <w:rPr>
          <w:rFonts w:ascii="Montserrat" w:hAnsi="Montserrat"/>
          <w:sz w:val="18"/>
          <w:szCs w:val="18"/>
        </w:rPr>
      </w:pPr>
    </w:p>
    <w:p w14:paraId="64A4D26C" w14:textId="2AA3F6E0" w:rsidR="008D6FDC" w:rsidRPr="00653FA7" w:rsidRDefault="008D6FDC" w:rsidP="00A577EC">
      <w:pPr>
        <w:ind w:right="-5"/>
        <w:jc w:val="both"/>
        <w:rPr>
          <w:rFonts w:ascii="Montserrat" w:hAnsi="Montserrat"/>
          <w:sz w:val="18"/>
          <w:szCs w:val="18"/>
        </w:rPr>
      </w:pPr>
      <w:r w:rsidRPr="00653FA7">
        <w:rPr>
          <w:rFonts w:ascii="Montserrat" w:hAnsi="Montserrat"/>
          <w:sz w:val="18"/>
          <w:szCs w:val="18"/>
        </w:rPr>
        <w:t>En tal sentido, dicha restricción es la idónea, en virtud de que constituye la única medida posible para proteger temporalmente el procedimiento referido, y con ello, el interés público, por lo que, en el caso concreto, debe prevalecer la protección del interés público lo cual tiene sustento en la legislación en materia de transparencia y acceso a la información.</w:t>
      </w:r>
    </w:p>
    <w:p w14:paraId="2229679B" w14:textId="77777777" w:rsidR="008D6FDC" w:rsidRPr="00653FA7" w:rsidRDefault="008D6FDC" w:rsidP="008D6FDC">
      <w:pPr>
        <w:ind w:right="346"/>
        <w:jc w:val="both"/>
        <w:rPr>
          <w:rFonts w:ascii="Montserrat" w:hAnsi="Montserrat"/>
          <w:sz w:val="18"/>
          <w:szCs w:val="18"/>
        </w:rPr>
      </w:pPr>
    </w:p>
    <w:p w14:paraId="29786E24" w14:textId="77777777" w:rsidR="008D6FDC" w:rsidRPr="00653FA7" w:rsidRDefault="008D6FDC" w:rsidP="008D6FDC">
      <w:pPr>
        <w:ind w:right="14" w:hanging="2"/>
        <w:jc w:val="both"/>
        <w:rPr>
          <w:rFonts w:ascii="Montserrat" w:hAnsi="Montserrat"/>
          <w:sz w:val="18"/>
          <w:szCs w:val="18"/>
        </w:rPr>
      </w:pPr>
      <w:r w:rsidRPr="00653FA7">
        <w:rPr>
          <w:rFonts w:ascii="Montserrat" w:hAnsi="Montserrat"/>
          <w:sz w:val="18"/>
          <w:szCs w:val="18"/>
        </w:rPr>
        <w:t>Aunado a que la clasificación de la información no es absoluta y total, ya que únicamente prevalecerá por un plazo de tres años, en tanto, se concluya con la tramitación de los expedientes o los mismos causen estado y adquiera la firmeza necesaria para ser proporcionadas.</w:t>
      </w:r>
    </w:p>
    <w:p w14:paraId="0C2623D6" w14:textId="77777777" w:rsidR="008D6FDC" w:rsidRPr="00653FA7" w:rsidRDefault="008D6FDC" w:rsidP="008D6FDC">
      <w:pPr>
        <w:jc w:val="both"/>
        <w:rPr>
          <w:rFonts w:ascii="Montserrat" w:hAnsi="Montserrat" w:cs="Arial"/>
          <w:sz w:val="18"/>
          <w:szCs w:val="18"/>
        </w:rPr>
      </w:pPr>
    </w:p>
    <w:p w14:paraId="2E398A88" w14:textId="147D7C03" w:rsidR="008D6FDC" w:rsidRPr="00653FA7" w:rsidRDefault="008D6FDC" w:rsidP="008D6FDC">
      <w:pPr>
        <w:ind w:hanging="2"/>
        <w:jc w:val="both"/>
        <w:rPr>
          <w:rFonts w:ascii="Montserrat" w:hAnsi="Montserrat"/>
          <w:sz w:val="18"/>
          <w:szCs w:val="18"/>
        </w:rPr>
      </w:pPr>
      <w:r w:rsidRPr="00653FA7">
        <w:rPr>
          <w:rFonts w:ascii="Montserrat" w:hAnsi="Montserrat"/>
          <w:sz w:val="18"/>
          <w:szCs w:val="18"/>
        </w:rPr>
        <w:t xml:space="preserve">En cumplimiento al Vigésimo Octavo de los Lineamientos Generales en materia de Clasificación y Desclasificación de la Información, así como para la elaboración de Versiones Públicas, se acreditan los siguientes </w:t>
      </w:r>
      <w:r w:rsidR="00A577EC" w:rsidRPr="00653FA7">
        <w:rPr>
          <w:rFonts w:ascii="Montserrat" w:hAnsi="Montserrat"/>
          <w:sz w:val="18"/>
          <w:szCs w:val="18"/>
        </w:rPr>
        <w:t>elementos</w:t>
      </w:r>
      <w:r w:rsidRPr="00653FA7">
        <w:rPr>
          <w:rFonts w:ascii="Montserrat" w:hAnsi="Montserrat"/>
          <w:sz w:val="18"/>
          <w:szCs w:val="18"/>
        </w:rPr>
        <w:t>:</w:t>
      </w:r>
    </w:p>
    <w:p w14:paraId="70844950" w14:textId="77777777" w:rsidR="008D6FDC" w:rsidRPr="00653FA7" w:rsidRDefault="008D6FDC" w:rsidP="008D6FDC">
      <w:pPr>
        <w:ind w:hanging="2"/>
        <w:jc w:val="both"/>
        <w:rPr>
          <w:rFonts w:ascii="Montserrat" w:hAnsi="Montserrat"/>
          <w:sz w:val="18"/>
          <w:szCs w:val="18"/>
        </w:rPr>
      </w:pPr>
    </w:p>
    <w:p w14:paraId="1DFD6DF6" w14:textId="1AD039A7" w:rsidR="008D6FDC" w:rsidRPr="00653FA7" w:rsidRDefault="00BC1516" w:rsidP="008D6FDC">
      <w:pPr>
        <w:pStyle w:val="Prrafodelista"/>
        <w:ind w:left="0" w:hanging="2"/>
        <w:jc w:val="both"/>
        <w:rPr>
          <w:rFonts w:ascii="Montserrat" w:hAnsi="Montserrat"/>
          <w:sz w:val="18"/>
          <w:szCs w:val="18"/>
        </w:rPr>
      </w:pPr>
      <w:r w:rsidRPr="00653FA7">
        <w:rPr>
          <w:rFonts w:ascii="Montserrat" w:eastAsia="Montserrat" w:hAnsi="Montserrat" w:cs="Montserrat"/>
          <w:sz w:val="18"/>
          <w:szCs w:val="18"/>
        </w:rPr>
        <w:t xml:space="preserve">I. La existencia </w:t>
      </w:r>
      <w:r w:rsidR="008D6FDC" w:rsidRPr="00653FA7">
        <w:rPr>
          <w:rFonts w:ascii="Montserrat" w:hAnsi="Montserrat"/>
          <w:sz w:val="18"/>
          <w:szCs w:val="18"/>
        </w:rPr>
        <w:t>de un procedimiento de verificación del cumplimiento de las leyes</w:t>
      </w:r>
      <w:r w:rsidR="00064E19" w:rsidRPr="00653FA7">
        <w:rPr>
          <w:rFonts w:ascii="Montserrat" w:hAnsi="Montserrat"/>
          <w:sz w:val="18"/>
          <w:szCs w:val="18"/>
        </w:rPr>
        <w:t>:</w:t>
      </w:r>
      <w:r w:rsidR="008D6FDC" w:rsidRPr="00653FA7">
        <w:rPr>
          <w:rFonts w:ascii="Montserrat" w:hAnsi="Montserrat"/>
          <w:sz w:val="18"/>
          <w:szCs w:val="18"/>
        </w:rPr>
        <w:t xml:space="preserve"> pondera en la Constitución Política de los Estados Unidos Mexicanos, consagra en sus artículos 14 y 16, el derecho fundamental al debido proceso, mismo que debe estar presente en toda clase de procesos, no sólo en aquellos de orden penal, sino de tipo civil, administrativo o de cualquier otra índole, asimismo, de conformidad con el artículo 38 fracción II punto 1, menciona que las denuncias que se formulen por posibles actos u omisiones que pudieran constituir faltas administrativas cometidas por servidores públicos o particulares por conductas sancionables.</w:t>
      </w:r>
    </w:p>
    <w:p w14:paraId="533DEFE5" w14:textId="14E92FB8" w:rsidR="008D6FDC" w:rsidRPr="00653FA7" w:rsidRDefault="008D6FDC" w:rsidP="00BC1516">
      <w:pPr>
        <w:jc w:val="both"/>
        <w:rPr>
          <w:rFonts w:ascii="Montserrat" w:hAnsi="Montserrat"/>
          <w:sz w:val="18"/>
          <w:szCs w:val="18"/>
        </w:rPr>
      </w:pPr>
    </w:p>
    <w:p w14:paraId="0A28FFFB" w14:textId="77777777" w:rsidR="008D6FDC" w:rsidRPr="00653FA7" w:rsidRDefault="008D6FDC" w:rsidP="008D6FDC">
      <w:pPr>
        <w:ind w:hanging="2"/>
        <w:jc w:val="both"/>
        <w:rPr>
          <w:rFonts w:ascii="Montserrat" w:hAnsi="Montserrat"/>
          <w:sz w:val="18"/>
          <w:szCs w:val="18"/>
        </w:rPr>
      </w:pPr>
      <w:r w:rsidRPr="00653FA7">
        <w:rPr>
          <w:rFonts w:ascii="Montserrat" w:hAnsi="Montserrat"/>
          <w:sz w:val="18"/>
          <w:szCs w:val="18"/>
        </w:rPr>
        <w:t>Por ende, esta Área de Quejas, Denuncias e Investigaciones se encuentra facultada para dar atención a los 173 expedientes que se encuentra en trámite, así como de los 10 expedientes que se encuentran en términos legales para interponer medios de impugnación.</w:t>
      </w:r>
    </w:p>
    <w:p w14:paraId="61F10737" w14:textId="77777777" w:rsidR="008D6FDC" w:rsidRPr="00653FA7" w:rsidRDefault="008D6FDC" w:rsidP="008D6FDC">
      <w:pPr>
        <w:ind w:hanging="2"/>
        <w:jc w:val="both"/>
        <w:rPr>
          <w:rFonts w:ascii="Montserrat" w:hAnsi="Montserrat"/>
          <w:sz w:val="18"/>
          <w:szCs w:val="18"/>
        </w:rPr>
      </w:pPr>
    </w:p>
    <w:p w14:paraId="76AEAA4F" w14:textId="3FF85F65" w:rsidR="008D6FDC" w:rsidRPr="00653FA7" w:rsidRDefault="00254CE0" w:rsidP="008D6FDC">
      <w:pPr>
        <w:ind w:right="38" w:hanging="2"/>
        <w:jc w:val="both"/>
        <w:rPr>
          <w:rFonts w:ascii="Montserrat" w:hAnsi="Montserrat"/>
          <w:sz w:val="18"/>
          <w:szCs w:val="18"/>
        </w:rPr>
      </w:pPr>
      <w:r w:rsidRPr="00653FA7">
        <w:rPr>
          <w:rFonts w:ascii="Montserrat" w:eastAsia="Montserrat" w:hAnsi="Montserrat" w:cs="Montserrat"/>
          <w:sz w:val="18"/>
          <w:szCs w:val="18"/>
        </w:rPr>
        <w:t xml:space="preserve">II. Que la información solicitada se refiera a actuaciones, diligencias o constancias propias del procedimiento: </w:t>
      </w:r>
      <w:r w:rsidR="00EB1C63" w:rsidRPr="00653FA7">
        <w:rPr>
          <w:rFonts w:ascii="Montserrat" w:hAnsi="Montserrat"/>
          <w:sz w:val="18"/>
          <w:szCs w:val="18"/>
        </w:rPr>
        <w:t>a</w:t>
      </w:r>
      <w:r w:rsidR="008D6FDC" w:rsidRPr="00653FA7">
        <w:rPr>
          <w:rFonts w:ascii="Montserrat" w:hAnsi="Montserrat"/>
          <w:sz w:val="18"/>
          <w:szCs w:val="18"/>
        </w:rPr>
        <w:t xml:space="preserve">simismo, se precisa que los expedientes que se encuentran en trámite es debido a que el Servicio de Administración Tributaria en delegación de facultades, abrió los expedientes mencionados, toda vez que, su Titular se declaró incompetente para continuar con la investigación de presuntas faltas administrativas atribuibles a servidores públicos adscritos a la Agencia Nacional de Aduanas de México, de conformidad con lo establecido por los artículos transitorios </w:t>
      </w:r>
      <w:r w:rsidR="008D6FDC" w:rsidRPr="00653FA7">
        <w:rPr>
          <w:rFonts w:ascii="Montserrat" w:hAnsi="Montserrat"/>
          <w:bCs/>
          <w:sz w:val="18"/>
          <w:szCs w:val="18"/>
        </w:rPr>
        <w:t>PRIMERO</w:t>
      </w:r>
      <w:r w:rsidR="008D6FDC" w:rsidRPr="00653FA7">
        <w:rPr>
          <w:rFonts w:ascii="Montserrat" w:hAnsi="Montserrat"/>
          <w:sz w:val="18"/>
          <w:szCs w:val="18"/>
        </w:rPr>
        <w:t xml:space="preserve"> y </w:t>
      </w:r>
      <w:r w:rsidR="008D6FDC" w:rsidRPr="00653FA7">
        <w:rPr>
          <w:rFonts w:ascii="Montserrat" w:hAnsi="Montserrat"/>
          <w:bCs/>
          <w:sz w:val="18"/>
          <w:szCs w:val="18"/>
        </w:rPr>
        <w:t xml:space="preserve">CUARTO </w:t>
      </w:r>
      <w:r w:rsidR="008D6FDC" w:rsidRPr="00653FA7">
        <w:rPr>
          <w:rFonts w:ascii="Montserrat" w:hAnsi="Montserrat"/>
          <w:sz w:val="18"/>
          <w:szCs w:val="18"/>
        </w:rPr>
        <w:t>del ACUERDO por el que se instala el Órgano Interno de Control en la Agencia Nacional de Aduanas de México.</w:t>
      </w:r>
    </w:p>
    <w:p w14:paraId="61810026" w14:textId="4723578D" w:rsidR="00CB7B79" w:rsidRPr="00653FA7" w:rsidRDefault="00CB7B79" w:rsidP="008D6FDC">
      <w:pPr>
        <w:ind w:right="38" w:hanging="2"/>
        <w:jc w:val="both"/>
        <w:rPr>
          <w:rFonts w:ascii="Montserrat" w:hAnsi="Montserrat"/>
          <w:sz w:val="18"/>
          <w:szCs w:val="18"/>
        </w:rPr>
      </w:pPr>
    </w:p>
    <w:p w14:paraId="31E28E32" w14:textId="77777777" w:rsidR="00CB7B79" w:rsidRPr="00653FA7" w:rsidRDefault="00CB7B79" w:rsidP="008D6FDC">
      <w:pPr>
        <w:ind w:right="38" w:hanging="2"/>
        <w:jc w:val="both"/>
        <w:rPr>
          <w:rFonts w:ascii="Montserrat" w:hAnsi="Montserrat"/>
          <w:sz w:val="18"/>
          <w:szCs w:val="18"/>
        </w:rPr>
      </w:pPr>
    </w:p>
    <w:p w14:paraId="25C89708" w14:textId="77777777" w:rsidR="008D6FDC" w:rsidRPr="00653FA7" w:rsidRDefault="008D6FDC" w:rsidP="008D6FDC">
      <w:pPr>
        <w:ind w:right="38"/>
        <w:jc w:val="both"/>
        <w:rPr>
          <w:rFonts w:ascii="Montserrat" w:hAnsi="Montserrat"/>
          <w:sz w:val="18"/>
          <w:szCs w:val="18"/>
        </w:rPr>
      </w:pPr>
    </w:p>
    <w:p w14:paraId="2B60287F" w14:textId="2295D5D5" w:rsidR="00247394" w:rsidRPr="00653FA7" w:rsidRDefault="00254CE0" w:rsidP="00CB7B79">
      <w:pPr>
        <w:ind w:right="38" w:hanging="2"/>
        <w:jc w:val="both"/>
        <w:rPr>
          <w:rFonts w:ascii="Montserrat" w:hAnsi="Montserrat"/>
          <w:sz w:val="18"/>
          <w:szCs w:val="18"/>
        </w:rPr>
      </w:pPr>
      <w:r w:rsidRPr="00653FA7">
        <w:rPr>
          <w:rFonts w:ascii="Montserrat" w:eastAsia="Montserrat" w:hAnsi="Montserrat" w:cs="Montserrat"/>
          <w:sz w:val="18"/>
          <w:szCs w:val="18"/>
        </w:rPr>
        <w:t>III</w:t>
      </w:r>
      <w:r w:rsidR="00A577EC" w:rsidRPr="00653FA7">
        <w:rPr>
          <w:rFonts w:ascii="Montserrat" w:eastAsia="Montserrat" w:hAnsi="Montserrat" w:cs="Montserrat"/>
          <w:sz w:val="18"/>
          <w:szCs w:val="18"/>
        </w:rPr>
        <w:t>.</w:t>
      </w:r>
      <w:r w:rsidR="00343F60" w:rsidRPr="00653FA7">
        <w:rPr>
          <w:rFonts w:ascii="Montserrat" w:hAnsi="Montserrat"/>
          <w:sz w:val="18"/>
          <w:szCs w:val="18"/>
        </w:rPr>
        <w:t xml:space="preserve"> </w:t>
      </w:r>
      <w:r w:rsidR="008D6FDC" w:rsidRPr="00653FA7">
        <w:rPr>
          <w:rFonts w:ascii="Montserrat" w:hAnsi="Montserrat"/>
          <w:sz w:val="18"/>
          <w:szCs w:val="18"/>
        </w:rPr>
        <w:t>Por lo que la vinculación directa con las actividades que realiza la autoridad en el procedimiento de verificación del cumplimiento de las leyes se encuentra facultado dentro de este Órgano Interno de Control para realizar actos de fiscalización, de conformidad con lo establecido por los artículos 6 fracción III inciso B numeral 2; 38 fracción I</w:t>
      </w:r>
      <w:r w:rsidR="00EB1C63" w:rsidRPr="00653FA7">
        <w:rPr>
          <w:rFonts w:ascii="Montserrat" w:hAnsi="Montserrat"/>
          <w:sz w:val="18"/>
          <w:szCs w:val="18"/>
        </w:rPr>
        <w:t>I numeral 1, 3, 5, 6, 7, 10, 24</w:t>
      </w:r>
      <w:r w:rsidR="008D6FDC" w:rsidRPr="00653FA7">
        <w:rPr>
          <w:rFonts w:ascii="Montserrat" w:hAnsi="Montserrat"/>
          <w:sz w:val="18"/>
          <w:szCs w:val="18"/>
        </w:rPr>
        <w:t xml:space="preserve"> y 40 primero párrafo del Reglamento Interior de la Secretaría de la Función Pública, por lo que compete dictar acuerdos que correspondan en los procedimientos de investigación que se realice. </w:t>
      </w:r>
    </w:p>
    <w:p w14:paraId="6DA66414" w14:textId="77777777" w:rsidR="00247394" w:rsidRPr="00653FA7" w:rsidRDefault="00247394" w:rsidP="008D6FDC">
      <w:pPr>
        <w:ind w:right="38"/>
        <w:jc w:val="both"/>
        <w:rPr>
          <w:rFonts w:ascii="Montserrat" w:hAnsi="Montserrat"/>
          <w:sz w:val="18"/>
          <w:szCs w:val="18"/>
        </w:rPr>
      </w:pPr>
    </w:p>
    <w:p w14:paraId="2F0AAED3" w14:textId="77777777" w:rsidR="008D6FDC" w:rsidRPr="00653FA7" w:rsidRDefault="008D6FDC" w:rsidP="008D6FDC">
      <w:pPr>
        <w:ind w:hanging="2"/>
        <w:jc w:val="both"/>
        <w:rPr>
          <w:rFonts w:ascii="Montserrat" w:hAnsi="Montserrat"/>
          <w:sz w:val="18"/>
          <w:szCs w:val="18"/>
        </w:rPr>
      </w:pPr>
      <w:r w:rsidRPr="00653FA7">
        <w:rPr>
          <w:rFonts w:ascii="Montserrat" w:hAnsi="Montserrat"/>
          <w:sz w:val="18"/>
          <w:szCs w:val="18"/>
        </w:rPr>
        <w:t xml:space="preserve">Es importante resaltar que, dar a conocer la información solicitada, produciría un daño a la garantía procesal de las personas servidoras públicas, particulares y/o terceros involucrados en los expedientes, ya que se considera que la divulgación de la información contenida en los expedientes en comento vulneraría el debido proceso con el que cuentan los involucrados, como lo es la adecuada impartición de justicia por parte de la autoridad </w:t>
      </w:r>
      <w:proofErr w:type="spellStart"/>
      <w:r w:rsidRPr="00653FA7">
        <w:rPr>
          <w:rFonts w:ascii="Montserrat" w:hAnsi="Montserrat"/>
          <w:sz w:val="18"/>
          <w:szCs w:val="18"/>
        </w:rPr>
        <w:t>resolutora</w:t>
      </w:r>
      <w:proofErr w:type="spellEnd"/>
      <w:r w:rsidRPr="00653FA7">
        <w:rPr>
          <w:rFonts w:ascii="Montserrat" w:hAnsi="Montserrat"/>
          <w:sz w:val="18"/>
          <w:szCs w:val="18"/>
        </w:rPr>
        <w:t>, en tanto que la resolución emitida dentro del procedimiento administrativo sancionador que no tiene el carácter de firme; se debe reservar para efectos de mantener la materia del mismo hasta que cause estado y se considere firme.</w:t>
      </w:r>
    </w:p>
    <w:p w14:paraId="47E1AC8B" w14:textId="77777777" w:rsidR="008D6FDC" w:rsidRPr="00653FA7" w:rsidRDefault="008D6FDC" w:rsidP="008D6FDC">
      <w:pPr>
        <w:ind w:hanging="2"/>
        <w:jc w:val="both"/>
        <w:rPr>
          <w:rFonts w:ascii="Montserrat" w:hAnsi="Montserrat"/>
          <w:sz w:val="18"/>
          <w:szCs w:val="18"/>
        </w:rPr>
      </w:pPr>
    </w:p>
    <w:p w14:paraId="37A52CCF" w14:textId="77777777" w:rsidR="008D6FDC" w:rsidRPr="00653FA7" w:rsidRDefault="008D6FDC" w:rsidP="008D6FDC">
      <w:pPr>
        <w:ind w:right="38" w:hanging="2"/>
        <w:jc w:val="both"/>
        <w:rPr>
          <w:rFonts w:ascii="Montserrat" w:hAnsi="Montserrat"/>
          <w:sz w:val="18"/>
          <w:szCs w:val="18"/>
        </w:rPr>
      </w:pPr>
      <w:r w:rsidRPr="00653FA7">
        <w:rPr>
          <w:rFonts w:ascii="Montserrat" w:hAnsi="Montserrat"/>
          <w:sz w:val="18"/>
          <w:szCs w:val="18"/>
        </w:rPr>
        <w:t>Así, tomando en cuenta la prueba de daño realizada, en términos de lo establecido en los artículos 99, párrafo segundo y 100, de la Ley Federal de Transparencia, Acceso a la Información Pública, se determina que el plazo de reserva debe ser de 3 años, el cual, podrá modificarse en caso de variación en las circunstancias que llevaron a establecerlo.</w:t>
      </w:r>
    </w:p>
    <w:p w14:paraId="5955E15A" w14:textId="77777777" w:rsidR="00A577EC" w:rsidRPr="00653FA7" w:rsidRDefault="00A577EC" w:rsidP="008D6FDC">
      <w:pPr>
        <w:ind w:right="51"/>
        <w:jc w:val="both"/>
        <w:rPr>
          <w:rFonts w:ascii="Montserrat" w:eastAsia="Montserrat" w:hAnsi="Montserrat" w:cs="Montserrat"/>
          <w:kern w:val="2"/>
          <w:sz w:val="18"/>
          <w:szCs w:val="18"/>
        </w:rPr>
      </w:pPr>
    </w:p>
    <w:p w14:paraId="56B4D2A5" w14:textId="7276F9B1" w:rsidR="008D6FDC" w:rsidRPr="00653FA7" w:rsidRDefault="008D6FDC" w:rsidP="008D6FDC">
      <w:pPr>
        <w:ind w:right="51"/>
        <w:jc w:val="both"/>
        <w:rPr>
          <w:rFonts w:ascii="Montserrat" w:eastAsia="Montserrat" w:hAnsi="Montserrat" w:cs="Montserrat"/>
          <w:kern w:val="2"/>
          <w:sz w:val="18"/>
          <w:szCs w:val="18"/>
        </w:rPr>
      </w:pPr>
      <w:r w:rsidRPr="00653FA7">
        <w:rPr>
          <w:rFonts w:ascii="Montserrat" w:eastAsia="Montserrat" w:hAnsi="Montserrat" w:cs="Montserrat"/>
          <w:kern w:val="2"/>
          <w:sz w:val="18"/>
          <w:szCs w:val="18"/>
        </w:rPr>
        <w:t xml:space="preserve">En consecuencia, se emite la siguiente resolución por unanimidad: </w:t>
      </w:r>
    </w:p>
    <w:p w14:paraId="7201EEC9" w14:textId="77777777" w:rsidR="008D6FDC" w:rsidRPr="00653FA7" w:rsidRDefault="008D6FDC" w:rsidP="008D6FDC">
      <w:pPr>
        <w:ind w:right="51"/>
        <w:jc w:val="both"/>
        <w:rPr>
          <w:rFonts w:ascii="Montserrat" w:eastAsia="Montserrat" w:hAnsi="Montserrat" w:cs="Montserrat"/>
          <w:kern w:val="2"/>
          <w:sz w:val="18"/>
          <w:szCs w:val="18"/>
        </w:rPr>
      </w:pPr>
    </w:p>
    <w:p w14:paraId="4F3295F8" w14:textId="77777777" w:rsidR="008D6FDC" w:rsidRPr="00653FA7" w:rsidRDefault="002C697C" w:rsidP="008D6FDC">
      <w:pPr>
        <w:ind w:right="51"/>
        <w:jc w:val="both"/>
        <w:rPr>
          <w:rFonts w:ascii="Montserrat" w:eastAsia="Montserrat" w:hAnsi="Montserrat" w:cs="Montserrat"/>
          <w:kern w:val="2"/>
          <w:sz w:val="18"/>
          <w:szCs w:val="18"/>
        </w:rPr>
      </w:pPr>
      <w:r w:rsidRPr="00653FA7">
        <w:rPr>
          <w:rFonts w:ascii="Montserrat" w:eastAsia="Montserrat" w:hAnsi="Montserrat" w:cs="Montserrat"/>
          <w:b/>
          <w:sz w:val="18"/>
          <w:szCs w:val="18"/>
        </w:rPr>
        <w:t>II</w:t>
      </w:r>
      <w:r w:rsidR="0083408A" w:rsidRPr="00653FA7">
        <w:rPr>
          <w:rFonts w:ascii="Montserrat" w:eastAsia="Montserrat" w:hAnsi="Montserrat" w:cs="Montserrat"/>
          <w:b/>
          <w:sz w:val="18"/>
          <w:szCs w:val="18"/>
        </w:rPr>
        <w:t>.A.2</w:t>
      </w:r>
      <w:r w:rsidR="008D6FDC" w:rsidRPr="00653FA7">
        <w:rPr>
          <w:rFonts w:ascii="Montserrat" w:eastAsia="Montserrat" w:hAnsi="Montserrat" w:cs="Montserrat"/>
          <w:b/>
          <w:sz w:val="18"/>
          <w:szCs w:val="18"/>
        </w:rPr>
        <w:t xml:space="preserve">.ORD.34.23: </w:t>
      </w:r>
      <w:r w:rsidR="008D6FDC" w:rsidRPr="00653FA7">
        <w:rPr>
          <w:rFonts w:ascii="Montserrat" w:eastAsia="Montserrat" w:hAnsi="Montserrat" w:cs="Montserrat"/>
          <w:b/>
          <w:kern w:val="2"/>
          <w:sz w:val="18"/>
          <w:szCs w:val="18"/>
        </w:rPr>
        <w:t xml:space="preserve">MODIFICAR </w:t>
      </w:r>
      <w:r w:rsidR="008D6FDC" w:rsidRPr="00653FA7">
        <w:rPr>
          <w:rFonts w:ascii="Montserrat" w:eastAsia="Montserrat" w:hAnsi="Montserrat" w:cs="Montserrat"/>
          <w:kern w:val="2"/>
          <w:sz w:val="18"/>
          <w:szCs w:val="18"/>
        </w:rPr>
        <w:t>la respuesta emitida por el OIC-ANAM e instruir a efecto de que:</w:t>
      </w:r>
    </w:p>
    <w:p w14:paraId="62B03C29" w14:textId="77777777" w:rsidR="008D6FDC" w:rsidRPr="00653FA7" w:rsidRDefault="008D6FDC" w:rsidP="008D6FDC">
      <w:pPr>
        <w:ind w:right="51"/>
        <w:jc w:val="both"/>
        <w:rPr>
          <w:rFonts w:ascii="Montserrat" w:eastAsia="Montserrat" w:hAnsi="Montserrat" w:cs="Montserrat"/>
          <w:kern w:val="2"/>
          <w:sz w:val="18"/>
          <w:szCs w:val="18"/>
        </w:rPr>
      </w:pPr>
    </w:p>
    <w:p w14:paraId="603D868E" w14:textId="39764CC6" w:rsidR="007239FE" w:rsidRPr="00653FA7" w:rsidRDefault="00247394" w:rsidP="007239FE">
      <w:pPr>
        <w:pStyle w:val="Prrafodelista"/>
        <w:widowControl w:val="0"/>
        <w:numPr>
          <w:ilvl w:val="0"/>
          <w:numId w:val="21"/>
        </w:numPr>
        <w:jc w:val="both"/>
        <w:rPr>
          <w:rFonts w:ascii="Montserrat" w:eastAsia="Montserrat" w:hAnsi="Montserrat" w:cs="Montserrat"/>
          <w:sz w:val="18"/>
          <w:szCs w:val="18"/>
        </w:rPr>
      </w:pPr>
      <w:r w:rsidRPr="00653FA7">
        <w:rPr>
          <w:rFonts w:ascii="Montserrat" w:eastAsia="Montserrat" w:hAnsi="Montserrat" w:cs="Montserrat"/>
          <w:sz w:val="18"/>
          <w:szCs w:val="18"/>
        </w:rPr>
        <w:t xml:space="preserve">De </w:t>
      </w:r>
      <w:r w:rsidR="007239FE" w:rsidRPr="00653FA7">
        <w:rPr>
          <w:rFonts w:ascii="Montserrat" w:eastAsia="Montserrat" w:hAnsi="Montserrat" w:cs="Montserrat"/>
          <w:sz w:val="18"/>
          <w:szCs w:val="18"/>
        </w:rPr>
        <w:t>los expedientes en trámite de los cuales se solicitó la clasificación de la información como reservada, se remita la prueba de daño, acreditando los elementos que correspondan de conformidad con los Lineamientos Generales en Materia de Clasificación y Desclasificación de la Información, así como para la Elaboración de Versiones Públicas (los Lineamientos), precisando que para la causal de reserva prevista en el artículo 110, fracción VI, de la Ley Federal de Transparencia y Acceso a la Información Pública, se deberá de acreditar los elementos del Vigésimo Cuarto de los Lineamientos.</w:t>
      </w:r>
    </w:p>
    <w:p w14:paraId="0A6C1C01" w14:textId="77777777" w:rsidR="007239FE" w:rsidRPr="00653FA7" w:rsidRDefault="007239FE" w:rsidP="007239FE">
      <w:pPr>
        <w:pStyle w:val="Prrafodelista"/>
        <w:widowControl w:val="0"/>
        <w:jc w:val="both"/>
        <w:rPr>
          <w:rFonts w:ascii="Montserrat" w:eastAsia="Montserrat" w:hAnsi="Montserrat" w:cs="Montserrat"/>
          <w:sz w:val="18"/>
          <w:szCs w:val="18"/>
        </w:rPr>
      </w:pPr>
    </w:p>
    <w:p w14:paraId="49D4CD08" w14:textId="27783300" w:rsidR="007239FE" w:rsidRPr="00653FA7" w:rsidRDefault="00247394" w:rsidP="007239FE">
      <w:pPr>
        <w:pStyle w:val="Prrafodelista"/>
        <w:numPr>
          <w:ilvl w:val="0"/>
          <w:numId w:val="21"/>
        </w:numPr>
        <w:spacing w:after="160" w:line="259" w:lineRule="auto"/>
        <w:jc w:val="both"/>
        <w:rPr>
          <w:rFonts w:ascii="Montserrat" w:eastAsia="Montserrat" w:hAnsi="Montserrat" w:cs="Montserrat"/>
          <w:sz w:val="18"/>
          <w:szCs w:val="18"/>
        </w:rPr>
      </w:pPr>
      <w:r w:rsidRPr="00653FA7">
        <w:rPr>
          <w:rFonts w:ascii="Montserrat" w:eastAsia="Montserrat" w:hAnsi="Montserrat" w:cs="Montserrat"/>
          <w:sz w:val="18"/>
          <w:szCs w:val="18"/>
        </w:rPr>
        <w:t>Se pronuncie respecto de los expedientes de 2021 y 202</w:t>
      </w:r>
      <w:r w:rsidR="007239FE" w:rsidRPr="00653FA7">
        <w:rPr>
          <w:rFonts w:ascii="Montserrat" w:eastAsia="Montserrat" w:hAnsi="Montserrat" w:cs="Montserrat"/>
          <w:sz w:val="18"/>
          <w:szCs w:val="18"/>
        </w:rPr>
        <w:t>2. De los expedientes que se reportaron con el estatus de concluidos, se deberán entregar la expresión documental que atien</w:t>
      </w:r>
      <w:r w:rsidR="0089213D" w:rsidRPr="00653FA7">
        <w:rPr>
          <w:rFonts w:ascii="Montserrat" w:eastAsia="Montserrat" w:hAnsi="Montserrat" w:cs="Montserrat"/>
          <w:sz w:val="18"/>
          <w:szCs w:val="18"/>
        </w:rPr>
        <w:t>da lo requerido</w:t>
      </w:r>
      <w:r w:rsidR="00064E19" w:rsidRPr="00653FA7">
        <w:rPr>
          <w:rFonts w:ascii="Montserrat" w:eastAsia="Montserrat" w:hAnsi="Montserrat" w:cs="Montserrat"/>
          <w:sz w:val="18"/>
          <w:szCs w:val="18"/>
        </w:rPr>
        <w:t xml:space="preserve">. </w:t>
      </w:r>
      <w:r w:rsidR="007239FE" w:rsidRPr="00653FA7">
        <w:rPr>
          <w:rFonts w:ascii="Montserrat" w:eastAsia="Montserrat" w:hAnsi="Montserrat" w:cs="Montserrat"/>
          <w:sz w:val="18"/>
          <w:szCs w:val="18"/>
        </w:rPr>
        <w:t>De contener información confidencial o reservada de conformidad con los artículos 110 y 113, de la Ley Federal de la materia, deberá elaborar las versiones públicas correspondientes, clasificando la misma conforme al procedimiento establecido en la referida Ley Federal de Transparencia y Acceso a la Información Pública y en los Lineamientos generales en materia de clasificación y desclasificación de la información, así como para la elaboración de versiones públicas.</w:t>
      </w:r>
    </w:p>
    <w:p w14:paraId="6D3CF1E7" w14:textId="320D05FE" w:rsidR="00247394" w:rsidRPr="00653FA7" w:rsidRDefault="00247394" w:rsidP="007239FE">
      <w:pPr>
        <w:pStyle w:val="Prrafodelista"/>
        <w:widowControl w:val="0"/>
        <w:jc w:val="both"/>
        <w:rPr>
          <w:rFonts w:ascii="Montserrat" w:eastAsia="Montserrat" w:hAnsi="Montserrat" w:cs="Montserrat"/>
          <w:sz w:val="18"/>
          <w:szCs w:val="18"/>
        </w:rPr>
      </w:pPr>
    </w:p>
    <w:p w14:paraId="07CDF7E1" w14:textId="2DBC79D1" w:rsidR="00F63C09" w:rsidRPr="00653FA7" w:rsidRDefault="00247394" w:rsidP="007239FE">
      <w:pPr>
        <w:spacing w:after="160"/>
        <w:jc w:val="both"/>
        <w:rPr>
          <w:rFonts w:ascii="Montserrat" w:eastAsia="Montserrat" w:hAnsi="Montserrat" w:cs="Montserrat"/>
          <w:sz w:val="18"/>
          <w:szCs w:val="18"/>
        </w:rPr>
      </w:pPr>
      <w:r w:rsidRPr="00653FA7">
        <w:rPr>
          <w:rFonts w:ascii="Montserrat" w:eastAsia="Montserrat" w:hAnsi="Montserrat" w:cs="Montserrat"/>
          <w:sz w:val="18"/>
          <w:szCs w:val="18"/>
        </w:rPr>
        <w:t>Se exhorta al OIC- ANAM a efecto de tener en consideración lo dispuesto en el artículo Vigésimo de los Lineamientos para la atención, investigación y conclusión de quejas y denuncias, toda vez que los titulares de las áreas deberán determinar el plazo de reserva que sea estrictamente necesario para proteger la información, de conformidad con el artículo Trigésimo Cuarto de los Lineamientos Generales en materia de Clasificación y Desclasificación de Información, así como para la Elaboración de Versiones Pública</w:t>
      </w:r>
      <w:r w:rsidR="00F63C09" w:rsidRPr="00653FA7">
        <w:rPr>
          <w:rFonts w:ascii="Montserrat" w:eastAsia="Montserrat" w:hAnsi="Montserrat" w:cs="Montserrat"/>
          <w:sz w:val="18"/>
          <w:szCs w:val="18"/>
        </w:rPr>
        <w:t>.</w:t>
      </w:r>
      <w:r w:rsidR="000E645F" w:rsidRPr="00653FA7">
        <w:rPr>
          <w:rFonts w:ascii="Montserrat" w:eastAsia="Montserrat" w:hAnsi="Montserrat" w:cs="Montserrat"/>
          <w:sz w:val="18"/>
          <w:szCs w:val="18"/>
        </w:rPr>
        <w:t xml:space="preserve"> Asimismo, </w:t>
      </w:r>
      <w:r w:rsidR="00F63C09" w:rsidRPr="00653FA7">
        <w:rPr>
          <w:rFonts w:ascii="Montserrat" w:eastAsia="Montserrat" w:hAnsi="Montserrat" w:cs="Montserrat"/>
          <w:sz w:val="18"/>
          <w:szCs w:val="18"/>
        </w:rPr>
        <w:t>deberá de tener en consideración y asegurar la congruencia con la respuesta brindada a la solicitud 330026523003234.</w:t>
      </w:r>
    </w:p>
    <w:p w14:paraId="300BD9E0" w14:textId="4A264ABA" w:rsidR="007239FE" w:rsidRPr="00653FA7" w:rsidRDefault="00254CE0" w:rsidP="007A4F50">
      <w:pPr>
        <w:ind w:right="-20"/>
        <w:jc w:val="both"/>
        <w:rPr>
          <w:rFonts w:ascii="Montserrat" w:eastAsia="Montserrat" w:hAnsi="Montserrat" w:cs="Montserrat"/>
          <w:sz w:val="18"/>
          <w:szCs w:val="18"/>
        </w:rPr>
      </w:pPr>
      <w:r w:rsidRPr="00653FA7">
        <w:rPr>
          <w:rFonts w:ascii="Montserrat" w:eastAsia="Montserrat" w:hAnsi="Montserrat" w:cs="Montserrat"/>
          <w:sz w:val="18"/>
          <w:szCs w:val="18"/>
        </w:rPr>
        <w:t xml:space="preserve">La instrucción deberá de cumplimentarse </w:t>
      </w:r>
      <w:r w:rsidR="00A577EC" w:rsidRPr="00653FA7">
        <w:rPr>
          <w:rFonts w:ascii="Montserrat" w:eastAsia="Montserrat" w:hAnsi="Montserrat" w:cs="Montserrat"/>
          <w:sz w:val="18"/>
          <w:szCs w:val="18"/>
        </w:rPr>
        <w:t>a más tardar el próximo 22 de septiembre de 2023, antes de las 16:00 horas.</w:t>
      </w:r>
    </w:p>
    <w:p w14:paraId="750418DE" w14:textId="7DBA0A71" w:rsidR="007239FE" w:rsidRPr="00653FA7" w:rsidRDefault="007239FE">
      <w:pPr>
        <w:widowControl w:val="0"/>
        <w:ind w:right="38"/>
        <w:jc w:val="both"/>
        <w:rPr>
          <w:rFonts w:ascii="Montserrat" w:eastAsia="Montserrat" w:hAnsi="Montserrat" w:cs="Montserrat"/>
          <w:sz w:val="18"/>
          <w:szCs w:val="18"/>
        </w:rPr>
      </w:pPr>
    </w:p>
    <w:p w14:paraId="71445C2C" w14:textId="77777777" w:rsidR="00877F56" w:rsidRPr="00653FA7" w:rsidRDefault="00993C0E">
      <w:pPr>
        <w:ind w:right="38"/>
        <w:jc w:val="both"/>
        <w:rPr>
          <w:rFonts w:ascii="Montserrat" w:eastAsia="Montserrat" w:hAnsi="Montserrat" w:cs="Montserrat"/>
          <w:b/>
          <w:sz w:val="18"/>
          <w:szCs w:val="18"/>
        </w:rPr>
      </w:pPr>
      <w:r w:rsidRPr="00653FA7">
        <w:rPr>
          <w:rFonts w:ascii="Montserrat" w:eastAsia="Montserrat" w:hAnsi="Montserrat" w:cs="Montserrat"/>
          <w:b/>
          <w:sz w:val="18"/>
          <w:szCs w:val="18"/>
        </w:rPr>
        <w:t xml:space="preserve">B. Respuestas a solicitudes de acceso a la información en las que se analizará la clasificación de confidencialidad </w:t>
      </w:r>
    </w:p>
    <w:p w14:paraId="6690EC0F" w14:textId="77777777" w:rsidR="00877F56" w:rsidRPr="00653FA7" w:rsidRDefault="00877F56">
      <w:pPr>
        <w:ind w:right="38"/>
        <w:jc w:val="both"/>
        <w:rPr>
          <w:rFonts w:ascii="Montserrat" w:eastAsia="Montserrat" w:hAnsi="Montserrat" w:cs="Montserrat"/>
          <w:b/>
          <w:sz w:val="18"/>
          <w:szCs w:val="18"/>
        </w:rPr>
      </w:pPr>
    </w:p>
    <w:p w14:paraId="60BCE0D3" w14:textId="77777777" w:rsidR="00877F56" w:rsidRPr="00653FA7" w:rsidRDefault="00993C0E">
      <w:pPr>
        <w:ind w:right="38"/>
        <w:jc w:val="both"/>
        <w:rPr>
          <w:rFonts w:ascii="Montserrat" w:eastAsia="Montserrat" w:hAnsi="Montserrat" w:cs="Montserrat"/>
          <w:b/>
          <w:sz w:val="18"/>
          <w:szCs w:val="18"/>
        </w:rPr>
      </w:pPr>
      <w:r w:rsidRPr="00653FA7">
        <w:rPr>
          <w:rFonts w:ascii="Montserrat" w:eastAsia="Montserrat" w:hAnsi="Montserrat" w:cs="Montserrat"/>
          <w:b/>
          <w:sz w:val="18"/>
          <w:szCs w:val="18"/>
        </w:rPr>
        <w:t>B.1 Folio 330026523002998</w:t>
      </w:r>
    </w:p>
    <w:p w14:paraId="4909F5A3" w14:textId="77777777" w:rsidR="00877F56" w:rsidRPr="00653FA7" w:rsidRDefault="00993C0E">
      <w:pPr>
        <w:spacing w:before="240" w:after="240" w:line="276" w:lineRule="auto"/>
        <w:jc w:val="both"/>
        <w:rPr>
          <w:rFonts w:ascii="Montserrat" w:eastAsia="Montserrat" w:hAnsi="Montserrat" w:cs="Montserrat"/>
          <w:sz w:val="18"/>
          <w:szCs w:val="18"/>
        </w:rPr>
      </w:pPr>
      <w:r w:rsidRPr="00653FA7">
        <w:rPr>
          <w:rFonts w:ascii="Montserrat" w:eastAsia="Montserrat" w:hAnsi="Montserrat" w:cs="Montserrat"/>
          <w:sz w:val="18"/>
          <w:szCs w:val="18"/>
        </w:rPr>
        <w:t xml:space="preserve">Un particular requirió: </w:t>
      </w:r>
    </w:p>
    <w:p w14:paraId="00657547" w14:textId="7244A019" w:rsidR="00877F56" w:rsidRPr="00653FA7" w:rsidRDefault="00993C0E" w:rsidP="00217AD2">
      <w:pPr>
        <w:ind w:left="560" w:right="560"/>
        <w:jc w:val="both"/>
        <w:rPr>
          <w:rFonts w:ascii="Montserrat" w:eastAsia="Montserrat" w:hAnsi="Montserrat" w:cs="Montserrat"/>
          <w:i/>
          <w:sz w:val="16"/>
          <w:szCs w:val="16"/>
        </w:rPr>
      </w:pPr>
      <w:r w:rsidRPr="00653FA7">
        <w:rPr>
          <w:rFonts w:ascii="Montserrat" w:eastAsia="Montserrat" w:hAnsi="Montserrat" w:cs="Montserrat"/>
          <w:i/>
          <w:sz w:val="16"/>
          <w:szCs w:val="16"/>
        </w:rPr>
        <w:t xml:space="preserve">“Solicito saber </w:t>
      </w:r>
      <w:proofErr w:type="spellStart"/>
      <w:r w:rsidRPr="00653FA7">
        <w:rPr>
          <w:rFonts w:ascii="Montserrat" w:eastAsia="Montserrat" w:hAnsi="Montserrat" w:cs="Montserrat"/>
          <w:i/>
          <w:sz w:val="16"/>
          <w:szCs w:val="16"/>
        </w:rPr>
        <w:t>cual</w:t>
      </w:r>
      <w:proofErr w:type="spellEnd"/>
      <w:r w:rsidRPr="00653FA7">
        <w:rPr>
          <w:rFonts w:ascii="Montserrat" w:eastAsia="Montserrat" w:hAnsi="Montserrat" w:cs="Montserrat"/>
          <w:i/>
          <w:sz w:val="16"/>
          <w:szCs w:val="16"/>
        </w:rPr>
        <w:t xml:space="preserve"> es el estado o conclusión de la denuncia que se </w:t>
      </w:r>
      <w:proofErr w:type="spellStart"/>
      <w:r w:rsidRPr="00653FA7">
        <w:rPr>
          <w:rFonts w:ascii="Montserrat" w:eastAsia="Montserrat" w:hAnsi="Montserrat" w:cs="Montserrat"/>
          <w:i/>
          <w:sz w:val="16"/>
          <w:szCs w:val="16"/>
        </w:rPr>
        <w:t>presento</w:t>
      </w:r>
      <w:proofErr w:type="spellEnd"/>
      <w:r w:rsidRPr="00653FA7">
        <w:rPr>
          <w:rFonts w:ascii="Montserrat" w:eastAsia="Montserrat" w:hAnsi="Montserrat" w:cs="Montserrat"/>
          <w:i/>
          <w:sz w:val="16"/>
          <w:szCs w:val="16"/>
        </w:rPr>
        <w:t xml:space="preserve"> en contra de </w:t>
      </w:r>
      <w:proofErr w:type="gramStart"/>
      <w:r w:rsidRPr="00653FA7">
        <w:rPr>
          <w:rFonts w:ascii="Montserrat" w:eastAsia="Montserrat" w:hAnsi="Montserrat" w:cs="Montserrat"/>
          <w:i/>
          <w:sz w:val="16"/>
          <w:szCs w:val="16"/>
        </w:rPr>
        <w:t xml:space="preserve">la  </w:t>
      </w:r>
      <w:proofErr w:type="spellStart"/>
      <w:r w:rsidRPr="00653FA7">
        <w:rPr>
          <w:rFonts w:ascii="Montserrat" w:eastAsia="Montserrat" w:hAnsi="Montserrat" w:cs="Montserrat"/>
          <w:i/>
          <w:sz w:val="16"/>
          <w:szCs w:val="16"/>
        </w:rPr>
        <w:t>la</w:t>
      </w:r>
      <w:proofErr w:type="spellEnd"/>
      <w:proofErr w:type="gramEnd"/>
      <w:r w:rsidRPr="00653FA7">
        <w:rPr>
          <w:rFonts w:ascii="Montserrat" w:eastAsia="Montserrat" w:hAnsi="Montserrat" w:cs="Montserrat"/>
          <w:i/>
          <w:sz w:val="16"/>
          <w:szCs w:val="16"/>
        </w:rPr>
        <w:t xml:space="preserve"> Lic. </w:t>
      </w:r>
      <w:r w:rsidR="004364DB" w:rsidRPr="00653FA7">
        <w:rPr>
          <w:rFonts w:ascii="Montserrat" w:eastAsia="Montserrat" w:hAnsi="Montserrat" w:cs="Montserrat"/>
          <w:i/>
          <w:sz w:val="16"/>
          <w:szCs w:val="16"/>
        </w:rPr>
        <w:t>(…)</w:t>
      </w:r>
      <w:r w:rsidRPr="00653FA7">
        <w:rPr>
          <w:rFonts w:ascii="Montserrat" w:eastAsia="Montserrat" w:hAnsi="Montserrat" w:cs="Montserrat"/>
          <w:i/>
          <w:sz w:val="16"/>
          <w:szCs w:val="16"/>
        </w:rPr>
        <w:t xml:space="preserve">, quien fue denunciada por corrupción y extorsión,, que se </w:t>
      </w:r>
      <w:proofErr w:type="spellStart"/>
      <w:r w:rsidRPr="00653FA7">
        <w:rPr>
          <w:rFonts w:ascii="Montserrat" w:eastAsia="Montserrat" w:hAnsi="Montserrat" w:cs="Montserrat"/>
          <w:i/>
          <w:sz w:val="16"/>
          <w:szCs w:val="16"/>
        </w:rPr>
        <w:t>llevo</w:t>
      </w:r>
      <w:proofErr w:type="spellEnd"/>
      <w:r w:rsidRPr="00653FA7">
        <w:rPr>
          <w:rFonts w:ascii="Montserrat" w:eastAsia="Montserrat" w:hAnsi="Montserrat" w:cs="Montserrat"/>
          <w:i/>
          <w:sz w:val="16"/>
          <w:szCs w:val="16"/>
        </w:rPr>
        <w:t xml:space="preserve"> a cabo en un bar LGBQT, se adjunta liga de la denuncia pública</w:t>
      </w:r>
      <w:r w:rsidR="004364DB" w:rsidRPr="00653FA7">
        <w:rPr>
          <w:rFonts w:ascii="Montserrat" w:eastAsia="Montserrat" w:hAnsi="Montserrat" w:cs="Montserrat"/>
          <w:i/>
          <w:sz w:val="16"/>
          <w:szCs w:val="16"/>
        </w:rPr>
        <w:t xml:space="preserve"> en los periódicos.(…)</w:t>
      </w:r>
      <w:r w:rsidRPr="00653FA7">
        <w:rPr>
          <w:rFonts w:ascii="Montserrat" w:eastAsia="Montserrat" w:hAnsi="Montserrat" w:cs="Montserrat"/>
          <w:i/>
          <w:sz w:val="16"/>
          <w:szCs w:val="16"/>
        </w:rPr>
        <w:t xml:space="preserve">  y el posible encubrimiento por parte de la </w:t>
      </w:r>
      <w:r w:rsidR="004364DB" w:rsidRPr="00653FA7">
        <w:rPr>
          <w:rFonts w:ascii="Montserrat" w:eastAsia="Montserrat" w:hAnsi="Montserrat" w:cs="Montserrat"/>
          <w:i/>
          <w:sz w:val="16"/>
          <w:szCs w:val="16"/>
        </w:rPr>
        <w:t>(…)</w:t>
      </w:r>
      <w:r w:rsidRPr="00653FA7">
        <w:rPr>
          <w:rFonts w:ascii="Montserrat" w:eastAsia="Montserrat" w:hAnsi="Montserrat" w:cs="Montserrat"/>
          <w:i/>
          <w:sz w:val="16"/>
          <w:szCs w:val="16"/>
        </w:rPr>
        <w:t xml:space="preserve">, quien trabaja en el área </w:t>
      </w:r>
      <w:r w:rsidR="004364DB" w:rsidRPr="00653FA7">
        <w:rPr>
          <w:rFonts w:ascii="Montserrat" w:eastAsia="Montserrat" w:hAnsi="Montserrat" w:cs="Montserrat"/>
          <w:i/>
          <w:sz w:val="16"/>
          <w:szCs w:val="16"/>
        </w:rPr>
        <w:t xml:space="preserve">(…) de la Secretaria de </w:t>
      </w:r>
      <w:proofErr w:type="gramStart"/>
      <w:r w:rsidR="00F12010" w:rsidRPr="00653FA7">
        <w:rPr>
          <w:rFonts w:ascii="Montserrat" w:eastAsia="Montserrat" w:hAnsi="Montserrat" w:cs="Montserrat"/>
          <w:i/>
          <w:sz w:val="16"/>
          <w:szCs w:val="16"/>
        </w:rPr>
        <w:t>Gobernación“</w:t>
      </w:r>
      <w:proofErr w:type="gramEnd"/>
      <w:r w:rsidR="004364DB" w:rsidRPr="00653FA7">
        <w:rPr>
          <w:rFonts w:ascii="Montserrat" w:eastAsia="Montserrat" w:hAnsi="Montserrat" w:cs="Montserrat"/>
          <w:i/>
          <w:sz w:val="16"/>
          <w:szCs w:val="16"/>
        </w:rPr>
        <w:t>. (</w:t>
      </w:r>
      <w:r w:rsidRPr="00653FA7">
        <w:rPr>
          <w:rFonts w:ascii="Montserrat" w:eastAsia="Montserrat" w:hAnsi="Montserrat" w:cs="Montserrat"/>
          <w:i/>
          <w:sz w:val="16"/>
          <w:szCs w:val="16"/>
        </w:rPr>
        <w:t xml:space="preserve">Sic)  </w:t>
      </w:r>
    </w:p>
    <w:p w14:paraId="12ABCFE3" w14:textId="77777777" w:rsidR="007239FE" w:rsidRPr="00653FA7" w:rsidRDefault="007239FE" w:rsidP="00217AD2">
      <w:pPr>
        <w:ind w:left="560" w:right="560"/>
        <w:jc w:val="both"/>
        <w:rPr>
          <w:rFonts w:ascii="Montserrat" w:eastAsia="Montserrat" w:hAnsi="Montserrat" w:cs="Montserrat"/>
          <w:i/>
          <w:sz w:val="16"/>
          <w:szCs w:val="16"/>
        </w:rPr>
      </w:pPr>
    </w:p>
    <w:p w14:paraId="68A0021B" w14:textId="2D000F38" w:rsidR="00877F56" w:rsidRPr="00653FA7" w:rsidRDefault="007E605C" w:rsidP="007E605C">
      <w:pPr>
        <w:ind w:right="-20" w:hanging="2"/>
        <w:jc w:val="both"/>
        <w:rPr>
          <w:rFonts w:ascii="Montserrat" w:eastAsia="Montserrat" w:hAnsi="Montserrat" w:cs="Montserrat"/>
          <w:sz w:val="18"/>
          <w:szCs w:val="18"/>
        </w:rPr>
      </w:pPr>
      <w:r w:rsidRPr="00653FA7">
        <w:rPr>
          <w:rFonts w:ascii="Montserrat" w:eastAsia="Montserrat" w:hAnsi="Montserrat" w:cs="Montserrat"/>
          <w:sz w:val="18"/>
          <w:szCs w:val="18"/>
        </w:rPr>
        <w:t xml:space="preserve">El Órgano Interno de Control en la Secretaría de Gobernación (OIC-SEGOB) solicitó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numeral 7 de los Lineamientos Generales en materia de Clasificación y Desclasificación de la Información, así como para la Elaboración de Versiones Públicas y; el criterio FUNCIÓNPÚBLICA/CT/01/2020 emitido por el Comité de Transparencia. </w:t>
      </w:r>
    </w:p>
    <w:p w14:paraId="5D7DA2A5" w14:textId="28202AA8" w:rsidR="00877F56" w:rsidRPr="00653FA7" w:rsidRDefault="00993C0E">
      <w:pPr>
        <w:spacing w:before="240" w:after="240"/>
        <w:jc w:val="both"/>
        <w:rPr>
          <w:rFonts w:ascii="Montserrat" w:eastAsia="Montserrat" w:hAnsi="Montserrat" w:cs="Montserrat"/>
          <w:sz w:val="18"/>
          <w:szCs w:val="18"/>
        </w:rPr>
      </w:pPr>
      <w:r w:rsidRPr="00653FA7">
        <w:rPr>
          <w:rFonts w:ascii="Montserrat" w:eastAsia="Montserrat" w:hAnsi="Montserrat" w:cs="Montserrat"/>
          <w:sz w:val="18"/>
          <w:szCs w:val="18"/>
        </w:rPr>
        <w:t xml:space="preserve">En consecuencia, se emite la siguiente resolución por unanimidad: </w:t>
      </w:r>
    </w:p>
    <w:p w14:paraId="37D56FCE" w14:textId="10665725" w:rsidR="004364DB" w:rsidRPr="00653FA7" w:rsidRDefault="00993C0E" w:rsidP="007239FE">
      <w:pPr>
        <w:widowControl w:val="0"/>
        <w:ind w:right="38"/>
        <w:jc w:val="both"/>
        <w:rPr>
          <w:rFonts w:ascii="Montserrat" w:eastAsia="Montserrat" w:hAnsi="Montserrat" w:cs="Montserrat"/>
          <w:b/>
          <w:sz w:val="18"/>
          <w:szCs w:val="18"/>
        </w:rPr>
      </w:pPr>
      <w:r w:rsidRPr="00653FA7">
        <w:rPr>
          <w:rFonts w:ascii="Montserrat" w:eastAsia="Montserrat" w:hAnsi="Montserrat" w:cs="Montserrat"/>
          <w:b/>
          <w:sz w:val="18"/>
          <w:szCs w:val="18"/>
        </w:rPr>
        <w:t>II.B.1.ORD.34.23: CONFIRMAR</w:t>
      </w:r>
      <w:r w:rsidRPr="00653FA7">
        <w:rPr>
          <w:rFonts w:ascii="Montserrat" w:eastAsia="Montserrat" w:hAnsi="Montserrat" w:cs="Montserrat"/>
          <w:sz w:val="18"/>
          <w:szCs w:val="18"/>
        </w:rPr>
        <w:t xml:space="preserve"> </w:t>
      </w:r>
      <w:r w:rsidR="007E605C" w:rsidRPr="00653FA7">
        <w:rPr>
          <w:rFonts w:ascii="Montserrat" w:eastAsia="Montserrat" w:hAnsi="Montserrat" w:cs="Montserrat"/>
          <w:sz w:val="18"/>
          <w:szCs w:val="18"/>
        </w:rPr>
        <w:t xml:space="preserve">la clasificación de </w:t>
      </w:r>
      <w:r w:rsidR="007239FE" w:rsidRPr="00653FA7">
        <w:rPr>
          <w:rFonts w:ascii="Montserrat" w:eastAsia="Montserrat" w:hAnsi="Montserrat" w:cs="Montserrat"/>
          <w:sz w:val="18"/>
          <w:szCs w:val="18"/>
        </w:rPr>
        <w:t xml:space="preserve">la información como </w:t>
      </w:r>
      <w:r w:rsidR="007E605C" w:rsidRPr="00653FA7">
        <w:rPr>
          <w:rFonts w:ascii="Montserrat" w:eastAsia="Montserrat" w:hAnsi="Montserrat" w:cs="Montserrat"/>
          <w:sz w:val="18"/>
          <w:szCs w:val="18"/>
        </w:rPr>
        <w:t>confidencialidad invocada por el OIC- SEGOB 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122EFFD7" w14:textId="77777777" w:rsidR="00877F56" w:rsidRPr="00653FA7" w:rsidRDefault="00877F56">
      <w:pPr>
        <w:ind w:right="38"/>
        <w:jc w:val="both"/>
        <w:rPr>
          <w:rFonts w:ascii="Montserrat" w:eastAsia="Montserrat" w:hAnsi="Montserrat" w:cs="Montserrat"/>
          <w:b/>
          <w:sz w:val="18"/>
          <w:szCs w:val="18"/>
        </w:rPr>
      </w:pPr>
    </w:p>
    <w:p w14:paraId="301991F4" w14:textId="77777777" w:rsidR="00877F56" w:rsidRPr="00653FA7" w:rsidRDefault="00993C0E">
      <w:pPr>
        <w:ind w:right="38"/>
        <w:jc w:val="both"/>
        <w:rPr>
          <w:rFonts w:ascii="Montserrat" w:eastAsia="Montserrat" w:hAnsi="Montserrat" w:cs="Montserrat"/>
          <w:b/>
          <w:sz w:val="18"/>
          <w:szCs w:val="18"/>
        </w:rPr>
      </w:pPr>
      <w:r w:rsidRPr="00653FA7">
        <w:rPr>
          <w:rFonts w:ascii="Montserrat" w:eastAsia="Montserrat" w:hAnsi="Montserrat" w:cs="Montserrat"/>
          <w:b/>
          <w:sz w:val="18"/>
          <w:szCs w:val="18"/>
        </w:rPr>
        <w:t>B.</w:t>
      </w:r>
      <w:r w:rsidR="00EE7934" w:rsidRPr="00653FA7">
        <w:rPr>
          <w:rFonts w:ascii="Montserrat" w:eastAsia="Montserrat" w:hAnsi="Montserrat" w:cs="Montserrat"/>
          <w:b/>
          <w:sz w:val="18"/>
          <w:szCs w:val="18"/>
        </w:rPr>
        <w:t>2</w:t>
      </w:r>
      <w:r w:rsidRPr="00653FA7">
        <w:rPr>
          <w:rFonts w:ascii="Montserrat" w:eastAsia="Montserrat" w:hAnsi="Montserrat" w:cs="Montserrat"/>
          <w:b/>
          <w:sz w:val="18"/>
          <w:szCs w:val="18"/>
        </w:rPr>
        <w:t xml:space="preserve"> Folio 330026523003153</w:t>
      </w:r>
    </w:p>
    <w:p w14:paraId="24B51DF2" w14:textId="57BA9670" w:rsidR="00877F56" w:rsidRPr="00653FA7" w:rsidRDefault="00993C0E" w:rsidP="00217AD2">
      <w:pPr>
        <w:spacing w:before="240" w:after="240" w:line="276" w:lineRule="auto"/>
        <w:jc w:val="both"/>
        <w:rPr>
          <w:rFonts w:ascii="Montserrat" w:eastAsia="Montserrat" w:hAnsi="Montserrat" w:cs="Montserrat"/>
          <w:sz w:val="16"/>
          <w:szCs w:val="16"/>
        </w:rPr>
      </w:pPr>
      <w:r w:rsidRPr="00653FA7">
        <w:rPr>
          <w:rFonts w:ascii="Montserrat" w:eastAsia="Montserrat" w:hAnsi="Montserrat" w:cs="Montserrat"/>
          <w:sz w:val="16"/>
          <w:szCs w:val="16"/>
        </w:rPr>
        <w:t xml:space="preserve">Un particular requirió: </w:t>
      </w:r>
    </w:p>
    <w:p w14:paraId="5CCAFC11" w14:textId="1E33BC76" w:rsidR="00877F56" w:rsidRPr="00653FA7" w:rsidRDefault="00064E19" w:rsidP="007239FE">
      <w:pPr>
        <w:shd w:val="clear" w:color="auto" w:fill="FFFFFF"/>
        <w:ind w:left="560" w:right="580"/>
        <w:jc w:val="both"/>
        <w:rPr>
          <w:rFonts w:ascii="Montserrat" w:eastAsia="Montserrat" w:hAnsi="Montserrat" w:cs="Montserrat"/>
          <w:i/>
          <w:sz w:val="16"/>
          <w:szCs w:val="16"/>
        </w:rPr>
      </w:pPr>
      <w:r w:rsidRPr="00653FA7">
        <w:rPr>
          <w:rFonts w:ascii="Montserrat" w:eastAsia="Montserrat" w:hAnsi="Montserrat" w:cs="Montserrat"/>
          <w:i/>
          <w:sz w:val="16"/>
          <w:szCs w:val="16"/>
        </w:rPr>
        <w:t>“</w:t>
      </w:r>
      <w:r w:rsidR="00993C0E" w:rsidRPr="00653FA7">
        <w:rPr>
          <w:rFonts w:ascii="Montserrat" w:eastAsia="Montserrat" w:hAnsi="Montserrat" w:cs="Montserrat"/>
          <w:i/>
          <w:sz w:val="16"/>
          <w:szCs w:val="16"/>
        </w:rPr>
        <w:t>De la Secretaria de la Función Pública, específicamente del Órgano Interno de Control adscrito al Instituto Nacional de Bellas Artes y Literatura, solicito:</w:t>
      </w:r>
      <w:r w:rsidR="007239FE" w:rsidRPr="00653FA7">
        <w:rPr>
          <w:rFonts w:ascii="Montserrat" w:eastAsia="Montserrat" w:hAnsi="Montserrat" w:cs="Montserrat"/>
          <w:i/>
          <w:sz w:val="16"/>
          <w:szCs w:val="16"/>
        </w:rPr>
        <w:t xml:space="preserve"> </w:t>
      </w:r>
      <w:r w:rsidR="00993C0E" w:rsidRPr="00653FA7">
        <w:rPr>
          <w:rFonts w:ascii="Montserrat" w:eastAsia="Montserrat" w:hAnsi="Montserrat" w:cs="Montserrat"/>
          <w:i/>
          <w:sz w:val="16"/>
          <w:szCs w:val="16"/>
        </w:rPr>
        <w:t>1. Copia simple del recurso de revocación interpuesto por la servidora pública de nombre</w:t>
      </w:r>
      <w:r w:rsidR="003344F8" w:rsidRPr="00653FA7">
        <w:rPr>
          <w:rFonts w:ascii="Montserrat" w:eastAsia="Montserrat" w:hAnsi="Montserrat" w:cs="Montserrat"/>
          <w:i/>
          <w:sz w:val="16"/>
          <w:szCs w:val="16"/>
        </w:rPr>
        <w:t>(..)</w:t>
      </w:r>
      <w:r w:rsidR="00993C0E" w:rsidRPr="00653FA7">
        <w:rPr>
          <w:rFonts w:ascii="Montserrat" w:eastAsia="Montserrat" w:hAnsi="Montserrat" w:cs="Montserrat"/>
          <w:i/>
          <w:sz w:val="16"/>
          <w:szCs w:val="16"/>
        </w:rPr>
        <w:t>, dentro del ex</w:t>
      </w:r>
      <w:r w:rsidR="003344F8" w:rsidRPr="00653FA7">
        <w:rPr>
          <w:rFonts w:ascii="Montserrat" w:eastAsia="Montserrat" w:hAnsi="Montserrat" w:cs="Montserrat"/>
          <w:i/>
          <w:sz w:val="16"/>
          <w:szCs w:val="16"/>
        </w:rPr>
        <w:t>pediente administrativo número (…).</w:t>
      </w:r>
      <w:r w:rsidR="00993C0E" w:rsidRPr="00653FA7">
        <w:rPr>
          <w:rFonts w:ascii="Montserrat" w:eastAsia="Montserrat" w:hAnsi="Montserrat" w:cs="Montserrat"/>
          <w:i/>
          <w:sz w:val="16"/>
          <w:szCs w:val="16"/>
        </w:rPr>
        <w:t>, mismo que combatió la resolución definitiva que la sancionaba.2. Copia simple de la resolución recaída a dicho medio de impugnación.3. También solicito, copia simple de la notificación realizada a dicha servidora pública, que notificó la resolución definitiva que se dictó en dicho procedimiento administrativo sancionador. Todo lo anterior, testando los datos sensibles de dicha trabajadora y demás información privada.</w:t>
      </w:r>
      <w:r w:rsidR="007239FE" w:rsidRPr="00653FA7">
        <w:rPr>
          <w:rFonts w:ascii="Montserrat" w:eastAsia="Montserrat" w:hAnsi="Montserrat" w:cs="Montserrat"/>
          <w:i/>
          <w:sz w:val="16"/>
          <w:szCs w:val="16"/>
        </w:rPr>
        <w:t xml:space="preserve"> </w:t>
      </w:r>
      <w:r w:rsidR="00993C0E" w:rsidRPr="00653FA7">
        <w:rPr>
          <w:rFonts w:ascii="Montserrat" w:eastAsia="Montserrat" w:hAnsi="Montserrat" w:cs="Montserrat"/>
          <w:i/>
          <w:sz w:val="16"/>
          <w:szCs w:val="16"/>
        </w:rPr>
        <w:t>Del Instituto Nacional de Bellas Artes y Literatura, solicito se me informe:</w:t>
      </w:r>
      <w:r w:rsidR="007239FE" w:rsidRPr="00653FA7">
        <w:rPr>
          <w:rFonts w:ascii="Montserrat" w:eastAsia="Montserrat" w:hAnsi="Montserrat" w:cs="Montserrat"/>
          <w:i/>
          <w:sz w:val="16"/>
          <w:szCs w:val="16"/>
        </w:rPr>
        <w:t xml:space="preserve"> </w:t>
      </w:r>
      <w:r w:rsidR="00993C0E" w:rsidRPr="00653FA7">
        <w:rPr>
          <w:rFonts w:ascii="Montserrat" w:eastAsia="Montserrat" w:hAnsi="Montserrat" w:cs="Montserrat"/>
          <w:i/>
          <w:sz w:val="16"/>
          <w:szCs w:val="16"/>
        </w:rPr>
        <w:t>1. El área de adscripción de dicha funcionaria pública (</w:t>
      </w:r>
      <w:r w:rsidR="003344F8" w:rsidRPr="00653FA7">
        <w:rPr>
          <w:rFonts w:ascii="Montserrat" w:eastAsia="Montserrat" w:hAnsi="Montserrat" w:cs="Montserrat"/>
          <w:i/>
          <w:sz w:val="16"/>
          <w:szCs w:val="16"/>
        </w:rPr>
        <w:t>…</w:t>
      </w:r>
      <w:r w:rsidR="00993C0E" w:rsidRPr="00653FA7">
        <w:rPr>
          <w:rFonts w:ascii="Montserrat" w:eastAsia="Montserrat" w:hAnsi="Montserrat" w:cs="Montserrat"/>
          <w:i/>
          <w:sz w:val="16"/>
          <w:szCs w:val="16"/>
        </w:rPr>
        <w:t xml:space="preserve">).2. El oficio y notificación del OIC por medio del cual informó, a esa dependencia, la resolución definitiva dictada dentro del expediente administrativo número: </w:t>
      </w:r>
      <w:r w:rsidR="003344F8" w:rsidRPr="00653FA7">
        <w:rPr>
          <w:rFonts w:ascii="Montserrat" w:eastAsia="Montserrat" w:hAnsi="Montserrat" w:cs="Montserrat"/>
          <w:i/>
          <w:sz w:val="16"/>
          <w:szCs w:val="16"/>
        </w:rPr>
        <w:t>(…)</w:t>
      </w:r>
      <w:r w:rsidR="00993C0E" w:rsidRPr="00653FA7">
        <w:rPr>
          <w:rFonts w:ascii="Montserrat" w:eastAsia="Montserrat" w:hAnsi="Montserrat" w:cs="Montserrat"/>
          <w:i/>
          <w:sz w:val="16"/>
          <w:szCs w:val="16"/>
        </w:rPr>
        <w:t xml:space="preserve">, por medio del cual sancionaba a la funcionaria pública </w:t>
      </w:r>
      <w:r w:rsidR="003344F8" w:rsidRPr="00653FA7">
        <w:rPr>
          <w:rFonts w:ascii="Montserrat" w:eastAsia="Montserrat" w:hAnsi="Montserrat" w:cs="Montserrat"/>
          <w:i/>
          <w:sz w:val="16"/>
          <w:szCs w:val="16"/>
        </w:rPr>
        <w:t>(…)</w:t>
      </w:r>
      <w:r w:rsidR="00993C0E" w:rsidRPr="00653FA7">
        <w:rPr>
          <w:rFonts w:ascii="Montserrat" w:eastAsia="Montserrat" w:hAnsi="Montserrat" w:cs="Montserrat"/>
          <w:i/>
          <w:sz w:val="16"/>
          <w:szCs w:val="16"/>
        </w:rPr>
        <w:t>.3. El oficio y notificación que informó la suspensión de la sanción derivado de la interposición del recurso de revocación por parte de la ya señalada trabajadora.</w:t>
      </w:r>
      <w:r w:rsidR="007239FE" w:rsidRPr="00653FA7">
        <w:rPr>
          <w:rFonts w:ascii="Montserrat" w:eastAsia="Montserrat" w:hAnsi="Montserrat" w:cs="Montserrat"/>
          <w:i/>
          <w:sz w:val="16"/>
          <w:szCs w:val="16"/>
        </w:rPr>
        <w:t xml:space="preserve"> </w:t>
      </w:r>
      <w:r w:rsidR="00993C0E" w:rsidRPr="00653FA7">
        <w:rPr>
          <w:rFonts w:ascii="Montserrat" w:eastAsia="Montserrat" w:hAnsi="Montserrat" w:cs="Montserrat"/>
          <w:i/>
          <w:sz w:val="16"/>
          <w:szCs w:val="16"/>
        </w:rPr>
        <w:t>4. Finalmente, si el OIC ordeno la restitución de la trabajadora a su puesto y de la misma forma, remita copia simple</w:t>
      </w:r>
      <w:r w:rsidR="00E4339C" w:rsidRPr="00653FA7">
        <w:rPr>
          <w:rFonts w:ascii="Montserrat" w:eastAsia="Montserrat" w:hAnsi="Montserrat" w:cs="Montserrat"/>
          <w:i/>
          <w:sz w:val="16"/>
          <w:szCs w:val="16"/>
        </w:rPr>
        <w:t xml:space="preserve"> de dicha comunicación procesal</w:t>
      </w:r>
      <w:r w:rsidR="00993C0E" w:rsidRPr="00653FA7">
        <w:rPr>
          <w:rFonts w:ascii="Montserrat" w:eastAsia="Montserrat" w:hAnsi="Montserrat" w:cs="Montserrat"/>
          <w:i/>
          <w:sz w:val="16"/>
          <w:szCs w:val="16"/>
        </w:rPr>
        <w:t>”</w:t>
      </w:r>
      <w:r w:rsidR="00E4339C" w:rsidRPr="00653FA7">
        <w:rPr>
          <w:rFonts w:ascii="Montserrat" w:eastAsia="Montserrat" w:hAnsi="Montserrat" w:cs="Montserrat"/>
          <w:i/>
          <w:sz w:val="16"/>
          <w:szCs w:val="16"/>
        </w:rPr>
        <w:t>.</w:t>
      </w:r>
      <w:r w:rsidR="00993C0E" w:rsidRPr="00653FA7">
        <w:rPr>
          <w:rFonts w:ascii="Montserrat" w:eastAsia="Montserrat" w:hAnsi="Montserrat" w:cs="Montserrat"/>
          <w:i/>
          <w:sz w:val="16"/>
          <w:szCs w:val="16"/>
        </w:rPr>
        <w:t xml:space="preserve"> (</w:t>
      </w:r>
      <w:r w:rsidR="007239FE" w:rsidRPr="00653FA7">
        <w:rPr>
          <w:rFonts w:ascii="Montserrat" w:eastAsia="Montserrat" w:hAnsi="Montserrat" w:cs="Montserrat"/>
          <w:i/>
          <w:sz w:val="16"/>
          <w:szCs w:val="16"/>
        </w:rPr>
        <w:t>Sic</w:t>
      </w:r>
      <w:r w:rsidR="00993C0E" w:rsidRPr="00653FA7">
        <w:rPr>
          <w:rFonts w:ascii="Montserrat" w:eastAsia="Montserrat" w:hAnsi="Montserrat" w:cs="Montserrat"/>
          <w:i/>
          <w:sz w:val="16"/>
          <w:szCs w:val="16"/>
        </w:rPr>
        <w:t xml:space="preserve">) </w:t>
      </w:r>
    </w:p>
    <w:p w14:paraId="495411B3" w14:textId="5B23026A" w:rsidR="0016273B" w:rsidRPr="00653FA7" w:rsidRDefault="0016273B" w:rsidP="00BC1516">
      <w:pPr>
        <w:shd w:val="clear" w:color="auto" w:fill="FFFFFF"/>
        <w:ind w:right="580"/>
        <w:jc w:val="both"/>
        <w:rPr>
          <w:rFonts w:ascii="Montserrat" w:eastAsia="Montserrat" w:hAnsi="Montserrat" w:cs="Montserrat"/>
          <w:i/>
          <w:sz w:val="16"/>
          <w:szCs w:val="16"/>
        </w:rPr>
      </w:pPr>
    </w:p>
    <w:p w14:paraId="6920851B" w14:textId="77777777" w:rsidR="00BC1516" w:rsidRPr="00653FA7" w:rsidRDefault="00BC1516" w:rsidP="00BC1516">
      <w:pPr>
        <w:shd w:val="clear" w:color="auto" w:fill="FFFFFF"/>
        <w:ind w:right="580"/>
        <w:jc w:val="both"/>
        <w:rPr>
          <w:rFonts w:ascii="Montserrat" w:eastAsia="Montserrat" w:hAnsi="Montserrat" w:cs="Montserrat"/>
          <w:i/>
          <w:sz w:val="16"/>
          <w:szCs w:val="16"/>
        </w:rPr>
      </w:pPr>
    </w:p>
    <w:p w14:paraId="56B095B4" w14:textId="77777777" w:rsidR="0016273B" w:rsidRPr="00653FA7" w:rsidRDefault="0016273B" w:rsidP="007239FE">
      <w:pPr>
        <w:shd w:val="clear" w:color="auto" w:fill="FFFFFF"/>
        <w:ind w:left="560" w:right="580"/>
        <w:jc w:val="both"/>
        <w:rPr>
          <w:rFonts w:ascii="Montserrat" w:eastAsia="Montserrat" w:hAnsi="Montserrat" w:cs="Montserrat"/>
          <w:i/>
          <w:sz w:val="16"/>
          <w:szCs w:val="16"/>
        </w:rPr>
      </w:pPr>
    </w:p>
    <w:p w14:paraId="72350F16" w14:textId="18B9CA23" w:rsidR="00877F56" w:rsidRPr="00653FA7" w:rsidRDefault="003344F8">
      <w:pPr>
        <w:widowControl w:val="0"/>
        <w:spacing w:before="240" w:after="240"/>
        <w:jc w:val="both"/>
        <w:rPr>
          <w:rFonts w:ascii="Montserrat" w:eastAsia="Montserrat" w:hAnsi="Montserrat" w:cs="Montserrat"/>
          <w:sz w:val="18"/>
          <w:szCs w:val="18"/>
        </w:rPr>
      </w:pPr>
      <w:r w:rsidRPr="00653FA7">
        <w:rPr>
          <w:rFonts w:ascii="Montserrat" w:eastAsia="Montserrat" w:hAnsi="Montserrat" w:cs="Montserrat"/>
          <w:sz w:val="18"/>
          <w:szCs w:val="18"/>
        </w:rPr>
        <w:t>E</w:t>
      </w:r>
      <w:r w:rsidR="00993C0E" w:rsidRPr="00653FA7">
        <w:rPr>
          <w:rFonts w:ascii="Montserrat" w:eastAsia="Montserrat" w:hAnsi="Montserrat" w:cs="Montserrat"/>
          <w:sz w:val="18"/>
          <w:szCs w:val="18"/>
        </w:rPr>
        <w:t xml:space="preserve">l Órgano Interno de Control en el Instituto Nacional de Bellas Artes y Literatura (OIC-INBAL) solicitó al Comité de Transparencia la clasificación del resultado de la búsqueda de la información que dé cuenta sobre la existencia o inexistencia de quejas, denuncias, investigaciones y procedimientos de responsabilidades administrativas instaurados en contra de las personas físicas identificadas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 </w:t>
      </w:r>
    </w:p>
    <w:p w14:paraId="5FC803BD" w14:textId="64B1285B" w:rsidR="00877F56" w:rsidRPr="00653FA7" w:rsidRDefault="00993C0E">
      <w:pPr>
        <w:widowControl w:val="0"/>
        <w:ind w:right="60"/>
        <w:jc w:val="both"/>
        <w:rPr>
          <w:rFonts w:ascii="Montserrat" w:eastAsia="Montserrat" w:hAnsi="Montserrat" w:cs="Montserrat"/>
          <w:sz w:val="18"/>
          <w:szCs w:val="18"/>
        </w:rPr>
      </w:pPr>
      <w:r w:rsidRPr="00653FA7">
        <w:rPr>
          <w:rFonts w:ascii="Montserrat" w:eastAsia="Montserrat" w:hAnsi="Montserrat" w:cs="Montserrat"/>
          <w:sz w:val="18"/>
          <w:szCs w:val="18"/>
        </w:rPr>
        <w:t>En consecuencia, se emite la siguiente resolución por unanimidad:</w:t>
      </w:r>
    </w:p>
    <w:p w14:paraId="34846B33" w14:textId="77777777" w:rsidR="00E4339C" w:rsidRPr="00653FA7" w:rsidRDefault="00E4339C">
      <w:pPr>
        <w:widowControl w:val="0"/>
        <w:ind w:right="60"/>
        <w:jc w:val="both"/>
        <w:rPr>
          <w:rFonts w:ascii="Montserrat" w:eastAsia="Montserrat" w:hAnsi="Montserrat" w:cs="Montserrat"/>
          <w:b/>
          <w:sz w:val="18"/>
          <w:szCs w:val="18"/>
        </w:rPr>
      </w:pPr>
    </w:p>
    <w:p w14:paraId="1744642C" w14:textId="6B3A0650" w:rsidR="00877F56" w:rsidRPr="00653FA7" w:rsidRDefault="00EE7934">
      <w:pPr>
        <w:widowControl w:val="0"/>
        <w:ind w:right="38"/>
        <w:jc w:val="both"/>
        <w:rPr>
          <w:rFonts w:ascii="Montserrat" w:eastAsia="Montserrat" w:hAnsi="Montserrat" w:cs="Montserrat"/>
          <w:b/>
          <w:sz w:val="18"/>
          <w:szCs w:val="18"/>
        </w:rPr>
      </w:pPr>
      <w:r w:rsidRPr="00653FA7">
        <w:rPr>
          <w:rFonts w:ascii="Montserrat" w:eastAsia="Montserrat" w:hAnsi="Montserrat" w:cs="Montserrat"/>
          <w:b/>
          <w:sz w:val="18"/>
          <w:szCs w:val="18"/>
        </w:rPr>
        <w:t>II.B.2</w:t>
      </w:r>
      <w:r w:rsidR="00993C0E" w:rsidRPr="00653FA7">
        <w:rPr>
          <w:rFonts w:ascii="Montserrat" w:eastAsia="Montserrat" w:hAnsi="Montserrat" w:cs="Montserrat"/>
          <w:b/>
          <w:sz w:val="18"/>
          <w:szCs w:val="18"/>
        </w:rPr>
        <w:t>.ORD.34.23: CONFIRMAR</w:t>
      </w:r>
      <w:r w:rsidR="00993C0E" w:rsidRPr="00653FA7">
        <w:rPr>
          <w:rFonts w:ascii="Montserrat" w:eastAsia="Montserrat" w:hAnsi="Montserrat" w:cs="Montserrat"/>
          <w:sz w:val="18"/>
          <w:szCs w:val="18"/>
        </w:rPr>
        <w:t xml:space="preserve"> </w:t>
      </w:r>
      <w:r w:rsidR="007239FE" w:rsidRPr="00653FA7">
        <w:rPr>
          <w:rFonts w:ascii="Montserrat" w:eastAsia="Montserrat" w:hAnsi="Montserrat" w:cs="Montserrat"/>
          <w:sz w:val="18"/>
          <w:szCs w:val="18"/>
        </w:rPr>
        <w:t xml:space="preserve">la clasificación de la información como </w:t>
      </w:r>
      <w:r w:rsidR="009209D5" w:rsidRPr="00653FA7">
        <w:rPr>
          <w:rFonts w:ascii="Montserrat" w:eastAsia="Montserrat" w:hAnsi="Montserrat" w:cs="Montserrat"/>
          <w:sz w:val="18"/>
          <w:szCs w:val="18"/>
        </w:rPr>
        <w:t>c</w:t>
      </w:r>
      <w:r w:rsidR="00993C0E" w:rsidRPr="00653FA7">
        <w:rPr>
          <w:rFonts w:ascii="Montserrat" w:eastAsia="Montserrat" w:hAnsi="Montserrat" w:cs="Montserrat"/>
          <w:sz w:val="18"/>
          <w:szCs w:val="18"/>
        </w:rPr>
        <w:t>onfidencialidad invocada por el OIC-INBAL 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35C39EC9" w14:textId="77777777" w:rsidR="00877F56" w:rsidRPr="00653FA7" w:rsidRDefault="00877F56">
      <w:pPr>
        <w:ind w:right="38"/>
        <w:jc w:val="both"/>
        <w:rPr>
          <w:rFonts w:ascii="Montserrat" w:eastAsia="Montserrat" w:hAnsi="Montserrat" w:cs="Montserrat"/>
          <w:b/>
          <w:sz w:val="18"/>
          <w:szCs w:val="18"/>
        </w:rPr>
      </w:pPr>
    </w:p>
    <w:p w14:paraId="2CAF64B4" w14:textId="77777777" w:rsidR="00877F56" w:rsidRPr="00653FA7" w:rsidRDefault="00993C0E">
      <w:pPr>
        <w:ind w:right="38"/>
        <w:jc w:val="both"/>
        <w:rPr>
          <w:rFonts w:ascii="Montserrat" w:eastAsia="Montserrat" w:hAnsi="Montserrat" w:cs="Montserrat"/>
          <w:b/>
          <w:sz w:val="18"/>
          <w:szCs w:val="18"/>
        </w:rPr>
      </w:pPr>
      <w:r w:rsidRPr="00653FA7">
        <w:rPr>
          <w:rFonts w:ascii="Montserrat" w:eastAsia="Montserrat" w:hAnsi="Montserrat" w:cs="Montserrat"/>
          <w:b/>
          <w:sz w:val="18"/>
          <w:szCs w:val="18"/>
        </w:rPr>
        <w:t>B.</w:t>
      </w:r>
      <w:r w:rsidR="00EE7934" w:rsidRPr="00653FA7">
        <w:rPr>
          <w:rFonts w:ascii="Montserrat" w:eastAsia="Montserrat" w:hAnsi="Montserrat" w:cs="Montserrat"/>
          <w:b/>
          <w:sz w:val="18"/>
          <w:szCs w:val="18"/>
        </w:rPr>
        <w:t>3</w:t>
      </w:r>
      <w:r w:rsidRPr="00653FA7">
        <w:rPr>
          <w:rFonts w:ascii="Montserrat" w:eastAsia="Montserrat" w:hAnsi="Montserrat" w:cs="Montserrat"/>
          <w:b/>
          <w:sz w:val="18"/>
          <w:szCs w:val="18"/>
        </w:rPr>
        <w:t xml:space="preserve"> Folio 330026523003182</w:t>
      </w:r>
    </w:p>
    <w:p w14:paraId="5FB72581" w14:textId="77777777" w:rsidR="00877F56" w:rsidRPr="00653FA7" w:rsidRDefault="00877F56">
      <w:pPr>
        <w:ind w:right="38"/>
        <w:jc w:val="both"/>
        <w:rPr>
          <w:rFonts w:ascii="Montserrat" w:eastAsia="Montserrat" w:hAnsi="Montserrat" w:cs="Montserrat"/>
          <w:b/>
          <w:sz w:val="18"/>
          <w:szCs w:val="18"/>
        </w:rPr>
      </w:pPr>
    </w:p>
    <w:p w14:paraId="1026B715" w14:textId="77777777" w:rsidR="00877F56" w:rsidRPr="00653FA7" w:rsidRDefault="00993C0E">
      <w:pPr>
        <w:spacing w:line="276" w:lineRule="auto"/>
        <w:ind w:right="-20"/>
        <w:jc w:val="both"/>
        <w:rPr>
          <w:rFonts w:ascii="Montserrat" w:eastAsia="Montserrat" w:hAnsi="Montserrat" w:cs="Montserrat"/>
          <w:sz w:val="18"/>
          <w:szCs w:val="18"/>
        </w:rPr>
      </w:pPr>
      <w:r w:rsidRPr="00653FA7">
        <w:rPr>
          <w:rFonts w:ascii="Montserrat" w:eastAsia="Montserrat" w:hAnsi="Montserrat" w:cs="Montserrat"/>
          <w:sz w:val="18"/>
          <w:szCs w:val="18"/>
        </w:rPr>
        <w:t>Un particular requirió:</w:t>
      </w:r>
    </w:p>
    <w:p w14:paraId="384A65B7" w14:textId="77777777" w:rsidR="00877F56" w:rsidRPr="00653FA7" w:rsidRDefault="00993C0E">
      <w:pPr>
        <w:spacing w:line="276" w:lineRule="auto"/>
        <w:ind w:left="560" w:right="560"/>
        <w:jc w:val="both"/>
        <w:rPr>
          <w:rFonts w:ascii="Montserrat" w:eastAsia="Montserrat" w:hAnsi="Montserrat" w:cs="Montserrat"/>
          <w:i/>
          <w:sz w:val="18"/>
          <w:szCs w:val="18"/>
        </w:rPr>
      </w:pPr>
      <w:r w:rsidRPr="00653FA7">
        <w:rPr>
          <w:rFonts w:ascii="Montserrat" w:eastAsia="Montserrat" w:hAnsi="Montserrat" w:cs="Montserrat"/>
          <w:i/>
          <w:sz w:val="18"/>
          <w:szCs w:val="18"/>
        </w:rPr>
        <w:t xml:space="preserve"> </w:t>
      </w:r>
    </w:p>
    <w:p w14:paraId="192CE317" w14:textId="260F807F" w:rsidR="00877F56" w:rsidRPr="00653FA7" w:rsidRDefault="00993C0E">
      <w:pPr>
        <w:widowControl w:val="0"/>
        <w:ind w:left="560" w:right="560"/>
        <w:jc w:val="both"/>
        <w:rPr>
          <w:rFonts w:ascii="Montserrat" w:eastAsia="Montserrat" w:hAnsi="Montserrat" w:cs="Montserrat"/>
          <w:i/>
          <w:sz w:val="16"/>
          <w:szCs w:val="16"/>
        </w:rPr>
      </w:pPr>
      <w:r w:rsidRPr="00653FA7">
        <w:rPr>
          <w:rFonts w:ascii="Montserrat" w:eastAsia="Montserrat" w:hAnsi="Montserrat" w:cs="Montserrat"/>
          <w:i/>
          <w:sz w:val="16"/>
          <w:szCs w:val="16"/>
        </w:rPr>
        <w:t>"se le solicita específicamente al titular de la SFP en cumplimiento a las instrucciones presidenciales sobre transparentar, investigar y proceder contra las empresas de</w:t>
      </w:r>
      <w:r w:rsidR="003344F8" w:rsidRPr="00653FA7">
        <w:rPr>
          <w:rFonts w:ascii="Montserrat" w:eastAsia="Montserrat" w:hAnsi="Montserrat" w:cs="Montserrat"/>
          <w:i/>
          <w:sz w:val="16"/>
          <w:szCs w:val="16"/>
        </w:rPr>
        <w:t xml:space="preserve">(…) </w:t>
      </w:r>
      <w:r w:rsidRPr="00653FA7">
        <w:rPr>
          <w:rFonts w:ascii="Montserrat" w:eastAsia="Montserrat" w:hAnsi="Montserrat" w:cs="Montserrat"/>
          <w:i/>
          <w:sz w:val="16"/>
          <w:szCs w:val="16"/>
        </w:rPr>
        <w:t xml:space="preserve">en 5 mañaneras , informe quienes en SFP y sus </w:t>
      </w:r>
      <w:proofErr w:type="spellStart"/>
      <w:r w:rsidRPr="00653FA7">
        <w:rPr>
          <w:rFonts w:ascii="Montserrat" w:eastAsia="Montserrat" w:hAnsi="Montserrat" w:cs="Montserrat"/>
          <w:i/>
          <w:sz w:val="16"/>
          <w:szCs w:val="16"/>
        </w:rPr>
        <w:t>OICs</w:t>
      </w:r>
      <w:proofErr w:type="spellEnd"/>
      <w:r w:rsidRPr="00653FA7">
        <w:rPr>
          <w:rFonts w:ascii="Montserrat" w:eastAsia="Montserrat" w:hAnsi="Montserrat" w:cs="Montserrat"/>
          <w:i/>
          <w:sz w:val="16"/>
          <w:szCs w:val="16"/>
        </w:rPr>
        <w:t xml:space="preserve"> investigan todas las compras y rentas de patrullas, numero de los expedientes, documentos recabados, informe que acciones realizaron por la evasión fiscal de todas las tenencias en las patrullas rentadas en policía federal, informe quienes investigan las </w:t>
      </w:r>
      <w:proofErr w:type="spellStart"/>
      <w:r w:rsidRPr="00653FA7">
        <w:rPr>
          <w:rFonts w:ascii="Montserrat" w:eastAsia="Montserrat" w:hAnsi="Montserrat" w:cs="Montserrat"/>
          <w:i/>
          <w:sz w:val="16"/>
          <w:szCs w:val="16"/>
        </w:rPr>
        <w:t>practicas</w:t>
      </w:r>
      <w:proofErr w:type="spellEnd"/>
      <w:r w:rsidRPr="00653FA7">
        <w:rPr>
          <w:rFonts w:ascii="Montserrat" w:eastAsia="Montserrat" w:hAnsi="Montserrat" w:cs="Montserrat"/>
          <w:i/>
          <w:sz w:val="16"/>
          <w:szCs w:val="16"/>
        </w:rPr>
        <w:t xml:space="preserve"> monopólicas y en su caso si ya solicitaron a COFECE la investigación , informe sobre </w:t>
      </w:r>
      <w:r w:rsidR="003344F8" w:rsidRPr="00653FA7">
        <w:rPr>
          <w:rFonts w:ascii="Montserrat" w:eastAsia="Montserrat" w:hAnsi="Montserrat" w:cs="Montserrat"/>
          <w:i/>
          <w:sz w:val="16"/>
          <w:szCs w:val="16"/>
        </w:rPr>
        <w:t xml:space="preserve">(…), </w:t>
      </w:r>
      <w:r w:rsidRPr="00653FA7">
        <w:rPr>
          <w:rFonts w:ascii="Montserrat" w:eastAsia="Montserrat" w:hAnsi="Montserrat" w:cs="Montserrat"/>
          <w:i/>
          <w:sz w:val="16"/>
          <w:szCs w:val="16"/>
        </w:rPr>
        <w:t xml:space="preserve"> las investigaciones  lugar, quien las tiene, ya fue sancionado, se dio vista por faltas graves al TFJA y que resolvió este, se </w:t>
      </w:r>
      <w:proofErr w:type="spellStart"/>
      <w:r w:rsidRPr="00653FA7">
        <w:rPr>
          <w:rFonts w:ascii="Montserrat" w:eastAsia="Montserrat" w:hAnsi="Montserrat" w:cs="Montserrat"/>
          <w:i/>
          <w:sz w:val="16"/>
          <w:szCs w:val="16"/>
        </w:rPr>
        <w:t>denunc</w:t>
      </w:r>
      <w:r w:rsidR="00E4339C" w:rsidRPr="00653FA7">
        <w:rPr>
          <w:rFonts w:ascii="Montserrat" w:eastAsia="Montserrat" w:hAnsi="Montserrat" w:cs="Montserrat"/>
          <w:i/>
          <w:sz w:val="16"/>
          <w:szCs w:val="16"/>
        </w:rPr>
        <w:t>io</w:t>
      </w:r>
      <w:proofErr w:type="spellEnd"/>
      <w:r w:rsidR="00E4339C" w:rsidRPr="00653FA7">
        <w:rPr>
          <w:rFonts w:ascii="Montserrat" w:eastAsia="Montserrat" w:hAnsi="Montserrat" w:cs="Montserrat"/>
          <w:i/>
          <w:sz w:val="16"/>
          <w:szCs w:val="16"/>
        </w:rPr>
        <w:t xml:space="preserve"> ante FGR los delitos de este</w:t>
      </w:r>
      <w:r w:rsidRPr="00653FA7">
        <w:rPr>
          <w:rFonts w:ascii="Montserrat" w:eastAsia="Montserrat" w:hAnsi="Montserrat" w:cs="Montserrat"/>
          <w:i/>
          <w:sz w:val="16"/>
          <w:szCs w:val="16"/>
        </w:rPr>
        <w:t>”</w:t>
      </w:r>
      <w:r w:rsidR="00E4339C" w:rsidRPr="00653FA7">
        <w:rPr>
          <w:rFonts w:ascii="Montserrat" w:eastAsia="Montserrat" w:hAnsi="Montserrat" w:cs="Montserrat"/>
          <w:i/>
          <w:sz w:val="16"/>
          <w:szCs w:val="16"/>
        </w:rPr>
        <w:t>.</w:t>
      </w:r>
      <w:r w:rsidRPr="00653FA7">
        <w:rPr>
          <w:rFonts w:ascii="Montserrat" w:eastAsia="Montserrat" w:hAnsi="Montserrat" w:cs="Montserrat"/>
          <w:i/>
          <w:sz w:val="16"/>
          <w:szCs w:val="16"/>
        </w:rPr>
        <w:t xml:space="preserve"> (Sic)</w:t>
      </w:r>
    </w:p>
    <w:p w14:paraId="5198C4BF" w14:textId="77777777" w:rsidR="002555B7" w:rsidRPr="00653FA7" w:rsidRDefault="002555B7" w:rsidP="002555B7">
      <w:pPr>
        <w:ind w:right="-20"/>
        <w:jc w:val="both"/>
        <w:rPr>
          <w:rFonts w:ascii="Montserrat" w:eastAsia="Montserrat" w:hAnsi="Montserrat" w:cs="Montserrat"/>
          <w:sz w:val="18"/>
          <w:szCs w:val="18"/>
        </w:rPr>
      </w:pPr>
    </w:p>
    <w:p w14:paraId="5158EE52" w14:textId="6283D9B6" w:rsidR="002555B7" w:rsidRPr="00653FA7" w:rsidRDefault="002555B7" w:rsidP="002555B7">
      <w:pPr>
        <w:ind w:right="-20"/>
        <w:jc w:val="both"/>
        <w:rPr>
          <w:rFonts w:ascii="Montserrat" w:eastAsia="Montserrat" w:hAnsi="Montserrat" w:cs="Montserrat"/>
          <w:sz w:val="18"/>
          <w:szCs w:val="18"/>
        </w:rPr>
      </w:pPr>
      <w:r w:rsidRPr="00653FA7">
        <w:rPr>
          <w:rFonts w:ascii="Montserrat" w:eastAsia="Montserrat" w:hAnsi="Montserrat" w:cs="Montserrat"/>
          <w:sz w:val="18"/>
          <w:szCs w:val="18"/>
        </w:rPr>
        <w:t xml:space="preserve">La Coordinación General de Órganos de Vigilancia y Control (CGOVC), la Dirección General de Controversias y Sanciones en Contrataciones Públicas (DGCSCP), el Órgano Interno de Control de la Secretaría </w:t>
      </w:r>
      <w:r w:rsidR="00447188" w:rsidRPr="00653FA7">
        <w:rPr>
          <w:rFonts w:ascii="Montserrat" w:eastAsia="Montserrat" w:hAnsi="Montserrat" w:cs="Montserrat"/>
          <w:sz w:val="18"/>
          <w:szCs w:val="18"/>
        </w:rPr>
        <w:t>de la Función Pública (OIC-SFP) y</w:t>
      </w:r>
      <w:r w:rsidRPr="00653FA7">
        <w:rPr>
          <w:rFonts w:ascii="Montserrat" w:eastAsia="Montserrat" w:hAnsi="Montserrat" w:cs="Montserrat"/>
          <w:sz w:val="18"/>
          <w:szCs w:val="18"/>
        </w:rPr>
        <w:t xml:space="preserve"> </w:t>
      </w:r>
      <w:r w:rsidR="00447188" w:rsidRPr="00653FA7">
        <w:rPr>
          <w:rFonts w:ascii="Montserrat" w:eastAsia="Montserrat" w:hAnsi="Montserrat" w:cs="Montserrat"/>
          <w:sz w:val="18"/>
          <w:szCs w:val="18"/>
        </w:rPr>
        <w:t xml:space="preserve">la Unidad de Denuncias e Investigaciones (UDI) </w:t>
      </w:r>
      <w:r w:rsidRPr="00653FA7">
        <w:rPr>
          <w:rFonts w:ascii="Montserrat" w:eastAsia="Montserrat" w:hAnsi="Montserrat" w:cs="Montserrat"/>
          <w:sz w:val="18"/>
          <w:szCs w:val="18"/>
        </w:rPr>
        <w:t xml:space="preserve">solicitaron al Comité de Transparencia la clasificación del resultado de la búsqueda de la información que dé cuenta sobre la existencia o inexistencia de quejas, denuncias, investigaciones y procedimientos de responsabilidades administrativas instaurados en contra de la persona moral identificada en la solicitud, que no hayan derivado en una sanción de carácter firme, con fundamento en los artículos 113, fracción III, de la Ley Federal de Transparencia y Acceso a la Información Pública; Trigésimo Octavo, fracción II, de los Lineamientos Generales en materia de Clasificación y Desclasificación de la Información, así como para la Elaboración de Versiones Públicas y; el criterio FUNCIÓNPÚBLICA/CT/01/2020 emitido por el Comité de Transparencia. </w:t>
      </w:r>
    </w:p>
    <w:p w14:paraId="6A10B960" w14:textId="7EFC8BBE" w:rsidR="00877F56" w:rsidRPr="00653FA7" w:rsidRDefault="002555B7">
      <w:pPr>
        <w:widowControl w:val="0"/>
        <w:spacing w:before="240" w:after="240"/>
        <w:ind w:right="-20"/>
        <w:jc w:val="both"/>
        <w:rPr>
          <w:rFonts w:ascii="Montserrat" w:eastAsia="Montserrat" w:hAnsi="Montserrat" w:cs="Montserrat"/>
          <w:sz w:val="18"/>
          <w:szCs w:val="18"/>
        </w:rPr>
      </w:pPr>
      <w:r w:rsidRPr="00653FA7">
        <w:rPr>
          <w:rFonts w:ascii="Montserrat" w:eastAsia="Montserrat" w:hAnsi="Montserrat" w:cs="Montserrat"/>
          <w:sz w:val="18"/>
          <w:szCs w:val="18"/>
        </w:rPr>
        <w:t>La</w:t>
      </w:r>
      <w:r w:rsidR="00993C0E" w:rsidRPr="00653FA7">
        <w:rPr>
          <w:rFonts w:ascii="Montserrat" w:eastAsia="Montserrat" w:hAnsi="Montserrat" w:cs="Montserrat"/>
          <w:sz w:val="18"/>
          <w:szCs w:val="18"/>
        </w:rPr>
        <w:t xml:space="preserve"> </w:t>
      </w:r>
      <w:r w:rsidRPr="00653FA7">
        <w:rPr>
          <w:rFonts w:ascii="Montserrat" w:eastAsia="Montserrat" w:hAnsi="Montserrat" w:cs="Montserrat"/>
          <w:sz w:val="18"/>
          <w:szCs w:val="18"/>
        </w:rPr>
        <w:t>CGOVC</w:t>
      </w:r>
      <w:r w:rsidR="00447188" w:rsidRPr="00653FA7">
        <w:rPr>
          <w:rFonts w:ascii="Montserrat" w:eastAsia="Montserrat" w:hAnsi="Montserrat" w:cs="Montserrat"/>
          <w:sz w:val="18"/>
          <w:szCs w:val="18"/>
        </w:rPr>
        <w:t xml:space="preserve"> y la UDI </w:t>
      </w:r>
      <w:r w:rsidR="00993C0E" w:rsidRPr="00653FA7">
        <w:rPr>
          <w:rFonts w:ascii="Montserrat" w:eastAsia="Montserrat" w:hAnsi="Montserrat" w:cs="Montserrat"/>
          <w:sz w:val="18"/>
          <w:szCs w:val="18"/>
        </w:rPr>
        <w:t xml:space="preserve">solicitaron </w:t>
      </w:r>
      <w:r w:rsidRPr="00653FA7">
        <w:rPr>
          <w:rFonts w:ascii="Montserrat" w:eastAsia="Montserrat" w:hAnsi="Montserrat" w:cs="Montserrat"/>
          <w:sz w:val="18"/>
          <w:szCs w:val="18"/>
        </w:rPr>
        <w:t>al Comité de Transparencia la clasificación del resultado de la búsqueda de la información que dé cuenta sobre la existencia o inexistencia de quejas, denuncias, investigaciones y procedimientos de responsabilidades administrativa</w:t>
      </w:r>
      <w:r w:rsidR="00447188" w:rsidRPr="00653FA7">
        <w:rPr>
          <w:rFonts w:ascii="Montserrat" w:eastAsia="Montserrat" w:hAnsi="Montserrat" w:cs="Montserrat"/>
          <w:sz w:val="18"/>
          <w:szCs w:val="18"/>
        </w:rPr>
        <w:t>s instaurados en contra de la persona física identificada</w:t>
      </w:r>
      <w:r w:rsidRPr="00653FA7">
        <w:rPr>
          <w:rFonts w:ascii="Montserrat" w:eastAsia="Montserrat" w:hAnsi="Montserrat" w:cs="Montserrat"/>
          <w:sz w:val="18"/>
          <w:szCs w:val="18"/>
        </w:rPr>
        <w:t xml:space="preserve">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1EA497C8" w14:textId="77777777" w:rsidR="00877F56" w:rsidRPr="00653FA7" w:rsidRDefault="00993C0E">
      <w:pPr>
        <w:widowControl w:val="0"/>
        <w:spacing w:before="240" w:after="240"/>
        <w:jc w:val="both"/>
        <w:rPr>
          <w:rFonts w:ascii="Montserrat" w:eastAsia="Montserrat" w:hAnsi="Montserrat" w:cs="Montserrat"/>
          <w:sz w:val="18"/>
          <w:szCs w:val="18"/>
        </w:rPr>
      </w:pPr>
      <w:r w:rsidRPr="00653FA7">
        <w:rPr>
          <w:rFonts w:ascii="Montserrat" w:eastAsia="Montserrat" w:hAnsi="Montserrat" w:cs="Montserrat"/>
          <w:sz w:val="18"/>
          <w:szCs w:val="18"/>
        </w:rPr>
        <w:t>En consecuencia, se emiten las siguientes resoluciones por unanimidad:</w:t>
      </w:r>
    </w:p>
    <w:p w14:paraId="6B7255F4" w14:textId="77777777" w:rsidR="00E45AAF" w:rsidRPr="00653FA7" w:rsidRDefault="00993C0E" w:rsidP="00EE7934">
      <w:pPr>
        <w:widowControl w:val="0"/>
        <w:spacing w:before="240" w:after="240" w:line="276" w:lineRule="auto"/>
        <w:ind w:right="60"/>
        <w:jc w:val="both"/>
        <w:rPr>
          <w:rFonts w:ascii="Montserrat" w:eastAsia="Montserrat" w:hAnsi="Montserrat" w:cs="Montserrat"/>
          <w:sz w:val="18"/>
          <w:szCs w:val="18"/>
        </w:rPr>
      </w:pPr>
      <w:r w:rsidRPr="00653FA7">
        <w:rPr>
          <w:rFonts w:ascii="Montserrat" w:eastAsia="Montserrat" w:hAnsi="Montserrat" w:cs="Montserrat"/>
          <w:b/>
          <w:sz w:val="18"/>
          <w:szCs w:val="18"/>
        </w:rPr>
        <w:t>II.B.</w:t>
      </w:r>
      <w:r w:rsidR="00EE7934" w:rsidRPr="00653FA7">
        <w:rPr>
          <w:rFonts w:ascii="Montserrat" w:eastAsia="Montserrat" w:hAnsi="Montserrat" w:cs="Montserrat"/>
          <w:b/>
          <w:sz w:val="18"/>
          <w:szCs w:val="18"/>
        </w:rPr>
        <w:t>3.</w:t>
      </w:r>
      <w:r w:rsidRPr="00653FA7">
        <w:rPr>
          <w:rFonts w:ascii="Montserrat" w:eastAsia="Montserrat" w:hAnsi="Montserrat" w:cs="Montserrat"/>
          <w:b/>
          <w:sz w:val="18"/>
          <w:szCs w:val="18"/>
        </w:rPr>
        <w:t>ORD.34.23: CONFIRMAR</w:t>
      </w:r>
      <w:r w:rsidRPr="00653FA7">
        <w:rPr>
          <w:rFonts w:ascii="Montserrat" w:eastAsia="Montserrat" w:hAnsi="Montserrat" w:cs="Montserrat"/>
          <w:sz w:val="18"/>
          <w:szCs w:val="18"/>
        </w:rPr>
        <w:t xml:space="preserve"> la clasificación de confiden</w:t>
      </w:r>
      <w:r w:rsidR="00E45AAF" w:rsidRPr="00653FA7">
        <w:rPr>
          <w:rFonts w:ascii="Montserrat" w:eastAsia="Montserrat" w:hAnsi="Montserrat" w:cs="Montserrat"/>
          <w:sz w:val="18"/>
          <w:szCs w:val="18"/>
        </w:rPr>
        <w:t>cialidad invocada por la CGOVC, la DGCSCP, el O</w:t>
      </w:r>
      <w:r w:rsidRPr="00653FA7">
        <w:rPr>
          <w:rFonts w:ascii="Montserrat" w:eastAsia="Montserrat" w:hAnsi="Montserrat" w:cs="Montserrat"/>
          <w:sz w:val="18"/>
          <w:szCs w:val="18"/>
        </w:rPr>
        <w:t xml:space="preserve">IC-SFP y la UDI, respecto al pronunciamiento, en términos de los artículos 113, </w:t>
      </w:r>
      <w:r w:rsidR="00E45AAF" w:rsidRPr="00653FA7">
        <w:rPr>
          <w:rFonts w:ascii="Montserrat" w:eastAsia="Montserrat" w:hAnsi="Montserrat" w:cs="Montserrat"/>
          <w:sz w:val="18"/>
          <w:szCs w:val="18"/>
        </w:rPr>
        <w:t>fracciones I y III,</w:t>
      </w:r>
      <w:r w:rsidRPr="00653FA7">
        <w:rPr>
          <w:rFonts w:ascii="Montserrat" w:eastAsia="Montserrat" w:hAnsi="Montserrat" w:cs="Montserrat"/>
          <w:sz w:val="18"/>
          <w:szCs w:val="18"/>
        </w:rPr>
        <w:t xml:space="preserve"> de la Ley Federal de Transparencia y Acceso a la Información Pública; Trigésimo Octavo, </w:t>
      </w:r>
      <w:r w:rsidR="00E45AAF" w:rsidRPr="00653FA7">
        <w:rPr>
          <w:rFonts w:ascii="Montserrat" w:eastAsia="Montserrat" w:hAnsi="Montserrat" w:cs="Montserrat"/>
          <w:sz w:val="18"/>
          <w:szCs w:val="18"/>
        </w:rPr>
        <w:t>fracciones I</w:t>
      </w:r>
      <w:r w:rsidRPr="00653FA7">
        <w:rPr>
          <w:rFonts w:ascii="Montserrat" w:eastAsia="Montserrat" w:hAnsi="Montserrat" w:cs="Montserrat"/>
          <w:sz w:val="18"/>
          <w:szCs w:val="18"/>
        </w:rPr>
        <w:t>, número 7,</w:t>
      </w:r>
      <w:r w:rsidR="00E45AAF" w:rsidRPr="00653FA7">
        <w:rPr>
          <w:rFonts w:ascii="Montserrat" w:eastAsia="Montserrat" w:hAnsi="Montserrat" w:cs="Montserrat"/>
          <w:sz w:val="18"/>
          <w:szCs w:val="18"/>
        </w:rPr>
        <w:t xml:space="preserve"> y II</w:t>
      </w:r>
      <w:r w:rsidRPr="00653FA7">
        <w:rPr>
          <w:rFonts w:ascii="Montserrat" w:eastAsia="Montserrat" w:hAnsi="Montserrat" w:cs="Montserrat"/>
          <w:sz w:val="18"/>
          <w:szCs w:val="18"/>
        </w:rPr>
        <w:t xml:space="preserve"> de los Lineamientos Generales en materia de Clasificación y Desclasificación de la Información, así como para la Elaboración de Versiones Públicas y; el criterio FUNCIÓNPÚBLICA/CT/01/2020 emitido por el Comité de Transparencia.</w:t>
      </w:r>
    </w:p>
    <w:p w14:paraId="417E932E" w14:textId="7E2EFB79" w:rsidR="00877F56" w:rsidRPr="00653FA7" w:rsidRDefault="00993C0E" w:rsidP="00EE7934">
      <w:pPr>
        <w:widowControl w:val="0"/>
        <w:spacing w:before="240" w:after="240" w:line="276" w:lineRule="auto"/>
        <w:ind w:right="60"/>
        <w:jc w:val="both"/>
        <w:rPr>
          <w:rFonts w:ascii="Montserrat" w:eastAsia="Montserrat" w:hAnsi="Montserrat" w:cs="Montserrat"/>
          <w:sz w:val="18"/>
          <w:szCs w:val="18"/>
        </w:rPr>
      </w:pPr>
      <w:r w:rsidRPr="00653FA7">
        <w:rPr>
          <w:rFonts w:ascii="Montserrat" w:eastAsia="Montserrat" w:hAnsi="Montserrat" w:cs="Montserrat"/>
          <w:b/>
          <w:sz w:val="18"/>
          <w:szCs w:val="18"/>
        </w:rPr>
        <w:t>B.</w:t>
      </w:r>
      <w:r w:rsidR="00EE7934" w:rsidRPr="00653FA7">
        <w:rPr>
          <w:rFonts w:ascii="Montserrat" w:eastAsia="Montserrat" w:hAnsi="Montserrat" w:cs="Montserrat"/>
          <w:b/>
          <w:sz w:val="18"/>
          <w:szCs w:val="18"/>
        </w:rPr>
        <w:t>4</w:t>
      </w:r>
      <w:r w:rsidRPr="00653FA7">
        <w:rPr>
          <w:rFonts w:ascii="Montserrat" w:eastAsia="Montserrat" w:hAnsi="Montserrat" w:cs="Montserrat"/>
          <w:b/>
          <w:sz w:val="18"/>
          <w:szCs w:val="18"/>
        </w:rPr>
        <w:t xml:space="preserve"> Folio 330026523003186</w:t>
      </w:r>
    </w:p>
    <w:p w14:paraId="6B6A63E4" w14:textId="40C989DD" w:rsidR="00877F56" w:rsidRPr="00653FA7" w:rsidRDefault="00993C0E" w:rsidP="00BC1516">
      <w:pPr>
        <w:spacing w:line="276" w:lineRule="auto"/>
        <w:ind w:right="-20"/>
        <w:jc w:val="both"/>
        <w:rPr>
          <w:rFonts w:ascii="Montserrat" w:eastAsia="Montserrat" w:hAnsi="Montserrat" w:cs="Montserrat"/>
          <w:sz w:val="16"/>
          <w:szCs w:val="16"/>
        </w:rPr>
      </w:pPr>
      <w:r w:rsidRPr="00653FA7">
        <w:rPr>
          <w:rFonts w:ascii="Montserrat" w:eastAsia="Montserrat" w:hAnsi="Montserrat" w:cs="Montserrat"/>
          <w:sz w:val="16"/>
          <w:szCs w:val="16"/>
        </w:rPr>
        <w:t>Un particular requirió:</w:t>
      </w:r>
    </w:p>
    <w:p w14:paraId="0EBAAF7E" w14:textId="77777777" w:rsidR="00BC1516" w:rsidRPr="00653FA7" w:rsidRDefault="00BC1516" w:rsidP="00BC1516">
      <w:pPr>
        <w:spacing w:line="276" w:lineRule="auto"/>
        <w:ind w:right="-20"/>
        <w:jc w:val="both"/>
        <w:rPr>
          <w:rFonts w:ascii="Montserrat" w:eastAsia="Montserrat" w:hAnsi="Montserrat" w:cs="Montserrat"/>
          <w:sz w:val="16"/>
          <w:szCs w:val="16"/>
        </w:rPr>
      </w:pPr>
    </w:p>
    <w:p w14:paraId="6B872194" w14:textId="775A8558" w:rsidR="00877F56" w:rsidRPr="00653FA7" w:rsidRDefault="00993C0E">
      <w:pPr>
        <w:widowControl w:val="0"/>
        <w:ind w:left="560" w:right="560"/>
        <w:jc w:val="both"/>
        <w:rPr>
          <w:rFonts w:ascii="Montserrat" w:eastAsia="Montserrat" w:hAnsi="Montserrat" w:cs="Montserrat"/>
          <w:b/>
          <w:sz w:val="18"/>
          <w:szCs w:val="18"/>
        </w:rPr>
      </w:pPr>
      <w:r w:rsidRPr="00653FA7">
        <w:rPr>
          <w:rFonts w:ascii="Montserrat" w:eastAsia="Montserrat" w:hAnsi="Montserrat" w:cs="Montserrat"/>
          <w:i/>
          <w:sz w:val="16"/>
          <w:szCs w:val="16"/>
        </w:rPr>
        <w:t xml:space="preserve">"Indicar cuál fue la sanción aplicada a </w:t>
      </w:r>
      <w:r w:rsidR="00841602" w:rsidRPr="00653FA7">
        <w:rPr>
          <w:rFonts w:ascii="Montserrat" w:eastAsia="Montserrat" w:hAnsi="Montserrat" w:cs="Montserrat"/>
          <w:i/>
          <w:sz w:val="16"/>
          <w:szCs w:val="16"/>
        </w:rPr>
        <w:t>(…)</w:t>
      </w:r>
      <w:r w:rsidRPr="00653FA7">
        <w:rPr>
          <w:rFonts w:ascii="Montserrat" w:eastAsia="Montserrat" w:hAnsi="Montserrat" w:cs="Montserrat"/>
          <w:i/>
          <w:sz w:val="16"/>
          <w:szCs w:val="16"/>
        </w:rPr>
        <w:t xml:space="preserve"> por haber realizado fuera de los plazos establecidos en la normatividad, la entrega recepción del puesto </w:t>
      </w:r>
      <w:r w:rsidR="00841602" w:rsidRPr="00653FA7">
        <w:rPr>
          <w:rFonts w:ascii="Montserrat" w:eastAsia="Montserrat" w:hAnsi="Montserrat" w:cs="Montserrat"/>
          <w:i/>
          <w:sz w:val="16"/>
          <w:szCs w:val="16"/>
        </w:rPr>
        <w:t xml:space="preserve">(…) </w:t>
      </w:r>
      <w:r w:rsidRPr="00653FA7">
        <w:rPr>
          <w:rFonts w:ascii="Montserrat" w:eastAsia="Montserrat" w:hAnsi="Montserrat" w:cs="Montserrat"/>
          <w:i/>
          <w:sz w:val="16"/>
          <w:szCs w:val="16"/>
        </w:rPr>
        <w:t xml:space="preserve"> de la Secretaría de Hacienda y Crédito Público, plaza que fue ocupada por </w:t>
      </w:r>
      <w:r w:rsidR="00841602" w:rsidRPr="00653FA7">
        <w:rPr>
          <w:rFonts w:ascii="Montserrat" w:eastAsia="Montserrat" w:hAnsi="Montserrat" w:cs="Montserrat"/>
          <w:i/>
          <w:sz w:val="16"/>
          <w:szCs w:val="16"/>
        </w:rPr>
        <w:t>(…)</w:t>
      </w:r>
      <w:r w:rsidRPr="00653FA7">
        <w:rPr>
          <w:rFonts w:ascii="Montserrat" w:eastAsia="Montserrat" w:hAnsi="Montserrat" w:cs="Montserrat"/>
          <w:i/>
          <w:sz w:val="16"/>
          <w:szCs w:val="16"/>
        </w:rPr>
        <w:t>”</w:t>
      </w:r>
      <w:r w:rsidR="00841602" w:rsidRPr="00653FA7">
        <w:rPr>
          <w:rFonts w:ascii="Montserrat" w:eastAsia="Montserrat" w:hAnsi="Montserrat" w:cs="Montserrat"/>
          <w:i/>
          <w:sz w:val="16"/>
          <w:szCs w:val="16"/>
        </w:rPr>
        <w:t>.</w:t>
      </w:r>
      <w:r w:rsidRPr="00653FA7">
        <w:rPr>
          <w:rFonts w:ascii="Montserrat" w:eastAsia="Montserrat" w:hAnsi="Montserrat" w:cs="Montserrat"/>
          <w:i/>
          <w:sz w:val="16"/>
          <w:szCs w:val="16"/>
        </w:rPr>
        <w:t xml:space="preserve"> (Sic</w:t>
      </w:r>
      <w:r w:rsidRPr="00653FA7">
        <w:rPr>
          <w:rFonts w:ascii="Montserrat" w:eastAsia="Montserrat" w:hAnsi="Montserrat" w:cs="Montserrat"/>
          <w:i/>
          <w:sz w:val="18"/>
          <w:szCs w:val="18"/>
        </w:rPr>
        <w:t>)</w:t>
      </w:r>
      <w:r w:rsidRPr="00653FA7">
        <w:rPr>
          <w:rFonts w:ascii="Montserrat" w:eastAsia="Montserrat" w:hAnsi="Montserrat" w:cs="Montserrat"/>
          <w:b/>
          <w:sz w:val="18"/>
          <w:szCs w:val="18"/>
        </w:rPr>
        <w:t xml:space="preserve"> </w:t>
      </w:r>
      <w:r w:rsidR="00841602" w:rsidRPr="00653FA7">
        <w:rPr>
          <w:rFonts w:ascii="Montserrat" w:eastAsia="Montserrat" w:hAnsi="Montserrat" w:cs="Montserrat"/>
          <w:b/>
          <w:sz w:val="18"/>
          <w:szCs w:val="18"/>
        </w:rPr>
        <w:t xml:space="preserve"> </w:t>
      </w:r>
    </w:p>
    <w:p w14:paraId="3A201F6E" w14:textId="77777777" w:rsidR="00877F56" w:rsidRPr="00653FA7" w:rsidRDefault="00993C0E">
      <w:pPr>
        <w:widowControl w:val="0"/>
        <w:spacing w:before="240" w:after="240"/>
        <w:ind w:right="-20"/>
        <w:jc w:val="both"/>
        <w:rPr>
          <w:rFonts w:ascii="Montserrat" w:eastAsia="Montserrat" w:hAnsi="Montserrat" w:cs="Montserrat"/>
          <w:sz w:val="18"/>
          <w:szCs w:val="18"/>
        </w:rPr>
      </w:pPr>
      <w:r w:rsidRPr="00653FA7">
        <w:rPr>
          <w:rFonts w:ascii="Montserrat" w:eastAsia="Montserrat" w:hAnsi="Montserrat" w:cs="Montserrat"/>
          <w:sz w:val="18"/>
          <w:szCs w:val="18"/>
        </w:rPr>
        <w:t>El Órgano Interno de Control en la Secretaría de Hacienda y Crédito Público (OIC-SHCP) y la Dirección General de Responsabilidades y Verificación Patrimonial (DGRVP), solicitaron al Comité de Transparencia la clasificación del pronunciamiento de que cuenta la existencia o inexistencia de quejas, denuncias, investigaciones y procedimientos de responsabilidades administrativas instaurados en contra de la persona identificada en la solicitud, que no hayan derivado en una sanción de carácter firme, con fundamento en los artículos 113, fracción I, de la Ley Federal de Transparencia y Acceso a la Información Pública y; Trigésimo Octavo, fracción I, de los Lineamientos Generales en materia de Clasificación y Desclasificación de la Información, así como para la Elaboración de Versiones Públicas, en relación con el criterio FUNCIÓNPÚBLICA/CT/01/2020.</w:t>
      </w:r>
    </w:p>
    <w:p w14:paraId="7D6291C1" w14:textId="10AD8533" w:rsidR="00877F56" w:rsidRPr="00653FA7" w:rsidRDefault="00993C0E">
      <w:pPr>
        <w:widowControl w:val="0"/>
        <w:spacing w:before="240" w:after="240"/>
        <w:jc w:val="both"/>
        <w:rPr>
          <w:rFonts w:ascii="Montserrat" w:eastAsia="Montserrat" w:hAnsi="Montserrat" w:cs="Montserrat"/>
          <w:sz w:val="18"/>
          <w:szCs w:val="18"/>
        </w:rPr>
      </w:pPr>
      <w:r w:rsidRPr="00653FA7">
        <w:rPr>
          <w:rFonts w:ascii="Montserrat" w:eastAsia="Montserrat" w:hAnsi="Montserrat" w:cs="Montserrat"/>
          <w:sz w:val="18"/>
          <w:szCs w:val="18"/>
        </w:rPr>
        <w:t xml:space="preserve">En consecuencia, </w:t>
      </w:r>
      <w:r w:rsidR="004C502F" w:rsidRPr="00653FA7">
        <w:rPr>
          <w:rFonts w:ascii="Montserrat" w:eastAsia="Montserrat" w:hAnsi="Montserrat" w:cs="Montserrat"/>
          <w:sz w:val="18"/>
          <w:szCs w:val="18"/>
        </w:rPr>
        <w:t>se emite la siguiente resolución</w:t>
      </w:r>
      <w:r w:rsidRPr="00653FA7">
        <w:rPr>
          <w:rFonts w:ascii="Montserrat" w:eastAsia="Montserrat" w:hAnsi="Montserrat" w:cs="Montserrat"/>
          <w:sz w:val="18"/>
          <w:szCs w:val="18"/>
        </w:rPr>
        <w:t xml:space="preserve"> por unanimidad:</w:t>
      </w:r>
    </w:p>
    <w:p w14:paraId="497E8E4D" w14:textId="3DE31141" w:rsidR="00877F56" w:rsidRPr="00653FA7" w:rsidRDefault="00993C0E">
      <w:pPr>
        <w:widowControl w:val="0"/>
        <w:spacing w:before="240" w:after="240"/>
        <w:ind w:right="60"/>
        <w:jc w:val="both"/>
        <w:rPr>
          <w:rFonts w:ascii="Montserrat" w:eastAsia="Montserrat" w:hAnsi="Montserrat" w:cs="Montserrat"/>
          <w:sz w:val="18"/>
          <w:szCs w:val="18"/>
        </w:rPr>
      </w:pPr>
      <w:r w:rsidRPr="00653FA7">
        <w:rPr>
          <w:rFonts w:ascii="Montserrat" w:eastAsia="Montserrat" w:hAnsi="Montserrat" w:cs="Montserrat"/>
          <w:b/>
          <w:sz w:val="18"/>
          <w:szCs w:val="18"/>
        </w:rPr>
        <w:t>II.B.</w:t>
      </w:r>
      <w:r w:rsidR="00EE7934" w:rsidRPr="00653FA7">
        <w:rPr>
          <w:rFonts w:ascii="Montserrat" w:eastAsia="Montserrat" w:hAnsi="Montserrat" w:cs="Montserrat"/>
          <w:b/>
          <w:sz w:val="18"/>
          <w:szCs w:val="18"/>
        </w:rPr>
        <w:t>4.</w:t>
      </w:r>
      <w:r w:rsidRPr="00653FA7">
        <w:rPr>
          <w:rFonts w:ascii="Montserrat" w:eastAsia="Montserrat" w:hAnsi="Montserrat" w:cs="Montserrat"/>
          <w:b/>
          <w:sz w:val="18"/>
          <w:szCs w:val="18"/>
        </w:rPr>
        <w:t>ORD.34.23: CONFIRMAR</w:t>
      </w:r>
      <w:r w:rsidRPr="00653FA7">
        <w:rPr>
          <w:rFonts w:ascii="Montserrat" w:eastAsia="Montserrat" w:hAnsi="Montserrat" w:cs="Montserrat"/>
          <w:sz w:val="18"/>
          <w:szCs w:val="18"/>
        </w:rPr>
        <w:t xml:space="preserve"> la clasificación de confidencialidad invocada por</w:t>
      </w:r>
      <w:r w:rsidR="00082419" w:rsidRPr="00653FA7">
        <w:rPr>
          <w:rFonts w:ascii="Montserrat" w:eastAsia="Montserrat" w:hAnsi="Montserrat" w:cs="Montserrat"/>
          <w:sz w:val="18"/>
          <w:szCs w:val="18"/>
        </w:rPr>
        <w:t xml:space="preserve"> la DGRVP y</w:t>
      </w:r>
      <w:r w:rsidRPr="00653FA7">
        <w:rPr>
          <w:rFonts w:ascii="Montserrat" w:eastAsia="Montserrat" w:hAnsi="Montserrat" w:cs="Montserrat"/>
          <w:sz w:val="18"/>
          <w:szCs w:val="18"/>
        </w:rPr>
        <w:t xml:space="preserve"> el OIC-SHCP 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1725FD1D" w14:textId="77777777" w:rsidR="00877F56" w:rsidRPr="00653FA7" w:rsidRDefault="00EE7934">
      <w:pPr>
        <w:ind w:right="38"/>
        <w:jc w:val="both"/>
        <w:rPr>
          <w:rFonts w:ascii="Montserrat" w:eastAsia="Montserrat" w:hAnsi="Montserrat" w:cs="Montserrat"/>
          <w:b/>
          <w:sz w:val="18"/>
          <w:szCs w:val="18"/>
        </w:rPr>
      </w:pPr>
      <w:r w:rsidRPr="00653FA7">
        <w:rPr>
          <w:rFonts w:ascii="Montserrat" w:eastAsia="Montserrat" w:hAnsi="Montserrat" w:cs="Montserrat"/>
          <w:b/>
          <w:sz w:val="18"/>
          <w:szCs w:val="18"/>
        </w:rPr>
        <w:t>B.5</w:t>
      </w:r>
      <w:r w:rsidR="00993C0E" w:rsidRPr="00653FA7">
        <w:rPr>
          <w:rFonts w:ascii="Montserrat" w:eastAsia="Montserrat" w:hAnsi="Montserrat" w:cs="Montserrat"/>
          <w:b/>
          <w:sz w:val="18"/>
          <w:szCs w:val="18"/>
        </w:rPr>
        <w:t xml:space="preserve"> Folio 330026523003233</w:t>
      </w:r>
    </w:p>
    <w:p w14:paraId="276BEC8C" w14:textId="77777777" w:rsidR="00877F56" w:rsidRPr="00653FA7" w:rsidRDefault="00993C0E">
      <w:pPr>
        <w:spacing w:before="240" w:after="240" w:line="276" w:lineRule="auto"/>
        <w:jc w:val="both"/>
        <w:rPr>
          <w:rFonts w:ascii="Montserrat" w:eastAsia="Montserrat" w:hAnsi="Montserrat" w:cs="Montserrat"/>
          <w:sz w:val="16"/>
          <w:szCs w:val="16"/>
        </w:rPr>
      </w:pPr>
      <w:r w:rsidRPr="00653FA7">
        <w:rPr>
          <w:rFonts w:ascii="Montserrat" w:eastAsia="Montserrat" w:hAnsi="Montserrat" w:cs="Montserrat"/>
          <w:sz w:val="16"/>
          <w:szCs w:val="16"/>
        </w:rPr>
        <w:t xml:space="preserve">Un particular requirió: </w:t>
      </w:r>
    </w:p>
    <w:p w14:paraId="714F576A" w14:textId="0B8CEA26" w:rsidR="00E4339C" w:rsidRPr="00653FA7" w:rsidRDefault="00993C0E" w:rsidP="00BC1516">
      <w:pPr>
        <w:shd w:val="clear" w:color="auto" w:fill="FFFFFF"/>
        <w:spacing w:line="276" w:lineRule="auto"/>
        <w:ind w:left="560" w:right="580"/>
        <w:jc w:val="both"/>
        <w:rPr>
          <w:rFonts w:ascii="Montserrat" w:eastAsia="Montserrat" w:hAnsi="Montserrat" w:cs="Montserrat"/>
          <w:i/>
          <w:sz w:val="16"/>
          <w:szCs w:val="16"/>
        </w:rPr>
      </w:pPr>
      <w:r w:rsidRPr="00653FA7">
        <w:rPr>
          <w:rFonts w:ascii="Montserrat" w:eastAsia="Montserrat" w:hAnsi="Montserrat" w:cs="Montserrat"/>
          <w:i/>
          <w:sz w:val="16"/>
          <w:szCs w:val="16"/>
        </w:rPr>
        <w:t xml:space="preserve">“Solicito se me proporcione la siguiente información, correspondiente al periodo del 1 de enero de 2019 al 31 de julio de 2023, en formato de datos abiertos (Excel o CVS):1. Número de quejas por violencia obstétrica cometida por el personal de las instituciones de salud. Pido que por año se desglose la información precisando la institución y personal señalado, la fecha en que se presentó la queja, la entidad federativa donde se llevaron a cabo los hechos y el status de la misma.2. Número de resoluciones emitidas por denuncias presentadas por violencia obstétrica cometida por el personal de las instituciones de salud, su status de cumplimiento y en cuántas de ellas se obtuvo reparación del daño.3. Número de quejas por esterilización forzada cometida por el personal de las instituciones de salud. Pido que por año se desglose la información precisando la institución y personal señalado, la fecha en que se presentó la queja, la entidad federativa donde se llevaron a cabo los hechos y el status de la misma.4. Número de resoluciones emitidas por denuncias presentadas por esterilización forzada cometida por el personal de las instituciones de salud, su status de cumplimiento y en cuántas de ellas se obtuvo reparación del daño.5. Número de quejas por muerte materna. Pido que por año se desglose la información precisando la institución y personal señalado, la fecha en que se presentó la queja, la entidad federativa donde se llevaron a cabo los hechos y el status de la misma.6. Número de resoluciones emitidas por denuncias presentadas por muerte materna, su status de cumplimiento y en cuántas de ellas se obtuvo reparación del daño”. </w:t>
      </w:r>
      <w:r w:rsidRPr="00653FA7">
        <w:rPr>
          <w:rFonts w:ascii="Montserrat" w:eastAsia="Montserrat" w:hAnsi="Montserrat" w:cs="Montserrat"/>
          <w:sz w:val="16"/>
          <w:szCs w:val="16"/>
        </w:rPr>
        <w:t xml:space="preserve">(Sic)  </w:t>
      </w:r>
    </w:p>
    <w:p w14:paraId="37FF7A8A" w14:textId="77777777" w:rsidR="00BC1516" w:rsidRPr="00653FA7" w:rsidRDefault="00BC1516" w:rsidP="00BC1516">
      <w:pPr>
        <w:shd w:val="clear" w:color="auto" w:fill="FFFFFF"/>
        <w:spacing w:line="276" w:lineRule="auto"/>
        <w:ind w:left="560" w:right="580"/>
        <w:jc w:val="both"/>
        <w:rPr>
          <w:rFonts w:ascii="Montserrat" w:eastAsia="Montserrat" w:hAnsi="Montserrat" w:cs="Montserrat"/>
          <w:i/>
          <w:sz w:val="16"/>
          <w:szCs w:val="16"/>
        </w:rPr>
      </w:pPr>
    </w:p>
    <w:p w14:paraId="15DB676B" w14:textId="48A8257F" w:rsidR="00816E4B" w:rsidRPr="00653FA7" w:rsidRDefault="00993C0E" w:rsidP="00816E4B">
      <w:pPr>
        <w:jc w:val="both"/>
        <w:rPr>
          <w:rFonts w:ascii="Montserrat" w:eastAsia="Montserrat" w:hAnsi="Montserrat" w:cs="Montserrat"/>
          <w:sz w:val="18"/>
          <w:szCs w:val="18"/>
        </w:rPr>
      </w:pPr>
      <w:r w:rsidRPr="00653FA7">
        <w:rPr>
          <w:rFonts w:ascii="Montserrat" w:eastAsia="Montserrat" w:hAnsi="Montserrat" w:cs="Montserrat"/>
          <w:sz w:val="18"/>
          <w:szCs w:val="18"/>
        </w:rPr>
        <w:t xml:space="preserve">La Dirección General de Denuncias e Investigaciones (DGDI) y la Coordinación General de Órganos de Vigilancia y Control (CGOVC) </w:t>
      </w:r>
      <w:r w:rsidR="00816E4B" w:rsidRPr="00653FA7">
        <w:rPr>
          <w:rFonts w:ascii="Montserrat" w:eastAsia="Montserrat" w:hAnsi="Montserrat" w:cs="Montserrat"/>
          <w:sz w:val="18"/>
          <w:szCs w:val="18"/>
        </w:rPr>
        <w:t>solicitaron la clasificación del dato consistente en</w:t>
      </w:r>
      <w:r w:rsidRPr="00653FA7">
        <w:rPr>
          <w:rFonts w:ascii="Montserrat" w:eastAsia="Montserrat" w:hAnsi="Montserrat" w:cs="Montserrat"/>
          <w:sz w:val="18"/>
          <w:szCs w:val="18"/>
        </w:rPr>
        <w:t xml:space="preserve"> “personal señalado” </w:t>
      </w:r>
      <w:r w:rsidR="00816E4B" w:rsidRPr="00653FA7">
        <w:rPr>
          <w:rFonts w:ascii="Montserrat" w:eastAsia="Montserrat" w:hAnsi="Montserrat" w:cs="Montserrat"/>
          <w:sz w:val="18"/>
          <w:szCs w:val="18"/>
        </w:rPr>
        <w:t>que</w:t>
      </w:r>
      <w:r w:rsidRPr="00653FA7">
        <w:rPr>
          <w:rFonts w:ascii="Montserrat" w:eastAsia="Montserrat" w:hAnsi="Montserrat" w:cs="Montserrat"/>
          <w:sz w:val="18"/>
          <w:szCs w:val="18"/>
        </w:rPr>
        <w:t xml:space="preserve"> puede interpretar a los sujetos denunciados</w:t>
      </w:r>
      <w:r w:rsidR="00816E4B" w:rsidRPr="00653FA7">
        <w:rPr>
          <w:rFonts w:ascii="Montserrat" w:eastAsia="Montserrat" w:hAnsi="Montserrat" w:cs="Montserrat"/>
          <w:sz w:val="18"/>
          <w:szCs w:val="18"/>
        </w:rPr>
        <w:t xml:space="preserve"> </w:t>
      </w:r>
      <w:r w:rsidRPr="00653FA7">
        <w:rPr>
          <w:rFonts w:ascii="Montserrat" w:eastAsia="Montserrat" w:hAnsi="Montserrat" w:cs="Montserrat"/>
          <w:sz w:val="18"/>
          <w:szCs w:val="18"/>
        </w:rPr>
        <w:t xml:space="preserve">de conformidad con </w:t>
      </w:r>
      <w:r w:rsidR="00816E4B" w:rsidRPr="00653FA7">
        <w:rPr>
          <w:rFonts w:ascii="Montserrat" w:eastAsia="Montserrat" w:hAnsi="Montserrat" w:cs="Montserrat"/>
          <w:sz w:val="18"/>
          <w:szCs w:val="18"/>
        </w:rPr>
        <w:t>los</w:t>
      </w:r>
      <w:r w:rsidRPr="00653FA7">
        <w:rPr>
          <w:rFonts w:ascii="Montserrat" w:eastAsia="Montserrat" w:hAnsi="Montserrat" w:cs="Montserrat"/>
          <w:sz w:val="18"/>
          <w:szCs w:val="18"/>
        </w:rPr>
        <w:t xml:space="preserve"> artículo</w:t>
      </w:r>
      <w:r w:rsidR="00816E4B" w:rsidRPr="00653FA7">
        <w:rPr>
          <w:rFonts w:ascii="Montserrat" w:eastAsia="Montserrat" w:hAnsi="Montserrat" w:cs="Montserrat"/>
          <w:sz w:val="18"/>
          <w:szCs w:val="18"/>
        </w:rPr>
        <w:t>s</w:t>
      </w:r>
      <w:r w:rsidRPr="00653FA7">
        <w:rPr>
          <w:rFonts w:ascii="Montserrat" w:eastAsia="Montserrat" w:hAnsi="Montserrat" w:cs="Montserrat"/>
          <w:sz w:val="18"/>
          <w:szCs w:val="18"/>
        </w:rPr>
        <w:t xml:space="preserve"> 113, fracción I, de la Ley Federal de Transparencia y </w:t>
      </w:r>
      <w:r w:rsidR="00816E4B" w:rsidRPr="00653FA7">
        <w:rPr>
          <w:rFonts w:ascii="Montserrat" w:eastAsia="Montserrat" w:hAnsi="Montserrat" w:cs="Montserrat"/>
          <w:sz w:val="18"/>
          <w:szCs w:val="18"/>
        </w:rPr>
        <w:t>Acceso a la Información Pública; Trigésimo Octavo, fracción I, de los Lineamientos Generales en materia de Clasificación y Desclasificación de la Información, así como para la Elaboración de Versiones Públicas, en relación con el criterio FUNCIÓNPÚBLICA/CT/01/2020.</w:t>
      </w:r>
    </w:p>
    <w:p w14:paraId="529A585F" w14:textId="77777777" w:rsidR="00877F56" w:rsidRPr="00653FA7" w:rsidRDefault="00993C0E">
      <w:pPr>
        <w:spacing w:before="240" w:after="240"/>
        <w:jc w:val="both"/>
        <w:rPr>
          <w:rFonts w:ascii="Montserrat" w:eastAsia="Montserrat" w:hAnsi="Montserrat" w:cs="Montserrat"/>
          <w:sz w:val="18"/>
          <w:szCs w:val="18"/>
        </w:rPr>
      </w:pPr>
      <w:r w:rsidRPr="00653FA7">
        <w:rPr>
          <w:rFonts w:ascii="Montserrat" w:eastAsia="Arial" w:hAnsi="Montserrat" w:cs="Arial"/>
          <w:b/>
          <w:sz w:val="18"/>
          <w:szCs w:val="18"/>
        </w:rPr>
        <w:t xml:space="preserve"> </w:t>
      </w:r>
      <w:r w:rsidRPr="00653FA7">
        <w:rPr>
          <w:rFonts w:ascii="Montserrat" w:eastAsia="Montserrat" w:hAnsi="Montserrat" w:cs="Montserrat"/>
          <w:sz w:val="18"/>
          <w:szCs w:val="18"/>
        </w:rPr>
        <w:t xml:space="preserve">En consecuencia, se emite la siguiente resolución por unanimidad: </w:t>
      </w:r>
    </w:p>
    <w:p w14:paraId="063D20F0" w14:textId="6863776A" w:rsidR="00877F56" w:rsidRPr="00653FA7" w:rsidRDefault="00EE7934">
      <w:pPr>
        <w:ind w:right="60"/>
        <w:jc w:val="both"/>
        <w:rPr>
          <w:rFonts w:ascii="Montserrat" w:eastAsia="Montserrat" w:hAnsi="Montserrat" w:cs="Montserrat"/>
          <w:b/>
          <w:sz w:val="18"/>
          <w:szCs w:val="18"/>
        </w:rPr>
      </w:pPr>
      <w:r w:rsidRPr="00653FA7">
        <w:rPr>
          <w:rFonts w:ascii="Montserrat" w:eastAsia="Montserrat" w:hAnsi="Montserrat" w:cs="Montserrat"/>
          <w:b/>
          <w:sz w:val="18"/>
          <w:szCs w:val="18"/>
        </w:rPr>
        <w:t>II.B.5</w:t>
      </w:r>
      <w:r w:rsidR="00993C0E" w:rsidRPr="00653FA7">
        <w:rPr>
          <w:rFonts w:ascii="Montserrat" w:eastAsia="Montserrat" w:hAnsi="Montserrat" w:cs="Montserrat"/>
          <w:b/>
          <w:sz w:val="18"/>
          <w:szCs w:val="18"/>
        </w:rPr>
        <w:t>.ORD.34.23: CONFIRMAR</w:t>
      </w:r>
      <w:r w:rsidR="00993C0E" w:rsidRPr="00653FA7">
        <w:rPr>
          <w:rFonts w:ascii="Montserrat" w:eastAsia="Montserrat" w:hAnsi="Montserrat" w:cs="Montserrat"/>
          <w:sz w:val="18"/>
          <w:szCs w:val="18"/>
        </w:rPr>
        <w:t xml:space="preserve"> la clasificación de confidencialidad invocada por la DGDI y la CGOVC respecto d</w:t>
      </w:r>
      <w:r w:rsidR="00816E4B" w:rsidRPr="00653FA7">
        <w:rPr>
          <w:rFonts w:ascii="Montserrat" w:eastAsia="Montserrat" w:hAnsi="Montserrat" w:cs="Montserrat"/>
          <w:sz w:val="18"/>
          <w:szCs w:val="18"/>
        </w:rPr>
        <w:t>el personal señalado</w:t>
      </w:r>
      <w:r w:rsidR="00993C0E" w:rsidRPr="00653FA7">
        <w:rPr>
          <w:rFonts w:ascii="Montserrat" w:eastAsia="Montserrat" w:hAnsi="Montserrat" w:cs="Montserrat"/>
          <w:sz w:val="18"/>
          <w:szCs w:val="18"/>
        </w:rPr>
        <w:t>, con fundamento</w:t>
      </w:r>
      <w:r w:rsidR="00816E4B" w:rsidRPr="00653FA7">
        <w:rPr>
          <w:rFonts w:ascii="Montserrat" w:eastAsia="Montserrat" w:hAnsi="Montserrat" w:cs="Montserrat"/>
          <w:sz w:val="18"/>
          <w:szCs w:val="18"/>
        </w:rPr>
        <w:t xml:space="preserve"> en el artículo 113, fracción I, </w:t>
      </w:r>
      <w:r w:rsidR="00993C0E" w:rsidRPr="00653FA7">
        <w:rPr>
          <w:rFonts w:ascii="Montserrat" w:eastAsia="Montserrat" w:hAnsi="Montserrat" w:cs="Montserrat"/>
          <w:sz w:val="18"/>
          <w:szCs w:val="18"/>
        </w:rPr>
        <w:t>de la Ley Federal de Transparencia y Acceso a la Información Pública.</w:t>
      </w:r>
    </w:p>
    <w:p w14:paraId="7225444B" w14:textId="77777777" w:rsidR="00877F56" w:rsidRPr="00653FA7" w:rsidRDefault="00877F56">
      <w:pPr>
        <w:ind w:right="38"/>
        <w:jc w:val="both"/>
        <w:rPr>
          <w:rFonts w:ascii="Montserrat" w:eastAsia="Montserrat" w:hAnsi="Montserrat" w:cs="Montserrat"/>
          <w:b/>
          <w:sz w:val="18"/>
          <w:szCs w:val="18"/>
        </w:rPr>
      </w:pPr>
    </w:p>
    <w:p w14:paraId="1AB9D86D" w14:textId="77777777" w:rsidR="00877F56" w:rsidRPr="00653FA7" w:rsidRDefault="00EE7934">
      <w:pPr>
        <w:ind w:right="38"/>
        <w:jc w:val="both"/>
        <w:rPr>
          <w:rFonts w:ascii="Montserrat" w:eastAsia="Montserrat" w:hAnsi="Montserrat" w:cs="Montserrat"/>
          <w:b/>
          <w:sz w:val="18"/>
          <w:szCs w:val="18"/>
        </w:rPr>
      </w:pPr>
      <w:r w:rsidRPr="00653FA7">
        <w:rPr>
          <w:rFonts w:ascii="Montserrat" w:eastAsia="Montserrat" w:hAnsi="Montserrat" w:cs="Montserrat"/>
          <w:b/>
          <w:sz w:val="18"/>
          <w:szCs w:val="18"/>
        </w:rPr>
        <w:t>B.6</w:t>
      </w:r>
      <w:r w:rsidR="00993C0E" w:rsidRPr="00653FA7">
        <w:rPr>
          <w:rFonts w:ascii="Montserrat" w:eastAsia="Montserrat" w:hAnsi="Montserrat" w:cs="Montserrat"/>
          <w:b/>
          <w:sz w:val="18"/>
          <w:szCs w:val="18"/>
        </w:rPr>
        <w:t xml:space="preserve"> Folio 330026523003238</w:t>
      </w:r>
    </w:p>
    <w:p w14:paraId="66B085B8" w14:textId="77777777" w:rsidR="00877F56" w:rsidRPr="00653FA7" w:rsidRDefault="00993C0E">
      <w:pPr>
        <w:spacing w:before="240" w:after="240" w:line="276" w:lineRule="auto"/>
        <w:jc w:val="both"/>
        <w:rPr>
          <w:rFonts w:ascii="Montserrat" w:eastAsia="Montserrat" w:hAnsi="Montserrat" w:cs="Montserrat"/>
          <w:sz w:val="16"/>
          <w:szCs w:val="16"/>
        </w:rPr>
      </w:pPr>
      <w:r w:rsidRPr="00653FA7">
        <w:rPr>
          <w:rFonts w:ascii="Montserrat" w:eastAsia="Montserrat" w:hAnsi="Montserrat" w:cs="Montserrat"/>
          <w:sz w:val="16"/>
          <w:szCs w:val="16"/>
        </w:rPr>
        <w:t xml:space="preserve">Un particular requirió: </w:t>
      </w:r>
    </w:p>
    <w:p w14:paraId="4F9B058B" w14:textId="53A2F21A" w:rsidR="00877F56" w:rsidRPr="00653FA7" w:rsidRDefault="00993C0E" w:rsidP="00E46322">
      <w:pPr>
        <w:widowControl w:val="0"/>
        <w:shd w:val="clear" w:color="auto" w:fill="FFFFFF"/>
        <w:ind w:left="567" w:right="567"/>
        <w:jc w:val="both"/>
        <w:rPr>
          <w:rFonts w:ascii="Montserrat" w:eastAsia="Montserrat" w:hAnsi="Montserrat" w:cs="Montserrat"/>
          <w:i/>
          <w:sz w:val="16"/>
          <w:szCs w:val="16"/>
        </w:rPr>
      </w:pPr>
      <w:r w:rsidRPr="00653FA7">
        <w:rPr>
          <w:rFonts w:ascii="Montserrat" w:eastAsia="Montserrat" w:hAnsi="Montserrat" w:cs="Montserrat"/>
          <w:i/>
          <w:sz w:val="16"/>
          <w:szCs w:val="16"/>
        </w:rPr>
        <w:t xml:space="preserve">“Con base en el artículo 109 Constitucional, respecto a las sanciones a los servidores públicos en caso de no actuar con honradez e imparcialidad y como ciudadano que desea observar el uso eficiente de sus impuestos en el sentido que un servidor público no debe ser una carga pública, deseo </w:t>
      </w:r>
      <w:r w:rsidR="00E4339C" w:rsidRPr="00653FA7">
        <w:rPr>
          <w:rFonts w:ascii="Montserrat" w:eastAsia="Montserrat" w:hAnsi="Montserrat" w:cs="Montserrat"/>
          <w:i/>
          <w:sz w:val="16"/>
          <w:szCs w:val="16"/>
        </w:rPr>
        <w:t>saber: ¿</w:t>
      </w:r>
      <w:r w:rsidRPr="00653FA7">
        <w:rPr>
          <w:rFonts w:ascii="Montserrat" w:eastAsia="Montserrat" w:hAnsi="Montserrat" w:cs="Montserrat"/>
          <w:i/>
          <w:sz w:val="16"/>
          <w:szCs w:val="16"/>
        </w:rPr>
        <w:t xml:space="preserve">Qué tipo de relación existe entre el actual </w:t>
      </w:r>
      <w:r w:rsidR="00B85D1D" w:rsidRPr="00653FA7">
        <w:rPr>
          <w:rFonts w:ascii="Montserrat" w:eastAsia="Montserrat" w:hAnsi="Montserrat" w:cs="Montserrat"/>
          <w:i/>
          <w:sz w:val="16"/>
          <w:szCs w:val="16"/>
        </w:rPr>
        <w:t>(…)</w:t>
      </w:r>
      <w:r w:rsidRPr="00653FA7">
        <w:rPr>
          <w:rFonts w:ascii="Montserrat" w:eastAsia="Montserrat" w:hAnsi="Montserrat" w:cs="Montserrat"/>
          <w:i/>
          <w:sz w:val="16"/>
          <w:szCs w:val="16"/>
        </w:rPr>
        <w:t xml:space="preserve">? ¿Se conocen? ¿Es cierto que parte de la labor </w:t>
      </w:r>
      <w:r w:rsidR="00217AD2" w:rsidRPr="00653FA7">
        <w:rPr>
          <w:rFonts w:ascii="Montserrat" w:eastAsia="Montserrat" w:hAnsi="Montserrat" w:cs="Montserrat"/>
          <w:i/>
          <w:sz w:val="16"/>
          <w:szCs w:val="16"/>
        </w:rPr>
        <w:t>(…)</w:t>
      </w:r>
      <w:r w:rsidRPr="00653FA7">
        <w:rPr>
          <w:rFonts w:ascii="Montserrat" w:eastAsia="Montserrat" w:hAnsi="Montserrat" w:cs="Montserrat"/>
          <w:i/>
          <w:sz w:val="16"/>
          <w:szCs w:val="16"/>
        </w:rPr>
        <w:t xml:space="preserve"> en la </w:t>
      </w:r>
      <w:r w:rsidR="00B85D1D" w:rsidRPr="00653FA7">
        <w:rPr>
          <w:rFonts w:ascii="Montserrat" w:eastAsia="Montserrat" w:hAnsi="Montserrat" w:cs="Montserrat"/>
          <w:i/>
          <w:sz w:val="16"/>
          <w:szCs w:val="16"/>
        </w:rPr>
        <w:t>(…)</w:t>
      </w:r>
      <w:r w:rsidRPr="00653FA7">
        <w:rPr>
          <w:rFonts w:ascii="Montserrat" w:eastAsia="Montserrat" w:hAnsi="Montserrat" w:cs="Montserrat"/>
          <w:i/>
          <w:sz w:val="16"/>
          <w:szCs w:val="16"/>
        </w:rPr>
        <w:t xml:space="preserve">, es proteger cualquier situación de corrupción hacia el exsecretario </w:t>
      </w:r>
      <w:r w:rsidR="00B85D1D" w:rsidRPr="00653FA7">
        <w:rPr>
          <w:rFonts w:ascii="Montserrat" w:eastAsia="Montserrat" w:hAnsi="Montserrat" w:cs="Montserrat"/>
          <w:i/>
          <w:sz w:val="16"/>
          <w:szCs w:val="16"/>
        </w:rPr>
        <w:t>(…</w:t>
      </w:r>
      <w:r w:rsidR="00E4339C" w:rsidRPr="00653FA7">
        <w:rPr>
          <w:rFonts w:ascii="Montserrat" w:eastAsia="Montserrat" w:hAnsi="Montserrat" w:cs="Montserrat"/>
          <w:i/>
          <w:sz w:val="16"/>
          <w:szCs w:val="16"/>
        </w:rPr>
        <w:t>)? ¿</w:t>
      </w:r>
      <w:r w:rsidRPr="00653FA7">
        <w:rPr>
          <w:rFonts w:ascii="Montserrat" w:eastAsia="Montserrat" w:hAnsi="Montserrat" w:cs="Montserrat"/>
          <w:i/>
          <w:sz w:val="16"/>
          <w:szCs w:val="16"/>
        </w:rPr>
        <w:t xml:space="preserve">Cuantas denuncias de corrupción relativas al </w:t>
      </w:r>
      <w:r w:rsidR="00B85D1D" w:rsidRPr="00653FA7">
        <w:rPr>
          <w:rFonts w:ascii="Montserrat" w:eastAsia="Montserrat" w:hAnsi="Montserrat" w:cs="Montserrat"/>
          <w:i/>
          <w:sz w:val="16"/>
          <w:szCs w:val="16"/>
        </w:rPr>
        <w:t>(…)</w:t>
      </w:r>
      <w:r w:rsidRPr="00653FA7">
        <w:rPr>
          <w:rFonts w:ascii="Montserrat" w:eastAsia="Montserrat" w:hAnsi="Montserrat" w:cs="Montserrat"/>
          <w:i/>
          <w:sz w:val="16"/>
          <w:szCs w:val="16"/>
        </w:rPr>
        <w:t xml:space="preserve"> y </w:t>
      </w:r>
      <w:r w:rsidR="00217AD2" w:rsidRPr="00653FA7">
        <w:rPr>
          <w:rFonts w:ascii="Montserrat" w:eastAsia="Montserrat" w:hAnsi="Montserrat" w:cs="Montserrat"/>
          <w:i/>
          <w:sz w:val="16"/>
          <w:szCs w:val="16"/>
        </w:rPr>
        <w:t>(..)</w:t>
      </w:r>
      <w:r w:rsidRPr="00653FA7">
        <w:rPr>
          <w:rFonts w:ascii="Montserrat" w:eastAsia="Montserrat" w:hAnsi="Montserrat" w:cs="Montserrat"/>
          <w:i/>
          <w:sz w:val="16"/>
          <w:szCs w:val="16"/>
        </w:rPr>
        <w:t>? ¿Cómo desvirtúa el</w:t>
      </w:r>
      <w:r w:rsidR="00B85D1D" w:rsidRPr="00653FA7">
        <w:rPr>
          <w:rFonts w:ascii="Montserrat" w:eastAsia="Montserrat" w:hAnsi="Montserrat" w:cs="Montserrat"/>
          <w:i/>
          <w:sz w:val="16"/>
          <w:szCs w:val="16"/>
        </w:rPr>
        <w:t xml:space="preserve"> (…)</w:t>
      </w:r>
      <w:r w:rsidRPr="00653FA7">
        <w:rPr>
          <w:rFonts w:ascii="Montserrat" w:eastAsia="Montserrat" w:hAnsi="Montserrat" w:cs="Montserrat"/>
          <w:i/>
          <w:sz w:val="16"/>
          <w:szCs w:val="16"/>
        </w:rPr>
        <w:t xml:space="preserve"> las denuncias que se reciben contra el que fuera </w:t>
      </w:r>
      <w:r w:rsidR="00B85D1D" w:rsidRPr="00653FA7">
        <w:rPr>
          <w:rFonts w:ascii="Montserrat" w:eastAsia="Montserrat" w:hAnsi="Montserrat" w:cs="Montserrat"/>
          <w:i/>
          <w:sz w:val="16"/>
          <w:szCs w:val="16"/>
        </w:rPr>
        <w:t>(…)</w:t>
      </w:r>
      <w:r w:rsidRPr="00653FA7">
        <w:rPr>
          <w:rFonts w:ascii="Montserrat" w:eastAsia="Montserrat" w:hAnsi="Montserrat" w:cs="Montserrat"/>
          <w:i/>
          <w:sz w:val="16"/>
          <w:szCs w:val="16"/>
        </w:rPr>
        <w:t xml:space="preserve"> ¿Conviene retirar al </w:t>
      </w:r>
      <w:r w:rsidR="00B85D1D" w:rsidRPr="00653FA7">
        <w:rPr>
          <w:rFonts w:ascii="Montserrat" w:eastAsia="Montserrat" w:hAnsi="Montserrat" w:cs="Montserrat"/>
          <w:i/>
          <w:sz w:val="16"/>
          <w:szCs w:val="16"/>
        </w:rPr>
        <w:t xml:space="preserve">(…) </w:t>
      </w:r>
      <w:r w:rsidRPr="00653FA7">
        <w:rPr>
          <w:rFonts w:ascii="Montserrat" w:eastAsia="Montserrat" w:hAnsi="Montserrat" w:cs="Montserrat"/>
          <w:i/>
          <w:sz w:val="16"/>
          <w:szCs w:val="16"/>
        </w:rPr>
        <w:t xml:space="preserve">con la llegada de la </w:t>
      </w:r>
      <w:r w:rsidR="00B85D1D" w:rsidRPr="00653FA7">
        <w:rPr>
          <w:rFonts w:ascii="Montserrat" w:eastAsia="Montserrat" w:hAnsi="Montserrat" w:cs="Montserrat"/>
          <w:i/>
          <w:sz w:val="16"/>
          <w:szCs w:val="16"/>
        </w:rPr>
        <w:t xml:space="preserve">(…) </w:t>
      </w:r>
      <w:r w:rsidRPr="00653FA7">
        <w:rPr>
          <w:rFonts w:ascii="Montserrat" w:eastAsia="Montserrat" w:hAnsi="Montserrat" w:cs="Montserrat"/>
          <w:i/>
          <w:sz w:val="16"/>
          <w:szCs w:val="16"/>
        </w:rPr>
        <w:t xml:space="preserve"> para garantizar transparencia, imparcialidad y honestidad?”</w:t>
      </w:r>
      <w:r w:rsidR="00E4339C" w:rsidRPr="00653FA7">
        <w:rPr>
          <w:rFonts w:ascii="Montserrat" w:eastAsia="Montserrat" w:hAnsi="Montserrat" w:cs="Montserrat"/>
          <w:i/>
          <w:sz w:val="16"/>
          <w:szCs w:val="16"/>
        </w:rPr>
        <w:t>.</w:t>
      </w:r>
      <w:r w:rsidRPr="00653FA7">
        <w:rPr>
          <w:rFonts w:ascii="Montserrat" w:eastAsia="Montserrat" w:hAnsi="Montserrat" w:cs="Montserrat"/>
          <w:i/>
          <w:sz w:val="16"/>
          <w:szCs w:val="16"/>
        </w:rPr>
        <w:t xml:space="preserve"> </w:t>
      </w:r>
      <w:r w:rsidRPr="00653FA7">
        <w:rPr>
          <w:rFonts w:ascii="Montserrat" w:eastAsia="Montserrat" w:hAnsi="Montserrat" w:cs="Montserrat"/>
          <w:sz w:val="16"/>
          <w:szCs w:val="16"/>
        </w:rPr>
        <w:t xml:space="preserve">(Sic) </w:t>
      </w:r>
    </w:p>
    <w:p w14:paraId="09307D17" w14:textId="77777777" w:rsidR="00877F56" w:rsidRPr="00653FA7" w:rsidRDefault="00993C0E">
      <w:pPr>
        <w:widowControl w:val="0"/>
        <w:spacing w:before="240" w:after="240"/>
        <w:jc w:val="both"/>
        <w:rPr>
          <w:rFonts w:ascii="Montserrat" w:eastAsia="Montserrat" w:hAnsi="Montserrat" w:cs="Montserrat"/>
          <w:sz w:val="18"/>
          <w:szCs w:val="18"/>
        </w:rPr>
      </w:pPr>
      <w:r w:rsidRPr="00653FA7">
        <w:rPr>
          <w:rFonts w:ascii="Montserrat" w:eastAsia="Montserrat" w:hAnsi="Montserrat" w:cs="Montserrat"/>
          <w:sz w:val="18"/>
          <w:szCs w:val="18"/>
        </w:rPr>
        <w:t xml:space="preserve">El Órgano Interno de Control en la Secretaría de Gobernación (OIC-SEGOB) solicitó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 </w:t>
      </w:r>
    </w:p>
    <w:p w14:paraId="243B9BCC" w14:textId="27DEFB58" w:rsidR="00877F56" w:rsidRPr="00653FA7" w:rsidRDefault="00993C0E">
      <w:pPr>
        <w:widowControl w:val="0"/>
        <w:ind w:right="60"/>
        <w:jc w:val="both"/>
        <w:rPr>
          <w:rFonts w:ascii="Montserrat" w:eastAsia="Montserrat" w:hAnsi="Montserrat" w:cs="Montserrat"/>
          <w:sz w:val="18"/>
          <w:szCs w:val="18"/>
        </w:rPr>
      </w:pPr>
      <w:r w:rsidRPr="00653FA7">
        <w:rPr>
          <w:rFonts w:ascii="Montserrat" w:eastAsia="Montserrat" w:hAnsi="Montserrat" w:cs="Montserrat"/>
          <w:sz w:val="18"/>
          <w:szCs w:val="18"/>
        </w:rPr>
        <w:t>En consecuencia, se emite la siguiente resolución por unanimidad:</w:t>
      </w:r>
    </w:p>
    <w:p w14:paraId="18F71AA9" w14:textId="674EE46D" w:rsidR="007A4F50" w:rsidRPr="00653FA7" w:rsidRDefault="007A4F50">
      <w:pPr>
        <w:widowControl w:val="0"/>
        <w:ind w:right="60"/>
        <w:jc w:val="both"/>
        <w:rPr>
          <w:rFonts w:ascii="Montserrat" w:eastAsia="Montserrat" w:hAnsi="Montserrat" w:cs="Montserrat"/>
          <w:b/>
          <w:sz w:val="18"/>
          <w:szCs w:val="18"/>
        </w:rPr>
      </w:pPr>
    </w:p>
    <w:p w14:paraId="6C863C78" w14:textId="355FAD9F" w:rsidR="00EF4880" w:rsidRPr="00653FA7" w:rsidRDefault="00993C0E" w:rsidP="00653FA7">
      <w:pPr>
        <w:widowControl w:val="0"/>
        <w:ind w:right="60"/>
        <w:jc w:val="both"/>
        <w:rPr>
          <w:rFonts w:ascii="Montserrat" w:eastAsia="Montserrat" w:hAnsi="Montserrat" w:cs="Montserrat"/>
          <w:b/>
          <w:sz w:val="18"/>
          <w:szCs w:val="18"/>
        </w:rPr>
      </w:pPr>
      <w:r w:rsidRPr="00653FA7">
        <w:rPr>
          <w:rFonts w:ascii="Montserrat" w:eastAsia="Montserrat" w:hAnsi="Montserrat" w:cs="Montserrat"/>
          <w:b/>
          <w:sz w:val="18"/>
          <w:szCs w:val="18"/>
        </w:rPr>
        <w:t>II.B.</w:t>
      </w:r>
      <w:r w:rsidR="00EE7934" w:rsidRPr="00653FA7">
        <w:rPr>
          <w:rFonts w:ascii="Montserrat" w:eastAsia="Montserrat" w:hAnsi="Montserrat" w:cs="Montserrat"/>
          <w:b/>
          <w:sz w:val="18"/>
          <w:szCs w:val="18"/>
        </w:rPr>
        <w:t>6</w:t>
      </w:r>
      <w:r w:rsidRPr="00653FA7">
        <w:rPr>
          <w:rFonts w:ascii="Montserrat" w:eastAsia="Montserrat" w:hAnsi="Montserrat" w:cs="Montserrat"/>
          <w:b/>
          <w:sz w:val="18"/>
          <w:szCs w:val="18"/>
        </w:rPr>
        <w:t>.ORD.34.23: CONFIRMAR</w:t>
      </w:r>
      <w:r w:rsidRPr="00653FA7">
        <w:rPr>
          <w:rFonts w:ascii="Montserrat" w:eastAsia="Montserrat" w:hAnsi="Montserrat" w:cs="Montserrat"/>
          <w:sz w:val="18"/>
          <w:szCs w:val="18"/>
        </w:rPr>
        <w:t xml:space="preserve"> la clasificación de </w:t>
      </w:r>
      <w:r w:rsidR="009209D5" w:rsidRPr="00653FA7">
        <w:rPr>
          <w:rFonts w:ascii="Montserrat" w:eastAsia="Montserrat" w:hAnsi="Montserrat" w:cs="Montserrat"/>
          <w:sz w:val="18"/>
          <w:szCs w:val="18"/>
        </w:rPr>
        <w:t xml:space="preserve">la información como </w:t>
      </w:r>
      <w:r w:rsidRPr="00653FA7">
        <w:rPr>
          <w:rFonts w:ascii="Montserrat" w:eastAsia="Montserrat" w:hAnsi="Montserrat" w:cs="Montserrat"/>
          <w:sz w:val="18"/>
          <w:szCs w:val="18"/>
        </w:rPr>
        <w:t>confidencialidad invocada por el OIC-SEGOB 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44D758F6" w14:textId="4F7C3EE8" w:rsidR="00EF4880" w:rsidRPr="00653FA7" w:rsidRDefault="00993C0E">
      <w:pPr>
        <w:ind w:right="38"/>
        <w:jc w:val="both"/>
        <w:rPr>
          <w:rFonts w:ascii="Montserrat" w:eastAsia="Montserrat" w:hAnsi="Montserrat" w:cs="Montserrat"/>
          <w:b/>
          <w:sz w:val="18"/>
          <w:szCs w:val="18"/>
        </w:rPr>
      </w:pPr>
      <w:r w:rsidRPr="00653FA7">
        <w:rPr>
          <w:rFonts w:ascii="Montserrat" w:eastAsia="Montserrat" w:hAnsi="Montserrat" w:cs="Montserrat"/>
          <w:b/>
          <w:sz w:val="18"/>
          <w:szCs w:val="18"/>
        </w:rPr>
        <w:t>B.</w:t>
      </w:r>
      <w:r w:rsidR="00EE7934" w:rsidRPr="00653FA7">
        <w:rPr>
          <w:rFonts w:ascii="Montserrat" w:eastAsia="Montserrat" w:hAnsi="Montserrat" w:cs="Montserrat"/>
          <w:b/>
          <w:sz w:val="18"/>
          <w:szCs w:val="18"/>
        </w:rPr>
        <w:t>7</w:t>
      </w:r>
      <w:r w:rsidRPr="00653FA7">
        <w:rPr>
          <w:rFonts w:ascii="Montserrat" w:eastAsia="Montserrat" w:hAnsi="Montserrat" w:cs="Montserrat"/>
          <w:b/>
          <w:sz w:val="18"/>
          <w:szCs w:val="18"/>
        </w:rPr>
        <w:t xml:space="preserve"> Folio 330026523003305</w:t>
      </w:r>
    </w:p>
    <w:p w14:paraId="3C44DE83" w14:textId="77777777" w:rsidR="00877F56" w:rsidRPr="00653FA7" w:rsidRDefault="00993C0E">
      <w:pPr>
        <w:spacing w:before="240" w:after="240" w:line="276" w:lineRule="auto"/>
        <w:jc w:val="both"/>
        <w:rPr>
          <w:rFonts w:ascii="Montserrat" w:eastAsia="Montserrat" w:hAnsi="Montserrat" w:cs="Montserrat"/>
          <w:i/>
          <w:sz w:val="16"/>
          <w:szCs w:val="16"/>
        </w:rPr>
      </w:pPr>
      <w:r w:rsidRPr="00653FA7">
        <w:rPr>
          <w:rFonts w:ascii="Montserrat" w:eastAsia="Montserrat" w:hAnsi="Montserrat" w:cs="Montserrat"/>
          <w:sz w:val="16"/>
          <w:szCs w:val="16"/>
        </w:rPr>
        <w:t>Un particular requirió:</w:t>
      </w:r>
      <w:r w:rsidRPr="00653FA7">
        <w:rPr>
          <w:rFonts w:ascii="Montserrat" w:eastAsia="Montserrat" w:hAnsi="Montserrat" w:cs="Montserrat"/>
          <w:i/>
          <w:sz w:val="16"/>
          <w:szCs w:val="16"/>
        </w:rPr>
        <w:t xml:space="preserve"> </w:t>
      </w:r>
    </w:p>
    <w:p w14:paraId="39190AF3" w14:textId="3778EFF4" w:rsidR="00877F56" w:rsidRPr="00653FA7" w:rsidRDefault="00993C0E" w:rsidP="00E46322">
      <w:pPr>
        <w:shd w:val="clear" w:color="auto" w:fill="FFFFFF"/>
        <w:ind w:left="567" w:right="567"/>
        <w:jc w:val="both"/>
        <w:rPr>
          <w:rFonts w:ascii="Montserrat" w:eastAsia="Montserrat" w:hAnsi="Montserrat" w:cs="Montserrat"/>
          <w:i/>
          <w:sz w:val="16"/>
          <w:szCs w:val="16"/>
        </w:rPr>
      </w:pPr>
      <w:r w:rsidRPr="00653FA7">
        <w:rPr>
          <w:rFonts w:ascii="Montserrat" w:eastAsia="Montserrat" w:hAnsi="Montserrat" w:cs="Montserrat"/>
          <w:i/>
          <w:sz w:val="16"/>
          <w:szCs w:val="16"/>
        </w:rPr>
        <w:t xml:space="preserve">“Solicito se me proporcione las versiones </w:t>
      </w:r>
      <w:r w:rsidR="00F12010" w:rsidRPr="00653FA7">
        <w:rPr>
          <w:rFonts w:ascii="Montserrat" w:eastAsia="Montserrat" w:hAnsi="Montserrat" w:cs="Montserrat"/>
          <w:i/>
          <w:sz w:val="16"/>
          <w:szCs w:val="16"/>
        </w:rPr>
        <w:t>públicas</w:t>
      </w:r>
      <w:r w:rsidRPr="00653FA7">
        <w:rPr>
          <w:rFonts w:ascii="Montserrat" w:eastAsia="Montserrat" w:hAnsi="Montserrat" w:cs="Montserrat"/>
          <w:i/>
          <w:sz w:val="16"/>
          <w:szCs w:val="16"/>
        </w:rPr>
        <w:t xml:space="preserve"> de los expedientes de todas las quejas y/o denuncias de </w:t>
      </w:r>
      <w:r w:rsidR="00DE0B20" w:rsidRPr="00653FA7">
        <w:rPr>
          <w:rFonts w:ascii="Montserrat" w:eastAsia="Montserrat" w:hAnsi="Montserrat" w:cs="Montserrat"/>
          <w:i/>
          <w:sz w:val="16"/>
          <w:szCs w:val="16"/>
        </w:rPr>
        <w:t>(…)</w:t>
      </w:r>
      <w:r w:rsidRPr="00653FA7">
        <w:rPr>
          <w:rFonts w:ascii="Montserrat" w:eastAsia="Montserrat" w:hAnsi="Montserrat" w:cs="Montserrat"/>
          <w:i/>
          <w:sz w:val="16"/>
          <w:szCs w:val="16"/>
        </w:rPr>
        <w:t xml:space="preserve">, ante el órgano interno de control de la Secretaria de Relaciones Exteriores, relacionadas al </w:t>
      </w:r>
      <w:r w:rsidR="00F12010" w:rsidRPr="00653FA7">
        <w:rPr>
          <w:rFonts w:ascii="Montserrat" w:eastAsia="Montserrat" w:hAnsi="Montserrat" w:cs="Montserrat"/>
          <w:i/>
          <w:sz w:val="16"/>
          <w:szCs w:val="16"/>
        </w:rPr>
        <w:t>trámite</w:t>
      </w:r>
      <w:r w:rsidRPr="00653FA7">
        <w:rPr>
          <w:rFonts w:ascii="Montserrat" w:eastAsia="Montserrat" w:hAnsi="Montserrat" w:cs="Montserrat"/>
          <w:i/>
          <w:sz w:val="16"/>
          <w:szCs w:val="16"/>
        </w:rPr>
        <w:t xml:space="preserve"> de </w:t>
      </w:r>
      <w:r w:rsidR="003C19F6" w:rsidRPr="00653FA7">
        <w:rPr>
          <w:rFonts w:ascii="Montserrat" w:eastAsia="Montserrat" w:hAnsi="Montserrat" w:cs="Montserrat"/>
          <w:i/>
          <w:sz w:val="16"/>
          <w:szCs w:val="16"/>
        </w:rPr>
        <w:t>(…)</w:t>
      </w:r>
      <w:r w:rsidRPr="00653FA7">
        <w:rPr>
          <w:rFonts w:ascii="Montserrat" w:eastAsia="Montserrat" w:hAnsi="Montserrat" w:cs="Montserrat"/>
          <w:i/>
          <w:sz w:val="16"/>
          <w:szCs w:val="16"/>
        </w:rPr>
        <w:t>, así como el incumplimiento del “</w:t>
      </w:r>
      <w:r w:rsidR="00E4339C" w:rsidRPr="00653FA7">
        <w:rPr>
          <w:rFonts w:ascii="Montserrat" w:eastAsia="Montserrat" w:hAnsi="Montserrat" w:cs="Montserrat"/>
          <w:i/>
          <w:sz w:val="16"/>
          <w:szCs w:val="16"/>
        </w:rPr>
        <w:t xml:space="preserve">(…) </w:t>
      </w:r>
      <w:r w:rsidRPr="00653FA7">
        <w:rPr>
          <w:rFonts w:ascii="Montserrat" w:eastAsia="Montserrat" w:hAnsi="Montserrat" w:cs="Montserrat"/>
          <w:i/>
          <w:sz w:val="16"/>
          <w:szCs w:val="16"/>
        </w:rPr>
        <w:t xml:space="preserve"> en las dependencias y entidades de la Administración Pública Federal con el objeto de reducir el riesgo de contagio y dispersión del coronavirus SARS-CoV2” denunciado </w:t>
      </w:r>
      <w:r w:rsidR="00E4339C" w:rsidRPr="00653FA7">
        <w:rPr>
          <w:rFonts w:ascii="Montserrat" w:eastAsia="Montserrat" w:hAnsi="Montserrat" w:cs="Montserrat"/>
          <w:i/>
          <w:sz w:val="16"/>
          <w:szCs w:val="16"/>
        </w:rPr>
        <w:t>(…)”. (</w:t>
      </w:r>
      <w:r w:rsidRPr="00653FA7">
        <w:rPr>
          <w:rFonts w:ascii="Montserrat" w:eastAsia="Montserrat" w:hAnsi="Montserrat" w:cs="Montserrat"/>
          <w:i/>
          <w:sz w:val="16"/>
          <w:szCs w:val="16"/>
        </w:rPr>
        <w:t xml:space="preserve">Sic)    </w:t>
      </w:r>
    </w:p>
    <w:p w14:paraId="10C5F16F" w14:textId="77777777" w:rsidR="00877F56" w:rsidRPr="00653FA7" w:rsidRDefault="00993C0E">
      <w:pPr>
        <w:ind w:right="560"/>
        <w:jc w:val="both"/>
        <w:rPr>
          <w:rFonts w:ascii="Montserrat" w:eastAsia="Montserrat" w:hAnsi="Montserrat" w:cs="Montserrat"/>
          <w:sz w:val="18"/>
          <w:szCs w:val="18"/>
        </w:rPr>
      </w:pPr>
      <w:r w:rsidRPr="00653FA7">
        <w:rPr>
          <w:rFonts w:ascii="Montserrat" w:eastAsia="Montserrat" w:hAnsi="Montserrat" w:cs="Montserrat"/>
          <w:sz w:val="18"/>
          <w:szCs w:val="18"/>
        </w:rPr>
        <w:t xml:space="preserve"> </w:t>
      </w:r>
    </w:p>
    <w:p w14:paraId="14CBEB0C" w14:textId="77777777" w:rsidR="00EE7934" w:rsidRPr="00653FA7" w:rsidRDefault="00EE7934" w:rsidP="00EE7934">
      <w:pPr>
        <w:ind w:right="-20" w:hanging="2"/>
        <w:jc w:val="both"/>
        <w:rPr>
          <w:rFonts w:ascii="Montserrat" w:eastAsia="Montserrat" w:hAnsi="Montserrat" w:cs="Montserrat"/>
          <w:sz w:val="18"/>
          <w:szCs w:val="18"/>
        </w:rPr>
      </w:pPr>
      <w:r w:rsidRPr="00653FA7">
        <w:rPr>
          <w:rFonts w:ascii="Montserrat" w:eastAsia="Montserrat" w:hAnsi="Montserrat" w:cs="Montserrat"/>
          <w:sz w:val="18"/>
          <w:szCs w:val="18"/>
        </w:rPr>
        <w:t xml:space="preserve">El Órgano Interno de Control en la Secretaría de Relaciones Exteriores (OIC-SRE) solicitó al Comité de Transparencia la clasificación </w:t>
      </w:r>
      <w:r w:rsidRPr="00653FA7">
        <w:rPr>
          <w:rFonts w:ascii="Montserrat" w:hAnsi="Montserrat" w:cs="Arial"/>
          <w:sz w:val="18"/>
          <w:szCs w:val="18"/>
          <w:shd w:val="clear" w:color="auto" w:fill="FFFFFF"/>
        </w:rPr>
        <w:t>del resultado de la búsqueda relacionada con la existencia o inexistencia de denuncias presentadas por una persona física identificada o identificable, con fundamento en los artículos 113, fracción I, de la Ley Federal de Transparencia y Acceso a la Información Pública; 90 y 91, de la Ley General de Responsabilidades Administrativas y; Segundo, fracción IV, Décimo y Vigésimo Tercero de los Lineamientos para la Promoción y Operación del Sistema de Ciudadanos Alertadores Internos y Externos de la Corrupción.</w:t>
      </w:r>
    </w:p>
    <w:p w14:paraId="6E04D5EB" w14:textId="77777777" w:rsidR="00EE7934" w:rsidRPr="00653FA7" w:rsidRDefault="00EE7934" w:rsidP="00EE7934">
      <w:pPr>
        <w:ind w:hanging="2"/>
        <w:rPr>
          <w:rFonts w:ascii="Montserrat" w:eastAsia="Montserrat" w:hAnsi="Montserrat" w:cs="Montserrat"/>
          <w:sz w:val="18"/>
          <w:szCs w:val="18"/>
        </w:rPr>
      </w:pPr>
    </w:p>
    <w:p w14:paraId="4A8F78CE" w14:textId="77777777" w:rsidR="00EE7934" w:rsidRPr="00653FA7" w:rsidRDefault="00EE7934" w:rsidP="00EE7934">
      <w:pPr>
        <w:ind w:right="51" w:hanging="2"/>
        <w:jc w:val="both"/>
        <w:rPr>
          <w:rFonts w:ascii="Montserrat" w:eastAsia="Montserrat" w:hAnsi="Montserrat" w:cs="Montserrat"/>
          <w:b/>
          <w:sz w:val="18"/>
          <w:szCs w:val="18"/>
        </w:rPr>
      </w:pPr>
      <w:r w:rsidRPr="00653FA7">
        <w:rPr>
          <w:rFonts w:ascii="Montserrat" w:eastAsia="Montserrat" w:hAnsi="Montserrat" w:cs="Montserrat"/>
          <w:sz w:val="18"/>
          <w:szCs w:val="18"/>
        </w:rPr>
        <w:t>En consecuencia, se emite la siguiente resolución por unanimidad:</w:t>
      </w:r>
    </w:p>
    <w:p w14:paraId="7D1A47FB" w14:textId="77777777" w:rsidR="00EE7934" w:rsidRPr="00653FA7" w:rsidRDefault="00EE7934" w:rsidP="00EE7934">
      <w:pPr>
        <w:ind w:right="51" w:hanging="2"/>
        <w:jc w:val="both"/>
        <w:rPr>
          <w:rFonts w:ascii="Montserrat" w:eastAsia="Montserrat" w:hAnsi="Montserrat" w:cs="Montserrat"/>
          <w:b/>
          <w:sz w:val="16"/>
          <w:szCs w:val="18"/>
        </w:rPr>
      </w:pPr>
    </w:p>
    <w:p w14:paraId="74485D85" w14:textId="3A366D0C" w:rsidR="00EE7934" w:rsidRPr="00653FA7" w:rsidRDefault="00EE7934" w:rsidP="00EE7934">
      <w:pPr>
        <w:ind w:right="38" w:hanging="2"/>
        <w:jc w:val="both"/>
        <w:rPr>
          <w:rFonts w:ascii="Montserrat" w:eastAsia="Montserrat" w:hAnsi="Montserrat" w:cs="Montserrat"/>
          <w:sz w:val="18"/>
          <w:szCs w:val="18"/>
        </w:rPr>
      </w:pPr>
      <w:r w:rsidRPr="00653FA7">
        <w:rPr>
          <w:rFonts w:ascii="Montserrat" w:eastAsia="Montserrat" w:hAnsi="Montserrat" w:cs="Montserrat"/>
          <w:b/>
          <w:sz w:val="18"/>
          <w:szCs w:val="18"/>
        </w:rPr>
        <w:t xml:space="preserve">II.B.7.ORD.34.23: </w:t>
      </w:r>
      <w:r w:rsidRPr="00653FA7">
        <w:rPr>
          <w:rFonts w:ascii="Montserrat" w:hAnsi="Montserrat" w:cs="Arial"/>
          <w:b/>
          <w:bCs/>
          <w:sz w:val="18"/>
          <w:szCs w:val="18"/>
          <w:shd w:val="clear" w:color="auto" w:fill="FFFFFF"/>
        </w:rPr>
        <w:t>CONFIRMAR </w:t>
      </w:r>
      <w:r w:rsidRPr="00653FA7">
        <w:rPr>
          <w:rFonts w:ascii="Montserrat" w:hAnsi="Montserrat" w:cs="Arial"/>
          <w:sz w:val="18"/>
          <w:szCs w:val="18"/>
          <w:shd w:val="clear" w:color="auto" w:fill="FFFFFF"/>
        </w:rPr>
        <w:t>la clasificación de confiden</w:t>
      </w:r>
      <w:r w:rsidR="00172DDE" w:rsidRPr="00653FA7">
        <w:rPr>
          <w:rFonts w:ascii="Montserrat" w:hAnsi="Montserrat" w:cs="Arial"/>
          <w:sz w:val="18"/>
          <w:szCs w:val="18"/>
          <w:shd w:val="clear" w:color="auto" w:fill="FFFFFF"/>
        </w:rPr>
        <w:t>cialidad invocada por el OIC-SRE</w:t>
      </w:r>
      <w:r w:rsidRPr="00653FA7">
        <w:rPr>
          <w:rFonts w:ascii="Montserrat" w:hAnsi="Montserrat" w:cs="Arial"/>
          <w:sz w:val="18"/>
          <w:szCs w:val="18"/>
          <w:shd w:val="clear" w:color="auto" w:fill="FFFFFF"/>
        </w:rPr>
        <w:t xml:space="preserve"> sobre el resultado de la búsqueda relacionada con la existencia o inexistencia de denuncias presentadas por una persona física identificada o identificable, con fundamento en los artículos 113, fracción I, de la Ley Federal de Transparencia y Acceso a la Información Pública; 90 y 91, de la Ley General de Responsabilidades Administrativas y; Segundo, fracción IV, Décimo y Vigésimo Tercero de los Lineamientos para la Promoción y Operación del Sistema de Ciudadanos Alertadores Internos y Externos de la Corrupción.</w:t>
      </w:r>
    </w:p>
    <w:p w14:paraId="1738A28B" w14:textId="77777777" w:rsidR="00877F56" w:rsidRPr="00653FA7" w:rsidRDefault="00993C0E">
      <w:pPr>
        <w:ind w:right="60"/>
        <w:jc w:val="both"/>
        <w:rPr>
          <w:rFonts w:ascii="Montserrat" w:eastAsia="Montserrat" w:hAnsi="Montserrat" w:cs="Montserrat"/>
          <w:b/>
          <w:sz w:val="12"/>
          <w:szCs w:val="18"/>
        </w:rPr>
      </w:pPr>
      <w:r w:rsidRPr="00653FA7">
        <w:rPr>
          <w:rFonts w:ascii="Montserrat" w:eastAsia="Montserrat" w:hAnsi="Montserrat" w:cs="Montserrat"/>
          <w:b/>
          <w:sz w:val="18"/>
          <w:szCs w:val="18"/>
        </w:rPr>
        <w:t xml:space="preserve"> </w:t>
      </w:r>
    </w:p>
    <w:p w14:paraId="72C05F46" w14:textId="77777777" w:rsidR="00877F56" w:rsidRPr="00653FA7" w:rsidRDefault="00993C0E">
      <w:pPr>
        <w:ind w:right="38"/>
        <w:jc w:val="both"/>
        <w:rPr>
          <w:rFonts w:ascii="Montserrat" w:eastAsia="Montserrat" w:hAnsi="Montserrat" w:cs="Montserrat"/>
          <w:b/>
          <w:sz w:val="18"/>
          <w:szCs w:val="18"/>
        </w:rPr>
      </w:pPr>
      <w:r w:rsidRPr="00653FA7">
        <w:rPr>
          <w:rFonts w:ascii="Montserrat" w:eastAsia="Montserrat" w:hAnsi="Montserrat" w:cs="Montserrat"/>
          <w:b/>
          <w:sz w:val="18"/>
          <w:szCs w:val="18"/>
        </w:rPr>
        <w:t>B.</w:t>
      </w:r>
      <w:r w:rsidR="00EE7934" w:rsidRPr="00653FA7">
        <w:rPr>
          <w:rFonts w:ascii="Montserrat" w:eastAsia="Montserrat" w:hAnsi="Montserrat" w:cs="Montserrat"/>
          <w:b/>
          <w:sz w:val="18"/>
          <w:szCs w:val="18"/>
        </w:rPr>
        <w:t>8</w:t>
      </w:r>
      <w:r w:rsidRPr="00653FA7">
        <w:rPr>
          <w:rFonts w:ascii="Montserrat" w:eastAsia="Montserrat" w:hAnsi="Montserrat" w:cs="Montserrat"/>
          <w:b/>
          <w:sz w:val="18"/>
          <w:szCs w:val="18"/>
        </w:rPr>
        <w:t xml:space="preserve"> Folio 330026523003317</w:t>
      </w:r>
    </w:p>
    <w:p w14:paraId="5913E3C9" w14:textId="77777777" w:rsidR="00877F56" w:rsidRPr="00653FA7" w:rsidRDefault="00993C0E">
      <w:pPr>
        <w:spacing w:before="240" w:after="240" w:line="276" w:lineRule="auto"/>
        <w:jc w:val="both"/>
        <w:rPr>
          <w:rFonts w:ascii="Montserrat" w:eastAsia="Montserrat" w:hAnsi="Montserrat" w:cs="Montserrat"/>
          <w:i/>
          <w:sz w:val="16"/>
          <w:szCs w:val="16"/>
        </w:rPr>
      </w:pPr>
      <w:r w:rsidRPr="00653FA7">
        <w:rPr>
          <w:rFonts w:ascii="Montserrat" w:eastAsia="Montserrat" w:hAnsi="Montserrat" w:cs="Montserrat"/>
          <w:sz w:val="16"/>
          <w:szCs w:val="16"/>
        </w:rPr>
        <w:t>Un particular requirió:</w:t>
      </w:r>
      <w:r w:rsidRPr="00653FA7">
        <w:rPr>
          <w:rFonts w:ascii="Montserrat" w:eastAsia="Montserrat" w:hAnsi="Montserrat" w:cs="Montserrat"/>
          <w:i/>
          <w:sz w:val="16"/>
          <w:szCs w:val="16"/>
        </w:rPr>
        <w:t xml:space="preserve"> </w:t>
      </w:r>
    </w:p>
    <w:p w14:paraId="09E47C0B" w14:textId="034FB923" w:rsidR="00877F56" w:rsidRPr="00653FA7" w:rsidRDefault="00993C0E" w:rsidP="00E46322">
      <w:pPr>
        <w:widowControl w:val="0"/>
        <w:shd w:val="clear" w:color="auto" w:fill="FFFFFF"/>
        <w:ind w:left="567" w:right="567"/>
        <w:jc w:val="both"/>
        <w:rPr>
          <w:rFonts w:ascii="Montserrat" w:eastAsia="Montserrat" w:hAnsi="Montserrat" w:cs="Montserrat"/>
          <w:i/>
          <w:sz w:val="16"/>
          <w:szCs w:val="16"/>
        </w:rPr>
      </w:pPr>
      <w:r w:rsidRPr="00653FA7">
        <w:rPr>
          <w:rFonts w:ascii="Montserrat" w:eastAsia="Montserrat" w:hAnsi="Montserrat" w:cs="Montserrat"/>
          <w:i/>
          <w:sz w:val="16"/>
          <w:szCs w:val="16"/>
        </w:rPr>
        <w:t xml:space="preserve">“Solicito se me </w:t>
      </w:r>
      <w:proofErr w:type="spellStart"/>
      <w:r w:rsidRPr="00653FA7">
        <w:rPr>
          <w:rFonts w:ascii="Montserrat" w:eastAsia="Montserrat" w:hAnsi="Montserrat" w:cs="Montserrat"/>
          <w:i/>
          <w:sz w:val="16"/>
          <w:szCs w:val="16"/>
        </w:rPr>
        <w:t>de</w:t>
      </w:r>
      <w:proofErr w:type="spellEnd"/>
      <w:r w:rsidRPr="00653FA7">
        <w:rPr>
          <w:rFonts w:ascii="Montserrat" w:eastAsia="Montserrat" w:hAnsi="Montserrat" w:cs="Montserrat"/>
          <w:i/>
          <w:sz w:val="16"/>
          <w:szCs w:val="16"/>
        </w:rPr>
        <w:t xml:space="preserve"> respuesta por una denuncia que impuse POR ACOSO LABORAL Y HOSTIGAMIENTO en mi antiguo empleo como asistente administrativo A4 en el Instituto Nacional de Ciencias </w:t>
      </w:r>
      <w:proofErr w:type="spellStart"/>
      <w:r w:rsidRPr="00653FA7">
        <w:rPr>
          <w:rFonts w:ascii="Montserrat" w:eastAsia="Montserrat" w:hAnsi="Montserrat" w:cs="Montserrat"/>
          <w:i/>
          <w:sz w:val="16"/>
          <w:szCs w:val="16"/>
        </w:rPr>
        <w:t>medicas</w:t>
      </w:r>
      <w:proofErr w:type="spellEnd"/>
      <w:r w:rsidRPr="00653FA7">
        <w:rPr>
          <w:rFonts w:ascii="Montserrat" w:eastAsia="Montserrat" w:hAnsi="Montserrat" w:cs="Montserrat"/>
          <w:i/>
          <w:sz w:val="16"/>
          <w:szCs w:val="16"/>
        </w:rPr>
        <w:t xml:space="preserve"> y </w:t>
      </w:r>
      <w:r w:rsidR="003E1D7A" w:rsidRPr="00653FA7">
        <w:rPr>
          <w:rFonts w:ascii="Montserrat" w:eastAsia="Montserrat" w:hAnsi="Montserrat" w:cs="Montserrat"/>
          <w:i/>
          <w:sz w:val="16"/>
          <w:szCs w:val="16"/>
        </w:rPr>
        <w:t>(..),</w:t>
      </w:r>
      <w:r w:rsidRPr="00653FA7">
        <w:rPr>
          <w:rFonts w:ascii="Montserrat" w:eastAsia="Montserrat" w:hAnsi="Montserrat" w:cs="Montserrat"/>
          <w:i/>
          <w:sz w:val="16"/>
          <w:szCs w:val="16"/>
        </w:rPr>
        <w:t xml:space="preserve"> ante </w:t>
      </w:r>
      <w:proofErr w:type="spellStart"/>
      <w:r w:rsidRPr="00653FA7">
        <w:rPr>
          <w:rFonts w:ascii="Montserrat" w:eastAsia="Montserrat" w:hAnsi="Montserrat" w:cs="Montserrat"/>
          <w:i/>
          <w:sz w:val="16"/>
          <w:szCs w:val="16"/>
        </w:rPr>
        <w:t>en</w:t>
      </w:r>
      <w:proofErr w:type="spellEnd"/>
      <w:r w:rsidRPr="00653FA7">
        <w:rPr>
          <w:rFonts w:ascii="Montserrat" w:eastAsia="Montserrat" w:hAnsi="Montserrat" w:cs="Montserrat"/>
          <w:i/>
          <w:sz w:val="16"/>
          <w:szCs w:val="16"/>
        </w:rPr>
        <w:t xml:space="preserve"> órgano interno de control de dicho </w:t>
      </w:r>
      <w:proofErr w:type="gramStart"/>
      <w:r w:rsidRPr="00653FA7">
        <w:rPr>
          <w:rFonts w:ascii="Montserrat" w:eastAsia="Montserrat" w:hAnsi="Montserrat" w:cs="Montserrat"/>
          <w:i/>
          <w:sz w:val="16"/>
          <w:szCs w:val="16"/>
        </w:rPr>
        <w:t>instituto .</w:t>
      </w:r>
      <w:proofErr w:type="gramEnd"/>
      <w:r w:rsidRPr="00653FA7">
        <w:rPr>
          <w:rFonts w:ascii="Montserrat" w:eastAsia="Montserrat" w:hAnsi="Montserrat" w:cs="Montserrat"/>
          <w:i/>
          <w:sz w:val="16"/>
          <w:szCs w:val="16"/>
        </w:rPr>
        <w:t xml:space="preserve"> Lamentablemente no eh recibido respuesta, y lastimosamente para mi tuve que renunciar ya que fue difícil seguir laborando después de mi denuncia y no se me dio solución. Por lo cual les solcito su apoyo incondicional para que este proceso no lo dejen </w:t>
      </w:r>
      <w:proofErr w:type="spellStart"/>
      <w:proofErr w:type="gramStart"/>
      <w:r w:rsidRPr="00653FA7">
        <w:rPr>
          <w:rFonts w:ascii="Montserrat" w:eastAsia="Montserrat" w:hAnsi="Montserrat" w:cs="Montserrat"/>
          <w:i/>
          <w:sz w:val="16"/>
          <w:szCs w:val="16"/>
        </w:rPr>
        <w:t>atrás,datos</w:t>
      </w:r>
      <w:proofErr w:type="spellEnd"/>
      <w:proofErr w:type="gramEnd"/>
      <w:r w:rsidRPr="00653FA7">
        <w:rPr>
          <w:rFonts w:ascii="Montserrat" w:eastAsia="Montserrat" w:hAnsi="Montserrat" w:cs="Montserrat"/>
          <w:i/>
          <w:sz w:val="16"/>
          <w:szCs w:val="16"/>
        </w:rPr>
        <w:t xml:space="preserve"> complementarios: Proporciono el </w:t>
      </w:r>
      <w:proofErr w:type="spellStart"/>
      <w:r w:rsidRPr="00653FA7">
        <w:rPr>
          <w:rFonts w:ascii="Montserrat" w:eastAsia="Montserrat" w:hAnsi="Montserrat" w:cs="Montserrat"/>
          <w:i/>
          <w:sz w:val="16"/>
          <w:szCs w:val="16"/>
        </w:rPr>
        <w:t>numero</w:t>
      </w:r>
      <w:proofErr w:type="spellEnd"/>
      <w:r w:rsidRPr="00653FA7">
        <w:rPr>
          <w:rFonts w:ascii="Montserrat" w:eastAsia="Montserrat" w:hAnsi="Montserrat" w:cs="Montserrat"/>
          <w:i/>
          <w:sz w:val="16"/>
          <w:szCs w:val="16"/>
        </w:rPr>
        <w:t xml:space="preserve"> de Folio que se me otorgo</w:t>
      </w:r>
      <w:r w:rsidR="00E4339C" w:rsidRPr="00653FA7">
        <w:rPr>
          <w:rFonts w:ascii="Montserrat" w:eastAsia="Montserrat" w:hAnsi="Montserrat" w:cs="Montserrat"/>
          <w:i/>
          <w:sz w:val="16"/>
          <w:szCs w:val="16"/>
        </w:rPr>
        <w:t xml:space="preserve"> para dicha denuncia </w:t>
      </w:r>
      <w:proofErr w:type="spellStart"/>
      <w:r w:rsidR="00E4339C" w:rsidRPr="00653FA7">
        <w:rPr>
          <w:rFonts w:ascii="Montserrat" w:eastAsia="Montserrat" w:hAnsi="Montserrat" w:cs="Montserrat"/>
          <w:i/>
          <w:sz w:val="16"/>
          <w:szCs w:val="16"/>
        </w:rPr>
        <w:t>Expedient</w:t>
      </w:r>
      <w:proofErr w:type="spellEnd"/>
      <w:r w:rsidR="003C19F6" w:rsidRPr="00653FA7">
        <w:rPr>
          <w:rFonts w:ascii="Montserrat" w:eastAsia="Montserrat" w:hAnsi="Montserrat" w:cs="Montserrat"/>
          <w:i/>
          <w:sz w:val="16"/>
          <w:szCs w:val="16"/>
        </w:rPr>
        <w:t xml:space="preserve">(….) </w:t>
      </w:r>
      <w:r w:rsidRPr="00653FA7">
        <w:rPr>
          <w:rFonts w:ascii="Montserrat" w:eastAsia="Montserrat" w:hAnsi="Montserrat" w:cs="Montserrat"/>
          <w:i/>
          <w:sz w:val="16"/>
          <w:szCs w:val="16"/>
        </w:rPr>
        <w:t>del presente año. El nombre de la persona quien me recibe esta denuncia POR ACOSO LABORAL Y HOSTIGAMIENTO es el</w:t>
      </w:r>
      <w:r w:rsidR="00F12010" w:rsidRPr="00653FA7">
        <w:rPr>
          <w:rFonts w:ascii="Montserrat" w:eastAsia="Montserrat" w:hAnsi="Montserrat" w:cs="Montserrat"/>
          <w:i/>
          <w:sz w:val="16"/>
          <w:szCs w:val="16"/>
        </w:rPr>
        <w:t xml:space="preserve"> (…)</w:t>
      </w:r>
      <w:r w:rsidRPr="00653FA7">
        <w:rPr>
          <w:rFonts w:ascii="Montserrat" w:eastAsia="Montserrat" w:hAnsi="Montserrat" w:cs="Montserrat"/>
          <w:i/>
          <w:sz w:val="16"/>
          <w:szCs w:val="16"/>
        </w:rPr>
        <w:t>”</w:t>
      </w:r>
      <w:r w:rsidR="00F12010" w:rsidRPr="00653FA7">
        <w:rPr>
          <w:rFonts w:ascii="Montserrat" w:eastAsia="Montserrat" w:hAnsi="Montserrat" w:cs="Montserrat"/>
          <w:i/>
          <w:sz w:val="16"/>
          <w:szCs w:val="16"/>
        </w:rPr>
        <w:t>.</w:t>
      </w:r>
      <w:r w:rsidRPr="00653FA7">
        <w:rPr>
          <w:rFonts w:ascii="Montserrat" w:eastAsia="Montserrat" w:hAnsi="Montserrat" w:cs="Montserrat"/>
          <w:i/>
          <w:sz w:val="16"/>
          <w:szCs w:val="16"/>
        </w:rPr>
        <w:t xml:space="preserve"> (Sic)  </w:t>
      </w:r>
    </w:p>
    <w:p w14:paraId="57D86C04" w14:textId="77777777" w:rsidR="00E4339C" w:rsidRPr="00653FA7" w:rsidRDefault="00E4339C" w:rsidP="00E4339C">
      <w:pPr>
        <w:widowControl w:val="0"/>
        <w:shd w:val="clear" w:color="auto" w:fill="FFFFFF"/>
        <w:ind w:left="560" w:right="580"/>
        <w:jc w:val="both"/>
        <w:rPr>
          <w:rFonts w:ascii="Montserrat" w:eastAsia="Montserrat" w:hAnsi="Montserrat" w:cs="Montserrat"/>
          <w:i/>
          <w:sz w:val="16"/>
          <w:szCs w:val="16"/>
        </w:rPr>
      </w:pPr>
    </w:p>
    <w:p w14:paraId="1D776686" w14:textId="77777777" w:rsidR="00877F56" w:rsidRPr="00653FA7" w:rsidRDefault="00993C0E">
      <w:pPr>
        <w:widowControl w:val="0"/>
        <w:ind w:right="40"/>
        <w:jc w:val="both"/>
        <w:rPr>
          <w:rFonts w:ascii="Montserrat" w:eastAsia="Montserrat" w:hAnsi="Montserrat" w:cs="Montserrat"/>
          <w:sz w:val="18"/>
          <w:szCs w:val="18"/>
          <w:highlight w:val="white"/>
        </w:rPr>
      </w:pPr>
      <w:r w:rsidRPr="00653FA7">
        <w:rPr>
          <w:rFonts w:ascii="Montserrat" w:eastAsia="Montserrat" w:hAnsi="Montserrat" w:cs="Montserrat"/>
          <w:sz w:val="18"/>
          <w:szCs w:val="18"/>
        </w:rPr>
        <w:t xml:space="preserve">El Órgano Interno de Control en el Instituto Nacional de Ciencias Médicas y Nutrición Salvador </w:t>
      </w:r>
      <w:proofErr w:type="spellStart"/>
      <w:r w:rsidRPr="00653FA7">
        <w:rPr>
          <w:rFonts w:ascii="Montserrat" w:eastAsia="Montserrat" w:hAnsi="Montserrat" w:cs="Montserrat"/>
          <w:sz w:val="18"/>
          <w:szCs w:val="18"/>
        </w:rPr>
        <w:t>Zubirán</w:t>
      </w:r>
      <w:proofErr w:type="spellEnd"/>
      <w:r w:rsidRPr="00653FA7">
        <w:rPr>
          <w:rFonts w:ascii="Montserrat" w:eastAsia="Montserrat" w:hAnsi="Montserrat" w:cs="Montserrat"/>
          <w:sz w:val="18"/>
          <w:szCs w:val="18"/>
        </w:rPr>
        <w:t xml:space="preserve"> (OIC-INCMNSZ) solicitó al Comité de Transparencia la clasificación </w:t>
      </w:r>
      <w:r w:rsidRPr="00653FA7">
        <w:rPr>
          <w:rFonts w:ascii="Montserrat" w:eastAsia="Montserrat" w:hAnsi="Montserrat" w:cs="Montserrat"/>
          <w:sz w:val="18"/>
          <w:szCs w:val="18"/>
          <w:highlight w:val="white"/>
        </w:rPr>
        <w:t>del resultado de la búsqueda relacionada con la existencia o inexistencia de denuncias presentadas por una persona física identificada o identificable, con fundamento en los artículos 113, fracción I, de la Ley Federal de Transparencia y Acceso a la Información Pública; 90 y 91, de la Ley General de Responsabilidades Administrativas y; Segundo, fracción IV, Décimo y Vigésimo Tercero de los Lineamientos para la Promoción y Operación del Sistema de Ciudadanos Alertadores Internos y Externos de la Corrupción.</w:t>
      </w:r>
    </w:p>
    <w:p w14:paraId="08A4E2D2" w14:textId="77777777" w:rsidR="00877F56" w:rsidRPr="00653FA7" w:rsidRDefault="00993C0E">
      <w:pPr>
        <w:widowControl w:val="0"/>
        <w:ind w:right="40"/>
        <w:jc w:val="both"/>
        <w:rPr>
          <w:rFonts w:ascii="Montserrat" w:eastAsia="Montserrat" w:hAnsi="Montserrat" w:cs="Montserrat"/>
          <w:sz w:val="18"/>
          <w:szCs w:val="18"/>
        </w:rPr>
      </w:pPr>
      <w:r w:rsidRPr="00653FA7">
        <w:rPr>
          <w:rFonts w:ascii="Montserrat" w:eastAsia="Montserrat" w:hAnsi="Montserrat" w:cs="Montserrat"/>
          <w:sz w:val="18"/>
          <w:szCs w:val="18"/>
        </w:rPr>
        <w:t xml:space="preserve"> </w:t>
      </w:r>
    </w:p>
    <w:p w14:paraId="2DB021CE" w14:textId="2F428559" w:rsidR="00877F56" w:rsidRDefault="00993C0E">
      <w:pPr>
        <w:widowControl w:val="0"/>
        <w:ind w:right="60"/>
        <w:jc w:val="both"/>
        <w:rPr>
          <w:rFonts w:ascii="Montserrat" w:eastAsia="Montserrat" w:hAnsi="Montserrat" w:cs="Montserrat"/>
          <w:sz w:val="18"/>
          <w:szCs w:val="18"/>
        </w:rPr>
      </w:pPr>
      <w:r w:rsidRPr="00653FA7">
        <w:rPr>
          <w:rFonts w:ascii="Montserrat" w:eastAsia="Montserrat" w:hAnsi="Montserrat" w:cs="Montserrat"/>
          <w:sz w:val="18"/>
          <w:szCs w:val="18"/>
        </w:rPr>
        <w:t>En consecuencia, se emite la siguiente resolución por unanimidad:</w:t>
      </w:r>
    </w:p>
    <w:p w14:paraId="26026D78" w14:textId="50042008" w:rsidR="00653FA7" w:rsidRDefault="00653FA7">
      <w:pPr>
        <w:widowControl w:val="0"/>
        <w:ind w:right="60"/>
        <w:jc w:val="both"/>
        <w:rPr>
          <w:rFonts w:ascii="Montserrat" w:eastAsia="Montserrat" w:hAnsi="Montserrat" w:cs="Montserrat"/>
          <w:sz w:val="18"/>
          <w:szCs w:val="18"/>
        </w:rPr>
      </w:pPr>
    </w:p>
    <w:p w14:paraId="494DB55D" w14:textId="50F6E07E" w:rsidR="00653FA7" w:rsidRDefault="00653FA7">
      <w:pPr>
        <w:widowControl w:val="0"/>
        <w:ind w:right="60"/>
        <w:jc w:val="both"/>
        <w:rPr>
          <w:rFonts w:ascii="Montserrat" w:eastAsia="Montserrat" w:hAnsi="Montserrat" w:cs="Montserrat"/>
          <w:sz w:val="18"/>
          <w:szCs w:val="18"/>
        </w:rPr>
      </w:pPr>
    </w:p>
    <w:p w14:paraId="2A0F2701" w14:textId="77777777" w:rsidR="00653FA7" w:rsidRPr="00653FA7" w:rsidRDefault="00653FA7">
      <w:pPr>
        <w:widowControl w:val="0"/>
        <w:ind w:right="60"/>
        <w:jc w:val="both"/>
        <w:rPr>
          <w:rFonts w:ascii="Montserrat" w:eastAsia="Montserrat" w:hAnsi="Montserrat" w:cs="Montserrat"/>
          <w:sz w:val="18"/>
          <w:szCs w:val="18"/>
        </w:rPr>
      </w:pPr>
    </w:p>
    <w:p w14:paraId="3776D810" w14:textId="1CAA7CD2" w:rsidR="007A4F50" w:rsidRPr="00653FA7" w:rsidRDefault="007A4F50">
      <w:pPr>
        <w:widowControl w:val="0"/>
        <w:ind w:right="60"/>
        <w:jc w:val="both"/>
        <w:rPr>
          <w:rFonts w:ascii="Montserrat" w:eastAsia="Montserrat" w:hAnsi="Montserrat" w:cs="Montserrat"/>
          <w:sz w:val="18"/>
          <w:szCs w:val="18"/>
        </w:rPr>
      </w:pPr>
    </w:p>
    <w:p w14:paraId="7A3F6AB6" w14:textId="3B93C25E" w:rsidR="003C19F6" w:rsidRPr="00653FA7" w:rsidRDefault="00993C0E">
      <w:pPr>
        <w:widowControl w:val="0"/>
        <w:ind w:right="40"/>
        <w:jc w:val="both"/>
        <w:rPr>
          <w:rFonts w:ascii="Montserrat" w:eastAsia="Montserrat" w:hAnsi="Montserrat" w:cs="Montserrat"/>
          <w:sz w:val="18"/>
          <w:szCs w:val="18"/>
        </w:rPr>
      </w:pPr>
      <w:r w:rsidRPr="00653FA7">
        <w:rPr>
          <w:rFonts w:ascii="Montserrat" w:eastAsia="Montserrat" w:hAnsi="Montserrat" w:cs="Montserrat"/>
          <w:b/>
          <w:sz w:val="18"/>
          <w:szCs w:val="18"/>
        </w:rPr>
        <w:t>II.B.</w:t>
      </w:r>
      <w:r w:rsidR="00EE7934" w:rsidRPr="00653FA7">
        <w:rPr>
          <w:rFonts w:ascii="Montserrat" w:eastAsia="Montserrat" w:hAnsi="Montserrat" w:cs="Montserrat"/>
          <w:b/>
          <w:sz w:val="18"/>
          <w:szCs w:val="18"/>
        </w:rPr>
        <w:t>8</w:t>
      </w:r>
      <w:r w:rsidRPr="00653FA7">
        <w:rPr>
          <w:rFonts w:ascii="Montserrat" w:eastAsia="Montserrat" w:hAnsi="Montserrat" w:cs="Montserrat"/>
          <w:b/>
          <w:sz w:val="18"/>
          <w:szCs w:val="18"/>
        </w:rPr>
        <w:t xml:space="preserve">.ORD.34.23: </w:t>
      </w:r>
      <w:r w:rsidRPr="00653FA7">
        <w:rPr>
          <w:rFonts w:ascii="Montserrat" w:eastAsia="Montserrat" w:hAnsi="Montserrat" w:cs="Montserrat"/>
          <w:b/>
          <w:sz w:val="18"/>
          <w:szCs w:val="18"/>
          <w:highlight w:val="white"/>
        </w:rPr>
        <w:t xml:space="preserve">CONFIRMAR </w:t>
      </w:r>
      <w:r w:rsidRPr="00653FA7">
        <w:rPr>
          <w:rFonts w:ascii="Montserrat" w:eastAsia="Montserrat" w:hAnsi="Montserrat" w:cs="Montserrat"/>
          <w:sz w:val="18"/>
          <w:szCs w:val="18"/>
          <w:highlight w:val="white"/>
        </w:rPr>
        <w:t>la clasificación de confidencialidad invocada por el OIC-INCMNSZ respecto del resultado de la búsqueda relacionada con la existencia o inexistencia de denuncias presentadas por una persona física identificada o identificable, con fundamento en los artículos 113, fracción I, de la Ley Federal de Transparencia y Acceso a la Información Pública; 90 y 91, de la Ley General de Responsabilidades Administrativas y; Segundo, fracción IV, Décimo y Vigésimo Tercero de los Lineamientos para la Promoción y Operación del Sistema de Ciudadanos Alertadores Internos y Externos de la Corrupción.</w:t>
      </w:r>
    </w:p>
    <w:p w14:paraId="6DEDC339" w14:textId="77777777" w:rsidR="00877F56" w:rsidRPr="00653FA7" w:rsidRDefault="00877F56">
      <w:pPr>
        <w:ind w:right="38"/>
        <w:jc w:val="both"/>
        <w:rPr>
          <w:rFonts w:ascii="Montserrat" w:eastAsia="Montserrat" w:hAnsi="Montserrat" w:cs="Montserrat"/>
          <w:b/>
          <w:sz w:val="18"/>
          <w:szCs w:val="18"/>
        </w:rPr>
      </w:pPr>
    </w:p>
    <w:p w14:paraId="55674C54" w14:textId="77777777" w:rsidR="00877F56" w:rsidRPr="00653FA7" w:rsidRDefault="00993C0E">
      <w:pPr>
        <w:ind w:right="38"/>
        <w:jc w:val="both"/>
        <w:rPr>
          <w:rFonts w:ascii="Montserrat" w:eastAsia="Montserrat" w:hAnsi="Montserrat" w:cs="Montserrat"/>
          <w:b/>
          <w:sz w:val="18"/>
          <w:szCs w:val="18"/>
        </w:rPr>
      </w:pPr>
      <w:r w:rsidRPr="00653FA7">
        <w:rPr>
          <w:rFonts w:ascii="Montserrat" w:eastAsia="Montserrat" w:hAnsi="Montserrat" w:cs="Montserrat"/>
          <w:b/>
          <w:sz w:val="18"/>
          <w:szCs w:val="18"/>
        </w:rPr>
        <w:t>B.</w:t>
      </w:r>
      <w:r w:rsidR="00EE7934" w:rsidRPr="00653FA7">
        <w:rPr>
          <w:rFonts w:ascii="Montserrat" w:eastAsia="Montserrat" w:hAnsi="Montserrat" w:cs="Montserrat"/>
          <w:b/>
          <w:sz w:val="18"/>
          <w:szCs w:val="18"/>
        </w:rPr>
        <w:t>9</w:t>
      </w:r>
      <w:r w:rsidRPr="00653FA7">
        <w:rPr>
          <w:rFonts w:ascii="Montserrat" w:eastAsia="Montserrat" w:hAnsi="Montserrat" w:cs="Montserrat"/>
          <w:b/>
          <w:sz w:val="18"/>
          <w:szCs w:val="18"/>
        </w:rPr>
        <w:t xml:space="preserve"> Folio 330026523003367</w:t>
      </w:r>
    </w:p>
    <w:p w14:paraId="76E81EA2" w14:textId="77777777" w:rsidR="00877F56" w:rsidRPr="00653FA7" w:rsidRDefault="00877F56">
      <w:pPr>
        <w:ind w:right="38"/>
        <w:jc w:val="both"/>
        <w:rPr>
          <w:rFonts w:ascii="Montserrat" w:eastAsia="Montserrat" w:hAnsi="Montserrat" w:cs="Montserrat"/>
          <w:b/>
          <w:sz w:val="18"/>
          <w:szCs w:val="18"/>
        </w:rPr>
      </w:pPr>
    </w:p>
    <w:p w14:paraId="41EC312D" w14:textId="77777777" w:rsidR="00877F56" w:rsidRPr="00653FA7" w:rsidRDefault="00993C0E">
      <w:pPr>
        <w:spacing w:line="276" w:lineRule="auto"/>
        <w:ind w:right="-20"/>
        <w:jc w:val="both"/>
        <w:rPr>
          <w:rFonts w:ascii="Montserrat" w:eastAsia="Montserrat" w:hAnsi="Montserrat" w:cs="Montserrat"/>
          <w:sz w:val="16"/>
          <w:szCs w:val="16"/>
        </w:rPr>
      </w:pPr>
      <w:r w:rsidRPr="00653FA7">
        <w:rPr>
          <w:rFonts w:ascii="Montserrat" w:eastAsia="Montserrat" w:hAnsi="Montserrat" w:cs="Montserrat"/>
          <w:sz w:val="16"/>
          <w:szCs w:val="16"/>
        </w:rPr>
        <w:t>Un particular requirió:</w:t>
      </w:r>
    </w:p>
    <w:p w14:paraId="1D275CCC" w14:textId="77777777" w:rsidR="00877F56" w:rsidRPr="00653FA7" w:rsidRDefault="00993C0E">
      <w:pPr>
        <w:spacing w:line="276" w:lineRule="auto"/>
        <w:ind w:left="560" w:right="560"/>
        <w:jc w:val="both"/>
        <w:rPr>
          <w:rFonts w:ascii="Montserrat" w:eastAsia="Montserrat" w:hAnsi="Montserrat" w:cs="Montserrat"/>
          <w:i/>
          <w:sz w:val="16"/>
          <w:szCs w:val="16"/>
        </w:rPr>
      </w:pPr>
      <w:r w:rsidRPr="00653FA7">
        <w:rPr>
          <w:rFonts w:ascii="Montserrat" w:eastAsia="Montserrat" w:hAnsi="Montserrat" w:cs="Montserrat"/>
          <w:i/>
          <w:sz w:val="16"/>
          <w:szCs w:val="16"/>
        </w:rPr>
        <w:t xml:space="preserve"> </w:t>
      </w:r>
    </w:p>
    <w:p w14:paraId="0B55C7DF" w14:textId="0E048CAF" w:rsidR="00877F56" w:rsidRPr="00653FA7" w:rsidRDefault="00F12010" w:rsidP="00323AA6">
      <w:pPr>
        <w:widowControl w:val="0"/>
        <w:ind w:left="567" w:right="567"/>
        <w:jc w:val="both"/>
        <w:rPr>
          <w:rFonts w:ascii="Montserrat" w:eastAsia="Montserrat" w:hAnsi="Montserrat" w:cs="Montserrat"/>
          <w:i/>
          <w:sz w:val="16"/>
          <w:szCs w:val="16"/>
        </w:rPr>
      </w:pPr>
      <w:r w:rsidRPr="00653FA7">
        <w:rPr>
          <w:rFonts w:ascii="Montserrat" w:eastAsia="Montserrat" w:hAnsi="Montserrat" w:cs="Montserrat"/>
          <w:i/>
          <w:sz w:val="16"/>
          <w:szCs w:val="16"/>
        </w:rPr>
        <w:t>“</w:t>
      </w:r>
      <w:r w:rsidR="00993C0E" w:rsidRPr="00653FA7">
        <w:rPr>
          <w:rFonts w:ascii="Montserrat" w:eastAsia="Montserrat" w:hAnsi="Montserrat" w:cs="Montserrat"/>
          <w:sz w:val="16"/>
          <w:szCs w:val="16"/>
        </w:rPr>
        <w:t xml:space="preserve"> </w:t>
      </w:r>
      <w:r w:rsidR="00993C0E" w:rsidRPr="00653FA7">
        <w:rPr>
          <w:rFonts w:ascii="Montserrat" w:eastAsia="Montserrat" w:hAnsi="Montserrat" w:cs="Montserrat"/>
          <w:i/>
          <w:sz w:val="16"/>
          <w:szCs w:val="16"/>
        </w:rPr>
        <w:t xml:space="preserve">Del Órgano Interno de Control del Fideicomiso Universidad Marítima y Portuaria de México se solicita con fines académicos:*Del 01 de enero de 2023 a la fecha, cuántas denuncias ha recibido ese Órgano Interno de Control.*Proporcione, únicamente con fines académicos, una relación en formato Excel que contenga la siguiente información:-folio de la denuncia-iniciales de la persona denunciada-iniciales de la persona denunciante.-estatus de la denuncia (trámite, conclusión, </w:t>
      </w:r>
      <w:proofErr w:type="spellStart"/>
      <w:r w:rsidR="00993C0E" w:rsidRPr="00653FA7">
        <w:rPr>
          <w:rFonts w:ascii="Montserrat" w:eastAsia="Montserrat" w:hAnsi="Montserrat" w:cs="Montserrat"/>
          <w:i/>
          <w:sz w:val="16"/>
          <w:szCs w:val="16"/>
        </w:rPr>
        <w:t>etc</w:t>
      </w:r>
      <w:proofErr w:type="spellEnd"/>
      <w:r w:rsidR="00993C0E" w:rsidRPr="00653FA7">
        <w:rPr>
          <w:rFonts w:ascii="Montserrat" w:eastAsia="Montserrat" w:hAnsi="Montserrat" w:cs="Montserrat"/>
          <w:i/>
          <w:sz w:val="16"/>
          <w:szCs w:val="16"/>
        </w:rPr>
        <w:t xml:space="preserve">)Cabe destacar que, solo se solicitan iniciales, con la finalidad de salvaguardar la confidencialidad de los datos y no ver afectadas las investigaciones que realice ese Órgano Interno de </w:t>
      </w:r>
      <w:proofErr w:type="spellStart"/>
      <w:r w:rsidR="00993C0E" w:rsidRPr="00653FA7">
        <w:rPr>
          <w:rFonts w:ascii="Montserrat" w:eastAsia="Montserrat" w:hAnsi="Montserrat" w:cs="Montserrat"/>
          <w:i/>
          <w:sz w:val="16"/>
          <w:szCs w:val="16"/>
        </w:rPr>
        <w:t>Control.Datos</w:t>
      </w:r>
      <w:proofErr w:type="spellEnd"/>
      <w:r w:rsidR="00993C0E" w:rsidRPr="00653FA7">
        <w:rPr>
          <w:rFonts w:ascii="Montserrat" w:eastAsia="Montserrat" w:hAnsi="Montserrat" w:cs="Montserrat"/>
          <w:i/>
          <w:sz w:val="16"/>
          <w:szCs w:val="16"/>
        </w:rPr>
        <w:t xml:space="preserve"> complementarios: Órgano Interno de Control del Fideicomiso Universidad</w:t>
      </w:r>
      <w:r w:rsidRPr="00653FA7">
        <w:rPr>
          <w:rFonts w:ascii="Montserrat" w:eastAsia="Montserrat" w:hAnsi="Montserrat" w:cs="Montserrat"/>
          <w:i/>
          <w:sz w:val="16"/>
          <w:szCs w:val="16"/>
        </w:rPr>
        <w:t xml:space="preserve"> Marítima y Portuaria de México</w:t>
      </w:r>
      <w:r w:rsidR="00993C0E" w:rsidRPr="00653FA7">
        <w:rPr>
          <w:rFonts w:ascii="Montserrat" w:eastAsia="Montserrat" w:hAnsi="Montserrat" w:cs="Montserrat"/>
          <w:i/>
          <w:sz w:val="16"/>
          <w:szCs w:val="16"/>
        </w:rPr>
        <w:t>”</w:t>
      </w:r>
      <w:r w:rsidRPr="00653FA7">
        <w:rPr>
          <w:rFonts w:ascii="Montserrat" w:eastAsia="Montserrat" w:hAnsi="Montserrat" w:cs="Montserrat"/>
          <w:i/>
          <w:sz w:val="16"/>
          <w:szCs w:val="16"/>
        </w:rPr>
        <w:t>.</w:t>
      </w:r>
      <w:r w:rsidR="00993C0E" w:rsidRPr="00653FA7">
        <w:rPr>
          <w:rFonts w:ascii="Montserrat" w:eastAsia="Montserrat" w:hAnsi="Montserrat" w:cs="Montserrat"/>
          <w:i/>
          <w:sz w:val="16"/>
          <w:szCs w:val="16"/>
        </w:rPr>
        <w:t xml:space="preserve"> (Sic)</w:t>
      </w:r>
      <w:r w:rsidR="00993C0E" w:rsidRPr="00653FA7">
        <w:rPr>
          <w:rFonts w:ascii="Montserrat" w:eastAsia="Montserrat" w:hAnsi="Montserrat" w:cs="Montserrat"/>
          <w:b/>
          <w:sz w:val="16"/>
          <w:szCs w:val="16"/>
        </w:rPr>
        <w:t xml:space="preserve"> </w:t>
      </w:r>
    </w:p>
    <w:p w14:paraId="74E16AD5" w14:textId="18C04B3E" w:rsidR="00877F56" w:rsidRPr="00653FA7" w:rsidRDefault="00993C0E">
      <w:pPr>
        <w:widowControl w:val="0"/>
        <w:spacing w:before="240" w:after="240"/>
        <w:ind w:right="-20"/>
        <w:jc w:val="both"/>
        <w:rPr>
          <w:rFonts w:ascii="Montserrat" w:eastAsia="Montserrat" w:hAnsi="Montserrat" w:cs="Montserrat"/>
          <w:sz w:val="18"/>
          <w:szCs w:val="18"/>
        </w:rPr>
      </w:pPr>
      <w:r w:rsidRPr="00653FA7">
        <w:rPr>
          <w:rFonts w:ascii="Montserrat" w:eastAsia="Montserrat" w:hAnsi="Montserrat" w:cs="Montserrat"/>
          <w:sz w:val="18"/>
          <w:szCs w:val="18"/>
        </w:rPr>
        <w:t>El Órgano Interno de Control en el Fideicomiso Universidad Marítima y Portuaria de</w:t>
      </w:r>
      <w:r w:rsidR="00EF4880" w:rsidRPr="00653FA7">
        <w:rPr>
          <w:rFonts w:ascii="Montserrat" w:eastAsia="Montserrat" w:hAnsi="Montserrat" w:cs="Montserrat"/>
          <w:sz w:val="18"/>
          <w:szCs w:val="18"/>
        </w:rPr>
        <w:t xml:space="preserve"> México (OIC-FUMPM), solicitó</w:t>
      </w:r>
      <w:r w:rsidRPr="00653FA7">
        <w:rPr>
          <w:rFonts w:ascii="Montserrat" w:eastAsia="Montserrat" w:hAnsi="Montserrat" w:cs="Montserrat"/>
          <w:sz w:val="18"/>
          <w:szCs w:val="18"/>
        </w:rPr>
        <w:t xml:space="preserve"> al Comité de Transparencia la clasificación de las iniciales de los denunciantes y de los servidores públicos</w:t>
      </w:r>
      <w:r w:rsidR="00BF510B">
        <w:rPr>
          <w:rFonts w:ascii="Montserrat" w:eastAsia="Montserrat" w:hAnsi="Montserrat" w:cs="Montserrat"/>
          <w:sz w:val="18"/>
          <w:szCs w:val="18"/>
        </w:rPr>
        <w:t xml:space="preserve"> denunciados que no cuentan con sanción firme</w:t>
      </w:r>
      <w:r w:rsidRPr="00653FA7">
        <w:rPr>
          <w:rFonts w:ascii="Montserrat" w:eastAsia="Montserrat" w:hAnsi="Montserrat" w:cs="Montserrat"/>
          <w:sz w:val="18"/>
          <w:szCs w:val="18"/>
        </w:rPr>
        <w:t>, con fundamento en los artículos 113, fracción I, de la Ley Federal de Transparencia y Acceso a la Información Pública y; Trigésimo Octavo, fracción I, de los Lineamientos Generales en materia de Clasificación y Desclasificación de la Información, así como para la Elaboración de Versiones Públicas, en relación con el criterio FUNCIÓNPÚBLICA/CT/01/2020.</w:t>
      </w:r>
    </w:p>
    <w:p w14:paraId="06CC6FC2" w14:textId="590F5455" w:rsidR="00877F56" w:rsidRPr="00653FA7" w:rsidRDefault="00993C0E">
      <w:pPr>
        <w:widowControl w:val="0"/>
        <w:spacing w:before="240" w:after="240"/>
        <w:jc w:val="both"/>
        <w:rPr>
          <w:rFonts w:ascii="Montserrat" w:eastAsia="Montserrat" w:hAnsi="Montserrat" w:cs="Montserrat"/>
          <w:sz w:val="18"/>
          <w:szCs w:val="18"/>
        </w:rPr>
      </w:pPr>
      <w:r w:rsidRPr="00653FA7">
        <w:rPr>
          <w:rFonts w:ascii="Montserrat" w:eastAsia="Montserrat" w:hAnsi="Montserrat" w:cs="Montserrat"/>
          <w:sz w:val="18"/>
          <w:szCs w:val="18"/>
        </w:rPr>
        <w:t>En consecuencia, se emiten las siguientes resoluciones por unanimidad:</w:t>
      </w:r>
    </w:p>
    <w:p w14:paraId="009A3F71" w14:textId="0CEA23AD" w:rsidR="00E46322" w:rsidRPr="00653FA7" w:rsidRDefault="00EE7934" w:rsidP="00CB7B79">
      <w:pPr>
        <w:widowControl w:val="0"/>
        <w:spacing w:before="240" w:after="240"/>
        <w:ind w:right="60"/>
        <w:jc w:val="both"/>
        <w:rPr>
          <w:rFonts w:ascii="Montserrat" w:eastAsia="Montserrat" w:hAnsi="Montserrat" w:cs="Montserrat"/>
          <w:sz w:val="18"/>
          <w:szCs w:val="18"/>
        </w:rPr>
      </w:pPr>
      <w:r w:rsidRPr="00653FA7">
        <w:rPr>
          <w:rFonts w:ascii="Montserrat" w:eastAsia="Montserrat" w:hAnsi="Montserrat" w:cs="Montserrat"/>
          <w:b/>
          <w:sz w:val="18"/>
          <w:szCs w:val="18"/>
        </w:rPr>
        <w:t>II.B.9</w:t>
      </w:r>
      <w:r w:rsidR="00993C0E" w:rsidRPr="00653FA7">
        <w:rPr>
          <w:rFonts w:ascii="Montserrat" w:eastAsia="Montserrat" w:hAnsi="Montserrat" w:cs="Montserrat"/>
          <w:b/>
          <w:sz w:val="18"/>
          <w:szCs w:val="18"/>
        </w:rPr>
        <w:t>.ORD.34.23: CONFIRMAR</w:t>
      </w:r>
      <w:r w:rsidR="00993C0E" w:rsidRPr="00653FA7">
        <w:rPr>
          <w:rFonts w:ascii="Montserrat" w:eastAsia="Montserrat" w:hAnsi="Montserrat" w:cs="Montserrat"/>
          <w:sz w:val="18"/>
          <w:szCs w:val="18"/>
        </w:rPr>
        <w:t xml:space="preserve"> la clasificación de confidencialidad invocada por el OIC-F</w:t>
      </w:r>
      <w:r w:rsidR="00334E5E" w:rsidRPr="00653FA7">
        <w:rPr>
          <w:rFonts w:ascii="Montserrat" w:eastAsia="Montserrat" w:hAnsi="Montserrat" w:cs="Montserrat"/>
          <w:sz w:val="18"/>
          <w:szCs w:val="18"/>
        </w:rPr>
        <w:t xml:space="preserve">UMPM </w:t>
      </w:r>
      <w:r w:rsidR="00BF510B">
        <w:rPr>
          <w:rFonts w:ascii="Montserrat" w:eastAsia="Montserrat" w:hAnsi="Montserrat" w:cs="Montserrat"/>
          <w:sz w:val="18"/>
          <w:szCs w:val="18"/>
        </w:rPr>
        <w:t>de las iniciales de los denuncias y de los servidores públicos</w:t>
      </w:r>
      <w:r w:rsidR="00993C0E" w:rsidRPr="00653FA7">
        <w:rPr>
          <w:rFonts w:ascii="Montserrat" w:eastAsia="Montserrat" w:hAnsi="Montserrat" w:cs="Montserrat"/>
          <w:sz w:val="18"/>
          <w:szCs w:val="18"/>
        </w:rPr>
        <w:t xml:space="preserve"> </w:t>
      </w:r>
      <w:r w:rsidR="00BF510B">
        <w:rPr>
          <w:rFonts w:ascii="Montserrat" w:eastAsia="Montserrat" w:hAnsi="Montserrat" w:cs="Montserrat"/>
          <w:sz w:val="18"/>
          <w:szCs w:val="18"/>
        </w:rPr>
        <w:t xml:space="preserve">denunciados que no cuenten con sanción firme, </w:t>
      </w:r>
      <w:r w:rsidR="00993C0E" w:rsidRPr="00653FA7">
        <w:rPr>
          <w:rFonts w:ascii="Montserrat" w:eastAsia="Montserrat" w:hAnsi="Montserrat" w:cs="Montserrat"/>
          <w:sz w:val="18"/>
          <w:szCs w:val="18"/>
        </w:rPr>
        <w:t>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426296B1" w14:textId="1CE87D55" w:rsidR="00877F56" w:rsidRPr="00653FA7" w:rsidRDefault="00993C0E">
      <w:pPr>
        <w:ind w:right="-20"/>
        <w:jc w:val="both"/>
        <w:rPr>
          <w:rFonts w:ascii="Montserrat" w:eastAsia="Montserrat" w:hAnsi="Montserrat" w:cs="Montserrat"/>
          <w:b/>
          <w:sz w:val="18"/>
          <w:szCs w:val="18"/>
        </w:rPr>
      </w:pPr>
      <w:r w:rsidRPr="00653FA7">
        <w:rPr>
          <w:rFonts w:ascii="Montserrat" w:eastAsia="Montserrat" w:hAnsi="Montserrat" w:cs="Montserrat"/>
          <w:b/>
          <w:sz w:val="18"/>
          <w:szCs w:val="18"/>
        </w:rPr>
        <w:t xml:space="preserve">C. Respuestas a solicitudes de acceso a la información en las que se analizará la versión pública </w:t>
      </w:r>
      <w:bookmarkStart w:id="0" w:name="_GoBack"/>
      <w:bookmarkEnd w:id="0"/>
    </w:p>
    <w:p w14:paraId="5B3BDD8A" w14:textId="77777777" w:rsidR="00877F56" w:rsidRPr="00653FA7" w:rsidRDefault="00877F56">
      <w:pPr>
        <w:ind w:right="-20"/>
        <w:jc w:val="both"/>
        <w:rPr>
          <w:rFonts w:ascii="Montserrat" w:eastAsia="Montserrat" w:hAnsi="Montserrat" w:cs="Montserrat"/>
          <w:b/>
          <w:sz w:val="18"/>
          <w:szCs w:val="18"/>
        </w:rPr>
      </w:pPr>
    </w:p>
    <w:p w14:paraId="22AEDDC9" w14:textId="77777777" w:rsidR="00877F56" w:rsidRPr="00653FA7" w:rsidRDefault="00993C0E">
      <w:pPr>
        <w:ind w:right="38"/>
        <w:rPr>
          <w:rFonts w:ascii="Montserrat" w:eastAsia="Montserrat" w:hAnsi="Montserrat" w:cs="Montserrat"/>
          <w:b/>
          <w:sz w:val="18"/>
          <w:szCs w:val="18"/>
        </w:rPr>
      </w:pPr>
      <w:r w:rsidRPr="00653FA7">
        <w:rPr>
          <w:rFonts w:ascii="Montserrat" w:eastAsia="Montserrat" w:hAnsi="Montserrat" w:cs="Montserrat"/>
          <w:b/>
          <w:sz w:val="18"/>
          <w:szCs w:val="18"/>
        </w:rPr>
        <w:t>C.1 Folio 330026523003168</w:t>
      </w:r>
    </w:p>
    <w:p w14:paraId="4A0D460C" w14:textId="77777777" w:rsidR="00323AA6" w:rsidRPr="00653FA7" w:rsidRDefault="00993C0E" w:rsidP="00323AA6">
      <w:pPr>
        <w:spacing w:before="240" w:after="240"/>
        <w:ind w:right="-20"/>
        <w:jc w:val="both"/>
        <w:rPr>
          <w:rFonts w:ascii="Montserrat" w:eastAsia="Montserrat" w:hAnsi="Montserrat" w:cs="Montserrat"/>
          <w:b/>
          <w:i/>
          <w:sz w:val="16"/>
          <w:szCs w:val="16"/>
        </w:rPr>
      </w:pPr>
      <w:r w:rsidRPr="00653FA7">
        <w:rPr>
          <w:rFonts w:ascii="Montserrat" w:eastAsia="Montserrat" w:hAnsi="Montserrat" w:cs="Montserrat"/>
          <w:sz w:val="16"/>
          <w:szCs w:val="16"/>
        </w:rPr>
        <w:t>Un particular requirió:</w:t>
      </w:r>
      <w:r w:rsidRPr="00653FA7">
        <w:rPr>
          <w:rFonts w:ascii="Montserrat" w:eastAsia="Montserrat" w:hAnsi="Montserrat" w:cs="Montserrat"/>
          <w:b/>
          <w:i/>
          <w:sz w:val="16"/>
          <w:szCs w:val="16"/>
        </w:rPr>
        <w:t xml:space="preserve"> </w:t>
      </w:r>
    </w:p>
    <w:p w14:paraId="340E6B23" w14:textId="65266D02" w:rsidR="003C19F6" w:rsidRPr="00653FA7" w:rsidRDefault="00323AA6" w:rsidP="00323AA6">
      <w:pPr>
        <w:spacing w:before="240" w:after="240"/>
        <w:ind w:left="567" w:right="567"/>
        <w:jc w:val="both"/>
        <w:rPr>
          <w:rFonts w:ascii="Montserrat" w:eastAsia="Montserrat" w:hAnsi="Montserrat" w:cs="Montserrat"/>
          <w:b/>
          <w:i/>
          <w:sz w:val="16"/>
          <w:szCs w:val="16"/>
        </w:rPr>
      </w:pPr>
      <w:r w:rsidRPr="00653FA7">
        <w:rPr>
          <w:rFonts w:ascii="Montserrat" w:eastAsia="Montserrat" w:hAnsi="Montserrat" w:cs="Montserrat"/>
          <w:b/>
          <w:i/>
          <w:sz w:val="16"/>
          <w:szCs w:val="16"/>
        </w:rPr>
        <w:t xml:space="preserve"> </w:t>
      </w:r>
      <w:r w:rsidR="00993C0E" w:rsidRPr="00653FA7">
        <w:rPr>
          <w:rFonts w:ascii="Montserrat" w:eastAsia="Montserrat" w:hAnsi="Montserrat" w:cs="Montserrat"/>
          <w:i/>
          <w:sz w:val="16"/>
          <w:szCs w:val="16"/>
        </w:rPr>
        <w:t xml:space="preserve">"Acta-entrega y sus anexos que realizó </w:t>
      </w:r>
      <w:r w:rsidR="00D53B2A" w:rsidRPr="00653FA7">
        <w:rPr>
          <w:rFonts w:ascii="Montserrat" w:eastAsia="Montserrat" w:hAnsi="Montserrat" w:cs="Montserrat"/>
          <w:i/>
          <w:sz w:val="16"/>
          <w:szCs w:val="16"/>
        </w:rPr>
        <w:t>(…</w:t>
      </w:r>
      <w:r w:rsidR="00EE2AF6" w:rsidRPr="00653FA7">
        <w:rPr>
          <w:rFonts w:ascii="Montserrat" w:eastAsia="Montserrat" w:hAnsi="Montserrat" w:cs="Montserrat"/>
          <w:i/>
          <w:sz w:val="16"/>
          <w:szCs w:val="16"/>
        </w:rPr>
        <w:t>)</w:t>
      </w:r>
      <w:r w:rsidR="00993C0E" w:rsidRPr="00653FA7">
        <w:rPr>
          <w:rFonts w:ascii="Montserrat" w:eastAsia="Montserrat" w:hAnsi="Montserrat" w:cs="Montserrat"/>
          <w:i/>
          <w:sz w:val="16"/>
          <w:szCs w:val="16"/>
        </w:rPr>
        <w:t xml:space="preserve"> con su salida de Titular de Unidad de Transparencia”. (Sic)</w:t>
      </w:r>
      <w:r w:rsidR="00993C0E" w:rsidRPr="00653FA7">
        <w:rPr>
          <w:rFonts w:ascii="Montserrat" w:eastAsia="Montserrat" w:hAnsi="Montserrat" w:cs="Montserrat"/>
          <w:sz w:val="16"/>
          <w:szCs w:val="16"/>
        </w:rPr>
        <w:t xml:space="preserve"> </w:t>
      </w:r>
    </w:p>
    <w:p w14:paraId="39671B8A" w14:textId="10AFA9A1" w:rsidR="00324070" w:rsidRPr="00653FA7" w:rsidRDefault="00324070">
      <w:pPr>
        <w:spacing w:before="240" w:after="240"/>
        <w:ind w:right="-20"/>
        <w:jc w:val="both"/>
        <w:rPr>
          <w:rFonts w:ascii="Montserrat" w:eastAsia="Montserrat" w:hAnsi="Montserrat" w:cs="Montserrat"/>
          <w:sz w:val="18"/>
          <w:szCs w:val="18"/>
        </w:rPr>
      </w:pPr>
      <w:r w:rsidRPr="00653FA7">
        <w:rPr>
          <w:rFonts w:ascii="Montserrat" w:eastAsia="Montserrat" w:hAnsi="Montserrat" w:cs="Montserrat"/>
          <w:sz w:val="18"/>
          <w:szCs w:val="18"/>
        </w:rPr>
        <w:t>La Unidad de Política de Recursos Humanos de la Administración Pública Federal (UPRHAPF), a efecto de elaborar l</w:t>
      </w:r>
      <w:r w:rsidR="00C75C7A">
        <w:rPr>
          <w:rFonts w:ascii="Montserrat" w:eastAsia="Montserrat" w:hAnsi="Montserrat" w:cs="Montserrat"/>
          <w:sz w:val="18"/>
          <w:szCs w:val="18"/>
        </w:rPr>
        <w:t>a versión pública del acta administrativa de entrega-r</w:t>
      </w:r>
      <w:r w:rsidRPr="00653FA7">
        <w:rPr>
          <w:rFonts w:ascii="Montserrat" w:eastAsia="Montserrat" w:hAnsi="Montserrat" w:cs="Montserrat"/>
          <w:sz w:val="18"/>
          <w:szCs w:val="18"/>
        </w:rPr>
        <w:t>ecepción 8</w:t>
      </w:r>
      <w:r w:rsidR="00C75C7A">
        <w:rPr>
          <w:rFonts w:ascii="Montserrat" w:eastAsia="Montserrat" w:hAnsi="Montserrat" w:cs="Montserrat"/>
          <w:sz w:val="18"/>
          <w:szCs w:val="18"/>
        </w:rPr>
        <w:t xml:space="preserve">1746 y el informe de separación, </w:t>
      </w:r>
      <w:r w:rsidRPr="00653FA7">
        <w:rPr>
          <w:rFonts w:ascii="Montserrat" w:eastAsia="Montserrat" w:hAnsi="Montserrat" w:cs="Montserrat"/>
          <w:sz w:val="18"/>
          <w:szCs w:val="18"/>
        </w:rPr>
        <w:t xml:space="preserve">solicitó al Comité de Transparencia clasificar la siguiente información:  </w:t>
      </w:r>
    </w:p>
    <w:tbl>
      <w:tblPr>
        <w:tblStyle w:val="affffffffffc"/>
        <w:tblW w:w="977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50"/>
        <w:gridCol w:w="5103"/>
        <w:gridCol w:w="3118"/>
      </w:tblGrid>
      <w:tr w:rsidR="00877F56" w:rsidRPr="00653FA7" w14:paraId="51ECC873" w14:textId="77777777" w:rsidTr="00F12010">
        <w:trPr>
          <w:trHeight w:val="429"/>
        </w:trPr>
        <w:tc>
          <w:tcPr>
            <w:tcW w:w="1550" w:type="dxa"/>
            <w:tcBorders>
              <w:top w:val="single" w:sz="8" w:space="0" w:color="D9D9D9"/>
              <w:left w:val="single" w:sz="8" w:space="0" w:color="D9D9D9"/>
              <w:bottom w:val="single" w:sz="4" w:space="0" w:color="auto"/>
              <w:right w:val="single" w:sz="8" w:space="0" w:color="D9D9D9"/>
            </w:tcBorders>
            <w:shd w:val="clear" w:color="auto" w:fill="4C1130"/>
            <w:tcMar>
              <w:top w:w="100" w:type="dxa"/>
              <w:left w:w="100" w:type="dxa"/>
              <w:bottom w:w="100" w:type="dxa"/>
              <w:right w:w="100" w:type="dxa"/>
            </w:tcMar>
          </w:tcPr>
          <w:p w14:paraId="7936F886" w14:textId="77777777" w:rsidR="00877F56" w:rsidRPr="00653FA7" w:rsidRDefault="00993C0E">
            <w:pPr>
              <w:spacing w:before="240" w:after="240"/>
              <w:jc w:val="center"/>
              <w:rPr>
                <w:rFonts w:ascii="Montserrat" w:eastAsia="Montserrat" w:hAnsi="Montserrat" w:cs="Montserrat"/>
                <w:b/>
                <w:sz w:val="16"/>
                <w:szCs w:val="16"/>
              </w:rPr>
            </w:pPr>
            <w:r w:rsidRPr="00653FA7">
              <w:rPr>
                <w:rFonts w:ascii="Montserrat" w:eastAsia="Montserrat" w:hAnsi="Montserrat" w:cs="Montserrat"/>
                <w:b/>
                <w:sz w:val="16"/>
                <w:szCs w:val="16"/>
              </w:rPr>
              <w:t>Dato</w:t>
            </w:r>
          </w:p>
        </w:tc>
        <w:tc>
          <w:tcPr>
            <w:tcW w:w="5103" w:type="dxa"/>
            <w:tcBorders>
              <w:top w:val="single" w:sz="8" w:space="0" w:color="D9D9D9"/>
              <w:left w:val="nil"/>
              <w:bottom w:val="single" w:sz="4" w:space="0" w:color="auto"/>
              <w:right w:val="single" w:sz="8" w:space="0" w:color="D9D9D9"/>
            </w:tcBorders>
            <w:shd w:val="clear" w:color="auto" w:fill="4C1130"/>
            <w:tcMar>
              <w:top w:w="100" w:type="dxa"/>
              <w:left w:w="100" w:type="dxa"/>
              <w:bottom w:w="100" w:type="dxa"/>
              <w:right w:w="100" w:type="dxa"/>
            </w:tcMar>
          </w:tcPr>
          <w:p w14:paraId="4CE91AF9" w14:textId="77777777" w:rsidR="00877F56" w:rsidRPr="00653FA7" w:rsidRDefault="00993C0E">
            <w:pPr>
              <w:spacing w:before="240" w:after="240"/>
              <w:jc w:val="center"/>
              <w:rPr>
                <w:rFonts w:ascii="Montserrat" w:eastAsia="Montserrat" w:hAnsi="Montserrat" w:cs="Montserrat"/>
                <w:b/>
                <w:sz w:val="16"/>
                <w:szCs w:val="16"/>
              </w:rPr>
            </w:pPr>
            <w:r w:rsidRPr="00653FA7">
              <w:rPr>
                <w:rFonts w:ascii="Montserrat" w:eastAsia="Montserrat" w:hAnsi="Montserrat" w:cs="Montserrat"/>
                <w:b/>
                <w:sz w:val="16"/>
                <w:szCs w:val="16"/>
              </w:rPr>
              <w:t>Justificación</w:t>
            </w:r>
          </w:p>
        </w:tc>
        <w:tc>
          <w:tcPr>
            <w:tcW w:w="3118" w:type="dxa"/>
            <w:tcBorders>
              <w:top w:val="single" w:sz="8" w:space="0" w:color="D9D9D9"/>
              <w:left w:val="nil"/>
              <w:bottom w:val="single" w:sz="4" w:space="0" w:color="auto"/>
              <w:right w:val="single" w:sz="8" w:space="0" w:color="D9D9D9"/>
            </w:tcBorders>
            <w:shd w:val="clear" w:color="auto" w:fill="4C1130"/>
            <w:tcMar>
              <w:top w:w="100" w:type="dxa"/>
              <w:left w:w="100" w:type="dxa"/>
              <w:bottom w:w="100" w:type="dxa"/>
              <w:right w:w="100" w:type="dxa"/>
            </w:tcMar>
          </w:tcPr>
          <w:p w14:paraId="25BCAAAF" w14:textId="77777777" w:rsidR="00877F56" w:rsidRPr="00653FA7" w:rsidRDefault="00993C0E">
            <w:pPr>
              <w:spacing w:before="240" w:after="240"/>
              <w:jc w:val="center"/>
              <w:rPr>
                <w:rFonts w:ascii="Montserrat" w:eastAsia="Montserrat" w:hAnsi="Montserrat" w:cs="Montserrat"/>
                <w:b/>
                <w:sz w:val="16"/>
                <w:szCs w:val="16"/>
              </w:rPr>
            </w:pPr>
            <w:r w:rsidRPr="00653FA7">
              <w:rPr>
                <w:rFonts w:ascii="Montserrat" w:eastAsia="Montserrat" w:hAnsi="Montserrat" w:cs="Montserrat"/>
                <w:b/>
                <w:sz w:val="16"/>
                <w:szCs w:val="16"/>
              </w:rPr>
              <w:t>Fundamento</w:t>
            </w:r>
          </w:p>
        </w:tc>
      </w:tr>
      <w:tr w:rsidR="00877F56" w:rsidRPr="00653FA7" w14:paraId="241AA567" w14:textId="77777777" w:rsidTr="00F12010">
        <w:trPr>
          <w:trHeight w:val="1345"/>
        </w:trPr>
        <w:tc>
          <w:tcPr>
            <w:tcW w:w="155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03D2CB8F" w14:textId="42E31A7A" w:rsidR="00877F56" w:rsidRPr="00653FA7" w:rsidRDefault="00A665B7">
            <w:pPr>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Domicilio de particular(es)</w:t>
            </w:r>
          </w:p>
        </w:tc>
        <w:tc>
          <w:tcPr>
            <w:tcW w:w="5103"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48D7D004" w14:textId="77777777" w:rsidR="00877F56" w:rsidRPr="00653FA7" w:rsidRDefault="00993C0E">
            <w:pPr>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Atributo de una persona física, que denota el lugar donde reside habitualmente, de ahí que es un dato personal que debe protegerse.</w:t>
            </w:r>
          </w:p>
        </w:tc>
        <w:tc>
          <w:tcPr>
            <w:tcW w:w="311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1A540398" w14:textId="3C3B3462" w:rsidR="00877F56" w:rsidRPr="00653FA7" w:rsidRDefault="00993C0E">
            <w:pPr>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Con fundamento en los artículos 116, de la LGTAIP, 113, fracción I de la LFTAIP y 3, fracción IX de la LGPDPPSO, así como en el trigésimo octavo Lineamiento, fracción I de los LGCDVP</w:t>
            </w:r>
            <w:r w:rsidR="00A665B7" w:rsidRPr="00653FA7">
              <w:rPr>
                <w:rFonts w:ascii="Montserrat" w:eastAsia="Montserrat" w:hAnsi="Montserrat" w:cs="Montserrat"/>
                <w:sz w:val="16"/>
                <w:szCs w:val="16"/>
              </w:rPr>
              <w:t>.</w:t>
            </w:r>
          </w:p>
        </w:tc>
      </w:tr>
      <w:tr w:rsidR="00877F56" w:rsidRPr="00653FA7" w14:paraId="59212110" w14:textId="77777777" w:rsidTr="00F12010">
        <w:trPr>
          <w:trHeight w:val="972"/>
        </w:trPr>
        <w:tc>
          <w:tcPr>
            <w:tcW w:w="155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2D482953" w14:textId="3B85F8FA" w:rsidR="00877F56" w:rsidRPr="00653FA7" w:rsidRDefault="00A665B7">
            <w:pPr>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Número Identificador de Credencial de Elector</w:t>
            </w:r>
          </w:p>
        </w:tc>
        <w:tc>
          <w:tcPr>
            <w:tcW w:w="5103"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446624E0" w14:textId="50894056" w:rsidR="00877F56" w:rsidRPr="00653FA7" w:rsidRDefault="00993C0E">
            <w:pPr>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Se considera un número de control, al contener el número de sección en el que vota el ciudadano y, por lo tanto, se considera un dato personal que revela información concerniente a una persona física</w:t>
            </w:r>
            <w:r w:rsidR="00323AA6" w:rsidRPr="00653FA7">
              <w:rPr>
                <w:rFonts w:ascii="Montserrat" w:eastAsia="Montserrat" w:hAnsi="Montserrat" w:cs="Montserrat"/>
                <w:sz w:val="16"/>
                <w:szCs w:val="16"/>
              </w:rPr>
              <w:t>.</w:t>
            </w:r>
          </w:p>
        </w:tc>
        <w:tc>
          <w:tcPr>
            <w:tcW w:w="311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1DA18968" w14:textId="77777777" w:rsidR="00877F56" w:rsidRPr="00653FA7" w:rsidRDefault="00993C0E">
            <w:pPr>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Con fundamento en los artículos 116 de la LGTAIP y 113, fracción I de la LFTAIP, así como en el trigésimo octavo Lineamiento, fracción I de los LGCDVP.</w:t>
            </w:r>
          </w:p>
        </w:tc>
      </w:tr>
    </w:tbl>
    <w:p w14:paraId="095188FB" w14:textId="77777777" w:rsidR="00C75C7A" w:rsidRDefault="00C75C7A" w:rsidP="00EF4305">
      <w:pPr>
        <w:spacing w:after="240"/>
        <w:ind w:right="40"/>
        <w:jc w:val="both"/>
        <w:rPr>
          <w:rFonts w:ascii="Montserrat" w:eastAsia="Montserrat" w:hAnsi="Montserrat" w:cs="Montserrat"/>
          <w:sz w:val="18"/>
          <w:szCs w:val="18"/>
        </w:rPr>
      </w:pPr>
    </w:p>
    <w:p w14:paraId="744BAADB" w14:textId="61AE716E" w:rsidR="00EF4305" w:rsidRPr="00653FA7" w:rsidRDefault="00C75C7A" w:rsidP="00EF4305">
      <w:pPr>
        <w:spacing w:after="240"/>
        <w:ind w:right="40"/>
        <w:jc w:val="both"/>
        <w:rPr>
          <w:rFonts w:ascii="Montserrat" w:eastAsia="Montserrat" w:hAnsi="Montserrat" w:cs="Montserrat"/>
          <w:sz w:val="18"/>
          <w:szCs w:val="18"/>
        </w:rPr>
      </w:pPr>
      <w:r>
        <w:rPr>
          <w:rFonts w:ascii="Montserrat" w:eastAsia="Montserrat" w:hAnsi="Montserrat" w:cs="Montserrat"/>
          <w:sz w:val="18"/>
          <w:szCs w:val="18"/>
        </w:rPr>
        <w:t xml:space="preserve">El </w:t>
      </w:r>
      <w:r w:rsidR="00993C0E" w:rsidRPr="00653FA7">
        <w:rPr>
          <w:rFonts w:ascii="Montserrat" w:eastAsia="Montserrat" w:hAnsi="Montserrat" w:cs="Montserrat"/>
          <w:sz w:val="18"/>
          <w:szCs w:val="18"/>
        </w:rPr>
        <w:t xml:space="preserve">Órgano Interno de Control </w:t>
      </w:r>
      <w:r w:rsidR="008F1A60" w:rsidRPr="00653FA7">
        <w:rPr>
          <w:rFonts w:ascii="Montserrat" w:eastAsia="Montserrat" w:hAnsi="Montserrat" w:cs="Montserrat"/>
          <w:sz w:val="18"/>
          <w:szCs w:val="18"/>
        </w:rPr>
        <w:t>de</w:t>
      </w:r>
      <w:r w:rsidR="00993C0E" w:rsidRPr="00653FA7">
        <w:rPr>
          <w:rFonts w:ascii="Montserrat" w:eastAsia="Montserrat" w:hAnsi="Montserrat" w:cs="Montserrat"/>
          <w:sz w:val="18"/>
          <w:szCs w:val="18"/>
        </w:rPr>
        <w:t xml:space="preserve"> la Secretaría de la Función Pública (OIC-SFP), indicó que existe la imposibilidad física y jurídica para atender la modalidad solicitada, señalando particularmente que los documentos anexos no se registrarán en el Sistema de Entrega-Recepción y Rendición de Cuentas de la Administración Pública Federal (SERC), sino que obrarán en dispositivos ópticos no regrabables debidamente etiquetados y rubricados, de conformidad con lo dispuesto en el artículo 52 de los Lineamientos Generales para la Realización de los procesos de entrega-recepción y de rendición de cuentas de la Administración Pública Federal; por lo que a efecto de elaborar la versión pública se requiere hacer copias de la información impresa, así como impresiones de la información digital para realizar el testado y así cumplir con la solicitud de trato. </w:t>
      </w:r>
    </w:p>
    <w:p w14:paraId="44974B40" w14:textId="4F00FF36" w:rsidR="00877F56" w:rsidRPr="00653FA7" w:rsidRDefault="00993C0E" w:rsidP="00EF4305">
      <w:pPr>
        <w:spacing w:after="240"/>
        <w:ind w:right="40"/>
        <w:jc w:val="both"/>
        <w:rPr>
          <w:rFonts w:ascii="Montserrat" w:eastAsia="Montserrat" w:hAnsi="Montserrat" w:cs="Montserrat"/>
          <w:sz w:val="18"/>
          <w:szCs w:val="18"/>
        </w:rPr>
      </w:pPr>
      <w:r w:rsidRPr="00653FA7">
        <w:rPr>
          <w:rFonts w:ascii="Montserrat" w:eastAsia="Montserrat" w:hAnsi="Montserrat" w:cs="Montserrat"/>
          <w:sz w:val="18"/>
          <w:szCs w:val="18"/>
        </w:rPr>
        <w:t xml:space="preserve">Sin embargo, el OIC-SFP indicó que para garantizar el derecho humano de acceso a la información, así como de prevalecer el principio de máxima publicidad de la información y agotar en la medida de lo posible las modalidades de acceso a la información como lo establecen los artículos 128 y 136 de la LFTAIP, así como los artículos 127 y 133 de la LGTAIP; si el acta entrega-recepción resulta del interés del peticionario, siempre y cuando las circunstancias lo permitan; es decir, se trate de información que no se encuentre como reservada o confidencial, lo haga de conocimiento para proporcionar la información en copia simple, certificada y en consulta directa en la que se protegerán todos aquellos datos confidenciales. </w:t>
      </w:r>
    </w:p>
    <w:p w14:paraId="33C42B63" w14:textId="318B185F" w:rsidR="00672FE7" w:rsidRPr="00653FA7" w:rsidRDefault="00672FE7">
      <w:pPr>
        <w:spacing w:before="240" w:after="240"/>
        <w:jc w:val="both"/>
        <w:rPr>
          <w:rFonts w:ascii="Montserrat" w:eastAsia="Montserrat" w:hAnsi="Montserrat" w:cs="Montserrat"/>
          <w:sz w:val="18"/>
          <w:szCs w:val="18"/>
        </w:rPr>
      </w:pPr>
      <w:r w:rsidRPr="00653FA7">
        <w:rPr>
          <w:rFonts w:ascii="Montserrat" w:hAnsi="Montserrat"/>
          <w:sz w:val="18"/>
          <w:szCs w:val="18"/>
        </w:rPr>
        <w:t xml:space="preserve">El Órgano Interno de Control </w:t>
      </w:r>
      <w:r w:rsidR="00A90555">
        <w:rPr>
          <w:rFonts w:ascii="Montserrat" w:hAnsi="Montserrat"/>
          <w:sz w:val="18"/>
          <w:szCs w:val="18"/>
        </w:rPr>
        <w:t>de</w:t>
      </w:r>
      <w:r w:rsidRPr="00653FA7">
        <w:rPr>
          <w:rFonts w:ascii="Montserrat" w:hAnsi="Montserrat"/>
          <w:sz w:val="18"/>
          <w:szCs w:val="18"/>
        </w:rPr>
        <w:t xml:space="preserve"> la Secretaria de la Función Pública (OIC-SFP) a efecto de permitir la consulta directa del expediente, solicitó al Comité de Transparencia la aprobación de las siguientes medidas</w:t>
      </w:r>
      <w:r w:rsidR="00993C0E" w:rsidRPr="00653FA7">
        <w:rPr>
          <w:rFonts w:ascii="Montserrat" w:eastAsia="Montserrat" w:hAnsi="Montserrat" w:cs="Montserrat"/>
          <w:sz w:val="18"/>
          <w:szCs w:val="18"/>
        </w:rPr>
        <w:t xml:space="preserve">: </w:t>
      </w:r>
    </w:p>
    <w:p w14:paraId="168E39C7" w14:textId="77777777" w:rsidR="00877F56" w:rsidRPr="00653FA7" w:rsidRDefault="00993C0E" w:rsidP="00EF4305">
      <w:pPr>
        <w:spacing w:before="240"/>
        <w:ind w:left="927" w:right="567" w:hanging="360"/>
        <w:jc w:val="both"/>
        <w:rPr>
          <w:rFonts w:ascii="Montserrat" w:eastAsia="Montserrat" w:hAnsi="Montserrat" w:cs="Montserrat"/>
          <w:sz w:val="18"/>
          <w:szCs w:val="18"/>
        </w:rPr>
      </w:pPr>
      <w:r w:rsidRPr="00653FA7">
        <w:rPr>
          <w:rFonts w:ascii="Montserrat" w:eastAsia="Montserrat" w:hAnsi="Montserrat" w:cs="Montserrat"/>
          <w:sz w:val="18"/>
          <w:szCs w:val="18"/>
        </w:rPr>
        <w:t>a)</w:t>
      </w:r>
      <w:r w:rsidRPr="00653FA7">
        <w:rPr>
          <w:rFonts w:ascii="Montserrat" w:eastAsia="Times New Roman" w:hAnsi="Montserrat" w:cs="Times New Roman"/>
          <w:sz w:val="18"/>
          <w:szCs w:val="18"/>
        </w:rPr>
        <w:t xml:space="preserve">   </w:t>
      </w:r>
      <w:r w:rsidRPr="00653FA7">
        <w:rPr>
          <w:rFonts w:ascii="Montserrat" w:eastAsia="Times New Roman" w:hAnsi="Montserrat" w:cs="Times New Roman"/>
          <w:sz w:val="18"/>
          <w:szCs w:val="18"/>
        </w:rPr>
        <w:tab/>
      </w:r>
      <w:r w:rsidRPr="00653FA7">
        <w:rPr>
          <w:rFonts w:ascii="Montserrat" w:eastAsia="Montserrat" w:hAnsi="Montserrat" w:cs="Montserrat"/>
          <w:sz w:val="18"/>
          <w:szCs w:val="18"/>
        </w:rPr>
        <w:t>Una vez que la persona solicitante haya cubierto el costo de reproducción, el Área de Control Interno procederá a la reproducción de la información, por lo que para la elaboración de la versión pública deberán testarse las palabras, párrafos o renglones que contengan datos personales de terceros.</w:t>
      </w:r>
    </w:p>
    <w:p w14:paraId="694B3333" w14:textId="77777777" w:rsidR="00877F56" w:rsidRPr="00653FA7" w:rsidRDefault="00993C0E" w:rsidP="00EF4305">
      <w:pPr>
        <w:spacing w:before="240"/>
        <w:ind w:left="927" w:right="567" w:hanging="360"/>
        <w:jc w:val="both"/>
        <w:rPr>
          <w:rFonts w:ascii="Montserrat" w:eastAsia="Montserrat" w:hAnsi="Montserrat" w:cs="Montserrat"/>
          <w:sz w:val="18"/>
          <w:szCs w:val="18"/>
        </w:rPr>
      </w:pPr>
      <w:r w:rsidRPr="00653FA7">
        <w:rPr>
          <w:rFonts w:ascii="Montserrat" w:eastAsia="Montserrat" w:hAnsi="Montserrat" w:cs="Montserrat"/>
          <w:sz w:val="18"/>
          <w:szCs w:val="18"/>
        </w:rPr>
        <w:t>b)</w:t>
      </w:r>
      <w:r w:rsidRPr="00653FA7">
        <w:rPr>
          <w:rFonts w:ascii="Montserrat" w:eastAsia="Times New Roman" w:hAnsi="Montserrat" w:cs="Times New Roman"/>
          <w:sz w:val="18"/>
          <w:szCs w:val="18"/>
        </w:rPr>
        <w:t xml:space="preserve">  </w:t>
      </w:r>
      <w:r w:rsidRPr="00653FA7">
        <w:rPr>
          <w:rFonts w:ascii="Montserrat" w:eastAsia="Times New Roman" w:hAnsi="Montserrat" w:cs="Times New Roman"/>
          <w:sz w:val="18"/>
          <w:szCs w:val="18"/>
        </w:rPr>
        <w:tab/>
      </w:r>
      <w:r w:rsidRPr="00653FA7">
        <w:rPr>
          <w:rFonts w:ascii="Montserrat" w:eastAsia="Montserrat" w:hAnsi="Montserrat" w:cs="Montserrat"/>
          <w:sz w:val="18"/>
          <w:szCs w:val="18"/>
        </w:rPr>
        <w:t>Acto seguido, el día destinado para la consulta, a la persona solicitante se le pondrá a disposición la documentación para su consulta.</w:t>
      </w:r>
    </w:p>
    <w:p w14:paraId="04F8164E" w14:textId="77777777" w:rsidR="00877F56" w:rsidRPr="00653FA7" w:rsidRDefault="00993C0E" w:rsidP="00EF4305">
      <w:pPr>
        <w:spacing w:line="276" w:lineRule="auto"/>
        <w:ind w:left="927" w:right="567" w:hanging="360"/>
        <w:jc w:val="both"/>
        <w:rPr>
          <w:rFonts w:ascii="Montserrat" w:eastAsia="Montserrat" w:hAnsi="Montserrat" w:cs="Montserrat"/>
          <w:sz w:val="18"/>
          <w:szCs w:val="18"/>
        </w:rPr>
      </w:pPr>
      <w:r w:rsidRPr="00653FA7">
        <w:rPr>
          <w:rFonts w:ascii="Montserrat" w:eastAsia="Montserrat" w:hAnsi="Montserrat" w:cs="Montserrat"/>
          <w:sz w:val="18"/>
          <w:szCs w:val="18"/>
        </w:rPr>
        <w:t>c)</w:t>
      </w:r>
      <w:r w:rsidRPr="00653FA7">
        <w:rPr>
          <w:rFonts w:ascii="Montserrat" w:eastAsia="Times New Roman" w:hAnsi="Montserrat" w:cs="Times New Roman"/>
          <w:sz w:val="18"/>
          <w:szCs w:val="18"/>
        </w:rPr>
        <w:t xml:space="preserve">   </w:t>
      </w:r>
      <w:r w:rsidRPr="00653FA7">
        <w:rPr>
          <w:rFonts w:ascii="Montserrat" w:eastAsia="Times New Roman" w:hAnsi="Montserrat" w:cs="Times New Roman"/>
          <w:sz w:val="18"/>
          <w:szCs w:val="18"/>
        </w:rPr>
        <w:tab/>
      </w:r>
      <w:r w:rsidRPr="00653FA7">
        <w:rPr>
          <w:rFonts w:ascii="Montserrat" w:eastAsia="Montserrat" w:hAnsi="Montserrat" w:cs="Montserrat"/>
          <w:sz w:val="18"/>
          <w:szCs w:val="18"/>
        </w:rPr>
        <w:t>Durante la consulta, la persona solicitante no podrá consumir alimentos ni bebidas y menos aún tenerlos en el espacio destinado para la consulta.</w:t>
      </w:r>
    </w:p>
    <w:p w14:paraId="3C7C5B98" w14:textId="77777777" w:rsidR="00877F56" w:rsidRPr="00653FA7" w:rsidRDefault="00993C0E" w:rsidP="00EF4305">
      <w:pPr>
        <w:spacing w:line="276" w:lineRule="auto"/>
        <w:ind w:left="927" w:right="567" w:hanging="360"/>
        <w:jc w:val="both"/>
        <w:rPr>
          <w:rFonts w:ascii="Montserrat" w:eastAsia="Montserrat" w:hAnsi="Montserrat" w:cs="Montserrat"/>
          <w:sz w:val="18"/>
          <w:szCs w:val="18"/>
        </w:rPr>
      </w:pPr>
      <w:r w:rsidRPr="00653FA7">
        <w:rPr>
          <w:rFonts w:ascii="Montserrat" w:eastAsia="Montserrat" w:hAnsi="Montserrat" w:cs="Montserrat"/>
          <w:sz w:val="18"/>
          <w:szCs w:val="18"/>
        </w:rPr>
        <w:t>d)</w:t>
      </w:r>
      <w:r w:rsidRPr="00653FA7">
        <w:rPr>
          <w:rFonts w:ascii="Montserrat" w:eastAsia="Times New Roman" w:hAnsi="Montserrat" w:cs="Times New Roman"/>
          <w:sz w:val="18"/>
          <w:szCs w:val="18"/>
        </w:rPr>
        <w:t xml:space="preserve">  </w:t>
      </w:r>
      <w:r w:rsidRPr="00653FA7">
        <w:rPr>
          <w:rFonts w:ascii="Montserrat" w:eastAsia="Times New Roman" w:hAnsi="Montserrat" w:cs="Times New Roman"/>
          <w:sz w:val="18"/>
          <w:szCs w:val="18"/>
        </w:rPr>
        <w:tab/>
      </w:r>
      <w:r w:rsidRPr="00653FA7">
        <w:rPr>
          <w:rFonts w:ascii="Montserrat" w:eastAsia="Montserrat" w:hAnsi="Montserrat" w:cs="Montserrat"/>
          <w:sz w:val="18"/>
          <w:szCs w:val="18"/>
        </w:rPr>
        <w:t>No podrá tener acceso a documento diverso al solicitado.</w:t>
      </w:r>
    </w:p>
    <w:p w14:paraId="09D2A4F9" w14:textId="77777777" w:rsidR="00877F56" w:rsidRPr="00653FA7" w:rsidRDefault="00993C0E" w:rsidP="00EF4305">
      <w:pPr>
        <w:spacing w:line="276" w:lineRule="auto"/>
        <w:ind w:left="927" w:right="567" w:hanging="360"/>
        <w:jc w:val="both"/>
        <w:rPr>
          <w:rFonts w:ascii="Montserrat" w:eastAsia="Montserrat" w:hAnsi="Montserrat" w:cs="Montserrat"/>
          <w:sz w:val="18"/>
          <w:szCs w:val="18"/>
        </w:rPr>
      </w:pPr>
      <w:r w:rsidRPr="00653FA7">
        <w:rPr>
          <w:rFonts w:ascii="Montserrat" w:eastAsia="Montserrat" w:hAnsi="Montserrat" w:cs="Montserrat"/>
          <w:sz w:val="18"/>
          <w:szCs w:val="18"/>
        </w:rPr>
        <w:t>e)</w:t>
      </w:r>
      <w:r w:rsidRPr="00653FA7">
        <w:rPr>
          <w:rFonts w:ascii="Montserrat" w:eastAsia="Times New Roman" w:hAnsi="Montserrat" w:cs="Times New Roman"/>
          <w:sz w:val="18"/>
          <w:szCs w:val="18"/>
        </w:rPr>
        <w:t xml:space="preserve">   </w:t>
      </w:r>
      <w:r w:rsidRPr="00653FA7">
        <w:rPr>
          <w:rFonts w:ascii="Montserrat" w:eastAsia="Times New Roman" w:hAnsi="Montserrat" w:cs="Times New Roman"/>
          <w:sz w:val="18"/>
          <w:szCs w:val="18"/>
        </w:rPr>
        <w:tab/>
      </w:r>
      <w:r w:rsidRPr="00653FA7">
        <w:rPr>
          <w:rFonts w:ascii="Montserrat" w:eastAsia="Montserrat" w:hAnsi="Montserrat" w:cs="Montserrat"/>
          <w:sz w:val="18"/>
          <w:szCs w:val="18"/>
        </w:rPr>
        <w:t>No podrá sustraer ningún documento, ni reproducirlo por medio alguno (fotografías, audio, video, escaneo, etc.).</w:t>
      </w:r>
    </w:p>
    <w:p w14:paraId="710F9442" w14:textId="73C48409" w:rsidR="00877F56" w:rsidRPr="00653FA7" w:rsidRDefault="00993C0E" w:rsidP="00EF4305">
      <w:pPr>
        <w:spacing w:line="276" w:lineRule="auto"/>
        <w:ind w:left="927" w:right="567" w:hanging="360"/>
        <w:jc w:val="both"/>
        <w:rPr>
          <w:rFonts w:ascii="Montserrat" w:eastAsia="Montserrat" w:hAnsi="Montserrat" w:cs="Montserrat"/>
          <w:sz w:val="18"/>
          <w:szCs w:val="18"/>
        </w:rPr>
      </w:pPr>
      <w:r w:rsidRPr="00653FA7">
        <w:rPr>
          <w:rFonts w:ascii="Montserrat" w:eastAsia="Montserrat" w:hAnsi="Montserrat" w:cs="Montserrat"/>
          <w:sz w:val="18"/>
          <w:szCs w:val="18"/>
        </w:rPr>
        <w:t>f)</w:t>
      </w:r>
      <w:r w:rsidR="00EF4305" w:rsidRPr="00653FA7">
        <w:rPr>
          <w:rFonts w:ascii="Montserrat" w:eastAsia="Times New Roman" w:hAnsi="Montserrat" w:cs="Times New Roman"/>
          <w:sz w:val="18"/>
          <w:szCs w:val="18"/>
        </w:rPr>
        <w:t xml:space="preserve">    </w:t>
      </w:r>
      <w:r w:rsidRPr="00653FA7">
        <w:rPr>
          <w:rFonts w:ascii="Montserrat" w:eastAsia="Times New Roman" w:hAnsi="Montserrat" w:cs="Times New Roman"/>
          <w:sz w:val="18"/>
          <w:szCs w:val="18"/>
        </w:rPr>
        <w:t xml:space="preserve"> </w:t>
      </w:r>
      <w:r w:rsidRPr="00653FA7">
        <w:rPr>
          <w:rFonts w:ascii="Montserrat" w:eastAsia="Montserrat" w:hAnsi="Montserrat" w:cs="Montserrat"/>
          <w:sz w:val="18"/>
          <w:szCs w:val="18"/>
        </w:rPr>
        <w:t xml:space="preserve">No podrá alterar el contenido de los documentos puestos para su consulta. </w:t>
      </w:r>
    </w:p>
    <w:p w14:paraId="7DB7A3D4" w14:textId="6AF1E0A5" w:rsidR="00877F56" w:rsidRPr="00653FA7" w:rsidRDefault="00993C0E">
      <w:pPr>
        <w:spacing w:before="240" w:after="240"/>
        <w:ind w:right="40"/>
        <w:jc w:val="both"/>
        <w:rPr>
          <w:rFonts w:ascii="Montserrat" w:eastAsia="Montserrat" w:hAnsi="Montserrat" w:cs="Montserrat"/>
          <w:sz w:val="18"/>
          <w:szCs w:val="18"/>
        </w:rPr>
      </w:pPr>
      <w:r w:rsidRPr="00653FA7">
        <w:rPr>
          <w:rFonts w:ascii="Montserrat" w:eastAsia="Montserrat" w:hAnsi="Montserrat" w:cs="Montserrat"/>
          <w:sz w:val="18"/>
          <w:szCs w:val="18"/>
        </w:rPr>
        <w:t>En consecuencia, se emite</w:t>
      </w:r>
      <w:r w:rsidR="00EF4305" w:rsidRPr="00653FA7">
        <w:rPr>
          <w:rFonts w:ascii="Montserrat" w:eastAsia="Montserrat" w:hAnsi="Montserrat" w:cs="Montserrat"/>
          <w:sz w:val="18"/>
          <w:szCs w:val="18"/>
        </w:rPr>
        <w:t>n</w:t>
      </w:r>
      <w:r w:rsidRPr="00653FA7">
        <w:rPr>
          <w:rFonts w:ascii="Montserrat" w:eastAsia="Montserrat" w:hAnsi="Montserrat" w:cs="Montserrat"/>
          <w:sz w:val="18"/>
          <w:szCs w:val="18"/>
        </w:rPr>
        <w:t xml:space="preserve"> la</w:t>
      </w:r>
      <w:r w:rsidR="00EF4305" w:rsidRPr="00653FA7">
        <w:rPr>
          <w:rFonts w:ascii="Montserrat" w:eastAsia="Montserrat" w:hAnsi="Montserrat" w:cs="Montserrat"/>
          <w:sz w:val="18"/>
          <w:szCs w:val="18"/>
        </w:rPr>
        <w:t>s</w:t>
      </w:r>
      <w:r w:rsidRPr="00653FA7">
        <w:rPr>
          <w:rFonts w:ascii="Montserrat" w:eastAsia="Montserrat" w:hAnsi="Montserrat" w:cs="Montserrat"/>
          <w:sz w:val="18"/>
          <w:szCs w:val="18"/>
        </w:rPr>
        <w:t xml:space="preserve"> siguiente</w:t>
      </w:r>
      <w:r w:rsidR="00EF4305" w:rsidRPr="00653FA7">
        <w:rPr>
          <w:rFonts w:ascii="Montserrat" w:eastAsia="Montserrat" w:hAnsi="Montserrat" w:cs="Montserrat"/>
          <w:sz w:val="18"/>
          <w:szCs w:val="18"/>
        </w:rPr>
        <w:t>s resoluciones</w:t>
      </w:r>
      <w:r w:rsidRPr="00653FA7">
        <w:rPr>
          <w:rFonts w:ascii="Montserrat" w:eastAsia="Montserrat" w:hAnsi="Montserrat" w:cs="Montserrat"/>
          <w:sz w:val="18"/>
          <w:szCs w:val="18"/>
        </w:rPr>
        <w:t xml:space="preserve"> por unanimidad: </w:t>
      </w:r>
    </w:p>
    <w:p w14:paraId="091505F6" w14:textId="425AE72A" w:rsidR="00877F56" w:rsidRPr="00653FA7" w:rsidRDefault="00993C0E" w:rsidP="00C2283B">
      <w:pPr>
        <w:spacing w:before="240" w:after="240"/>
        <w:ind w:right="40"/>
        <w:jc w:val="both"/>
        <w:rPr>
          <w:rFonts w:ascii="Montserrat" w:eastAsia="Montserrat" w:hAnsi="Montserrat" w:cs="Montserrat"/>
          <w:sz w:val="18"/>
          <w:szCs w:val="18"/>
        </w:rPr>
      </w:pPr>
      <w:r w:rsidRPr="00653FA7">
        <w:rPr>
          <w:rFonts w:ascii="Montserrat" w:eastAsia="Montserrat" w:hAnsi="Montserrat" w:cs="Montserrat"/>
          <w:b/>
          <w:sz w:val="18"/>
          <w:szCs w:val="18"/>
        </w:rPr>
        <w:t>II.C.1.</w:t>
      </w:r>
      <w:r w:rsidR="00EE7934" w:rsidRPr="00653FA7">
        <w:rPr>
          <w:rFonts w:ascii="Montserrat" w:eastAsia="Montserrat" w:hAnsi="Montserrat" w:cs="Montserrat"/>
          <w:b/>
          <w:sz w:val="18"/>
          <w:szCs w:val="18"/>
        </w:rPr>
        <w:t>1.</w:t>
      </w:r>
      <w:r w:rsidRPr="00653FA7">
        <w:rPr>
          <w:rFonts w:ascii="Montserrat" w:eastAsia="Montserrat" w:hAnsi="Montserrat" w:cs="Montserrat"/>
          <w:b/>
          <w:sz w:val="18"/>
          <w:szCs w:val="18"/>
        </w:rPr>
        <w:t xml:space="preserve">ORD.34.23: CONFIRMAR </w:t>
      </w:r>
      <w:r w:rsidRPr="00653FA7">
        <w:rPr>
          <w:rFonts w:ascii="Montserrat" w:eastAsia="Montserrat" w:hAnsi="Montserrat" w:cs="Montserrat"/>
          <w:sz w:val="18"/>
          <w:szCs w:val="18"/>
        </w:rPr>
        <w:t>la clasificación de</w:t>
      </w:r>
      <w:r w:rsidR="00945F0A" w:rsidRPr="00653FA7">
        <w:rPr>
          <w:rFonts w:ascii="Montserrat" w:eastAsia="Montserrat" w:hAnsi="Montserrat" w:cs="Montserrat"/>
          <w:sz w:val="18"/>
          <w:szCs w:val="18"/>
        </w:rPr>
        <w:t xml:space="preserve"> la información como</w:t>
      </w:r>
      <w:r w:rsidRPr="00653FA7">
        <w:rPr>
          <w:rFonts w:ascii="Montserrat" w:eastAsia="Montserrat" w:hAnsi="Montserrat" w:cs="Montserrat"/>
          <w:sz w:val="18"/>
          <w:szCs w:val="18"/>
        </w:rPr>
        <w:t xml:space="preserve"> confidencialidad </w:t>
      </w:r>
      <w:r w:rsidR="00945F0A" w:rsidRPr="00653FA7">
        <w:rPr>
          <w:rFonts w:ascii="Montserrat" w:eastAsia="Montserrat" w:hAnsi="Montserrat" w:cs="Montserrat"/>
          <w:sz w:val="18"/>
          <w:szCs w:val="18"/>
        </w:rPr>
        <w:t>invocada</w:t>
      </w:r>
      <w:r w:rsidRPr="00653FA7">
        <w:rPr>
          <w:rFonts w:ascii="Montserrat" w:eastAsia="Montserrat" w:hAnsi="Montserrat" w:cs="Montserrat"/>
          <w:sz w:val="18"/>
          <w:szCs w:val="18"/>
        </w:rPr>
        <w:t xml:space="preserve"> por la UPRHAPF </w:t>
      </w:r>
      <w:r w:rsidR="00C2283B">
        <w:rPr>
          <w:rFonts w:ascii="Montserrat" w:eastAsia="Montserrat" w:hAnsi="Montserrat" w:cs="Montserrat"/>
          <w:sz w:val="18"/>
          <w:szCs w:val="18"/>
        </w:rPr>
        <w:t>del acta administrativa de entrega-r</w:t>
      </w:r>
      <w:r w:rsidR="00C2283B" w:rsidRPr="00653FA7">
        <w:rPr>
          <w:rFonts w:ascii="Montserrat" w:eastAsia="Montserrat" w:hAnsi="Montserrat" w:cs="Montserrat"/>
          <w:sz w:val="18"/>
          <w:szCs w:val="18"/>
        </w:rPr>
        <w:t>ecepción 8</w:t>
      </w:r>
      <w:r w:rsidR="00C2283B">
        <w:rPr>
          <w:rFonts w:ascii="Montserrat" w:eastAsia="Montserrat" w:hAnsi="Montserrat" w:cs="Montserrat"/>
          <w:sz w:val="18"/>
          <w:szCs w:val="18"/>
        </w:rPr>
        <w:t xml:space="preserve">1746 y el informe </w:t>
      </w:r>
      <w:r w:rsidRPr="00653FA7">
        <w:rPr>
          <w:rFonts w:ascii="Montserrat" w:eastAsia="Montserrat" w:hAnsi="Montserrat" w:cs="Montserrat"/>
          <w:sz w:val="18"/>
          <w:szCs w:val="18"/>
        </w:rPr>
        <w:t>con fundamento en el artículo 113, fracción I</w:t>
      </w:r>
      <w:r w:rsidR="00C2283B">
        <w:rPr>
          <w:rFonts w:ascii="Montserrat" w:eastAsia="Montserrat" w:hAnsi="Montserrat" w:cs="Montserrat"/>
          <w:sz w:val="18"/>
          <w:szCs w:val="18"/>
        </w:rPr>
        <w:t>,</w:t>
      </w:r>
      <w:r w:rsidRPr="00653FA7">
        <w:rPr>
          <w:rFonts w:ascii="Montserrat" w:eastAsia="Montserrat" w:hAnsi="Montserrat" w:cs="Montserrat"/>
          <w:sz w:val="18"/>
          <w:szCs w:val="18"/>
        </w:rPr>
        <w:t xml:space="preserve"> de la Ley Federal de Transparencia y </w:t>
      </w:r>
      <w:r w:rsidR="00C2283B">
        <w:rPr>
          <w:rFonts w:ascii="Montserrat" w:eastAsia="Montserrat" w:hAnsi="Montserrat" w:cs="Montserrat"/>
          <w:sz w:val="18"/>
          <w:szCs w:val="18"/>
        </w:rPr>
        <w:t>Acceso a la Información Pública, separación</w:t>
      </w:r>
      <w:r w:rsidR="00C2283B" w:rsidRPr="00653FA7">
        <w:rPr>
          <w:rFonts w:ascii="Montserrat" w:eastAsia="Montserrat" w:hAnsi="Montserrat" w:cs="Montserrat"/>
          <w:sz w:val="18"/>
          <w:szCs w:val="18"/>
        </w:rPr>
        <w:t xml:space="preserve"> y, por ende, se autoriza la elaboración de la versión pública</w:t>
      </w:r>
    </w:p>
    <w:p w14:paraId="4C984207" w14:textId="50B90DFB" w:rsidR="00B64FF2" w:rsidRPr="00653FA7" w:rsidRDefault="00993C0E" w:rsidP="00B64FF2">
      <w:pPr>
        <w:ind w:right="49" w:hanging="2"/>
        <w:jc w:val="both"/>
        <w:rPr>
          <w:rFonts w:ascii="Montserrat" w:eastAsia="Montserrat" w:hAnsi="Montserrat" w:cs="Montserrat"/>
          <w:sz w:val="18"/>
          <w:szCs w:val="18"/>
        </w:rPr>
      </w:pPr>
      <w:r w:rsidRPr="00653FA7">
        <w:rPr>
          <w:rFonts w:ascii="Montserrat" w:eastAsia="Montserrat" w:hAnsi="Montserrat" w:cs="Montserrat"/>
          <w:b/>
          <w:sz w:val="18"/>
          <w:szCs w:val="18"/>
        </w:rPr>
        <w:t>II.C.1.</w:t>
      </w:r>
      <w:r w:rsidR="00EE7934" w:rsidRPr="00653FA7">
        <w:rPr>
          <w:rFonts w:ascii="Montserrat" w:eastAsia="Montserrat" w:hAnsi="Montserrat" w:cs="Montserrat"/>
          <w:b/>
          <w:sz w:val="18"/>
          <w:szCs w:val="18"/>
        </w:rPr>
        <w:t>2.</w:t>
      </w:r>
      <w:r w:rsidRPr="00653FA7">
        <w:rPr>
          <w:rFonts w:ascii="Montserrat" w:eastAsia="Montserrat" w:hAnsi="Montserrat" w:cs="Montserrat"/>
          <w:b/>
          <w:sz w:val="18"/>
          <w:szCs w:val="18"/>
        </w:rPr>
        <w:t>ORD.34.23: CONFIRMAR</w:t>
      </w:r>
      <w:r w:rsidR="00B64FF2" w:rsidRPr="00653FA7">
        <w:rPr>
          <w:rFonts w:ascii="Montserrat" w:eastAsia="Montserrat" w:hAnsi="Montserrat" w:cs="Montserrat"/>
          <w:sz w:val="18"/>
          <w:szCs w:val="18"/>
        </w:rPr>
        <w:t xml:space="preserve"> las medidas para permitir la consulta directa invocadas por el OIC-SFP en términos del Sexagésimo Séptimo, Sexagésimo Octavo, Sexagésimo Noveno, Septuagésimo, Septuagésimo Primero y Septuagésimo Segundo de los Lineamientos Generales en Materia de Clasificación y Desclasificación de la Información, así como para la Elaboración de Versiones Públicas.</w:t>
      </w:r>
    </w:p>
    <w:p w14:paraId="28D5F727" w14:textId="6B02AA2C" w:rsidR="00945F0A" w:rsidRPr="00653FA7" w:rsidRDefault="00945F0A" w:rsidP="00B64FF2">
      <w:pPr>
        <w:ind w:right="49" w:hanging="2"/>
        <w:jc w:val="both"/>
        <w:rPr>
          <w:rFonts w:ascii="Montserrat" w:eastAsia="Montserrat" w:hAnsi="Montserrat" w:cs="Montserrat"/>
          <w:sz w:val="18"/>
          <w:szCs w:val="18"/>
        </w:rPr>
      </w:pPr>
    </w:p>
    <w:p w14:paraId="3B109280" w14:textId="77777777" w:rsidR="00877F56" w:rsidRPr="00653FA7" w:rsidRDefault="00EE7934">
      <w:pPr>
        <w:ind w:right="38"/>
        <w:rPr>
          <w:rFonts w:ascii="Montserrat" w:eastAsia="Montserrat" w:hAnsi="Montserrat" w:cs="Montserrat"/>
          <w:b/>
          <w:sz w:val="18"/>
          <w:szCs w:val="18"/>
        </w:rPr>
      </w:pPr>
      <w:r w:rsidRPr="00653FA7">
        <w:rPr>
          <w:rFonts w:ascii="Montserrat" w:eastAsia="Montserrat" w:hAnsi="Montserrat" w:cs="Montserrat"/>
          <w:b/>
          <w:sz w:val="18"/>
          <w:szCs w:val="18"/>
        </w:rPr>
        <w:t>C.2</w:t>
      </w:r>
      <w:r w:rsidR="00993C0E" w:rsidRPr="00653FA7">
        <w:rPr>
          <w:rFonts w:ascii="Montserrat" w:eastAsia="Montserrat" w:hAnsi="Montserrat" w:cs="Montserrat"/>
          <w:b/>
          <w:sz w:val="18"/>
          <w:szCs w:val="18"/>
        </w:rPr>
        <w:t xml:space="preserve"> Folio 330026523003169</w:t>
      </w:r>
    </w:p>
    <w:p w14:paraId="05D10CF3" w14:textId="77777777" w:rsidR="00877F56" w:rsidRPr="00653FA7" w:rsidRDefault="00993C0E">
      <w:pPr>
        <w:spacing w:before="240" w:after="240"/>
        <w:ind w:right="-20"/>
        <w:jc w:val="both"/>
        <w:rPr>
          <w:rFonts w:ascii="Montserrat" w:eastAsia="Montserrat" w:hAnsi="Montserrat" w:cs="Montserrat"/>
          <w:b/>
          <w:i/>
          <w:sz w:val="16"/>
          <w:szCs w:val="16"/>
        </w:rPr>
      </w:pPr>
      <w:r w:rsidRPr="00653FA7">
        <w:rPr>
          <w:rFonts w:ascii="Montserrat" w:eastAsia="Montserrat" w:hAnsi="Montserrat" w:cs="Montserrat"/>
          <w:sz w:val="16"/>
          <w:szCs w:val="16"/>
        </w:rPr>
        <w:t>Un particular requirió:</w:t>
      </w:r>
      <w:r w:rsidRPr="00653FA7">
        <w:rPr>
          <w:rFonts w:ascii="Montserrat" w:eastAsia="Montserrat" w:hAnsi="Montserrat" w:cs="Montserrat"/>
          <w:b/>
          <w:i/>
          <w:sz w:val="16"/>
          <w:szCs w:val="16"/>
        </w:rPr>
        <w:t xml:space="preserve"> </w:t>
      </w:r>
    </w:p>
    <w:p w14:paraId="12875665" w14:textId="01F8A348" w:rsidR="00672FE7" w:rsidRPr="00653FA7" w:rsidRDefault="00993C0E" w:rsidP="00EF4305">
      <w:pPr>
        <w:widowControl w:val="0"/>
        <w:ind w:left="567" w:right="567"/>
        <w:jc w:val="both"/>
        <w:rPr>
          <w:rFonts w:ascii="Montserrat" w:eastAsia="Montserrat" w:hAnsi="Montserrat" w:cs="Montserrat"/>
          <w:sz w:val="16"/>
          <w:szCs w:val="16"/>
        </w:rPr>
      </w:pPr>
      <w:r w:rsidRPr="00653FA7">
        <w:rPr>
          <w:rFonts w:ascii="Montserrat" w:eastAsia="Montserrat" w:hAnsi="Montserrat" w:cs="Montserrat"/>
          <w:i/>
          <w:sz w:val="16"/>
          <w:szCs w:val="16"/>
        </w:rPr>
        <w:t>"</w:t>
      </w:r>
      <w:proofErr w:type="spellStart"/>
      <w:r w:rsidRPr="00653FA7">
        <w:rPr>
          <w:rFonts w:ascii="Montserrat" w:eastAsia="Montserrat" w:hAnsi="Montserrat" w:cs="Montserrat"/>
          <w:i/>
          <w:sz w:val="16"/>
          <w:szCs w:val="16"/>
        </w:rPr>
        <w:t>Viaticos</w:t>
      </w:r>
      <w:proofErr w:type="spellEnd"/>
      <w:r w:rsidRPr="00653FA7">
        <w:rPr>
          <w:rFonts w:ascii="Montserrat" w:eastAsia="Montserrat" w:hAnsi="Montserrat" w:cs="Montserrat"/>
          <w:i/>
          <w:sz w:val="16"/>
          <w:szCs w:val="16"/>
        </w:rPr>
        <w:t xml:space="preserve"> y pasajes que se han autorizado a </w:t>
      </w:r>
      <w:r w:rsidR="00EE2AF6" w:rsidRPr="00653FA7">
        <w:rPr>
          <w:rFonts w:ascii="Montserrat" w:eastAsia="Montserrat" w:hAnsi="Montserrat" w:cs="Montserrat"/>
          <w:i/>
          <w:sz w:val="16"/>
          <w:szCs w:val="16"/>
        </w:rPr>
        <w:t>(…)</w:t>
      </w:r>
      <w:r w:rsidRPr="00653FA7">
        <w:rPr>
          <w:rFonts w:ascii="Montserrat" w:eastAsia="Montserrat" w:hAnsi="Montserrat" w:cs="Montserrat"/>
          <w:i/>
          <w:sz w:val="16"/>
          <w:szCs w:val="16"/>
        </w:rPr>
        <w:t xml:space="preserve">, cursos que ha tomado desde que ingresó a esa institución, sus metas y sus evaluaciones del desempeño, saber si cuenta con alguna prestación relacionada a teléfono celular, </w:t>
      </w:r>
      <w:proofErr w:type="spellStart"/>
      <w:r w:rsidRPr="00653FA7">
        <w:rPr>
          <w:rFonts w:ascii="Montserrat" w:eastAsia="Montserrat" w:hAnsi="Montserrat" w:cs="Montserrat"/>
          <w:i/>
          <w:sz w:val="16"/>
          <w:szCs w:val="16"/>
        </w:rPr>
        <w:t>vehiculo</w:t>
      </w:r>
      <w:proofErr w:type="spellEnd"/>
      <w:r w:rsidRPr="00653FA7">
        <w:rPr>
          <w:rFonts w:ascii="Montserrat" w:eastAsia="Montserrat" w:hAnsi="Montserrat" w:cs="Montserrat"/>
          <w:i/>
          <w:sz w:val="16"/>
          <w:szCs w:val="16"/>
        </w:rPr>
        <w:t>, chofer, particular y asistentes personales”. (Sic)</w:t>
      </w:r>
      <w:r w:rsidRPr="00653FA7">
        <w:rPr>
          <w:rFonts w:ascii="Montserrat" w:eastAsia="Montserrat" w:hAnsi="Montserrat" w:cs="Montserrat"/>
          <w:sz w:val="16"/>
          <w:szCs w:val="16"/>
        </w:rPr>
        <w:t xml:space="preserve"> </w:t>
      </w:r>
    </w:p>
    <w:p w14:paraId="496BFDF6" w14:textId="1DDA8DDD" w:rsidR="00EF4305" w:rsidRPr="00653FA7" w:rsidRDefault="00993C0E">
      <w:pPr>
        <w:widowControl w:val="0"/>
        <w:spacing w:before="240" w:after="240"/>
        <w:ind w:right="-20"/>
        <w:jc w:val="both"/>
        <w:rPr>
          <w:rFonts w:ascii="Montserrat" w:eastAsia="Montserrat" w:hAnsi="Montserrat" w:cs="Montserrat"/>
          <w:sz w:val="18"/>
          <w:szCs w:val="18"/>
          <w:highlight w:val="white"/>
        </w:rPr>
      </w:pPr>
      <w:r w:rsidRPr="00653FA7">
        <w:rPr>
          <w:rFonts w:ascii="Montserrat" w:eastAsia="Montserrat" w:hAnsi="Montserrat" w:cs="Montserrat"/>
          <w:sz w:val="18"/>
          <w:szCs w:val="18"/>
        </w:rPr>
        <w:t>La Dirección General de Recursos Humanos (DGRH), a efecto de elaborar la versión pública de las evaluaciones de desempeño (EDD) y metas</w:t>
      </w:r>
      <w:r w:rsidR="00EE2AF6" w:rsidRPr="00653FA7">
        <w:rPr>
          <w:rFonts w:ascii="Montserrat" w:eastAsia="Montserrat" w:hAnsi="Montserrat" w:cs="Montserrat"/>
          <w:sz w:val="18"/>
          <w:szCs w:val="18"/>
        </w:rPr>
        <w:t xml:space="preserve"> del 2022</w:t>
      </w:r>
      <w:r w:rsidRPr="00653FA7">
        <w:rPr>
          <w:rFonts w:ascii="Montserrat" w:eastAsia="Montserrat" w:hAnsi="Montserrat" w:cs="Montserrat"/>
          <w:sz w:val="18"/>
          <w:szCs w:val="18"/>
        </w:rPr>
        <w:t xml:space="preserve"> de la persona identificada en la solicitud, solicitó al Comité de Transparencia la clasificación de la siguiente información:</w:t>
      </w:r>
      <w:r w:rsidRPr="00653FA7">
        <w:rPr>
          <w:rFonts w:ascii="Montserrat" w:eastAsia="Montserrat" w:hAnsi="Montserrat" w:cs="Montserrat"/>
          <w:sz w:val="18"/>
          <w:szCs w:val="18"/>
          <w:highlight w:val="white"/>
        </w:rPr>
        <w:t xml:space="preserve"> </w:t>
      </w:r>
    </w:p>
    <w:tbl>
      <w:tblPr>
        <w:tblStyle w:val="affffffffffd"/>
        <w:tblW w:w="100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40"/>
        <w:gridCol w:w="3960"/>
        <w:gridCol w:w="4350"/>
      </w:tblGrid>
      <w:tr w:rsidR="00877F56" w:rsidRPr="00653FA7" w14:paraId="5981779F" w14:textId="77777777" w:rsidTr="009228BE">
        <w:trPr>
          <w:trHeight w:val="140"/>
          <w:tblHeader/>
        </w:trPr>
        <w:tc>
          <w:tcPr>
            <w:tcW w:w="1740" w:type="dxa"/>
            <w:tcBorders>
              <w:top w:val="single" w:sz="4" w:space="0" w:color="auto"/>
              <w:left w:val="single" w:sz="4" w:space="0" w:color="auto"/>
              <w:bottom w:val="single" w:sz="4" w:space="0" w:color="auto"/>
              <w:right w:val="single" w:sz="4" w:space="0" w:color="auto"/>
            </w:tcBorders>
            <w:shd w:val="clear" w:color="auto" w:fill="4C1130"/>
            <w:tcMar>
              <w:top w:w="100" w:type="dxa"/>
              <w:left w:w="100" w:type="dxa"/>
              <w:bottom w:w="100" w:type="dxa"/>
              <w:right w:w="100" w:type="dxa"/>
            </w:tcMar>
          </w:tcPr>
          <w:p w14:paraId="0DD500B4" w14:textId="77777777" w:rsidR="00877F56" w:rsidRPr="00653FA7" w:rsidRDefault="00993C0E">
            <w:pPr>
              <w:widowControl w:val="0"/>
              <w:spacing w:before="240" w:after="240"/>
              <w:jc w:val="center"/>
              <w:rPr>
                <w:rFonts w:ascii="Montserrat" w:eastAsia="Montserrat" w:hAnsi="Montserrat" w:cs="Montserrat"/>
                <w:b/>
                <w:sz w:val="18"/>
                <w:szCs w:val="18"/>
              </w:rPr>
            </w:pPr>
            <w:r w:rsidRPr="00653FA7">
              <w:rPr>
                <w:rFonts w:ascii="Montserrat" w:eastAsia="Montserrat" w:hAnsi="Montserrat" w:cs="Montserrat"/>
                <w:b/>
                <w:sz w:val="18"/>
                <w:szCs w:val="18"/>
              </w:rPr>
              <w:t>Dato</w:t>
            </w:r>
          </w:p>
        </w:tc>
        <w:tc>
          <w:tcPr>
            <w:tcW w:w="3960" w:type="dxa"/>
            <w:tcBorders>
              <w:top w:val="single" w:sz="4" w:space="0" w:color="auto"/>
              <w:left w:val="single" w:sz="4" w:space="0" w:color="auto"/>
              <w:bottom w:val="single" w:sz="4" w:space="0" w:color="auto"/>
              <w:right w:val="single" w:sz="4" w:space="0" w:color="auto"/>
            </w:tcBorders>
            <w:shd w:val="clear" w:color="auto" w:fill="4C1130"/>
            <w:tcMar>
              <w:top w:w="100" w:type="dxa"/>
              <w:left w:w="100" w:type="dxa"/>
              <w:bottom w:w="100" w:type="dxa"/>
              <w:right w:w="100" w:type="dxa"/>
            </w:tcMar>
          </w:tcPr>
          <w:p w14:paraId="3F88B628" w14:textId="77777777" w:rsidR="00877F56" w:rsidRPr="00653FA7" w:rsidRDefault="00993C0E">
            <w:pPr>
              <w:widowControl w:val="0"/>
              <w:spacing w:before="240" w:after="240"/>
              <w:jc w:val="center"/>
              <w:rPr>
                <w:rFonts w:ascii="Montserrat" w:eastAsia="Montserrat" w:hAnsi="Montserrat" w:cs="Montserrat"/>
                <w:b/>
                <w:sz w:val="18"/>
                <w:szCs w:val="18"/>
              </w:rPr>
            </w:pPr>
            <w:r w:rsidRPr="00653FA7">
              <w:rPr>
                <w:rFonts w:ascii="Montserrat" w:eastAsia="Montserrat" w:hAnsi="Montserrat" w:cs="Montserrat"/>
                <w:b/>
                <w:sz w:val="18"/>
                <w:szCs w:val="18"/>
              </w:rPr>
              <w:t>Justificación</w:t>
            </w:r>
          </w:p>
        </w:tc>
        <w:tc>
          <w:tcPr>
            <w:tcW w:w="4350" w:type="dxa"/>
            <w:tcBorders>
              <w:top w:val="single" w:sz="4" w:space="0" w:color="auto"/>
              <w:left w:val="single" w:sz="4" w:space="0" w:color="auto"/>
              <w:bottom w:val="single" w:sz="4" w:space="0" w:color="auto"/>
              <w:right w:val="single" w:sz="4" w:space="0" w:color="auto"/>
            </w:tcBorders>
            <w:shd w:val="clear" w:color="auto" w:fill="4C1130"/>
            <w:tcMar>
              <w:top w:w="100" w:type="dxa"/>
              <w:left w:w="100" w:type="dxa"/>
              <w:bottom w:w="100" w:type="dxa"/>
              <w:right w:w="100" w:type="dxa"/>
            </w:tcMar>
          </w:tcPr>
          <w:p w14:paraId="7AC10248" w14:textId="77777777" w:rsidR="00877F56" w:rsidRPr="00653FA7" w:rsidRDefault="00993C0E">
            <w:pPr>
              <w:widowControl w:val="0"/>
              <w:spacing w:before="240" w:after="240"/>
              <w:jc w:val="center"/>
              <w:rPr>
                <w:rFonts w:ascii="Montserrat" w:eastAsia="Montserrat" w:hAnsi="Montserrat" w:cs="Montserrat"/>
                <w:b/>
                <w:sz w:val="18"/>
                <w:szCs w:val="18"/>
              </w:rPr>
            </w:pPr>
            <w:r w:rsidRPr="00653FA7">
              <w:rPr>
                <w:rFonts w:ascii="Montserrat" w:eastAsia="Montserrat" w:hAnsi="Montserrat" w:cs="Montserrat"/>
                <w:b/>
                <w:sz w:val="18"/>
                <w:szCs w:val="18"/>
              </w:rPr>
              <w:t>Fundamento</w:t>
            </w:r>
          </w:p>
        </w:tc>
      </w:tr>
      <w:tr w:rsidR="00877F56" w:rsidRPr="00653FA7" w14:paraId="454FAD48" w14:textId="77777777" w:rsidTr="009228BE">
        <w:trPr>
          <w:trHeight w:val="1384"/>
        </w:trPr>
        <w:tc>
          <w:tcPr>
            <w:tcW w:w="174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56D6E527" w14:textId="77777777" w:rsidR="00877F56" w:rsidRPr="00653FA7" w:rsidRDefault="00993C0E" w:rsidP="003C19F6">
            <w:pPr>
              <w:widowControl w:val="0"/>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Registro Federal de Contribuyentes (RFC)</w:t>
            </w:r>
          </w:p>
        </w:tc>
        <w:tc>
          <w:tcPr>
            <w:tcW w:w="396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0D21F392" w14:textId="77777777" w:rsidR="00877F56" w:rsidRPr="00653FA7" w:rsidRDefault="00993C0E">
            <w:pPr>
              <w:widowControl w:val="0"/>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 xml:space="preserve">Clave alfanumérica de cuyos datos que la integran es posible identificar del titular de la misma, fecha de nacimiento y la edad de la persona, siendo la </w:t>
            </w:r>
            <w:proofErr w:type="spellStart"/>
            <w:r w:rsidRPr="00653FA7">
              <w:rPr>
                <w:rFonts w:ascii="Montserrat" w:eastAsia="Montserrat" w:hAnsi="Montserrat" w:cs="Montserrat"/>
                <w:sz w:val="16"/>
                <w:szCs w:val="16"/>
              </w:rPr>
              <w:t>homoclave</w:t>
            </w:r>
            <w:proofErr w:type="spellEnd"/>
            <w:r w:rsidRPr="00653FA7">
              <w:rPr>
                <w:rFonts w:ascii="Montserrat" w:eastAsia="Montserrat" w:hAnsi="Montserrat" w:cs="Montserrat"/>
                <w:sz w:val="16"/>
                <w:szCs w:val="16"/>
              </w:rPr>
              <w:t xml:space="preserve"> que la integra única e irrepetible, da ahí que sea un dato personal que debe protegerse.</w:t>
            </w:r>
          </w:p>
        </w:tc>
        <w:tc>
          <w:tcPr>
            <w:tcW w:w="435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6A89D8D1" w14:textId="77777777" w:rsidR="00877F56" w:rsidRPr="00653FA7" w:rsidRDefault="00993C0E">
            <w:pPr>
              <w:widowControl w:val="0"/>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Artículos 116 de la LGTAIP; 113 Fracción I de la LFTAIP; fracción I, y 118 de la Ley Federal de Transparencia y Acceso a la Información Pública; y 3, fracción IX, de la Ley General de Protección de Datos Personales en Posesión de Sujetos Obligados.</w:t>
            </w:r>
          </w:p>
        </w:tc>
      </w:tr>
      <w:tr w:rsidR="00877F56" w:rsidRPr="00653FA7" w14:paraId="4587B593" w14:textId="77777777" w:rsidTr="00CB7B79">
        <w:trPr>
          <w:trHeight w:val="1421"/>
        </w:trPr>
        <w:tc>
          <w:tcPr>
            <w:tcW w:w="174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1CB77774" w14:textId="77777777" w:rsidR="00877F56" w:rsidRPr="00653FA7" w:rsidRDefault="00993C0E" w:rsidP="003C19F6">
            <w:pPr>
              <w:widowControl w:val="0"/>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Clave Única de Registro de Población (CURP)</w:t>
            </w:r>
          </w:p>
        </w:tc>
        <w:tc>
          <w:tcPr>
            <w:tcW w:w="396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456E5DE1" w14:textId="77777777" w:rsidR="00877F56" w:rsidRPr="00653FA7" w:rsidRDefault="00993C0E">
            <w:pPr>
              <w:widowControl w:val="0"/>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 xml:space="preserve">Clave alfanumérica de cuyos datos que la integran es posible identificar del titular de la misma, fecha de nacimiento y la edad de la persona, siendo la </w:t>
            </w:r>
            <w:proofErr w:type="spellStart"/>
            <w:r w:rsidRPr="00653FA7">
              <w:rPr>
                <w:rFonts w:ascii="Montserrat" w:eastAsia="Montserrat" w:hAnsi="Montserrat" w:cs="Montserrat"/>
                <w:sz w:val="16"/>
                <w:szCs w:val="16"/>
              </w:rPr>
              <w:t>homoclave</w:t>
            </w:r>
            <w:proofErr w:type="spellEnd"/>
            <w:r w:rsidRPr="00653FA7">
              <w:rPr>
                <w:rFonts w:ascii="Montserrat" w:eastAsia="Montserrat" w:hAnsi="Montserrat" w:cs="Montserrat"/>
                <w:sz w:val="16"/>
                <w:szCs w:val="16"/>
              </w:rPr>
              <w:t xml:space="preserve"> que la integra única e irrepetible, da ahí que sea un dato personal que debe protegerse.</w:t>
            </w:r>
          </w:p>
        </w:tc>
        <w:tc>
          <w:tcPr>
            <w:tcW w:w="435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3614582E" w14:textId="77777777" w:rsidR="00877F56" w:rsidRPr="00653FA7" w:rsidRDefault="00993C0E">
            <w:pPr>
              <w:widowControl w:val="0"/>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Artículos 116 de la LGTAIP; 113 Fracción I de la LFTAIP; fracción I, y 118 de la Ley Federal de Transparencia y Acceso a la Información Pública; y 3, fracción IX, de la Ley General de Protección de Datos Personales en Posesión de Sujetos Obligados.</w:t>
            </w:r>
          </w:p>
        </w:tc>
      </w:tr>
    </w:tbl>
    <w:p w14:paraId="024DB294" w14:textId="77777777" w:rsidR="00877F56" w:rsidRPr="00653FA7" w:rsidRDefault="00993C0E">
      <w:pPr>
        <w:spacing w:before="240" w:after="240"/>
        <w:ind w:right="40"/>
        <w:jc w:val="both"/>
        <w:rPr>
          <w:rFonts w:ascii="Montserrat" w:eastAsia="Montserrat" w:hAnsi="Montserrat" w:cs="Montserrat"/>
          <w:b/>
          <w:sz w:val="18"/>
          <w:szCs w:val="18"/>
        </w:rPr>
      </w:pPr>
      <w:r w:rsidRPr="00653FA7">
        <w:rPr>
          <w:rFonts w:ascii="Montserrat" w:eastAsia="Montserrat" w:hAnsi="Montserrat" w:cs="Montserrat"/>
          <w:sz w:val="18"/>
          <w:szCs w:val="18"/>
        </w:rPr>
        <w:t xml:space="preserve"> En consecuencia, se emite la siguiente resolución por unanimidad:</w:t>
      </w:r>
      <w:r w:rsidRPr="00653FA7">
        <w:rPr>
          <w:rFonts w:ascii="Montserrat" w:eastAsia="Montserrat" w:hAnsi="Montserrat" w:cs="Montserrat"/>
          <w:b/>
          <w:sz w:val="18"/>
          <w:szCs w:val="18"/>
        </w:rPr>
        <w:t xml:space="preserve"> </w:t>
      </w:r>
    </w:p>
    <w:p w14:paraId="40907454" w14:textId="5E0A63AE" w:rsidR="00FE60F4" w:rsidRPr="00653FA7" w:rsidRDefault="00EE7934">
      <w:pPr>
        <w:spacing w:before="240" w:after="240"/>
        <w:ind w:right="40"/>
        <w:jc w:val="both"/>
        <w:rPr>
          <w:rFonts w:ascii="Montserrat" w:eastAsia="Montserrat" w:hAnsi="Montserrat" w:cs="Montserrat"/>
          <w:sz w:val="18"/>
          <w:szCs w:val="18"/>
        </w:rPr>
      </w:pPr>
      <w:r w:rsidRPr="00653FA7">
        <w:rPr>
          <w:rFonts w:ascii="Montserrat" w:eastAsia="Montserrat" w:hAnsi="Montserrat" w:cs="Montserrat"/>
          <w:b/>
          <w:sz w:val="18"/>
          <w:szCs w:val="18"/>
        </w:rPr>
        <w:t>II.C.2</w:t>
      </w:r>
      <w:r w:rsidR="00993C0E" w:rsidRPr="00653FA7">
        <w:rPr>
          <w:rFonts w:ascii="Montserrat" w:eastAsia="Montserrat" w:hAnsi="Montserrat" w:cs="Montserrat"/>
          <w:b/>
          <w:sz w:val="18"/>
          <w:szCs w:val="18"/>
        </w:rPr>
        <w:t xml:space="preserve">.ORD.34.23: CONFIRMAR </w:t>
      </w:r>
      <w:r w:rsidR="00993C0E" w:rsidRPr="00653FA7">
        <w:rPr>
          <w:rFonts w:ascii="Montserrat" w:eastAsia="Montserrat" w:hAnsi="Montserrat" w:cs="Montserrat"/>
          <w:sz w:val="18"/>
          <w:szCs w:val="18"/>
        </w:rPr>
        <w:t>la clasificación de confidencialidad invocada por la DGRH de la informaci</w:t>
      </w:r>
      <w:r w:rsidR="00FE60F4" w:rsidRPr="00653FA7">
        <w:rPr>
          <w:rFonts w:ascii="Montserrat" w:eastAsia="Montserrat" w:hAnsi="Montserrat" w:cs="Montserrat"/>
          <w:sz w:val="18"/>
          <w:szCs w:val="18"/>
        </w:rPr>
        <w:t>ón consistente</w:t>
      </w:r>
      <w:r w:rsidR="00993C0E" w:rsidRPr="00653FA7">
        <w:rPr>
          <w:rFonts w:ascii="Montserrat" w:eastAsia="Montserrat" w:hAnsi="Montserrat" w:cs="Montserrat"/>
          <w:sz w:val="18"/>
          <w:szCs w:val="18"/>
        </w:rPr>
        <w:t xml:space="preserve"> en las evaluaciones de desempeño (EDD) y metas</w:t>
      </w:r>
      <w:r w:rsidR="006B098E" w:rsidRPr="00653FA7">
        <w:rPr>
          <w:rFonts w:ascii="Montserrat" w:eastAsia="Montserrat" w:hAnsi="Montserrat" w:cs="Montserrat"/>
          <w:sz w:val="18"/>
          <w:szCs w:val="18"/>
        </w:rPr>
        <w:t xml:space="preserve"> del 2022</w:t>
      </w:r>
      <w:r w:rsidR="00993C0E" w:rsidRPr="00653FA7">
        <w:rPr>
          <w:rFonts w:ascii="Montserrat" w:eastAsia="Montserrat" w:hAnsi="Montserrat" w:cs="Montserrat"/>
          <w:sz w:val="18"/>
          <w:szCs w:val="18"/>
        </w:rPr>
        <w:t>, con fundamento en el artículo 113, fracción I, de la Ley Federal de Transparencia y Acceso a la Información Pública y, por ende, se autoriz</w:t>
      </w:r>
      <w:r w:rsidR="00CC597A">
        <w:rPr>
          <w:rFonts w:ascii="Montserrat" w:eastAsia="Montserrat" w:hAnsi="Montserrat" w:cs="Montserrat"/>
          <w:sz w:val="18"/>
          <w:szCs w:val="18"/>
        </w:rPr>
        <w:t xml:space="preserve">a elaborar las versiones públicas. </w:t>
      </w:r>
    </w:p>
    <w:p w14:paraId="1FC8E1B9" w14:textId="77777777" w:rsidR="00877F56" w:rsidRPr="00653FA7" w:rsidRDefault="00993C0E">
      <w:pPr>
        <w:ind w:right="38"/>
        <w:rPr>
          <w:rFonts w:ascii="Montserrat" w:eastAsia="Montserrat" w:hAnsi="Montserrat" w:cs="Montserrat"/>
          <w:b/>
          <w:sz w:val="18"/>
          <w:szCs w:val="18"/>
        </w:rPr>
      </w:pPr>
      <w:r w:rsidRPr="00653FA7">
        <w:rPr>
          <w:rFonts w:ascii="Montserrat" w:eastAsia="Montserrat" w:hAnsi="Montserrat" w:cs="Montserrat"/>
          <w:b/>
          <w:sz w:val="18"/>
          <w:szCs w:val="18"/>
        </w:rPr>
        <w:t>C.</w:t>
      </w:r>
      <w:r w:rsidR="00EE7934" w:rsidRPr="00653FA7">
        <w:rPr>
          <w:rFonts w:ascii="Montserrat" w:eastAsia="Montserrat" w:hAnsi="Montserrat" w:cs="Montserrat"/>
          <w:b/>
          <w:sz w:val="18"/>
          <w:szCs w:val="18"/>
        </w:rPr>
        <w:t>3</w:t>
      </w:r>
      <w:r w:rsidRPr="00653FA7">
        <w:rPr>
          <w:rFonts w:ascii="Montserrat" w:eastAsia="Montserrat" w:hAnsi="Montserrat" w:cs="Montserrat"/>
          <w:b/>
          <w:sz w:val="18"/>
          <w:szCs w:val="18"/>
        </w:rPr>
        <w:t xml:space="preserve"> Folio 330026523003170</w:t>
      </w:r>
    </w:p>
    <w:p w14:paraId="78883A04" w14:textId="77777777" w:rsidR="00877F56" w:rsidRPr="00653FA7" w:rsidRDefault="00993C0E">
      <w:pPr>
        <w:spacing w:before="240" w:after="240" w:line="276" w:lineRule="auto"/>
        <w:rPr>
          <w:rFonts w:ascii="Montserrat" w:eastAsia="Montserrat" w:hAnsi="Montserrat" w:cs="Montserrat"/>
          <w:sz w:val="16"/>
          <w:szCs w:val="16"/>
        </w:rPr>
      </w:pPr>
      <w:r w:rsidRPr="00653FA7">
        <w:rPr>
          <w:rFonts w:ascii="Montserrat" w:eastAsia="Montserrat" w:hAnsi="Montserrat" w:cs="Montserrat"/>
          <w:sz w:val="16"/>
          <w:szCs w:val="16"/>
        </w:rPr>
        <w:t xml:space="preserve">Un particular requirió: </w:t>
      </w:r>
    </w:p>
    <w:p w14:paraId="32C74B28" w14:textId="6D8FE965" w:rsidR="00BD2193" w:rsidRPr="00653FA7" w:rsidRDefault="00993C0E" w:rsidP="00EF4305">
      <w:pPr>
        <w:shd w:val="clear" w:color="auto" w:fill="FFFFFF"/>
        <w:spacing w:line="276" w:lineRule="auto"/>
        <w:ind w:left="567" w:right="567"/>
        <w:jc w:val="both"/>
        <w:rPr>
          <w:rFonts w:ascii="Montserrat" w:eastAsia="Montserrat" w:hAnsi="Montserrat" w:cs="Montserrat"/>
          <w:i/>
          <w:sz w:val="16"/>
          <w:szCs w:val="16"/>
        </w:rPr>
      </w:pPr>
      <w:r w:rsidRPr="00653FA7">
        <w:rPr>
          <w:rFonts w:ascii="Montserrat" w:eastAsia="Montserrat" w:hAnsi="Montserrat" w:cs="Montserrat"/>
          <w:i/>
          <w:sz w:val="16"/>
          <w:szCs w:val="16"/>
        </w:rPr>
        <w:t>“Desde 2021 a la fecha, requiero la siguiente información: 1. Evaluaciones realizadas por el INAI en materia de obligaciones de transparencia. 2. Evaluación realizada por el INAI en materia de protección de datos personales. 3. Resultado de la verificación a la dimensión de respuestas a solicitudes de información también practicada por el INAI. 4. Capacidades institucionales de unidades de transparencia que ha practicado el INAI. 5. Convenios en materia de accesibilidad para los derechos humanos de transparencia y protección de datos personales. 6. Conforme al Acuerdo del Consejo Nacional del Sistema de Nacional de Transparencia, Acceso a la Información Pública y Protección de Datos Personales, por el que se emiten los Criterios para que los Sujetos Obligados Garanticen Condiciones de Accesibilidad que Permitan el Ejercicio de los Derechos Humanos de Acceso a la Información y Protección de Datos Personales a Grupos Vulnerables, publicado en el DOF el 4 de mayo de 2016, requiero el diagnosticó que se elaboró en 2017 y las respectivas actualizaciones de 2020 y 2023 conforme a este acuerdo. 7. También requiero las actas entregas que se han realizado en este periodo (2021 a la fecha) tanto en la Unidad de Transparencia como en la titularidad de la Secretaría de la Función Pública</w:t>
      </w:r>
      <w:r w:rsidR="00D579F5" w:rsidRPr="00653FA7">
        <w:rPr>
          <w:rFonts w:ascii="Montserrat" w:eastAsia="Montserrat" w:hAnsi="Montserrat" w:cs="Montserrat"/>
          <w:i/>
          <w:sz w:val="16"/>
          <w:szCs w:val="16"/>
        </w:rPr>
        <w:t xml:space="preserve">. </w:t>
      </w:r>
      <w:r w:rsidRPr="00653FA7">
        <w:rPr>
          <w:rFonts w:ascii="Montserrat" w:eastAsia="Montserrat" w:hAnsi="Montserrat" w:cs="Montserrat"/>
          <w:i/>
          <w:sz w:val="16"/>
          <w:szCs w:val="16"/>
          <w:highlight w:val="white"/>
        </w:rPr>
        <w:t xml:space="preserve">Otros </w:t>
      </w:r>
      <w:r w:rsidR="00FE60F4" w:rsidRPr="00653FA7">
        <w:rPr>
          <w:rFonts w:ascii="Montserrat" w:eastAsia="Montserrat" w:hAnsi="Montserrat" w:cs="Montserrat"/>
          <w:i/>
          <w:sz w:val="16"/>
          <w:szCs w:val="16"/>
          <w:highlight w:val="white"/>
        </w:rPr>
        <w:t>datos: “</w:t>
      </w:r>
      <w:proofErr w:type="spellStart"/>
      <w:r w:rsidR="00FE60F4" w:rsidRPr="00653FA7">
        <w:rPr>
          <w:rFonts w:ascii="Montserrat" w:eastAsia="Montserrat" w:hAnsi="Montserrat" w:cs="Montserrat"/>
          <w:i/>
          <w:sz w:val="16"/>
          <w:szCs w:val="16"/>
          <w:highlight w:val="white"/>
        </w:rPr>
        <w:t>po</w:t>
      </w:r>
      <w:proofErr w:type="spellEnd"/>
      <w:r w:rsidRPr="00653FA7">
        <w:rPr>
          <w:rFonts w:ascii="Montserrat" w:eastAsia="Montserrat" w:hAnsi="Montserrat" w:cs="Montserrat"/>
          <w:i/>
          <w:sz w:val="16"/>
          <w:szCs w:val="16"/>
          <w:highlight w:val="white"/>
        </w:rPr>
        <w:t xml:space="preserve"> máxima publicidad y ya que </w:t>
      </w:r>
      <w:proofErr w:type="gramStart"/>
      <w:r w:rsidRPr="00653FA7">
        <w:rPr>
          <w:rFonts w:ascii="Montserrat" w:eastAsia="Montserrat" w:hAnsi="Montserrat" w:cs="Montserrat"/>
          <w:i/>
          <w:sz w:val="16"/>
          <w:szCs w:val="16"/>
          <w:highlight w:val="white"/>
        </w:rPr>
        <w:t>todo obra</w:t>
      </w:r>
      <w:proofErr w:type="gramEnd"/>
      <w:r w:rsidRPr="00653FA7">
        <w:rPr>
          <w:rFonts w:ascii="Montserrat" w:eastAsia="Montserrat" w:hAnsi="Montserrat" w:cs="Montserrat"/>
          <w:i/>
          <w:sz w:val="16"/>
          <w:szCs w:val="16"/>
          <w:highlight w:val="white"/>
        </w:rPr>
        <w:t xml:space="preserve"> en documentos electrónicos, la información se me debe entregar de forma gratuita y formatos abiertos”. (Sic)</w:t>
      </w:r>
      <w:r w:rsidRPr="00653FA7">
        <w:rPr>
          <w:rFonts w:ascii="Montserrat" w:eastAsia="Montserrat" w:hAnsi="Montserrat" w:cs="Montserrat"/>
          <w:i/>
          <w:sz w:val="16"/>
          <w:szCs w:val="16"/>
        </w:rPr>
        <w:t xml:space="preserve"> </w:t>
      </w:r>
    </w:p>
    <w:p w14:paraId="44F9B8D6" w14:textId="0E73FB50" w:rsidR="00132714" w:rsidRPr="00653FA7" w:rsidRDefault="00132714" w:rsidP="00EF4305">
      <w:pPr>
        <w:shd w:val="clear" w:color="auto" w:fill="FFFFFF"/>
        <w:spacing w:line="276" w:lineRule="auto"/>
        <w:ind w:left="567" w:right="567"/>
        <w:jc w:val="both"/>
        <w:rPr>
          <w:rFonts w:ascii="Montserrat" w:eastAsia="Montserrat" w:hAnsi="Montserrat" w:cs="Montserrat"/>
          <w:i/>
          <w:sz w:val="16"/>
          <w:szCs w:val="16"/>
        </w:rPr>
      </w:pPr>
    </w:p>
    <w:p w14:paraId="127CEFCD" w14:textId="58FA0792" w:rsidR="00132714" w:rsidRPr="00653FA7" w:rsidRDefault="00132714" w:rsidP="00EF4305">
      <w:pPr>
        <w:shd w:val="clear" w:color="auto" w:fill="FFFFFF"/>
        <w:spacing w:line="276" w:lineRule="auto"/>
        <w:ind w:left="567" w:right="567"/>
        <w:jc w:val="both"/>
        <w:rPr>
          <w:rFonts w:ascii="Montserrat" w:eastAsia="Montserrat" w:hAnsi="Montserrat" w:cs="Montserrat"/>
          <w:i/>
          <w:sz w:val="16"/>
          <w:szCs w:val="16"/>
        </w:rPr>
      </w:pPr>
    </w:p>
    <w:p w14:paraId="0B015099" w14:textId="25023D8F" w:rsidR="00132714" w:rsidRPr="00653FA7" w:rsidRDefault="00132714" w:rsidP="00EF4305">
      <w:pPr>
        <w:shd w:val="clear" w:color="auto" w:fill="FFFFFF"/>
        <w:spacing w:line="276" w:lineRule="auto"/>
        <w:ind w:left="567" w:right="567"/>
        <w:jc w:val="both"/>
        <w:rPr>
          <w:rFonts w:ascii="Montserrat" w:eastAsia="Montserrat" w:hAnsi="Montserrat" w:cs="Montserrat"/>
          <w:i/>
          <w:sz w:val="16"/>
          <w:szCs w:val="16"/>
        </w:rPr>
      </w:pPr>
    </w:p>
    <w:p w14:paraId="6200622D" w14:textId="34B66D45" w:rsidR="00132714" w:rsidRPr="00653FA7" w:rsidRDefault="00132714" w:rsidP="00EF4305">
      <w:pPr>
        <w:shd w:val="clear" w:color="auto" w:fill="FFFFFF"/>
        <w:spacing w:line="276" w:lineRule="auto"/>
        <w:ind w:left="567" w:right="567"/>
        <w:jc w:val="both"/>
        <w:rPr>
          <w:rFonts w:ascii="Montserrat" w:eastAsia="Montserrat" w:hAnsi="Montserrat" w:cs="Montserrat"/>
          <w:i/>
          <w:sz w:val="16"/>
          <w:szCs w:val="16"/>
        </w:rPr>
      </w:pPr>
    </w:p>
    <w:p w14:paraId="558ACB1A" w14:textId="26F38FC4" w:rsidR="00132714" w:rsidRPr="00653FA7" w:rsidRDefault="00132714" w:rsidP="00EF4305">
      <w:pPr>
        <w:shd w:val="clear" w:color="auto" w:fill="FFFFFF"/>
        <w:spacing w:line="276" w:lineRule="auto"/>
        <w:ind w:left="567" w:right="567"/>
        <w:jc w:val="both"/>
        <w:rPr>
          <w:rFonts w:ascii="Montserrat" w:eastAsia="Montserrat" w:hAnsi="Montserrat" w:cs="Montserrat"/>
          <w:i/>
          <w:sz w:val="16"/>
          <w:szCs w:val="16"/>
        </w:rPr>
      </w:pPr>
    </w:p>
    <w:p w14:paraId="68DF17E2" w14:textId="2A98E9B1" w:rsidR="00132714" w:rsidRPr="00653FA7" w:rsidRDefault="00132714" w:rsidP="00EF4305">
      <w:pPr>
        <w:shd w:val="clear" w:color="auto" w:fill="FFFFFF"/>
        <w:spacing w:line="276" w:lineRule="auto"/>
        <w:ind w:left="567" w:right="567"/>
        <w:jc w:val="both"/>
        <w:rPr>
          <w:rFonts w:ascii="Montserrat" w:eastAsia="Montserrat" w:hAnsi="Montserrat" w:cs="Montserrat"/>
          <w:i/>
          <w:sz w:val="16"/>
          <w:szCs w:val="16"/>
        </w:rPr>
      </w:pPr>
    </w:p>
    <w:p w14:paraId="2A804EE5" w14:textId="55FE98F4" w:rsidR="00132714" w:rsidRPr="00653FA7" w:rsidRDefault="00132714" w:rsidP="00EF4305">
      <w:pPr>
        <w:shd w:val="clear" w:color="auto" w:fill="FFFFFF"/>
        <w:spacing w:line="276" w:lineRule="auto"/>
        <w:ind w:left="567" w:right="567"/>
        <w:jc w:val="both"/>
        <w:rPr>
          <w:rFonts w:ascii="Montserrat" w:eastAsia="Montserrat" w:hAnsi="Montserrat" w:cs="Montserrat"/>
          <w:i/>
          <w:sz w:val="16"/>
          <w:szCs w:val="16"/>
        </w:rPr>
      </w:pPr>
    </w:p>
    <w:p w14:paraId="233E9C0A" w14:textId="28210B54" w:rsidR="00132714" w:rsidRPr="00653FA7" w:rsidRDefault="00132714" w:rsidP="00EF4305">
      <w:pPr>
        <w:shd w:val="clear" w:color="auto" w:fill="FFFFFF"/>
        <w:spacing w:line="276" w:lineRule="auto"/>
        <w:ind w:left="567" w:right="567"/>
        <w:jc w:val="both"/>
        <w:rPr>
          <w:rFonts w:ascii="Montserrat" w:eastAsia="Montserrat" w:hAnsi="Montserrat" w:cs="Montserrat"/>
          <w:i/>
          <w:sz w:val="16"/>
          <w:szCs w:val="16"/>
        </w:rPr>
      </w:pPr>
    </w:p>
    <w:p w14:paraId="16BC6385" w14:textId="41A5F19E" w:rsidR="00132714" w:rsidRPr="00653FA7" w:rsidRDefault="00132714" w:rsidP="00EF4305">
      <w:pPr>
        <w:shd w:val="clear" w:color="auto" w:fill="FFFFFF"/>
        <w:spacing w:line="276" w:lineRule="auto"/>
        <w:ind w:left="567" w:right="567"/>
        <w:jc w:val="both"/>
        <w:rPr>
          <w:rFonts w:ascii="Montserrat" w:eastAsia="Montserrat" w:hAnsi="Montserrat" w:cs="Montserrat"/>
          <w:i/>
          <w:sz w:val="16"/>
          <w:szCs w:val="16"/>
        </w:rPr>
      </w:pPr>
    </w:p>
    <w:p w14:paraId="16331C7C" w14:textId="77777777" w:rsidR="00132714" w:rsidRPr="00653FA7" w:rsidRDefault="00132714" w:rsidP="00EF4305">
      <w:pPr>
        <w:shd w:val="clear" w:color="auto" w:fill="FFFFFF"/>
        <w:spacing w:line="276" w:lineRule="auto"/>
        <w:ind w:left="567" w:right="567"/>
        <w:jc w:val="both"/>
        <w:rPr>
          <w:rFonts w:ascii="Montserrat" w:eastAsia="Montserrat" w:hAnsi="Montserrat" w:cs="Montserrat"/>
          <w:i/>
          <w:sz w:val="16"/>
          <w:szCs w:val="16"/>
        </w:rPr>
      </w:pPr>
    </w:p>
    <w:p w14:paraId="7F577BC1" w14:textId="3BDC1FBF" w:rsidR="004C502F" w:rsidRPr="00653FA7" w:rsidRDefault="00CB7B79" w:rsidP="00BD2193">
      <w:pPr>
        <w:spacing w:before="240" w:after="240"/>
        <w:jc w:val="both"/>
        <w:rPr>
          <w:rFonts w:ascii="Montserrat" w:eastAsia="Montserrat" w:hAnsi="Montserrat" w:cs="Montserrat"/>
          <w:sz w:val="18"/>
          <w:szCs w:val="18"/>
        </w:rPr>
      </w:pPr>
      <w:r w:rsidRPr="00653FA7">
        <w:rPr>
          <w:rFonts w:ascii="Montserrat" w:eastAsia="Montserrat" w:hAnsi="Montserrat" w:cs="Montserrat"/>
          <w:sz w:val="18"/>
          <w:szCs w:val="18"/>
        </w:rPr>
        <w:t>L</w:t>
      </w:r>
      <w:r w:rsidR="00BD2193" w:rsidRPr="00653FA7">
        <w:rPr>
          <w:rFonts w:ascii="Montserrat" w:eastAsia="Montserrat" w:hAnsi="Montserrat" w:cs="Montserrat"/>
          <w:sz w:val="18"/>
          <w:szCs w:val="18"/>
        </w:rPr>
        <w:t>a Unidad de Política de Recursos Humanos de la Administración Pública Federal (UPRHAPF</w:t>
      </w:r>
      <w:r w:rsidR="00F1171B" w:rsidRPr="00653FA7">
        <w:rPr>
          <w:rFonts w:ascii="Montserrat" w:eastAsia="Montserrat" w:hAnsi="Montserrat" w:cs="Montserrat"/>
          <w:sz w:val="18"/>
          <w:szCs w:val="18"/>
        </w:rPr>
        <w:t>)</w:t>
      </w:r>
      <w:r w:rsidR="00BD2193" w:rsidRPr="00653FA7">
        <w:rPr>
          <w:rFonts w:ascii="Montserrat" w:eastAsia="Montserrat" w:hAnsi="Montserrat" w:cs="Montserrat"/>
          <w:sz w:val="18"/>
          <w:szCs w:val="18"/>
        </w:rPr>
        <w:t xml:space="preserve"> </w:t>
      </w:r>
      <w:r w:rsidR="00EF4305" w:rsidRPr="00653FA7">
        <w:rPr>
          <w:rFonts w:ascii="Montserrat" w:eastAsia="Montserrat" w:hAnsi="Montserrat" w:cs="Montserrat"/>
          <w:sz w:val="18"/>
          <w:szCs w:val="18"/>
        </w:rPr>
        <w:t>a efecto de elaborar la</w:t>
      </w:r>
      <w:r w:rsidR="00BD2193" w:rsidRPr="00653FA7">
        <w:rPr>
          <w:rFonts w:ascii="Montserrat" w:eastAsia="Montserrat" w:hAnsi="Montserrat" w:cs="Montserrat"/>
          <w:sz w:val="18"/>
          <w:szCs w:val="18"/>
        </w:rPr>
        <w:t>s versiones</w:t>
      </w:r>
      <w:r w:rsidR="00EF4305" w:rsidRPr="00653FA7">
        <w:rPr>
          <w:rFonts w:ascii="Montserrat" w:eastAsia="Montserrat" w:hAnsi="Montserrat" w:cs="Montserrat"/>
          <w:sz w:val="18"/>
          <w:szCs w:val="18"/>
        </w:rPr>
        <w:t xml:space="preserve"> pública</w:t>
      </w:r>
      <w:r w:rsidR="00BD2193" w:rsidRPr="00653FA7">
        <w:rPr>
          <w:rFonts w:ascii="Montserrat" w:eastAsia="Montserrat" w:hAnsi="Montserrat" w:cs="Montserrat"/>
          <w:sz w:val="18"/>
          <w:szCs w:val="18"/>
        </w:rPr>
        <w:t>s</w:t>
      </w:r>
      <w:r w:rsidR="00EF4305" w:rsidRPr="00653FA7">
        <w:rPr>
          <w:rFonts w:ascii="Montserrat" w:eastAsia="Montserrat" w:hAnsi="Montserrat" w:cs="Montserrat"/>
          <w:sz w:val="18"/>
          <w:szCs w:val="18"/>
        </w:rPr>
        <w:t xml:space="preserve"> de</w:t>
      </w:r>
      <w:r w:rsidR="00BD2193" w:rsidRPr="00653FA7">
        <w:rPr>
          <w:rFonts w:ascii="Montserrat" w:eastAsia="Montserrat" w:hAnsi="Montserrat" w:cs="Montserrat"/>
          <w:sz w:val="18"/>
          <w:szCs w:val="18"/>
        </w:rPr>
        <w:t xml:space="preserve"> </w:t>
      </w:r>
      <w:r w:rsidR="00EF4305" w:rsidRPr="00653FA7">
        <w:rPr>
          <w:rFonts w:ascii="Montserrat" w:eastAsia="Montserrat" w:hAnsi="Montserrat" w:cs="Montserrat"/>
          <w:sz w:val="18"/>
          <w:szCs w:val="18"/>
        </w:rPr>
        <w:t>l</w:t>
      </w:r>
      <w:r w:rsidR="00BD2193" w:rsidRPr="00653FA7">
        <w:rPr>
          <w:rFonts w:ascii="Montserrat" w:eastAsia="Montserrat" w:hAnsi="Montserrat" w:cs="Montserrat"/>
          <w:sz w:val="18"/>
          <w:szCs w:val="18"/>
        </w:rPr>
        <w:t>as</w:t>
      </w:r>
      <w:r w:rsidR="00EF4305" w:rsidRPr="00653FA7">
        <w:rPr>
          <w:rFonts w:ascii="Montserrat" w:eastAsia="Montserrat" w:hAnsi="Montserrat" w:cs="Montserrat"/>
          <w:sz w:val="18"/>
          <w:szCs w:val="18"/>
        </w:rPr>
        <w:t xml:space="preserve"> </w:t>
      </w:r>
      <w:r w:rsidR="00BD2193" w:rsidRPr="00653FA7">
        <w:rPr>
          <w:rFonts w:ascii="Montserrat" w:eastAsia="Montserrat" w:hAnsi="Montserrat" w:cs="Montserrat"/>
          <w:sz w:val="18"/>
          <w:szCs w:val="18"/>
        </w:rPr>
        <w:t>actas administrativas de entrega recepción,</w:t>
      </w:r>
      <w:r w:rsidR="00EF4305" w:rsidRPr="00653FA7">
        <w:rPr>
          <w:rFonts w:ascii="Montserrat" w:eastAsia="Montserrat" w:hAnsi="Montserrat" w:cs="Montserrat"/>
          <w:sz w:val="18"/>
          <w:szCs w:val="18"/>
        </w:rPr>
        <w:t xml:space="preserve"> </w:t>
      </w:r>
      <w:r w:rsidR="00BD2193" w:rsidRPr="00653FA7">
        <w:rPr>
          <w:rFonts w:ascii="Montserrat" w:eastAsia="Montserrat" w:hAnsi="Montserrat" w:cs="Montserrat"/>
          <w:sz w:val="18"/>
          <w:szCs w:val="18"/>
        </w:rPr>
        <w:t>54522, 56771, 81746 y los informes de separación</w:t>
      </w:r>
      <w:r w:rsidR="00EF4305" w:rsidRPr="00653FA7">
        <w:rPr>
          <w:rFonts w:ascii="Montserrat" w:eastAsia="Montserrat" w:hAnsi="Montserrat" w:cs="Montserrat"/>
          <w:sz w:val="18"/>
          <w:szCs w:val="18"/>
        </w:rPr>
        <w:t>, solicitó al Comité de Transparencia clasificar la siguiente información:</w:t>
      </w:r>
    </w:p>
    <w:tbl>
      <w:tblPr>
        <w:tblStyle w:val="affffffffffe"/>
        <w:tblW w:w="99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20"/>
        <w:gridCol w:w="1830"/>
        <w:gridCol w:w="915"/>
        <w:gridCol w:w="1688"/>
        <w:gridCol w:w="3262"/>
      </w:tblGrid>
      <w:tr w:rsidR="00877F56" w:rsidRPr="00653FA7" w14:paraId="053F1AAC" w14:textId="77777777" w:rsidTr="00FE60F4">
        <w:trPr>
          <w:trHeight w:val="780"/>
        </w:trPr>
        <w:tc>
          <w:tcPr>
            <w:tcW w:w="2220" w:type="dxa"/>
            <w:tcBorders>
              <w:top w:val="single" w:sz="8" w:space="0" w:color="000000"/>
              <w:left w:val="single" w:sz="8" w:space="0" w:color="000000"/>
              <w:bottom w:val="single" w:sz="8" w:space="0" w:color="000000"/>
              <w:right w:val="single" w:sz="8" w:space="0" w:color="000000"/>
            </w:tcBorders>
            <w:shd w:val="clear" w:color="auto" w:fill="5B0F00"/>
            <w:tcMar>
              <w:top w:w="0" w:type="dxa"/>
              <w:left w:w="100" w:type="dxa"/>
              <w:bottom w:w="0" w:type="dxa"/>
              <w:right w:w="100" w:type="dxa"/>
            </w:tcMar>
          </w:tcPr>
          <w:p w14:paraId="5D13C96F" w14:textId="6D2B6E21" w:rsidR="00877F56" w:rsidRPr="00653FA7" w:rsidRDefault="00C815E3" w:rsidP="009C6375">
            <w:pPr>
              <w:ind w:right="40"/>
              <w:jc w:val="both"/>
              <w:rPr>
                <w:rFonts w:ascii="Montserrat" w:eastAsia="Montserrat" w:hAnsi="Montserrat" w:cs="Montserrat"/>
                <w:b/>
                <w:sz w:val="16"/>
                <w:szCs w:val="16"/>
              </w:rPr>
            </w:pPr>
            <w:r w:rsidRPr="00653FA7">
              <w:rPr>
                <w:rFonts w:ascii="Montserrat" w:eastAsia="Montserrat" w:hAnsi="Montserrat" w:cs="Montserrat"/>
                <w:b/>
                <w:sz w:val="16"/>
                <w:szCs w:val="16"/>
              </w:rPr>
              <w:t>N</w:t>
            </w:r>
            <w:r w:rsidR="009C6375" w:rsidRPr="00653FA7">
              <w:rPr>
                <w:rFonts w:ascii="Montserrat" w:eastAsia="Montserrat" w:hAnsi="Montserrat" w:cs="Montserrat"/>
                <w:b/>
                <w:sz w:val="16"/>
                <w:szCs w:val="16"/>
              </w:rPr>
              <w:t>ombre de la persona servidora pública saliente</w:t>
            </w:r>
          </w:p>
        </w:tc>
        <w:tc>
          <w:tcPr>
            <w:tcW w:w="1830" w:type="dxa"/>
            <w:tcBorders>
              <w:top w:val="single" w:sz="8" w:space="0" w:color="000000"/>
              <w:left w:val="nil"/>
              <w:bottom w:val="single" w:sz="8" w:space="0" w:color="000000"/>
              <w:right w:val="single" w:sz="8" w:space="0" w:color="000000"/>
            </w:tcBorders>
            <w:shd w:val="clear" w:color="auto" w:fill="5B0F00"/>
            <w:tcMar>
              <w:top w:w="0" w:type="dxa"/>
              <w:left w:w="100" w:type="dxa"/>
              <w:bottom w:w="0" w:type="dxa"/>
              <w:right w:w="100" w:type="dxa"/>
            </w:tcMar>
          </w:tcPr>
          <w:p w14:paraId="5B239FA8" w14:textId="77777777" w:rsidR="00877F56" w:rsidRPr="00653FA7" w:rsidRDefault="00993C0E">
            <w:pPr>
              <w:ind w:right="40"/>
              <w:jc w:val="center"/>
              <w:rPr>
                <w:rFonts w:ascii="Montserrat" w:eastAsia="Montserrat" w:hAnsi="Montserrat" w:cs="Montserrat"/>
                <w:b/>
                <w:sz w:val="16"/>
                <w:szCs w:val="16"/>
              </w:rPr>
            </w:pPr>
            <w:r w:rsidRPr="00653FA7">
              <w:rPr>
                <w:rFonts w:ascii="Montserrat" w:eastAsia="Montserrat" w:hAnsi="Montserrat" w:cs="Montserrat"/>
                <w:b/>
                <w:sz w:val="16"/>
                <w:szCs w:val="16"/>
              </w:rPr>
              <w:t>Nombre de la persona servidora pública que recibe</w:t>
            </w:r>
          </w:p>
        </w:tc>
        <w:tc>
          <w:tcPr>
            <w:tcW w:w="915" w:type="dxa"/>
            <w:tcBorders>
              <w:top w:val="single" w:sz="8" w:space="0" w:color="000000"/>
              <w:left w:val="nil"/>
              <w:bottom w:val="single" w:sz="8" w:space="0" w:color="000000"/>
              <w:right w:val="single" w:sz="8" w:space="0" w:color="000000"/>
            </w:tcBorders>
            <w:shd w:val="clear" w:color="auto" w:fill="5B0F00"/>
            <w:tcMar>
              <w:top w:w="0" w:type="dxa"/>
              <w:left w:w="100" w:type="dxa"/>
              <w:bottom w:w="0" w:type="dxa"/>
              <w:right w:w="100" w:type="dxa"/>
            </w:tcMar>
          </w:tcPr>
          <w:p w14:paraId="00B0E54C" w14:textId="77777777" w:rsidR="00877F56" w:rsidRPr="00653FA7" w:rsidRDefault="00993C0E">
            <w:pPr>
              <w:ind w:right="40"/>
              <w:jc w:val="center"/>
              <w:rPr>
                <w:rFonts w:ascii="Montserrat" w:eastAsia="Montserrat" w:hAnsi="Montserrat" w:cs="Montserrat"/>
                <w:b/>
                <w:sz w:val="16"/>
                <w:szCs w:val="16"/>
              </w:rPr>
            </w:pPr>
            <w:r w:rsidRPr="00653FA7">
              <w:rPr>
                <w:rFonts w:ascii="Montserrat" w:eastAsia="Montserrat" w:hAnsi="Montserrat" w:cs="Montserrat"/>
                <w:b/>
                <w:sz w:val="16"/>
                <w:szCs w:val="16"/>
              </w:rPr>
              <w:t>Folio acta</w:t>
            </w:r>
          </w:p>
        </w:tc>
        <w:tc>
          <w:tcPr>
            <w:tcW w:w="1688" w:type="dxa"/>
            <w:tcBorders>
              <w:top w:val="single" w:sz="8" w:space="0" w:color="000000"/>
              <w:left w:val="nil"/>
              <w:bottom w:val="single" w:sz="8" w:space="0" w:color="000000"/>
              <w:right w:val="single" w:sz="8" w:space="0" w:color="000000"/>
            </w:tcBorders>
            <w:shd w:val="clear" w:color="auto" w:fill="5B0F00"/>
            <w:tcMar>
              <w:top w:w="0" w:type="dxa"/>
              <w:left w:w="100" w:type="dxa"/>
              <w:bottom w:w="0" w:type="dxa"/>
              <w:right w:w="100" w:type="dxa"/>
            </w:tcMar>
          </w:tcPr>
          <w:p w14:paraId="1D59525A" w14:textId="77777777" w:rsidR="00877F56" w:rsidRPr="00653FA7" w:rsidRDefault="00993C0E">
            <w:pPr>
              <w:ind w:right="40"/>
              <w:jc w:val="center"/>
              <w:rPr>
                <w:rFonts w:ascii="Montserrat" w:eastAsia="Montserrat" w:hAnsi="Montserrat" w:cs="Montserrat"/>
                <w:b/>
                <w:sz w:val="16"/>
                <w:szCs w:val="16"/>
              </w:rPr>
            </w:pPr>
            <w:r w:rsidRPr="00653FA7">
              <w:rPr>
                <w:rFonts w:ascii="Montserrat" w:eastAsia="Montserrat" w:hAnsi="Montserrat" w:cs="Montserrat"/>
                <w:b/>
                <w:sz w:val="16"/>
                <w:szCs w:val="16"/>
              </w:rPr>
              <w:t>Fecha del acta administrativa</w:t>
            </w:r>
          </w:p>
        </w:tc>
        <w:tc>
          <w:tcPr>
            <w:tcW w:w="3262" w:type="dxa"/>
            <w:tcBorders>
              <w:top w:val="single" w:sz="8" w:space="0" w:color="000000"/>
              <w:left w:val="nil"/>
              <w:bottom w:val="single" w:sz="8" w:space="0" w:color="000000"/>
              <w:right w:val="single" w:sz="8" w:space="0" w:color="000000"/>
            </w:tcBorders>
            <w:shd w:val="clear" w:color="auto" w:fill="5B0F00"/>
            <w:tcMar>
              <w:top w:w="0" w:type="dxa"/>
              <w:left w:w="100" w:type="dxa"/>
              <w:bottom w:w="0" w:type="dxa"/>
              <w:right w:w="100" w:type="dxa"/>
            </w:tcMar>
          </w:tcPr>
          <w:p w14:paraId="06B913F4" w14:textId="77777777" w:rsidR="00877F56" w:rsidRPr="00653FA7" w:rsidRDefault="00993C0E">
            <w:pPr>
              <w:ind w:right="40"/>
              <w:jc w:val="center"/>
              <w:rPr>
                <w:rFonts w:ascii="Montserrat" w:eastAsia="Montserrat" w:hAnsi="Montserrat" w:cs="Montserrat"/>
                <w:b/>
                <w:sz w:val="16"/>
                <w:szCs w:val="16"/>
              </w:rPr>
            </w:pPr>
            <w:r w:rsidRPr="00653FA7">
              <w:rPr>
                <w:rFonts w:ascii="Montserrat" w:eastAsia="Montserrat" w:hAnsi="Montserrat" w:cs="Montserrat"/>
                <w:b/>
                <w:sz w:val="16"/>
                <w:szCs w:val="16"/>
              </w:rPr>
              <w:t>Cargo que se entrega</w:t>
            </w:r>
          </w:p>
        </w:tc>
      </w:tr>
      <w:tr w:rsidR="00877F56" w:rsidRPr="00653FA7" w14:paraId="06ABB42D" w14:textId="77777777" w:rsidTr="00FE60F4">
        <w:trPr>
          <w:trHeight w:val="780"/>
        </w:trPr>
        <w:tc>
          <w:tcPr>
            <w:tcW w:w="222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0EEFBF5" w14:textId="2BB02F76" w:rsidR="00877F56" w:rsidRPr="00653FA7" w:rsidRDefault="009C6375" w:rsidP="009C6375">
            <w:pPr>
              <w:ind w:right="40"/>
              <w:jc w:val="both"/>
              <w:rPr>
                <w:rFonts w:ascii="Montserrat" w:eastAsia="Montserrat" w:hAnsi="Montserrat" w:cs="Montserrat"/>
                <w:sz w:val="16"/>
                <w:szCs w:val="16"/>
              </w:rPr>
            </w:pPr>
            <w:r w:rsidRPr="00653FA7">
              <w:rPr>
                <w:rFonts w:ascii="Montserrat" w:eastAsia="Montserrat" w:hAnsi="Montserrat" w:cs="Montserrat"/>
                <w:sz w:val="16"/>
                <w:szCs w:val="16"/>
              </w:rPr>
              <w:t>Irma Eréndira Sandoval Ballesteros</w:t>
            </w:r>
          </w:p>
        </w:tc>
        <w:tc>
          <w:tcPr>
            <w:tcW w:w="1830" w:type="dxa"/>
            <w:tcBorders>
              <w:top w:val="nil"/>
              <w:left w:val="nil"/>
              <w:bottom w:val="single" w:sz="8" w:space="0" w:color="000000"/>
              <w:right w:val="single" w:sz="8" w:space="0" w:color="000000"/>
            </w:tcBorders>
            <w:tcMar>
              <w:top w:w="0" w:type="dxa"/>
              <w:left w:w="100" w:type="dxa"/>
              <w:bottom w:w="0" w:type="dxa"/>
              <w:right w:w="100" w:type="dxa"/>
            </w:tcMar>
          </w:tcPr>
          <w:p w14:paraId="4B44C26D" w14:textId="6DB4C425" w:rsidR="00877F56" w:rsidRPr="00653FA7" w:rsidRDefault="009C6375" w:rsidP="009C6375">
            <w:pPr>
              <w:ind w:right="40"/>
              <w:jc w:val="both"/>
              <w:rPr>
                <w:rFonts w:ascii="Montserrat" w:eastAsia="Montserrat" w:hAnsi="Montserrat" w:cs="Montserrat"/>
                <w:sz w:val="16"/>
                <w:szCs w:val="16"/>
              </w:rPr>
            </w:pPr>
            <w:r w:rsidRPr="00653FA7">
              <w:rPr>
                <w:rFonts w:ascii="Montserrat" w:eastAsia="Montserrat" w:hAnsi="Montserrat" w:cs="Montserrat"/>
                <w:sz w:val="16"/>
                <w:szCs w:val="16"/>
              </w:rPr>
              <w:t>Roberto Salcedo Aquino</w:t>
            </w:r>
          </w:p>
        </w:tc>
        <w:tc>
          <w:tcPr>
            <w:tcW w:w="915" w:type="dxa"/>
            <w:tcBorders>
              <w:top w:val="nil"/>
              <w:left w:val="nil"/>
              <w:bottom w:val="single" w:sz="8" w:space="0" w:color="000000"/>
              <w:right w:val="single" w:sz="8" w:space="0" w:color="000000"/>
            </w:tcBorders>
            <w:tcMar>
              <w:top w:w="0" w:type="dxa"/>
              <w:left w:w="100" w:type="dxa"/>
              <w:bottom w:w="0" w:type="dxa"/>
              <w:right w:w="100" w:type="dxa"/>
            </w:tcMar>
          </w:tcPr>
          <w:p w14:paraId="27E3BEA5" w14:textId="77777777" w:rsidR="00877F56" w:rsidRPr="00653FA7" w:rsidRDefault="00993C0E">
            <w:pPr>
              <w:ind w:right="40"/>
              <w:jc w:val="center"/>
              <w:rPr>
                <w:rFonts w:ascii="Montserrat" w:eastAsia="Montserrat" w:hAnsi="Montserrat" w:cs="Montserrat"/>
                <w:b/>
                <w:sz w:val="16"/>
                <w:szCs w:val="16"/>
              </w:rPr>
            </w:pPr>
            <w:r w:rsidRPr="00653FA7">
              <w:rPr>
                <w:rFonts w:ascii="Montserrat" w:eastAsia="Montserrat" w:hAnsi="Montserrat" w:cs="Montserrat"/>
                <w:b/>
                <w:sz w:val="16"/>
                <w:szCs w:val="16"/>
              </w:rPr>
              <w:t>54522</w:t>
            </w:r>
          </w:p>
        </w:tc>
        <w:tc>
          <w:tcPr>
            <w:tcW w:w="1688" w:type="dxa"/>
            <w:tcBorders>
              <w:top w:val="nil"/>
              <w:left w:val="nil"/>
              <w:bottom w:val="single" w:sz="8" w:space="0" w:color="000000"/>
              <w:right w:val="single" w:sz="8" w:space="0" w:color="000000"/>
            </w:tcBorders>
            <w:tcMar>
              <w:top w:w="0" w:type="dxa"/>
              <w:left w:w="100" w:type="dxa"/>
              <w:bottom w:w="0" w:type="dxa"/>
              <w:right w:w="100" w:type="dxa"/>
            </w:tcMar>
          </w:tcPr>
          <w:p w14:paraId="67157AC2" w14:textId="77777777" w:rsidR="00877F56" w:rsidRPr="00653FA7" w:rsidRDefault="00993C0E">
            <w:pPr>
              <w:ind w:right="40"/>
              <w:jc w:val="center"/>
              <w:rPr>
                <w:rFonts w:ascii="Montserrat" w:eastAsia="Montserrat" w:hAnsi="Montserrat" w:cs="Montserrat"/>
                <w:sz w:val="16"/>
                <w:szCs w:val="16"/>
              </w:rPr>
            </w:pPr>
            <w:r w:rsidRPr="00653FA7">
              <w:rPr>
                <w:rFonts w:ascii="Montserrat" w:eastAsia="Montserrat" w:hAnsi="Montserrat" w:cs="Montserrat"/>
                <w:sz w:val="16"/>
                <w:szCs w:val="16"/>
              </w:rPr>
              <w:t>01/07/2021</w:t>
            </w:r>
          </w:p>
        </w:tc>
        <w:tc>
          <w:tcPr>
            <w:tcW w:w="3262" w:type="dxa"/>
            <w:tcBorders>
              <w:top w:val="nil"/>
              <w:left w:val="nil"/>
              <w:bottom w:val="single" w:sz="8" w:space="0" w:color="000000"/>
              <w:right w:val="single" w:sz="8" w:space="0" w:color="000000"/>
            </w:tcBorders>
            <w:tcMar>
              <w:top w:w="0" w:type="dxa"/>
              <w:left w:w="100" w:type="dxa"/>
              <w:bottom w:w="0" w:type="dxa"/>
              <w:right w:w="100" w:type="dxa"/>
            </w:tcMar>
          </w:tcPr>
          <w:p w14:paraId="3E1354DF" w14:textId="50ED3C72" w:rsidR="00877F56" w:rsidRPr="00653FA7" w:rsidRDefault="009C6375">
            <w:pPr>
              <w:ind w:right="40"/>
              <w:jc w:val="center"/>
              <w:rPr>
                <w:rFonts w:ascii="Montserrat" w:eastAsia="Montserrat" w:hAnsi="Montserrat" w:cs="Montserrat"/>
                <w:sz w:val="16"/>
                <w:szCs w:val="16"/>
              </w:rPr>
            </w:pPr>
            <w:r w:rsidRPr="00653FA7">
              <w:rPr>
                <w:rFonts w:ascii="Montserrat" w:eastAsia="Montserrat" w:hAnsi="Montserrat" w:cs="Montserrat"/>
                <w:sz w:val="16"/>
                <w:szCs w:val="16"/>
              </w:rPr>
              <w:t>Titularidad de la Oficina de la C. Secretaría de la Función Pública</w:t>
            </w:r>
          </w:p>
        </w:tc>
      </w:tr>
    </w:tbl>
    <w:p w14:paraId="042BC891" w14:textId="77777777" w:rsidR="00877F56" w:rsidRPr="00653FA7" w:rsidRDefault="00877F56" w:rsidP="00FE60F4"/>
    <w:tbl>
      <w:tblPr>
        <w:tblStyle w:val="afffffffffff"/>
        <w:tblW w:w="99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95"/>
        <w:gridCol w:w="5700"/>
        <w:gridCol w:w="2220"/>
      </w:tblGrid>
      <w:tr w:rsidR="00877F56" w:rsidRPr="00653FA7" w14:paraId="01D0DCA7" w14:textId="77777777">
        <w:trPr>
          <w:trHeight w:val="300"/>
        </w:trPr>
        <w:tc>
          <w:tcPr>
            <w:tcW w:w="1995" w:type="dxa"/>
            <w:tcBorders>
              <w:top w:val="single" w:sz="8" w:space="0" w:color="000000"/>
              <w:left w:val="single" w:sz="8" w:space="0" w:color="000000"/>
              <w:bottom w:val="single" w:sz="8" w:space="0" w:color="000000"/>
              <w:right w:val="single" w:sz="8" w:space="0" w:color="000000"/>
            </w:tcBorders>
            <w:shd w:val="clear" w:color="auto" w:fill="5B0F00"/>
            <w:tcMar>
              <w:top w:w="0" w:type="dxa"/>
              <w:left w:w="100" w:type="dxa"/>
              <w:bottom w:w="0" w:type="dxa"/>
              <w:right w:w="100" w:type="dxa"/>
            </w:tcMar>
          </w:tcPr>
          <w:p w14:paraId="1EBA0838" w14:textId="77777777" w:rsidR="00877F56" w:rsidRPr="00653FA7" w:rsidRDefault="00993C0E">
            <w:pPr>
              <w:spacing w:before="240" w:after="240"/>
              <w:jc w:val="center"/>
              <w:rPr>
                <w:rFonts w:ascii="Montserrat" w:eastAsia="Montserrat" w:hAnsi="Montserrat" w:cs="Montserrat"/>
                <w:b/>
                <w:sz w:val="16"/>
                <w:szCs w:val="16"/>
              </w:rPr>
            </w:pPr>
            <w:r w:rsidRPr="00653FA7">
              <w:rPr>
                <w:rFonts w:ascii="Montserrat" w:eastAsia="Montserrat" w:hAnsi="Montserrat" w:cs="Montserrat"/>
                <w:b/>
                <w:sz w:val="16"/>
                <w:szCs w:val="16"/>
              </w:rPr>
              <w:t>Dato</w:t>
            </w:r>
          </w:p>
        </w:tc>
        <w:tc>
          <w:tcPr>
            <w:tcW w:w="5700" w:type="dxa"/>
            <w:tcBorders>
              <w:top w:val="single" w:sz="8" w:space="0" w:color="000000"/>
              <w:left w:val="nil"/>
              <w:bottom w:val="single" w:sz="8" w:space="0" w:color="000000"/>
              <w:right w:val="single" w:sz="8" w:space="0" w:color="000000"/>
            </w:tcBorders>
            <w:shd w:val="clear" w:color="auto" w:fill="5B0F00"/>
            <w:tcMar>
              <w:top w:w="0" w:type="dxa"/>
              <w:left w:w="100" w:type="dxa"/>
              <w:bottom w:w="0" w:type="dxa"/>
              <w:right w:w="100" w:type="dxa"/>
            </w:tcMar>
          </w:tcPr>
          <w:p w14:paraId="61D9FFE5" w14:textId="77777777" w:rsidR="00877F56" w:rsidRPr="00653FA7" w:rsidRDefault="00993C0E">
            <w:pPr>
              <w:spacing w:before="240" w:after="240"/>
              <w:jc w:val="center"/>
              <w:rPr>
                <w:rFonts w:ascii="Montserrat" w:eastAsia="Montserrat" w:hAnsi="Montserrat" w:cs="Montserrat"/>
                <w:b/>
                <w:sz w:val="16"/>
                <w:szCs w:val="16"/>
              </w:rPr>
            </w:pPr>
            <w:r w:rsidRPr="00653FA7">
              <w:rPr>
                <w:rFonts w:ascii="Montserrat" w:eastAsia="Montserrat" w:hAnsi="Montserrat" w:cs="Montserrat"/>
                <w:b/>
                <w:sz w:val="16"/>
                <w:szCs w:val="16"/>
              </w:rPr>
              <w:t>Justificación</w:t>
            </w:r>
          </w:p>
        </w:tc>
        <w:tc>
          <w:tcPr>
            <w:tcW w:w="2220" w:type="dxa"/>
            <w:tcBorders>
              <w:top w:val="single" w:sz="8" w:space="0" w:color="000000"/>
              <w:left w:val="nil"/>
              <w:bottom w:val="single" w:sz="8" w:space="0" w:color="000000"/>
              <w:right w:val="single" w:sz="8" w:space="0" w:color="000000"/>
            </w:tcBorders>
            <w:shd w:val="clear" w:color="auto" w:fill="5B0F00"/>
            <w:tcMar>
              <w:top w:w="0" w:type="dxa"/>
              <w:left w:w="100" w:type="dxa"/>
              <w:bottom w:w="0" w:type="dxa"/>
              <w:right w:w="100" w:type="dxa"/>
            </w:tcMar>
          </w:tcPr>
          <w:p w14:paraId="033ACCD6" w14:textId="24D3A4CF" w:rsidR="00877F56" w:rsidRPr="00653FA7" w:rsidRDefault="00993C0E" w:rsidP="004C502F">
            <w:pPr>
              <w:spacing w:before="240" w:after="240"/>
              <w:jc w:val="center"/>
              <w:rPr>
                <w:rFonts w:ascii="Montserrat" w:eastAsia="Montserrat" w:hAnsi="Montserrat" w:cs="Montserrat"/>
                <w:b/>
                <w:sz w:val="16"/>
                <w:szCs w:val="16"/>
              </w:rPr>
            </w:pPr>
            <w:r w:rsidRPr="00653FA7">
              <w:rPr>
                <w:rFonts w:ascii="Montserrat" w:eastAsia="Montserrat" w:hAnsi="Montserrat" w:cs="Montserrat"/>
                <w:b/>
                <w:sz w:val="16"/>
                <w:szCs w:val="16"/>
              </w:rPr>
              <w:t xml:space="preserve">Fundamento </w:t>
            </w:r>
          </w:p>
        </w:tc>
      </w:tr>
      <w:tr w:rsidR="00877F56" w:rsidRPr="00653FA7" w14:paraId="4CB26FBF" w14:textId="77777777">
        <w:trPr>
          <w:trHeight w:val="780"/>
        </w:trPr>
        <w:tc>
          <w:tcPr>
            <w:tcW w:w="199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4AD9AE8" w14:textId="257AEE77" w:rsidR="00877F56" w:rsidRPr="00653FA7" w:rsidRDefault="00993C0E" w:rsidP="009C6375">
            <w:pPr>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 xml:space="preserve"> </w:t>
            </w:r>
            <w:r w:rsidR="009C6375" w:rsidRPr="00653FA7">
              <w:rPr>
                <w:rFonts w:ascii="Montserrat" w:eastAsia="Montserrat" w:hAnsi="Montserrat" w:cs="Montserrat"/>
                <w:sz w:val="16"/>
                <w:szCs w:val="16"/>
              </w:rPr>
              <w:t>Domicilio de Particular(es):</w:t>
            </w:r>
          </w:p>
        </w:tc>
        <w:tc>
          <w:tcPr>
            <w:tcW w:w="5700" w:type="dxa"/>
            <w:tcBorders>
              <w:top w:val="nil"/>
              <w:left w:val="nil"/>
              <w:bottom w:val="single" w:sz="8" w:space="0" w:color="000000"/>
              <w:right w:val="single" w:sz="8" w:space="0" w:color="000000"/>
            </w:tcBorders>
            <w:tcMar>
              <w:top w:w="0" w:type="dxa"/>
              <w:left w:w="100" w:type="dxa"/>
              <w:bottom w:w="0" w:type="dxa"/>
              <w:right w:w="100" w:type="dxa"/>
            </w:tcMar>
          </w:tcPr>
          <w:p w14:paraId="531C9582" w14:textId="77777777" w:rsidR="00877F56" w:rsidRPr="00653FA7" w:rsidRDefault="00993C0E">
            <w:pPr>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Atributo de una persona física, que denota el lugar donde reside habitualmente, de ahí que es un dato personal que debe protegerse.</w:t>
            </w:r>
          </w:p>
        </w:tc>
        <w:tc>
          <w:tcPr>
            <w:tcW w:w="2220" w:type="dxa"/>
            <w:tcBorders>
              <w:top w:val="nil"/>
              <w:left w:val="nil"/>
              <w:bottom w:val="single" w:sz="8" w:space="0" w:color="000000"/>
              <w:right w:val="single" w:sz="8" w:space="0" w:color="000000"/>
            </w:tcBorders>
            <w:tcMar>
              <w:top w:w="0" w:type="dxa"/>
              <w:left w:w="100" w:type="dxa"/>
              <w:bottom w:w="0" w:type="dxa"/>
              <w:right w:w="100" w:type="dxa"/>
            </w:tcMar>
          </w:tcPr>
          <w:p w14:paraId="0AA08F9F" w14:textId="77777777" w:rsidR="00877F56" w:rsidRPr="00653FA7" w:rsidRDefault="00993C0E">
            <w:pPr>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Artículo 113, fracción I de la Ley Federal de Transparencia y Acceso a la Información Pública.</w:t>
            </w:r>
          </w:p>
        </w:tc>
      </w:tr>
      <w:tr w:rsidR="00877F56" w:rsidRPr="00653FA7" w14:paraId="0B65BDB7" w14:textId="77777777">
        <w:trPr>
          <w:trHeight w:val="1155"/>
        </w:trPr>
        <w:tc>
          <w:tcPr>
            <w:tcW w:w="199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475D9EF" w14:textId="5142BADD" w:rsidR="00877F56" w:rsidRPr="00653FA7" w:rsidRDefault="009C6375" w:rsidP="009C6375">
            <w:pPr>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Número de Licencia para Conducir</w:t>
            </w:r>
          </w:p>
        </w:tc>
        <w:tc>
          <w:tcPr>
            <w:tcW w:w="5700" w:type="dxa"/>
            <w:tcBorders>
              <w:top w:val="nil"/>
              <w:left w:val="nil"/>
              <w:bottom w:val="single" w:sz="8" w:space="0" w:color="000000"/>
              <w:right w:val="single" w:sz="8" w:space="0" w:color="000000"/>
            </w:tcBorders>
            <w:tcMar>
              <w:top w:w="0" w:type="dxa"/>
              <w:left w:w="100" w:type="dxa"/>
              <w:bottom w:w="0" w:type="dxa"/>
              <w:right w:w="100" w:type="dxa"/>
            </w:tcMar>
          </w:tcPr>
          <w:p w14:paraId="6836A713" w14:textId="77777777" w:rsidR="00877F56" w:rsidRPr="00653FA7" w:rsidRDefault="00993C0E">
            <w:pPr>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Se considera como un dato personal, en virtud de que su difusión revelaría el nombre de la persona titular de la licencia, por lo que se considera un dato personal y, consecuentemente, de carácter confidencial.</w:t>
            </w:r>
          </w:p>
        </w:tc>
        <w:tc>
          <w:tcPr>
            <w:tcW w:w="2220" w:type="dxa"/>
            <w:tcBorders>
              <w:top w:val="nil"/>
              <w:left w:val="nil"/>
              <w:bottom w:val="single" w:sz="8" w:space="0" w:color="000000"/>
              <w:right w:val="single" w:sz="8" w:space="0" w:color="000000"/>
            </w:tcBorders>
            <w:tcMar>
              <w:top w:w="0" w:type="dxa"/>
              <w:left w:w="100" w:type="dxa"/>
              <w:bottom w:w="0" w:type="dxa"/>
              <w:right w:w="100" w:type="dxa"/>
            </w:tcMar>
          </w:tcPr>
          <w:p w14:paraId="13B46A7B" w14:textId="77777777" w:rsidR="00877F56" w:rsidRPr="00653FA7" w:rsidRDefault="00993C0E">
            <w:pPr>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Artículo 113, fracción I de la Ley Federal de Transparencia y Acceso a la Información Pública.</w:t>
            </w:r>
          </w:p>
        </w:tc>
      </w:tr>
    </w:tbl>
    <w:p w14:paraId="592BBE77" w14:textId="77777777" w:rsidR="00877F56" w:rsidRPr="00653FA7" w:rsidRDefault="00877F56" w:rsidP="00FE60F4"/>
    <w:tbl>
      <w:tblPr>
        <w:tblStyle w:val="afffffffffff0"/>
        <w:tblW w:w="99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15"/>
        <w:gridCol w:w="1875"/>
        <w:gridCol w:w="780"/>
        <w:gridCol w:w="1741"/>
        <w:gridCol w:w="3434"/>
      </w:tblGrid>
      <w:tr w:rsidR="00877F56" w:rsidRPr="00653FA7" w14:paraId="4B9CF2D3" w14:textId="77777777" w:rsidTr="00FE60F4">
        <w:trPr>
          <w:trHeight w:val="585"/>
        </w:trPr>
        <w:tc>
          <w:tcPr>
            <w:tcW w:w="2115" w:type="dxa"/>
            <w:tcBorders>
              <w:top w:val="single" w:sz="8" w:space="0" w:color="000000"/>
              <w:left w:val="single" w:sz="8" w:space="0" w:color="000000"/>
              <w:bottom w:val="single" w:sz="8" w:space="0" w:color="000000"/>
              <w:right w:val="single" w:sz="8" w:space="0" w:color="000000"/>
            </w:tcBorders>
            <w:shd w:val="clear" w:color="auto" w:fill="5B0F00"/>
            <w:tcMar>
              <w:top w:w="0" w:type="dxa"/>
              <w:left w:w="100" w:type="dxa"/>
              <w:bottom w:w="0" w:type="dxa"/>
              <w:right w:w="100" w:type="dxa"/>
            </w:tcMar>
          </w:tcPr>
          <w:p w14:paraId="7E36C2C7" w14:textId="77777777" w:rsidR="00877F56" w:rsidRPr="00653FA7" w:rsidRDefault="00993C0E">
            <w:pPr>
              <w:ind w:right="40"/>
              <w:jc w:val="center"/>
              <w:rPr>
                <w:rFonts w:ascii="Montserrat" w:eastAsia="Montserrat" w:hAnsi="Montserrat" w:cs="Montserrat"/>
                <w:b/>
                <w:sz w:val="16"/>
                <w:szCs w:val="16"/>
              </w:rPr>
            </w:pPr>
            <w:r w:rsidRPr="00653FA7">
              <w:rPr>
                <w:rFonts w:ascii="Montserrat" w:eastAsia="Montserrat" w:hAnsi="Montserrat" w:cs="Montserrat"/>
                <w:b/>
                <w:sz w:val="16"/>
                <w:szCs w:val="16"/>
              </w:rPr>
              <w:t>Nombre de la persona servidora pública saliente</w:t>
            </w:r>
          </w:p>
        </w:tc>
        <w:tc>
          <w:tcPr>
            <w:tcW w:w="1875" w:type="dxa"/>
            <w:tcBorders>
              <w:top w:val="single" w:sz="8" w:space="0" w:color="000000"/>
              <w:left w:val="nil"/>
              <w:bottom w:val="single" w:sz="8" w:space="0" w:color="000000"/>
              <w:right w:val="single" w:sz="8" w:space="0" w:color="000000"/>
            </w:tcBorders>
            <w:shd w:val="clear" w:color="auto" w:fill="5B0F00"/>
            <w:tcMar>
              <w:top w:w="0" w:type="dxa"/>
              <w:left w:w="100" w:type="dxa"/>
              <w:bottom w:w="0" w:type="dxa"/>
              <w:right w:w="100" w:type="dxa"/>
            </w:tcMar>
          </w:tcPr>
          <w:p w14:paraId="15DB4D8C" w14:textId="77777777" w:rsidR="00877F56" w:rsidRPr="00653FA7" w:rsidRDefault="00993C0E">
            <w:pPr>
              <w:ind w:right="40"/>
              <w:jc w:val="center"/>
              <w:rPr>
                <w:rFonts w:ascii="Montserrat" w:eastAsia="Montserrat" w:hAnsi="Montserrat" w:cs="Montserrat"/>
                <w:b/>
                <w:sz w:val="16"/>
                <w:szCs w:val="16"/>
              </w:rPr>
            </w:pPr>
            <w:r w:rsidRPr="00653FA7">
              <w:rPr>
                <w:rFonts w:ascii="Montserrat" w:eastAsia="Montserrat" w:hAnsi="Montserrat" w:cs="Montserrat"/>
                <w:b/>
                <w:sz w:val="16"/>
                <w:szCs w:val="16"/>
              </w:rPr>
              <w:t>Nombre de la persona servidora pública que recibe</w:t>
            </w:r>
          </w:p>
        </w:tc>
        <w:tc>
          <w:tcPr>
            <w:tcW w:w="780" w:type="dxa"/>
            <w:tcBorders>
              <w:top w:val="single" w:sz="8" w:space="0" w:color="000000"/>
              <w:left w:val="nil"/>
              <w:bottom w:val="single" w:sz="8" w:space="0" w:color="000000"/>
              <w:right w:val="single" w:sz="8" w:space="0" w:color="000000"/>
            </w:tcBorders>
            <w:shd w:val="clear" w:color="auto" w:fill="5B0F00"/>
            <w:tcMar>
              <w:top w:w="0" w:type="dxa"/>
              <w:left w:w="100" w:type="dxa"/>
              <w:bottom w:w="0" w:type="dxa"/>
              <w:right w:w="100" w:type="dxa"/>
            </w:tcMar>
          </w:tcPr>
          <w:p w14:paraId="193AB413" w14:textId="77777777" w:rsidR="00877F56" w:rsidRPr="00653FA7" w:rsidRDefault="00993C0E">
            <w:pPr>
              <w:ind w:right="40"/>
              <w:jc w:val="center"/>
              <w:rPr>
                <w:rFonts w:ascii="Montserrat" w:eastAsia="Montserrat" w:hAnsi="Montserrat" w:cs="Montserrat"/>
                <w:b/>
                <w:sz w:val="16"/>
                <w:szCs w:val="16"/>
              </w:rPr>
            </w:pPr>
            <w:r w:rsidRPr="00653FA7">
              <w:rPr>
                <w:rFonts w:ascii="Montserrat" w:eastAsia="Montserrat" w:hAnsi="Montserrat" w:cs="Montserrat"/>
                <w:b/>
                <w:sz w:val="16"/>
                <w:szCs w:val="16"/>
              </w:rPr>
              <w:t>Folio acta</w:t>
            </w:r>
          </w:p>
        </w:tc>
        <w:tc>
          <w:tcPr>
            <w:tcW w:w="1741" w:type="dxa"/>
            <w:tcBorders>
              <w:top w:val="single" w:sz="8" w:space="0" w:color="000000"/>
              <w:left w:val="nil"/>
              <w:bottom w:val="single" w:sz="8" w:space="0" w:color="000000"/>
              <w:right w:val="single" w:sz="8" w:space="0" w:color="000000"/>
            </w:tcBorders>
            <w:shd w:val="clear" w:color="auto" w:fill="5B0F00"/>
            <w:tcMar>
              <w:top w:w="0" w:type="dxa"/>
              <w:left w:w="100" w:type="dxa"/>
              <w:bottom w:w="0" w:type="dxa"/>
              <w:right w:w="100" w:type="dxa"/>
            </w:tcMar>
          </w:tcPr>
          <w:p w14:paraId="7C1B09ED" w14:textId="77777777" w:rsidR="00877F56" w:rsidRPr="00653FA7" w:rsidRDefault="00993C0E">
            <w:pPr>
              <w:ind w:right="40"/>
              <w:jc w:val="center"/>
              <w:rPr>
                <w:rFonts w:ascii="Montserrat" w:eastAsia="Montserrat" w:hAnsi="Montserrat" w:cs="Montserrat"/>
                <w:b/>
                <w:sz w:val="16"/>
                <w:szCs w:val="16"/>
              </w:rPr>
            </w:pPr>
            <w:r w:rsidRPr="00653FA7">
              <w:rPr>
                <w:rFonts w:ascii="Montserrat" w:eastAsia="Montserrat" w:hAnsi="Montserrat" w:cs="Montserrat"/>
                <w:b/>
                <w:sz w:val="16"/>
                <w:szCs w:val="16"/>
              </w:rPr>
              <w:t>Fecha del acta administrativa</w:t>
            </w:r>
          </w:p>
        </w:tc>
        <w:tc>
          <w:tcPr>
            <w:tcW w:w="3434" w:type="dxa"/>
            <w:tcBorders>
              <w:top w:val="single" w:sz="8" w:space="0" w:color="000000"/>
              <w:left w:val="nil"/>
              <w:bottom w:val="single" w:sz="8" w:space="0" w:color="000000"/>
              <w:right w:val="single" w:sz="8" w:space="0" w:color="000000"/>
            </w:tcBorders>
            <w:shd w:val="clear" w:color="auto" w:fill="5B0F00"/>
            <w:tcMar>
              <w:top w:w="0" w:type="dxa"/>
              <w:left w:w="100" w:type="dxa"/>
              <w:bottom w:w="0" w:type="dxa"/>
              <w:right w:w="100" w:type="dxa"/>
            </w:tcMar>
          </w:tcPr>
          <w:p w14:paraId="3458BED0" w14:textId="77777777" w:rsidR="00877F56" w:rsidRPr="00653FA7" w:rsidRDefault="00993C0E">
            <w:pPr>
              <w:ind w:right="40"/>
              <w:jc w:val="center"/>
              <w:rPr>
                <w:rFonts w:ascii="Montserrat" w:eastAsia="Montserrat" w:hAnsi="Montserrat" w:cs="Montserrat"/>
                <w:b/>
                <w:sz w:val="16"/>
                <w:szCs w:val="16"/>
              </w:rPr>
            </w:pPr>
            <w:r w:rsidRPr="00653FA7">
              <w:rPr>
                <w:rFonts w:ascii="Montserrat" w:eastAsia="Montserrat" w:hAnsi="Montserrat" w:cs="Montserrat"/>
                <w:b/>
                <w:sz w:val="16"/>
                <w:szCs w:val="16"/>
              </w:rPr>
              <w:t>Cargo que se entrega</w:t>
            </w:r>
          </w:p>
        </w:tc>
      </w:tr>
      <w:tr w:rsidR="00877F56" w:rsidRPr="00653FA7" w14:paraId="7559AE1A" w14:textId="77777777" w:rsidTr="00FE60F4">
        <w:trPr>
          <w:trHeight w:val="825"/>
        </w:trPr>
        <w:tc>
          <w:tcPr>
            <w:tcW w:w="211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F1C6A82" w14:textId="75F10B01" w:rsidR="00877F56" w:rsidRPr="00653FA7" w:rsidRDefault="001777B3" w:rsidP="009C6375">
            <w:pPr>
              <w:ind w:right="40"/>
              <w:jc w:val="both"/>
              <w:rPr>
                <w:rFonts w:ascii="Montserrat" w:eastAsia="Montserrat" w:hAnsi="Montserrat" w:cs="Montserrat"/>
                <w:sz w:val="16"/>
                <w:szCs w:val="16"/>
              </w:rPr>
            </w:pPr>
            <w:proofErr w:type="spellStart"/>
            <w:r w:rsidRPr="00653FA7">
              <w:rPr>
                <w:rFonts w:ascii="Montserrat" w:eastAsia="Montserrat" w:hAnsi="Montserrat" w:cs="Montserrat"/>
                <w:sz w:val="16"/>
                <w:szCs w:val="16"/>
              </w:rPr>
              <w:t>Dálida</w:t>
            </w:r>
            <w:proofErr w:type="spellEnd"/>
            <w:r w:rsidR="009C6375" w:rsidRPr="00653FA7">
              <w:rPr>
                <w:rFonts w:ascii="Montserrat" w:eastAsia="Montserrat" w:hAnsi="Montserrat" w:cs="Montserrat"/>
                <w:sz w:val="16"/>
                <w:szCs w:val="16"/>
              </w:rPr>
              <w:t xml:space="preserve">  </w:t>
            </w:r>
            <w:proofErr w:type="spellStart"/>
            <w:r w:rsidR="009C6375" w:rsidRPr="00653FA7">
              <w:rPr>
                <w:rFonts w:ascii="Montserrat" w:eastAsia="Montserrat" w:hAnsi="Montserrat" w:cs="Montserrat"/>
                <w:sz w:val="16"/>
                <w:szCs w:val="16"/>
              </w:rPr>
              <w:t>Cleotilde</w:t>
            </w:r>
            <w:proofErr w:type="spellEnd"/>
            <w:r w:rsidR="009C6375" w:rsidRPr="00653FA7">
              <w:rPr>
                <w:rFonts w:ascii="Montserrat" w:eastAsia="Montserrat" w:hAnsi="Montserrat" w:cs="Montserrat"/>
                <w:sz w:val="16"/>
                <w:szCs w:val="16"/>
              </w:rPr>
              <w:t xml:space="preserve"> Acosta Pimentel</w:t>
            </w:r>
          </w:p>
        </w:tc>
        <w:tc>
          <w:tcPr>
            <w:tcW w:w="1875" w:type="dxa"/>
            <w:tcBorders>
              <w:top w:val="nil"/>
              <w:left w:val="nil"/>
              <w:bottom w:val="single" w:sz="8" w:space="0" w:color="000000"/>
              <w:right w:val="single" w:sz="8" w:space="0" w:color="000000"/>
            </w:tcBorders>
            <w:tcMar>
              <w:top w:w="0" w:type="dxa"/>
              <w:left w:w="100" w:type="dxa"/>
              <w:bottom w:w="0" w:type="dxa"/>
              <w:right w:w="100" w:type="dxa"/>
            </w:tcMar>
          </w:tcPr>
          <w:p w14:paraId="602EDF9B" w14:textId="7A324538" w:rsidR="00877F56" w:rsidRPr="00653FA7" w:rsidRDefault="009C6375" w:rsidP="009C6375">
            <w:pPr>
              <w:ind w:right="40"/>
              <w:jc w:val="both"/>
              <w:rPr>
                <w:rFonts w:ascii="Montserrat" w:eastAsia="Montserrat" w:hAnsi="Montserrat" w:cs="Montserrat"/>
                <w:sz w:val="16"/>
                <w:szCs w:val="16"/>
              </w:rPr>
            </w:pPr>
            <w:r w:rsidRPr="00653FA7">
              <w:rPr>
                <w:rFonts w:ascii="Montserrat" w:eastAsia="Montserrat" w:hAnsi="Montserrat" w:cs="Montserrat"/>
                <w:sz w:val="16"/>
                <w:szCs w:val="16"/>
              </w:rPr>
              <w:t xml:space="preserve">Gerardo Felipe </w:t>
            </w:r>
            <w:proofErr w:type="spellStart"/>
            <w:r w:rsidRPr="00653FA7">
              <w:rPr>
                <w:rFonts w:ascii="Montserrat" w:eastAsia="Montserrat" w:hAnsi="Montserrat" w:cs="Montserrat"/>
                <w:sz w:val="16"/>
                <w:szCs w:val="16"/>
              </w:rPr>
              <w:t>Laveaga</w:t>
            </w:r>
            <w:proofErr w:type="spellEnd"/>
            <w:r w:rsidRPr="00653FA7">
              <w:rPr>
                <w:rFonts w:ascii="Montserrat" w:eastAsia="Montserrat" w:hAnsi="Montserrat" w:cs="Montserrat"/>
                <w:sz w:val="16"/>
                <w:szCs w:val="16"/>
              </w:rPr>
              <w:t xml:space="preserve"> Rendón</w:t>
            </w:r>
          </w:p>
        </w:tc>
        <w:tc>
          <w:tcPr>
            <w:tcW w:w="780" w:type="dxa"/>
            <w:tcBorders>
              <w:top w:val="nil"/>
              <w:left w:val="nil"/>
              <w:bottom w:val="single" w:sz="8" w:space="0" w:color="000000"/>
              <w:right w:val="single" w:sz="8" w:space="0" w:color="000000"/>
            </w:tcBorders>
            <w:tcMar>
              <w:top w:w="0" w:type="dxa"/>
              <w:left w:w="100" w:type="dxa"/>
              <w:bottom w:w="0" w:type="dxa"/>
              <w:right w:w="100" w:type="dxa"/>
            </w:tcMar>
          </w:tcPr>
          <w:p w14:paraId="01452A1C" w14:textId="77777777" w:rsidR="00877F56" w:rsidRPr="00653FA7" w:rsidRDefault="00993C0E">
            <w:pPr>
              <w:ind w:right="40"/>
              <w:jc w:val="center"/>
              <w:rPr>
                <w:rFonts w:ascii="Montserrat" w:eastAsia="Montserrat" w:hAnsi="Montserrat" w:cs="Montserrat"/>
                <w:sz w:val="16"/>
                <w:szCs w:val="16"/>
              </w:rPr>
            </w:pPr>
            <w:r w:rsidRPr="00653FA7">
              <w:rPr>
                <w:rFonts w:ascii="Montserrat" w:eastAsia="Montserrat" w:hAnsi="Montserrat" w:cs="Montserrat"/>
                <w:sz w:val="16"/>
                <w:szCs w:val="16"/>
              </w:rPr>
              <w:t>56771</w:t>
            </w:r>
          </w:p>
        </w:tc>
        <w:tc>
          <w:tcPr>
            <w:tcW w:w="1741" w:type="dxa"/>
            <w:tcBorders>
              <w:top w:val="nil"/>
              <w:left w:val="nil"/>
              <w:bottom w:val="single" w:sz="8" w:space="0" w:color="000000"/>
              <w:right w:val="single" w:sz="8" w:space="0" w:color="000000"/>
            </w:tcBorders>
            <w:tcMar>
              <w:top w:w="0" w:type="dxa"/>
              <w:left w:w="100" w:type="dxa"/>
              <w:bottom w:w="0" w:type="dxa"/>
              <w:right w:w="100" w:type="dxa"/>
            </w:tcMar>
          </w:tcPr>
          <w:p w14:paraId="556D1DC2" w14:textId="77777777" w:rsidR="00877F56" w:rsidRPr="00653FA7" w:rsidRDefault="00993C0E">
            <w:pPr>
              <w:ind w:right="40"/>
              <w:jc w:val="center"/>
              <w:rPr>
                <w:rFonts w:ascii="Montserrat" w:eastAsia="Montserrat" w:hAnsi="Montserrat" w:cs="Montserrat"/>
                <w:sz w:val="16"/>
                <w:szCs w:val="16"/>
              </w:rPr>
            </w:pPr>
            <w:r w:rsidRPr="00653FA7">
              <w:rPr>
                <w:rFonts w:ascii="Montserrat" w:eastAsia="Montserrat" w:hAnsi="Montserrat" w:cs="Montserrat"/>
                <w:sz w:val="16"/>
                <w:szCs w:val="16"/>
              </w:rPr>
              <w:t>03/09/2021</w:t>
            </w:r>
          </w:p>
        </w:tc>
        <w:tc>
          <w:tcPr>
            <w:tcW w:w="3434" w:type="dxa"/>
            <w:tcBorders>
              <w:top w:val="nil"/>
              <w:left w:val="nil"/>
              <w:bottom w:val="single" w:sz="8" w:space="0" w:color="000000"/>
              <w:right w:val="single" w:sz="8" w:space="0" w:color="000000"/>
            </w:tcBorders>
            <w:tcMar>
              <w:top w:w="0" w:type="dxa"/>
              <w:left w:w="100" w:type="dxa"/>
              <w:bottom w:w="0" w:type="dxa"/>
              <w:right w:w="100" w:type="dxa"/>
            </w:tcMar>
          </w:tcPr>
          <w:p w14:paraId="561B6E0C" w14:textId="369BFF3B" w:rsidR="00877F56" w:rsidRPr="00653FA7" w:rsidRDefault="009C6375">
            <w:pPr>
              <w:ind w:right="40"/>
              <w:jc w:val="center"/>
              <w:rPr>
                <w:rFonts w:ascii="Montserrat" w:eastAsia="Montserrat" w:hAnsi="Montserrat" w:cs="Montserrat"/>
                <w:sz w:val="16"/>
                <w:szCs w:val="16"/>
              </w:rPr>
            </w:pPr>
            <w:r w:rsidRPr="00653FA7">
              <w:rPr>
                <w:rFonts w:ascii="Montserrat" w:eastAsia="Montserrat" w:hAnsi="Montserrat" w:cs="Montserrat"/>
                <w:sz w:val="16"/>
                <w:szCs w:val="16"/>
              </w:rPr>
              <w:t>Titular de la Unidad de Vinculación con el Sistema Nacional Anticorrupción</w:t>
            </w:r>
          </w:p>
        </w:tc>
      </w:tr>
    </w:tbl>
    <w:p w14:paraId="36D58282" w14:textId="77777777" w:rsidR="009C6375" w:rsidRPr="00653FA7" w:rsidRDefault="009C6375" w:rsidP="00BD2193"/>
    <w:tbl>
      <w:tblPr>
        <w:tblStyle w:val="afffffffffff1"/>
        <w:tblW w:w="100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25"/>
        <w:gridCol w:w="5715"/>
        <w:gridCol w:w="2310"/>
      </w:tblGrid>
      <w:tr w:rsidR="00877F56" w:rsidRPr="00653FA7" w14:paraId="0875CB11" w14:textId="77777777" w:rsidTr="00BD2193">
        <w:trPr>
          <w:trHeight w:val="300"/>
          <w:tblHeader/>
        </w:trPr>
        <w:tc>
          <w:tcPr>
            <w:tcW w:w="2025" w:type="dxa"/>
            <w:tcBorders>
              <w:top w:val="single" w:sz="8" w:space="0" w:color="000000"/>
              <w:left w:val="single" w:sz="8" w:space="0" w:color="000000"/>
              <w:bottom w:val="single" w:sz="8" w:space="0" w:color="000000"/>
              <w:right w:val="single" w:sz="8" w:space="0" w:color="000000"/>
            </w:tcBorders>
            <w:shd w:val="clear" w:color="auto" w:fill="5B0F00"/>
            <w:tcMar>
              <w:top w:w="0" w:type="dxa"/>
              <w:left w:w="100" w:type="dxa"/>
              <w:bottom w:w="0" w:type="dxa"/>
              <w:right w:w="100" w:type="dxa"/>
            </w:tcMar>
          </w:tcPr>
          <w:p w14:paraId="1E4BB3DD" w14:textId="77777777" w:rsidR="00877F56" w:rsidRPr="00653FA7" w:rsidRDefault="00993C0E">
            <w:pPr>
              <w:spacing w:before="240" w:after="240"/>
              <w:jc w:val="center"/>
              <w:rPr>
                <w:rFonts w:ascii="Montserrat" w:eastAsia="Montserrat" w:hAnsi="Montserrat" w:cs="Montserrat"/>
                <w:b/>
                <w:sz w:val="16"/>
                <w:szCs w:val="16"/>
              </w:rPr>
            </w:pPr>
            <w:r w:rsidRPr="00653FA7">
              <w:rPr>
                <w:rFonts w:ascii="Montserrat" w:eastAsia="Montserrat" w:hAnsi="Montserrat" w:cs="Montserrat"/>
                <w:b/>
                <w:sz w:val="16"/>
                <w:szCs w:val="16"/>
              </w:rPr>
              <w:t>Dato</w:t>
            </w:r>
          </w:p>
        </w:tc>
        <w:tc>
          <w:tcPr>
            <w:tcW w:w="5715" w:type="dxa"/>
            <w:tcBorders>
              <w:top w:val="single" w:sz="8" w:space="0" w:color="000000"/>
              <w:left w:val="nil"/>
              <w:bottom w:val="single" w:sz="8" w:space="0" w:color="000000"/>
              <w:right w:val="single" w:sz="8" w:space="0" w:color="000000"/>
            </w:tcBorders>
            <w:shd w:val="clear" w:color="auto" w:fill="5B0F00"/>
            <w:tcMar>
              <w:top w:w="0" w:type="dxa"/>
              <w:left w:w="100" w:type="dxa"/>
              <w:bottom w:w="0" w:type="dxa"/>
              <w:right w:w="100" w:type="dxa"/>
            </w:tcMar>
          </w:tcPr>
          <w:p w14:paraId="593FE0ED" w14:textId="77777777" w:rsidR="00877F56" w:rsidRPr="00653FA7" w:rsidRDefault="00993C0E">
            <w:pPr>
              <w:spacing w:before="240" w:after="240"/>
              <w:jc w:val="center"/>
              <w:rPr>
                <w:rFonts w:ascii="Montserrat" w:eastAsia="Montserrat" w:hAnsi="Montserrat" w:cs="Montserrat"/>
                <w:b/>
                <w:sz w:val="16"/>
                <w:szCs w:val="16"/>
              </w:rPr>
            </w:pPr>
            <w:r w:rsidRPr="00653FA7">
              <w:rPr>
                <w:rFonts w:ascii="Montserrat" w:eastAsia="Montserrat" w:hAnsi="Montserrat" w:cs="Montserrat"/>
                <w:b/>
                <w:sz w:val="16"/>
                <w:szCs w:val="16"/>
              </w:rPr>
              <w:t>Justificación</w:t>
            </w:r>
          </w:p>
        </w:tc>
        <w:tc>
          <w:tcPr>
            <w:tcW w:w="2310" w:type="dxa"/>
            <w:tcBorders>
              <w:top w:val="single" w:sz="8" w:space="0" w:color="000000"/>
              <w:left w:val="nil"/>
              <w:bottom w:val="single" w:sz="8" w:space="0" w:color="000000"/>
              <w:right w:val="single" w:sz="8" w:space="0" w:color="000000"/>
            </w:tcBorders>
            <w:shd w:val="clear" w:color="auto" w:fill="5B0F00"/>
            <w:tcMar>
              <w:top w:w="0" w:type="dxa"/>
              <w:left w:w="100" w:type="dxa"/>
              <w:bottom w:w="0" w:type="dxa"/>
              <w:right w:w="100" w:type="dxa"/>
            </w:tcMar>
          </w:tcPr>
          <w:p w14:paraId="02A4D46B" w14:textId="77777777" w:rsidR="00877F56" w:rsidRPr="00653FA7" w:rsidRDefault="00993C0E">
            <w:pPr>
              <w:spacing w:before="240" w:after="240"/>
              <w:jc w:val="center"/>
              <w:rPr>
                <w:rFonts w:ascii="Montserrat" w:eastAsia="Montserrat" w:hAnsi="Montserrat" w:cs="Montserrat"/>
                <w:b/>
                <w:sz w:val="16"/>
                <w:szCs w:val="16"/>
              </w:rPr>
            </w:pPr>
            <w:r w:rsidRPr="00653FA7">
              <w:rPr>
                <w:rFonts w:ascii="Montserrat" w:eastAsia="Montserrat" w:hAnsi="Montserrat" w:cs="Montserrat"/>
                <w:b/>
                <w:sz w:val="16"/>
                <w:szCs w:val="16"/>
              </w:rPr>
              <w:t>Fundamento Legal</w:t>
            </w:r>
          </w:p>
        </w:tc>
      </w:tr>
      <w:tr w:rsidR="00877F56" w:rsidRPr="00653FA7" w14:paraId="5CFAFF57" w14:textId="77777777" w:rsidTr="00596B46">
        <w:trPr>
          <w:trHeight w:val="1063"/>
        </w:trPr>
        <w:tc>
          <w:tcPr>
            <w:tcW w:w="202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9FBF584" w14:textId="15F2EAB3" w:rsidR="00877F56" w:rsidRPr="00653FA7" w:rsidRDefault="009C6375" w:rsidP="009C6375">
            <w:pPr>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Domicilio de Particular(es)</w:t>
            </w:r>
          </w:p>
        </w:tc>
        <w:tc>
          <w:tcPr>
            <w:tcW w:w="5715" w:type="dxa"/>
            <w:tcBorders>
              <w:top w:val="nil"/>
              <w:left w:val="nil"/>
              <w:bottom w:val="single" w:sz="8" w:space="0" w:color="000000"/>
              <w:right w:val="single" w:sz="8" w:space="0" w:color="000000"/>
            </w:tcBorders>
            <w:tcMar>
              <w:top w:w="0" w:type="dxa"/>
              <w:left w:w="100" w:type="dxa"/>
              <w:bottom w:w="0" w:type="dxa"/>
              <w:right w:w="100" w:type="dxa"/>
            </w:tcMar>
          </w:tcPr>
          <w:p w14:paraId="4206851D" w14:textId="77777777" w:rsidR="00877F56" w:rsidRPr="00653FA7" w:rsidRDefault="00993C0E">
            <w:pPr>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Atributo de una persona física, que denota el lugar donde reside habitualmente, de ahí que es un dato personal que debe protegerse.</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14:paraId="0F2D6EA9" w14:textId="77777777" w:rsidR="00877F56" w:rsidRPr="00653FA7" w:rsidRDefault="00993C0E">
            <w:pPr>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Artículo 113, fracción I de la Ley Federal de Transparencia y Acceso a la Información Pública.</w:t>
            </w:r>
          </w:p>
        </w:tc>
      </w:tr>
      <w:tr w:rsidR="00877F56" w:rsidRPr="00653FA7" w14:paraId="53163CEF" w14:textId="77777777">
        <w:trPr>
          <w:trHeight w:val="1155"/>
        </w:trPr>
        <w:tc>
          <w:tcPr>
            <w:tcW w:w="202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422A46B" w14:textId="4FF6E45B" w:rsidR="00877F56" w:rsidRPr="00653FA7" w:rsidRDefault="00993C0E" w:rsidP="00596B46">
            <w:pPr>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 xml:space="preserve">ID </w:t>
            </w:r>
            <w:r w:rsidR="00596B46" w:rsidRPr="00653FA7">
              <w:rPr>
                <w:rFonts w:ascii="Montserrat" w:eastAsia="Montserrat" w:hAnsi="Montserrat" w:cs="Montserrat"/>
                <w:sz w:val="16"/>
                <w:szCs w:val="16"/>
              </w:rPr>
              <w:t>Credencial de Elector</w:t>
            </w:r>
          </w:p>
        </w:tc>
        <w:tc>
          <w:tcPr>
            <w:tcW w:w="5715" w:type="dxa"/>
            <w:tcBorders>
              <w:top w:val="nil"/>
              <w:left w:val="nil"/>
              <w:bottom w:val="single" w:sz="8" w:space="0" w:color="000000"/>
              <w:right w:val="single" w:sz="8" w:space="0" w:color="000000"/>
            </w:tcBorders>
            <w:tcMar>
              <w:top w:w="0" w:type="dxa"/>
              <w:left w:w="100" w:type="dxa"/>
              <w:bottom w:w="0" w:type="dxa"/>
              <w:right w:w="100" w:type="dxa"/>
            </w:tcMar>
          </w:tcPr>
          <w:p w14:paraId="600A615B" w14:textId="77777777" w:rsidR="00877F56" w:rsidRPr="00653FA7" w:rsidRDefault="00993C0E">
            <w:pPr>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Se considera un número de control, al contener el número de sección en el que vota el ciudadano y, por lo tanto, se considera un dato personal que revela información concerniente a una persona física</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14:paraId="0945BAA7" w14:textId="77777777" w:rsidR="00877F56" w:rsidRPr="00653FA7" w:rsidRDefault="00993C0E">
            <w:pPr>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Artículo 113, fracción I de la Ley Federal de Transparencia y Acceso a la Información Pública.</w:t>
            </w:r>
          </w:p>
        </w:tc>
      </w:tr>
    </w:tbl>
    <w:p w14:paraId="172C735F" w14:textId="77777777" w:rsidR="00877F56" w:rsidRPr="00653FA7" w:rsidRDefault="00877F56" w:rsidP="00FE60F4"/>
    <w:tbl>
      <w:tblPr>
        <w:tblStyle w:val="afffffffffff2"/>
        <w:tblW w:w="100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20"/>
        <w:gridCol w:w="1725"/>
        <w:gridCol w:w="750"/>
        <w:gridCol w:w="131"/>
        <w:gridCol w:w="1560"/>
        <w:gridCol w:w="3964"/>
      </w:tblGrid>
      <w:tr w:rsidR="00877F56" w:rsidRPr="00653FA7" w14:paraId="0655B80E" w14:textId="77777777" w:rsidTr="00FE60F4">
        <w:trPr>
          <w:trHeight w:val="975"/>
        </w:trPr>
        <w:tc>
          <w:tcPr>
            <w:tcW w:w="1920" w:type="dxa"/>
            <w:tcBorders>
              <w:top w:val="single" w:sz="8" w:space="0" w:color="000000"/>
              <w:left w:val="single" w:sz="8" w:space="0" w:color="000000"/>
              <w:bottom w:val="single" w:sz="8" w:space="0" w:color="000000"/>
              <w:right w:val="single" w:sz="8" w:space="0" w:color="000000"/>
            </w:tcBorders>
            <w:shd w:val="clear" w:color="auto" w:fill="5B0F00"/>
            <w:tcMar>
              <w:top w:w="0" w:type="dxa"/>
              <w:left w:w="100" w:type="dxa"/>
              <w:bottom w:w="0" w:type="dxa"/>
              <w:right w:w="100" w:type="dxa"/>
            </w:tcMar>
          </w:tcPr>
          <w:p w14:paraId="1F52AF1F" w14:textId="77777777" w:rsidR="00877F56" w:rsidRPr="00653FA7" w:rsidRDefault="00993C0E">
            <w:pPr>
              <w:ind w:right="40"/>
              <w:jc w:val="center"/>
              <w:rPr>
                <w:rFonts w:ascii="Montserrat" w:eastAsia="Montserrat" w:hAnsi="Montserrat" w:cs="Montserrat"/>
                <w:b/>
                <w:sz w:val="16"/>
                <w:szCs w:val="16"/>
              </w:rPr>
            </w:pPr>
            <w:r w:rsidRPr="00653FA7">
              <w:rPr>
                <w:rFonts w:ascii="Montserrat" w:eastAsia="Montserrat" w:hAnsi="Montserrat" w:cs="Montserrat"/>
                <w:b/>
                <w:sz w:val="16"/>
                <w:szCs w:val="16"/>
              </w:rPr>
              <w:t>Nombre de la persona servidora pública saliente</w:t>
            </w:r>
          </w:p>
        </w:tc>
        <w:tc>
          <w:tcPr>
            <w:tcW w:w="1725" w:type="dxa"/>
            <w:tcBorders>
              <w:top w:val="single" w:sz="8" w:space="0" w:color="000000"/>
              <w:left w:val="nil"/>
              <w:bottom w:val="single" w:sz="8" w:space="0" w:color="000000"/>
              <w:right w:val="single" w:sz="8" w:space="0" w:color="000000"/>
            </w:tcBorders>
            <w:shd w:val="clear" w:color="auto" w:fill="5B0F00"/>
            <w:tcMar>
              <w:top w:w="0" w:type="dxa"/>
              <w:left w:w="100" w:type="dxa"/>
              <w:bottom w:w="0" w:type="dxa"/>
              <w:right w:w="100" w:type="dxa"/>
            </w:tcMar>
          </w:tcPr>
          <w:p w14:paraId="42150729" w14:textId="77777777" w:rsidR="00877F56" w:rsidRPr="00653FA7" w:rsidRDefault="00993C0E">
            <w:pPr>
              <w:ind w:right="40"/>
              <w:jc w:val="center"/>
              <w:rPr>
                <w:rFonts w:ascii="Montserrat" w:eastAsia="Montserrat" w:hAnsi="Montserrat" w:cs="Montserrat"/>
                <w:b/>
                <w:sz w:val="16"/>
                <w:szCs w:val="16"/>
              </w:rPr>
            </w:pPr>
            <w:r w:rsidRPr="00653FA7">
              <w:rPr>
                <w:rFonts w:ascii="Montserrat" w:eastAsia="Montserrat" w:hAnsi="Montserrat" w:cs="Montserrat"/>
                <w:b/>
                <w:sz w:val="16"/>
                <w:szCs w:val="16"/>
              </w:rPr>
              <w:t>Nombre de la persona servidora pública que recibe</w:t>
            </w:r>
          </w:p>
        </w:tc>
        <w:tc>
          <w:tcPr>
            <w:tcW w:w="750" w:type="dxa"/>
            <w:tcBorders>
              <w:top w:val="single" w:sz="8" w:space="0" w:color="000000"/>
              <w:left w:val="nil"/>
              <w:bottom w:val="single" w:sz="8" w:space="0" w:color="000000"/>
              <w:right w:val="single" w:sz="8" w:space="0" w:color="000000"/>
            </w:tcBorders>
            <w:shd w:val="clear" w:color="auto" w:fill="5B0F00"/>
            <w:tcMar>
              <w:top w:w="0" w:type="dxa"/>
              <w:left w:w="100" w:type="dxa"/>
              <w:bottom w:w="0" w:type="dxa"/>
              <w:right w:w="100" w:type="dxa"/>
            </w:tcMar>
          </w:tcPr>
          <w:p w14:paraId="3BC09400" w14:textId="77777777" w:rsidR="00877F56" w:rsidRPr="00653FA7" w:rsidRDefault="00993C0E">
            <w:pPr>
              <w:ind w:right="40"/>
              <w:jc w:val="center"/>
              <w:rPr>
                <w:rFonts w:ascii="Montserrat" w:eastAsia="Montserrat" w:hAnsi="Montserrat" w:cs="Montserrat"/>
                <w:b/>
                <w:sz w:val="16"/>
                <w:szCs w:val="16"/>
              </w:rPr>
            </w:pPr>
            <w:r w:rsidRPr="00653FA7">
              <w:rPr>
                <w:rFonts w:ascii="Montserrat" w:eastAsia="Montserrat" w:hAnsi="Montserrat" w:cs="Montserrat"/>
                <w:b/>
                <w:sz w:val="16"/>
                <w:szCs w:val="16"/>
              </w:rPr>
              <w:t>Folio acta</w:t>
            </w:r>
          </w:p>
        </w:tc>
        <w:tc>
          <w:tcPr>
            <w:tcW w:w="1691" w:type="dxa"/>
            <w:gridSpan w:val="2"/>
            <w:tcBorders>
              <w:top w:val="single" w:sz="8" w:space="0" w:color="000000"/>
              <w:left w:val="nil"/>
              <w:bottom w:val="single" w:sz="8" w:space="0" w:color="000000"/>
              <w:right w:val="single" w:sz="8" w:space="0" w:color="000000"/>
            </w:tcBorders>
            <w:shd w:val="clear" w:color="auto" w:fill="5B0F00"/>
            <w:tcMar>
              <w:top w:w="0" w:type="dxa"/>
              <w:left w:w="100" w:type="dxa"/>
              <w:bottom w:w="0" w:type="dxa"/>
              <w:right w:w="100" w:type="dxa"/>
            </w:tcMar>
          </w:tcPr>
          <w:p w14:paraId="65FA9140" w14:textId="77777777" w:rsidR="00877F56" w:rsidRPr="00653FA7" w:rsidRDefault="00993C0E">
            <w:pPr>
              <w:ind w:right="40"/>
              <w:jc w:val="center"/>
              <w:rPr>
                <w:rFonts w:ascii="Montserrat" w:eastAsia="Montserrat" w:hAnsi="Montserrat" w:cs="Montserrat"/>
                <w:b/>
                <w:sz w:val="16"/>
                <w:szCs w:val="16"/>
              </w:rPr>
            </w:pPr>
            <w:r w:rsidRPr="00653FA7">
              <w:rPr>
                <w:rFonts w:ascii="Montserrat" w:eastAsia="Montserrat" w:hAnsi="Montserrat" w:cs="Montserrat"/>
                <w:b/>
                <w:sz w:val="16"/>
                <w:szCs w:val="16"/>
              </w:rPr>
              <w:t>Fecha del acta administrativa</w:t>
            </w:r>
          </w:p>
        </w:tc>
        <w:tc>
          <w:tcPr>
            <w:tcW w:w="3964" w:type="dxa"/>
            <w:tcBorders>
              <w:top w:val="single" w:sz="8" w:space="0" w:color="000000"/>
              <w:left w:val="nil"/>
              <w:bottom w:val="single" w:sz="8" w:space="0" w:color="000000"/>
              <w:right w:val="single" w:sz="8" w:space="0" w:color="000000"/>
            </w:tcBorders>
            <w:shd w:val="clear" w:color="auto" w:fill="5B0F00"/>
            <w:tcMar>
              <w:top w:w="0" w:type="dxa"/>
              <w:left w:w="100" w:type="dxa"/>
              <w:bottom w:w="0" w:type="dxa"/>
              <w:right w:w="100" w:type="dxa"/>
            </w:tcMar>
          </w:tcPr>
          <w:p w14:paraId="58A32881" w14:textId="77777777" w:rsidR="00877F56" w:rsidRPr="00653FA7" w:rsidRDefault="00993C0E">
            <w:pPr>
              <w:ind w:right="40"/>
              <w:jc w:val="center"/>
              <w:rPr>
                <w:rFonts w:ascii="Montserrat" w:eastAsia="Montserrat" w:hAnsi="Montserrat" w:cs="Montserrat"/>
                <w:b/>
                <w:sz w:val="16"/>
                <w:szCs w:val="16"/>
              </w:rPr>
            </w:pPr>
            <w:r w:rsidRPr="00653FA7">
              <w:rPr>
                <w:rFonts w:ascii="Montserrat" w:eastAsia="Montserrat" w:hAnsi="Montserrat" w:cs="Montserrat"/>
                <w:b/>
                <w:sz w:val="16"/>
                <w:szCs w:val="16"/>
              </w:rPr>
              <w:t>Cargo que se entrega</w:t>
            </w:r>
          </w:p>
        </w:tc>
      </w:tr>
      <w:tr w:rsidR="00877F56" w:rsidRPr="00653FA7" w14:paraId="719DA29A" w14:textId="77777777" w:rsidTr="00FE60F4">
        <w:trPr>
          <w:trHeight w:val="405"/>
        </w:trPr>
        <w:tc>
          <w:tcPr>
            <w:tcW w:w="192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182A6BD" w14:textId="36A3B659" w:rsidR="00877F56" w:rsidRPr="00653FA7" w:rsidRDefault="00596B46">
            <w:pPr>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 xml:space="preserve">Gerardo Felipe </w:t>
            </w:r>
            <w:proofErr w:type="spellStart"/>
            <w:r w:rsidRPr="00653FA7">
              <w:rPr>
                <w:rFonts w:ascii="Montserrat" w:eastAsia="Montserrat" w:hAnsi="Montserrat" w:cs="Montserrat"/>
                <w:sz w:val="16"/>
                <w:szCs w:val="16"/>
              </w:rPr>
              <w:t>Laveaga</w:t>
            </w:r>
            <w:proofErr w:type="spellEnd"/>
            <w:r w:rsidRPr="00653FA7">
              <w:rPr>
                <w:rFonts w:ascii="Montserrat" w:eastAsia="Montserrat" w:hAnsi="Montserrat" w:cs="Montserrat"/>
                <w:sz w:val="16"/>
                <w:szCs w:val="16"/>
              </w:rPr>
              <w:t xml:space="preserve"> Rendón</w:t>
            </w:r>
          </w:p>
        </w:tc>
        <w:tc>
          <w:tcPr>
            <w:tcW w:w="1725" w:type="dxa"/>
            <w:tcBorders>
              <w:top w:val="nil"/>
              <w:left w:val="nil"/>
              <w:bottom w:val="single" w:sz="8" w:space="0" w:color="000000"/>
              <w:right w:val="single" w:sz="8" w:space="0" w:color="000000"/>
            </w:tcBorders>
            <w:tcMar>
              <w:top w:w="0" w:type="dxa"/>
              <w:left w:w="100" w:type="dxa"/>
              <w:bottom w:w="0" w:type="dxa"/>
              <w:right w:w="100" w:type="dxa"/>
            </w:tcMar>
          </w:tcPr>
          <w:p w14:paraId="2C43563C" w14:textId="7EB1F09E" w:rsidR="00877F56" w:rsidRPr="00653FA7" w:rsidRDefault="00596B46">
            <w:pPr>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Rafael Ruiz Mena</w:t>
            </w:r>
          </w:p>
        </w:tc>
        <w:tc>
          <w:tcPr>
            <w:tcW w:w="881" w:type="dxa"/>
            <w:gridSpan w:val="2"/>
            <w:tcBorders>
              <w:top w:val="nil"/>
              <w:left w:val="nil"/>
              <w:bottom w:val="single" w:sz="8" w:space="0" w:color="000000"/>
              <w:right w:val="single" w:sz="8" w:space="0" w:color="000000"/>
            </w:tcBorders>
            <w:tcMar>
              <w:top w:w="0" w:type="dxa"/>
              <w:left w:w="100" w:type="dxa"/>
              <w:bottom w:w="0" w:type="dxa"/>
              <w:right w:w="100" w:type="dxa"/>
            </w:tcMar>
          </w:tcPr>
          <w:p w14:paraId="2E5010C4" w14:textId="77777777" w:rsidR="00877F56" w:rsidRPr="00653FA7" w:rsidRDefault="00993C0E">
            <w:pPr>
              <w:ind w:right="40"/>
              <w:jc w:val="center"/>
              <w:rPr>
                <w:rFonts w:ascii="Montserrat" w:eastAsia="Montserrat" w:hAnsi="Montserrat" w:cs="Montserrat"/>
                <w:sz w:val="16"/>
                <w:szCs w:val="16"/>
              </w:rPr>
            </w:pPr>
            <w:r w:rsidRPr="00653FA7">
              <w:rPr>
                <w:rFonts w:ascii="Montserrat" w:eastAsia="Montserrat" w:hAnsi="Montserrat" w:cs="Montserrat"/>
                <w:sz w:val="16"/>
                <w:szCs w:val="16"/>
              </w:rPr>
              <w:t>81746</w:t>
            </w:r>
          </w:p>
        </w:tc>
        <w:tc>
          <w:tcPr>
            <w:tcW w:w="1560" w:type="dxa"/>
            <w:tcBorders>
              <w:top w:val="nil"/>
              <w:left w:val="nil"/>
              <w:bottom w:val="single" w:sz="8" w:space="0" w:color="000000"/>
              <w:right w:val="single" w:sz="8" w:space="0" w:color="000000"/>
            </w:tcBorders>
            <w:tcMar>
              <w:top w:w="0" w:type="dxa"/>
              <w:left w:w="100" w:type="dxa"/>
              <w:bottom w:w="0" w:type="dxa"/>
              <w:right w:w="100" w:type="dxa"/>
            </w:tcMar>
          </w:tcPr>
          <w:p w14:paraId="50A0084B" w14:textId="77777777" w:rsidR="00877F56" w:rsidRPr="00653FA7" w:rsidRDefault="00993C0E">
            <w:pPr>
              <w:ind w:right="40"/>
              <w:jc w:val="center"/>
              <w:rPr>
                <w:rFonts w:ascii="Montserrat" w:eastAsia="Montserrat" w:hAnsi="Montserrat" w:cs="Montserrat"/>
                <w:sz w:val="16"/>
                <w:szCs w:val="16"/>
              </w:rPr>
            </w:pPr>
            <w:r w:rsidRPr="00653FA7">
              <w:rPr>
                <w:rFonts w:ascii="Montserrat" w:eastAsia="Montserrat" w:hAnsi="Montserrat" w:cs="Montserrat"/>
                <w:sz w:val="16"/>
                <w:szCs w:val="16"/>
              </w:rPr>
              <w:t>18/04/2023</w:t>
            </w:r>
          </w:p>
        </w:tc>
        <w:tc>
          <w:tcPr>
            <w:tcW w:w="3964" w:type="dxa"/>
            <w:tcBorders>
              <w:top w:val="nil"/>
              <w:left w:val="nil"/>
              <w:bottom w:val="single" w:sz="8" w:space="0" w:color="000000"/>
              <w:right w:val="single" w:sz="8" w:space="0" w:color="000000"/>
            </w:tcBorders>
            <w:tcMar>
              <w:top w:w="0" w:type="dxa"/>
              <w:left w:w="100" w:type="dxa"/>
              <w:bottom w:w="0" w:type="dxa"/>
              <w:right w:w="100" w:type="dxa"/>
            </w:tcMar>
          </w:tcPr>
          <w:p w14:paraId="266AFDF7" w14:textId="75385E82" w:rsidR="00877F56" w:rsidRPr="00653FA7" w:rsidRDefault="00596B46">
            <w:pPr>
              <w:ind w:right="40"/>
              <w:jc w:val="both"/>
              <w:rPr>
                <w:rFonts w:ascii="Montserrat" w:eastAsia="Montserrat" w:hAnsi="Montserrat" w:cs="Montserrat"/>
                <w:sz w:val="16"/>
                <w:szCs w:val="16"/>
              </w:rPr>
            </w:pPr>
            <w:r w:rsidRPr="00653FA7">
              <w:rPr>
                <w:rFonts w:ascii="Montserrat" w:eastAsia="Montserrat" w:hAnsi="Montserrat" w:cs="Montserrat"/>
                <w:sz w:val="16"/>
                <w:szCs w:val="16"/>
              </w:rPr>
              <w:t>Unidad de Transparencia y Políticas Anticorrupción</w:t>
            </w:r>
          </w:p>
        </w:tc>
      </w:tr>
    </w:tbl>
    <w:p w14:paraId="4773DECA" w14:textId="77777777" w:rsidR="00877F56" w:rsidRPr="00653FA7" w:rsidRDefault="00877F56" w:rsidP="00FE60F4"/>
    <w:tbl>
      <w:tblPr>
        <w:tblStyle w:val="afffffffffff3"/>
        <w:tblW w:w="100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50"/>
        <w:gridCol w:w="5270"/>
        <w:gridCol w:w="2860"/>
      </w:tblGrid>
      <w:tr w:rsidR="00877F56" w:rsidRPr="00653FA7" w14:paraId="3A572F7C" w14:textId="77777777" w:rsidTr="00303193">
        <w:trPr>
          <w:trHeight w:val="300"/>
          <w:tblHeader/>
        </w:trPr>
        <w:tc>
          <w:tcPr>
            <w:tcW w:w="1950" w:type="dxa"/>
            <w:tcBorders>
              <w:top w:val="single" w:sz="8" w:space="0" w:color="000000"/>
              <w:left w:val="single" w:sz="8" w:space="0" w:color="000000"/>
              <w:bottom w:val="single" w:sz="8" w:space="0" w:color="000000"/>
              <w:right w:val="single" w:sz="8" w:space="0" w:color="000000"/>
            </w:tcBorders>
            <w:shd w:val="clear" w:color="auto" w:fill="5B0F00"/>
            <w:tcMar>
              <w:top w:w="0" w:type="dxa"/>
              <w:left w:w="100" w:type="dxa"/>
              <w:bottom w:w="0" w:type="dxa"/>
              <w:right w:w="100" w:type="dxa"/>
            </w:tcMar>
          </w:tcPr>
          <w:p w14:paraId="4336B423" w14:textId="77777777" w:rsidR="00877F56" w:rsidRPr="00653FA7" w:rsidRDefault="00993C0E">
            <w:pPr>
              <w:spacing w:before="240" w:after="240"/>
              <w:jc w:val="center"/>
              <w:rPr>
                <w:rFonts w:ascii="Montserrat" w:eastAsia="Montserrat" w:hAnsi="Montserrat" w:cs="Montserrat"/>
                <w:b/>
                <w:sz w:val="16"/>
                <w:szCs w:val="16"/>
              </w:rPr>
            </w:pPr>
            <w:r w:rsidRPr="00653FA7">
              <w:rPr>
                <w:rFonts w:ascii="Montserrat" w:eastAsia="Montserrat" w:hAnsi="Montserrat" w:cs="Montserrat"/>
                <w:b/>
                <w:sz w:val="16"/>
                <w:szCs w:val="16"/>
              </w:rPr>
              <w:t>Dato</w:t>
            </w:r>
          </w:p>
        </w:tc>
        <w:tc>
          <w:tcPr>
            <w:tcW w:w="5270" w:type="dxa"/>
            <w:tcBorders>
              <w:top w:val="single" w:sz="8" w:space="0" w:color="000000"/>
              <w:left w:val="nil"/>
              <w:bottom w:val="single" w:sz="8" w:space="0" w:color="000000"/>
              <w:right w:val="single" w:sz="8" w:space="0" w:color="000000"/>
            </w:tcBorders>
            <w:shd w:val="clear" w:color="auto" w:fill="5B0F00"/>
            <w:tcMar>
              <w:top w:w="0" w:type="dxa"/>
              <w:left w:w="100" w:type="dxa"/>
              <w:bottom w:w="0" w:type="dxa"/>
              <w:right w:w="100" w:type="dxa"/>
            </w:tcMar>
          </w:tcPr>
          <w:p w14:paraId="24A98ADE" w14:textId="77777777" w:rsidR="00877F56" w:rsidRPr="00653FA7" w:rsidRDefault="00993C0E">
            <w:pPr>
              <w:spacing w:before="240" w:after="240"/>
              <w:jc w:val="center"/>
              <w:rPr>
                <w:rFonts w:ascii="Montserrat" w:eastAsia="Montserrat" w:hAnsi="Montserrat" w:cs="Montserrat"/>
                <w:b/>
                <w:sz w:val="16"/>
                <w:szCs w:val="16"/>
              </w:rPr>
            </w:pPr>
            <w:r w:rsidRPr="00653FA7">
              <w:rPr>
                <w:rFonts w:ascii="Montserrat" w:eastAsia="Montserrat" w:hAnsi="Montserrat" w:cs="Montserrat"/>
                <w:b/>
                <w:sz w:val="16"/>
                <w:szCs w:val="16"/>
              </w:rPr>
              <w:t>Justificación</w:t>
            </w:r>
          </w:p>
        </w:tc>
        <w:tc>
          <w:tcPr>
            <w:tcW w:w="2860" w:type="dxa"/>
            <w:tcBorders>
              <w:top w:val="single" w:sz="8" w:space="0" w:color="000000"/>
              <w:left w:val="nil"/>
              <w:bottom w:val="single" w:sz="8" w:space="0" w:color="000000"/>
              <w:right w:val="single" w:sz="8" w:space="0" w:color="000000"/>
            </w:tcBorders>
            <w:shd w:val="clear" w:color="auto" w:fill="5B0F00"/>
            <w:tcMar>
              <w:top w:w="0" w:type="dxa"/>
              <w:left w:w="100" w:type="dxa"/>
              <w:bottom w:w="0" w:type="dxa"/>
              <w:right w:w="100" w:type="dxa"/>
            </w:tcMar>
          </w:tcPr>
          <w:p w14:paraId="17412C8F" w14:textId="04F8ED8C" w:rsidR="00877F56" w:rsidRPr="00653FA7" w:rsidRDefault="00993C0E" w:rsidP="004C502F">
            <w:pPr>
              <w:spacing w:before="240" w:after="240"/>
              <w:jc w:val="center"/>
              <w:rPr>
                <w:rFonts w:ascii="Montserrat" w:eastAsia="Montserrat" w:hAnsi="Montserrat" w:cs="Montserrat"/>
                <w:b/>
                <w:sz w:val="16"/>
                <w:szCs w:val="16"/>
              </w:rPr>
            </w:pPr>
            <w:r w:rsidRPr="00653FA7">
              <w:rPr>
                <w:rFonts w:ascii="Montserrat" w:eastAsia="Montserrat" w:hAnsi="Montserrat" w:cs="Montserrat"/>
                <w:b/>
                <w:sz w:val="16"/>
                <w:szCs w:val="16"/>
              </w:rPr>
              <w:t xml:space="preserve">Fundamento </w:t>
            </w:r>
          </w:p>
        </w:tc>
      </w:tr>
      <w:tr w:rsidR="00877F56" w:rsidRPr="00653FA7" w14:paraId="27D4EF9E" w14:textId="77777777" w:rsidTr="00303193">
        <w:trPr>
          <w:trHeight w:val="780"/>
        </w:trPr>
        <w:tc>
          <w:tcPr>
            <w:tcW w:w="195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DC5711A" w14:textId="47A4DAB6" w:rsidR="00877F56" w:rsidRPr="00653FA7" w:rsidRDefault="00596B46">
            <w:pPr>
              <w:spacing w:before="240" w:after="240"/>
              <w:rPr>
                <w:rFonts w:ascii="Montserrat" w:eastAsia="Montserrat" w:hAnsi="Montserrat" w:cs="Montserrat"/>
                <w:sz w:val="16"/>
                <w:szCs w:val="16"/>
              </w:rPr>
            </w:pPr>
            <w:r w:rsidRPr="00653FA7">
              <w:rPr>
                <w:rFonts w:ascii="Montserrat" w:eastAsia="Montserrat" w:hAnsi="Montserrat" w:cs="Montserrat"/>
                <w:sz w:val="16"/>
                <w:szCs w:val="16"/>
              </w:rPr>
              <w:t>Domicilio de Particular(es)</w:t>
            </w:r>
          </w:p>
        </w:tc>
        <w:tc>
          <w:tcPr>
            <w:tcW w:w="5270" w:type="dxa"/>
            <w:tcBorders>
              <w:top w:val="nil"/>
              <w:left w:val="nil"/>
              <w:bottom w:val="single" w:sz="8" w:space="0" w:color="000000"/>
              <w:right w:val="single" w:sz="8" w:space="0" w:color="000000"/>
            </w:tcBorders>
            <w:tcMar>
              <w:top w:w="0" w:type="dxa"/>
              <w:left w:w="100" w:type="dxa"/>
              <w:bottom w:w="0" w:type="dxa"/>
              <w:right w:w="100" w:type="dxa"/>
            </w:tcMar>
          </w:tcPr>
          <w:p w14:paraId="5A90D01B" w14:textId="77777777" w:rsidR="00877F56" w:rsidRPr="00653FA7" w:rsidRDefault="00993C0E">
            <w:pPr>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Atributo de una persona física, que denota el lugar donde reside habitualmente, de ahí que es un dato personal que debe protegerse.</w:t>
            </w:r>
          </w:p>
        </w:tc>
        <w:tc>
          <w:tcPr>
            <w:tcW w:w="2860" w:type="dxa"/>
            <w:tcBorders>
              <w:top w:val="nil"/>
              <w:left w:val="nil"/>
              <w:bottom w:val="single" w:sz="8" w:space="0" w:color="000000"/>
              <w:right w:val="single" w:sz="8" w:space="0" w:color="000000"/>
            </w:tcBorders>
            <w:tcMar>
              <w:top w:w="0" w:type="dxa"/>
              <w:left w:w="100" w:type="dxa"/>
              <w:bottom w:w="0" w:type="dxa"/>
              <w:right w:w="100" w:type="dxa"/>
            </w:tcMar>
          </w:tcPr>
          <w:p w14:paraId="008C779A" w14:textId="77777777" w:rsidR="00877F56" w:rsidRPr="00653FA7" w:rsidRDefault="00993C0E">
            <w:pPr>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Artículo 113, fracción I de la Ley Federal de Transparencia y Acceso a la Información Pública.</w:t>
            </w:r>
          </w:p>
        </w:tc>
      </w:tr>
      <w:tr w:rsidR="00877F56" w:rsidRPr="00653FA7" w14:paraId="1C3A1179" w14:textId="77777777" w:rsidTr="00303193">
        <w:trPr>
          <w:trHeight w:val="1155"/>
        </w:trPr>
        <w:tc>
          <w:tcPr>
            <w:tcW w:w="195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EF93B5F" w14:textId="7FCC4C89" w:rsidR="00877F56" w:rsidRPr="00653FA7" w:rsidRDefault="00993C0E">
            <w:pPr>
              <w:spacing w:before="240" w:after="240"/>
              <w:rPr>
                <w:rFonts w:ascii="Montserrat" w:eastAsia="Montserrat" w:hAnsi="Montserrat" w:cs="Montserrat"/>
                <w:sz w:val="16"/>
                <w:szCs w:val="16"/>
              </w:rPr>
            </w:pPr>
            <w:r w:rsidRPr="00653FA7">
              <w:rPr>
                <w:rFonts w:ascii="Montserrat" w:eastAsia="Montserrat" w:hAnsi="Montserrat" w:cs="Montserrat"/>
                <w:sz w:val="16"/>
                <w:szCs w:val="16"/>
              </w:rPr>
              <w:t xml:space="preserve">ID </w:t>
            </w:r>
            <w:r w:rsidR="00596B46" w:rsidRPr="00653FA7">
              <w:rPr>
                <w:rFonts w:ascii="Montserrat" w:eastAsia="Montserrat" w:hAnsi="Montserrat" w:cs="Montserrat"/>
                <w:sz w:val="16"/>
                <w:szCs w:val="16"/>
              </w:rPr>
              <w:t>Credencial de Elector</w:t>
            </w:r>
          </w:p>
        </w:tc>
        <w:tc>
          <w:tcPr>
            <w:tcW w:w="5270" w:type="dxa"/>
            <w:tcBorders>
              <w:top w:val="nil"/>
              <w:left w:val="nil"/>
              <w:bottom w:val="single" w:sz="8" w:space="0" w:color="000000"/>
              <w:right w:val="single" w:sz="8" w:space="0" w:color="000000"/>
            </w:tcBorders>
            <w:tcMar>
              <w:top w:w="0" w:type="dxa"/>
              <w:left w:w="100" w:type="dxa"/>
              <w:bottom w:w="0" w:type="dxa"/>
              <w:right w:w="100" w:type="dxa"/>
            </w:tcMar>
          </w:tcPr>
          <w:p w14:paraId="2A67689E" w14:textId="77777777" w:rsidR="00877F56" w:rsidRPr="00653FA7" w:rsidRDefault="00993C0E">
            <w:pPr>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Se considera un número de control, al contener el número de sección en el que vota el ciudadano y, por lo tanto, se considera un dato personal que revela información concerniente a una persona física</w:t>
            </w:r>
          </w:p>
        </w:tc>
        <w:tc>
          <w:tcPr>
            <w:tcW w:w="2860" w:type="dxa"/>
            <w:tcBorders>
              <w:top w:val="nil"/>
              <w:left w:val="nil"/>
              <w:bottom w:val="single" w:sz="8" w:space="0" w:color="000000"/>
              <w:right w:val="single" w:sz="8" w:space="0" w:color="000000"/>
            </w:tcBorders>
            <w:tcMar>
              <w:top w:w="0" w:type="dxa"/>
              <w:left w:w="100" w:type="dxa"/>
              <w:bottom w:w="0" w:type="dxa"/>
              <w:right w:w="100" w:type="dxa"/>
            </w:tcMar>
          </w:tcPr>
          <w:p w14:paraId="5C2540F6" w14:textId="77777777" w:rsidR="00877F56" w:rsidRPr="00653FA7" w:rsidRDefault="00993C0E">
            <w:pPr>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Artículo 113, fracción I de la Ley Federal de Transparencia y Acceso a la Información Pública.</w:t>
            </w:r>
          </w:p>
        </w:tc>
      </w:tr>
    </w:tbl>
    <w:p w14:paraId="5585D3DD" w14:textId="1163FFF4" w:rsidR="00BD2193" w:rsidRPr="00653FA7" w:rsidRDefault="00F1171B">
      <w:pPr>
        <w:spacing w:before="240" w:after="240"/>
        <w:jc w:val="both"/>
        <w:rPr>
          <w:rFonts w:ascii="Montserrat" w:eastAsia="Montserrat" w:hAnsi="Montserrat" w:cs="Montserrat"/>
          <w:sz w:val="18"/>
          <w:szCs w:val="18"/>
        </w:rPr>
      </w:pPr>
      <w:r w:rsidRPr="00653FA7">
        <w:rPr>
          <w:rFonts w:ascii="Montserrat" w:eastAsia="Montserrat" w:hAnsi="Montserrat" w:cs="Montserrat"/>
          <w:sz w:val="18"/>
          <w:szCs w:val="18"/>
        </w:rPr>
        <w:t>El Órgano Interno de Control de</w:t>
      </w:r>
      <w:r w:rsidR="00993C0E" w:rsidRPr="00653FA7">
        <w:rPr>
          <w:rFonts w:ascii="Montserrat" w:eastAsia="Montserrat" w:hAnsi="Montserrat" w:cs="Montserrat"/>
          <w:sz w:val="18"/>
          <w:szCs w:val="18"/>
        </w:rPr>
        <w:t xml:space="preserve"> la Secretaría de la Función Pública (OIC-SFP) indicó, respecto a los anexos que conforman las actas administrativas de entrega recepción que la información que fue localizada y que guarda relación con la solicitud de marras, yace en archivos físicos y electrónicos guardados en dispositivos ópticos protegidos y no regrabables (solamente permiten grabarlos una vez, así como su contenido), tal como lo establecen los </w:t>
      </w:r>
      <w:r w:rsidR="00993C0E" w:rsidRPr="00653FA7">
        <w:rPr>
          <w:rFonts w:ascii="Montserrat" w:eastAsia="Montserrat" w:hAnsi="Montserrat" w:cs="Montserrat"/>
          <w:sz w:val="18"/>
          <w:szCs w:val="18"/>
          <w:highlight w:val="white"/>
        </w:rPr>
        <w:t>Lineamientos Generales en Materia de Clasificación y Desclasificación de la Información, así como la Elaboración de Versiones Públicas</w:t>
      </w:r>
      <w:r w:rsidR="00993C0E" w:rsidRPr="00653FA7">
        <w:rPr>
          <w:rFonts w:ascii="Montserrat" w:eastAsia="Montserrat" w:hAnsi="Montserrat" w:cs="Montserrat"/>
          <w:sz w:val="18"/>
          <w:szCs w:val="18"/>
        </w:rPr>
        <w:t xml:space="preserve">, </w:t>
      </w:r>
      <w:r w:rsidR="00993C0E" w:rsidRPr="00653FA7">
        <w:rPr>
          <w:rFonts w:ascii="Montserrat" w:eastAsia="Montserrat" w:hAnsi="Montserrat" w:cs="Montserrat"/>
          <w:sz w:val="18"/>
          <w:szCs w:val="18"/>
          <w:highlight w:val="white"/>
        </w:rPr>
        <w:t>se tendrían que elaborar versiones públicas</w:t>
      </w:r>
      <w:r w:rsidR="00993C0E" w:rsidRPr="00653FA7">
        <w:rPr>
          <w:rFonts w:ascii="Montserrat" w:eastAsia="Montserrat" w:hAnsi="Montserrat" w:cs="Montserrat"/>
          <w:sz w:val="18"/>
          <w:szCs w:val="18"/>
        </w:rPr>
        <w:t xml:space="preserve">, situación que implicaría el procesamiento de la documentación; es decir, </w:t>
      </w:r>
      <w:r w:rsidR="00993C0E" w:rsidRPr="00653FA7">
        <w:rPr>
          <w:rFonts w:ascii="Montserrat" w:eastAsia="Montserrat" w:hAnsi="Montserrat" w:cs="Montserrat"/>
          <w:sz w:val="18"/>
          <w:szCs w:val="18"/>
          <w:highlight w:val="white"/>
        </w:rPr>
        <w:t>se requiere hacer copias de la información impresa, así como impresiones de la información digital para realizar el testado y así</w:t>
      </w:r>
      <w:r w:rsidR="00993C0E" w:rsidRPr="00653FA7">
        <w:rPr>
          <w:rFonts w:ascii="Montserrat" w:eastAsia="Montserrat" w:hAnsi="Montserrat" w:cs="Montserrat"/>
          <w:sz w:val="18"/>
          <w:szCs w:val="18"/>
        </w:rPr>
        <w:t xml:space="preserve"> cumplir con la solicitud de trato. </w:t>
      </w:r>
    </w:p>
    <w:p w14:paraId="29B6DB91" w14:textId="4A10D321" w:rsidR="005660A9" w:rsidRPr="00653FA7" w:rsidRDefault="005660A9">
      <w:pPr>
        <w:spacing w:before="240" w:after="240"/>
        <w:jc w:val="both"/>
        <w:rPr>
          <w:rFonts w:ascii="Montserrat" w:eastAsia="Montserrat" w:hAnsi="Montserrat" w:cs="Montserrat"/>
          <w:sz w:val="18"/>
          <w:szCs w:val="18"/>
        </w:rPr>
      </w:pPr>
    </w:p>
    <w:p w14:paraId="028079BA" w14:textId="77777777" w:rsidR="005660A9" w:rsidRPr="00653FA7" w:rsidRDefault="005660A9">
      <w:pPr>
        <w:spacing w:before="240" w:after="240"/>
        <w:jc w:val="both"/>
        <w:rPr>
          <w:rFonts w:ascii="Montserrat" w:eastAsia="Montserrat" w:hAnsi="Montserrat" w:cs="Montserrat"/>
          <w:sz w:val="18"/>
          <w:szCs w:val="18"/>
        </w:rPr>
      </w:pPr>
    </w:p>
    <w:p w14:paraId="3FCB513B" w14:textId="77777777" w:rsidR="00877F56" w:rsidRPr="00653FA7" w:rsidRDefault="00993C0E">
      <w:pPr>
        <w:spacing w:after="160"/>
        <w:jc w:val="both"/>
        <w:rPr>
          <w:rFonts w:ascii="Montserrat" w:eastAsia="Montserrat" w:hAnsi="Montserrat" w:cs="Montserrat"/>
          <w:sz w:val="18"/>
          <w:szCs w:val="18"/>
        </w:rPr>
      </w:pPr>
      <w:r w:rsidRPr="00653FA7">
        <w:rPr>
          <w:rFonts w:ascii="Montserrat" w:eastAsia="Montserrat" w:hAnsi="Montserrat" w:cs="Montserrat"/>
          <w:sz w:val="18"/>
          <w:szCs w:val="18"/>
        </w:rPr>
        <w:t>Sin embargo, en aras de garantizar el derecho humano de acceso a la información, así como de prevalecer el Principio de máxima publicidad de la información y agotar en la medida de lo posible las modalidades de acceso a la información como lo establecen los artículos 128 y 136 de la Ley Federal de Transparencia y Acceso a la Información Pública (LFTAIP), así como los artículos 127 y 133 de la Ley General de Transparencia y Acceso a la Información Pública (LGTAIP); si alguno de los registros antes mencionado resulta del interés del peticionario, siempre y cuando las circunstancias lo permitan; es decir, se trate de información que no se encuentre como reservada o confidencial, deberá hacerlo del conocimiento para que pueda acceder a la misma:</w:t>
      </w:r>
    </w:p>
    <w:p w14:paraId="75F811D5" w14:textId="77777777" w:rsidR="00877F56" w:rsidRPr="00653FA7" w:rsidRDefault="00993C0E" w:rsidP="00FE60F4">
      <w:pPr>
        <w:spacing w:before="240"/>
        <w:ind w:left="720" w:hanging="360"/>
        <w:jc w:val="both"/>
        <w:rPr>
          <w:rFonts w:ascii="Montserrat" w:eastAsia="Montserrat" w:hAnsi="Montserrat" w:cs="Montserrat"/>
          <w:sz w:val="18"/>
          <w:szCs w:val="18"/>
        </w:rPr>
      </w:pPr>
      <w:r w:rsidRPr="00653FA7">
        <w:rPr>
          <w:rFonts w:ascii="Montserrat" w:eastAsia="Montserrat" w:hAnsi="Montserrat" w:cs="Montserrat"/>
          <w:sz w:val="18"/>
          <w:szCs w:val="18"/>
        </w:rPr>
        <w:t>-</w:t>
      </w:r>
      <w:r w:rsidRPr="00653FA7">
        <w:rPr>
          <w:rFonts w:ascii="Montserrat" w:eastAsia="Times New Roman" w:hAnsi="Montserrat" w:cs="Times New Roman"/>
          <w:sz w:val="18"/>
          <w:szCs w:val="18"/>
        </w:rPr>
        <w:t xml:space="preserve">          </w:t>
      </w:r>
      <w:r w:rsidRPr="00653FA7">
        <w:rPr>
          <w:rFonts w:ascii="Montserrat" w:eastAsia="Montserrat" w:hAnsi="Montserrat" w:cs="Montserrat"/>
          <w:sz w:val="18"/>
          <w:szCs w:val="18"/>
        </w:rPr>
        <w:t>Previo pago de derechos por costos de reproducción, copia simple o copia certificada</w:t>
      </w:r>
    </w:p>
    <w:p w14:paraId="438EC2D9" w14:textId="3BECEA41" w:rsidR="00FE60F4" w:rsidRPr="00653FA7" w:rsidRDefault="00993C0E" w:rsidP="00FE60F4">
      <w:pPr>
        <w:spacing w:before="240"/>
        <w:ind w:left="720" w:hanging="360"/>
        <w:jc w:val="both"/>
        <w:rPr>
          <w:rFonts w:ascii="Montserrat" w:eastAsia="Montserrat" w:hAnsi="Montserrat" w:cs="Montserrat"/>
          <w:sz w:val="18"/>
          <w:szCs w:val="18"/>
        </w:rPr>
      </w:pPr>
      <w:r w:rsidRPr="00653FA7">
        <w:rPr>
          <w:rFonts w:ascii="Montserrat" w:eastAsia="Montserrat" w:hAnsi="Montserrat" w:cs="Montserrat"/>
          <w:sz w:val="18"/>
          <w:szCs w:val="18"/>
        </w:rPr>
        <w:t>-</w:t>
      </w:r>
      <w:r w:rsidRPr="00653FA7">
        <w:rPr>
          <w:rFonts w:ascii="Montserrat" w:eastAsia="Times New Roman" w:hAnsi="Montserrat" w:cs="Times New Roman"/>
          <w:sz w:val="18"/>
          <w:szCs w:val="18"/>
        </w:rPr>
        <w:t xml:space="preserve">          </w:t>
      </w:r>
      <w:r w:rsidRPr="00653FA7">
        <w:rPr>
          <w:rFonts w:ascii="Montserrat" w:eastAsia="Montserrat" w:hAnsi="Montserrat" w:cs="Montserrat"/>
          <w:sz w:val="18"/>
          <w:szCs w:val="18"/>
        </w:rPr>
        <w:t>Consulta directa</w:t>
      </w:r>
    </w:p>
    <w:p w14:paraId="43103952" w14:textId="77777777" w:rsidR="004C502F" w:rsidRPr="00653FA7" w:rsidRDefault="004C502F" w:rsidP="00BD2193">
      <w:pPr>
        <w:ind w:right="51"/>
        <w:jc w:val="both"/>
        <w:rPr>
          <w:rFonts w:ascii="Montserrat" w:eastAsia="Montserrat" w:hAnsi="Montserrat" w:cs="Montserrat"/>
          <w:kern w:val="2"/>
          <w:sz w:val="18"/>
          <w:szCs w:val="18"/>
        </w:rPr>
      </w:pPr>
    </w:p>
    <w:p w14:paraId="25E4A257" w14:textId="37B8AEA1" w:rsidR="00BD2193" w:rsidRPr="00653FA7" w:rsidRDefault="00BD2193" w:rsidP="00BD2193">
      <w:pPr>
        <w:ind w:right="51"/>
        <w:jc w:val="both"/>
        <w:rPr>
          <w:rFonts w:ascii="Montserrat" w:eastAsia="Montserrat" w:hAnsi="Montserrat" w:cs="Montserrat"/>
          <w:kern w:val="2"/>
          <w:sz w:val="18"/>
          <w:szCs w:val="18"/>
        </w:rPr>
      </w:pPr>
      <w:r w:rsidRPr="00653FA7">
        <w:rPr>
          <w:rFonts w:ascii="Montserrat" w:eastAsia="Montserrat" w:hAnsi="Montserrat" w:cs="Montserrat"/>
          <w:kern w:val="2"/>
          <w:sz w:val="18"/>
          <w:szCs w:val="18"/>
        </w:rPr>
        <w:t>El Órgano Interno de Control de la Secretaría de la Función Pública (OIC-SFP) a efecto de permitir la consulta directa de la información solicitó al Comité de Transparencia aprobar las siguientes medidas:</w:t>
      </w:r>
    </w:p>
    <w:p w14:paraId="73878897" w14:textId="77777777" w:rsidR="00877F56" w:rsidRPr="00653FA7" w:rsidRDefault="00993C0E">
      <w:pPr>
        <w:ind w:right="-660"/>
        <w:jc w:val="both"/>
        <w:rPr>
          <w:rFonts w:ascii="Montserrat" w:eastAsia="Montserrat" w:hAnsi="Montserrat" w:cs="Montserrat"/>
          <w:sz w:val="18"/>
          <w:szCs w:val="18"/>
        </w:rPr>
      </w:pPr>
      <w:r w:rsidRPr="00653FA7">
        <w:rPr>
          <w:rFonts w:ascii="Montserrat" w:eastAsia="Montserrat" w:hAnsi="Montserrat" w:cs="Montserrat"/>
          <w:sz w:val="18"/>
          <w:szCs w:val="18"/>
        </w:rPr>
        <w:t xml:space="preserve"> </w:t>
      </w:r>
    </w:p>
    <w:p w14:paraId="31900157" w14:textId="77777777" w:rsidR="00877F56" w:rsidRPr="00653FA7" w:rsidRDefault="00993C0E">
      <w:pPr>
        <w:ind w:right="-660"/>
        <w:jc w:val="both"/>
        <w:rPr>
          <w:rFonts w:ascii="Montserrat" w:eastAsia="Montserrat" w:hAnsi="Montserrat" w:cs="Montserrat"/>
          <w:sz w:val="18"/>
          <w:szCs w:val="18"/>
        </w:rPr>
      </w:pPr>
      <w:r w:rsidRPr="00653FA7">
        <w:rPr>
          <w:rFonts w:ascii="Montserrat" w:eastAsia="Montserrat" w:hAnsi="Montserrat" w:cs="Montserrat"/>
          <w:sz w:val="18"/>
          <w:szCs w:val="18"/>
        </w:rPr>
        <w:t>El procedimiento para el acceso a la información en la modalidad de Consulta Directa se propone:</w:t>
      </w:r>
    </w:p>
    <w:p w14:paraId="7C904370" w14:textId="77777777" w:rsidR="00877F56" w:rsidRPr="00653FA7" w:rsidRDefault="00993C0E">
      <w:pPr>
        <w:ind w:right="-660"/>
        <w:jc w:val="both"/>
        <w:rPr>
          <w:rFonts w:ascii="Montserrat" w:eastAsia="Montserrat" w:hAnsi="Montserrat" w:cs="Montserrat"/>
          <w:sz w:val="18"/>
          <w:szCs w:val="18"/>
        </w:rPr>
      </w:pPr>
      <w:r w:rsidRPr="00653FA7">
        <w:rPr>
          <w:rFonts w:ascii="Montserrat" w:eastAsia="Montserrat" w:hAnsi="Montserrat" w:cs="Montserrat"/>
          <w:sz w:val="18"/>
          <w:szCs w:val="18"/>
        </w:rPr>
        <w:t xml:space="preserve"> </w:t>
      </w:r>
    </w:p>
    <w:p w14:paraId="457821EA" w14:textId="79BADC88" w:rsidR="00877F56" w:rsidRPr="00653FA7" w:rsidRDefault="00993C0E" w:rsidP="00836E49">
      <w:pPr>
        <w:spacing w:line="276" w:lineRule="auto"/>
        <w:ind w:left="567" w:right="567"/>
        <w:jc w:val="both"/>
        <w:rPr>
          <w:rFonts w:ascii="Montserrat" w:eastAsia="Montserrat" w:hAnsi="Montserrat" w:cs="Montserrat"/>
          <w:sz w:val="18"/>
          <w:szCs w:val="18"/>
        </w:rPr>
      </w:pPr>
      <w:r w:rsidRPr="00653FA7">
        <w:rPr>
          <w:rFonts w:ascii="Montserrat" w:eastAsia="Montserrat" w:hAnsi="Montserrat" w:cs="Montserrat"/>
          <w:sz w:val="18"/>
          <w:szCs w:val="18"/>
        </w:rPr>
        <w:t>1.</w:t>
      </w:r>
      <w:r w:rsidR="00BD2193" w:rsidRPr="00653FA7">
        <w:rPr>
          <w:rFonts w:ascii="Montserrat" w:eastAsia="Times New Roman" w:hAnsi="Montserrat" w:cs="Times New Roman"/>
          <w:sz w:val="18"/>
          <w:szCs w:val="18"/>
        </w:rPr>
        <w:t xml:space="preserve"> </w:t>
      </w:r>
      <w:r w:rsidR="0004686B" w:rsidRPr="00653FA7">
        <w:rPr>
          <w:rFonts w:ascii="Montserrat" w:eastAsia="Times New Roman" w:hAnsi="Montserrat" w:cs="Times New Roman"/>
          <w:sz w:val="18"/>
          <w:szCs w:val="18"/>
        </w:rPr>
        <w:t xml:space="preserve"> </w:t>
      </w:r>
      <w:r w:rsidRPr="00653FA7">
        <w:rPr>
          <w:rFonts w:ascii="Montserrat" w:eastAsia="Montserrat" w:hAnsi="Montserrat" w:cs="Montserrat"/>
          <w:sz w:val="18"/>
          <w:szCs w:val="18"/>
        </w:rPr>
        <w:t xml:space="preserve">La consulta directa de la documentación podrá llevarse a cabo en la oficina que ocupa el Área de Control Interno del Órgano Interno de Control de la SFP, ubicada en Av. Insurgentes Sur No. 1735, Piso 8, Colonia Guadalupe </w:t>
      </w:r>
      <w:proofErr w:type="spellStart"/>
      <w:r w:rsidRPr="00653FA7">
        <w:rPr>
          <w:rFonts w:ascii="Montserrat" w:eastAsia="Montserrat" w:hAnsi="Montserrat" w:cs="Montserrat"/>
          <w:sz w:val="18"/>
          <w:szCs w:val="18"/>
        </w:rPr>
        <w:t>Inn</w:t>
      </w:r>
      <w:proofErr w:type="spellEnd"/>
      <w:r w:rsidRPr="00653FA7">
        <w:rPr>
          <w:rFonts w:ascii="Montserrat" w:eastAsia="Montserrat" w:hAnsi="Montserrat" w:cs="Montserrat"/>
          <w:sz w:val="18"/>
          <w:szCs w:val="18"/>
        </w:rPr>
        <w:t>, Alcaldía Álvaro Obregón, de lunes a viernes en días hábiles, en un horario de 09:00 a 15:00 y de 16:00 a 18:00 horas, para lo cual deberá presentarse con identificación oficial vigente con fotografía y firma autógrafa (INE, Cédula Profesional o Pasaporte).</w:t>
      </w:r>
    </w:p>
    <w:p w14:paraId="2CB9DC29" w14:textId="28DA6789" w:rsidR="00877F56" w:rsidRPr="00653FA7" w:rsidRDefault="00993C0E" w:rsidP="00836E49">
      <w:pPr>
        <w:spacing w:line="276" w:lineRule="auto"/>
        <w:ind w:left="567" w:right="567"/>
        <w:jc w:val="both"/>
        <w:rPr>
          <w:rFonts w:ascii="Montserrat" w:eastAsia="Montserrat" w:hAnsi="Montserrat" w:cs="Montserrat"/>
          <w:sz w:val="18"/>
          <w:szCs w:val="18"/>
        </w:rPr>
      </w:pPr>
      <w:r w:rsidRPr="00653FA7">
        <w:rPr>
          <w:rFonts w:ascii="Montserrat" w:eastAsia="Montserrat" w:hAnsi="Montserrat" w:cs="Montserrat"/>
          <w:sz w:val="18"/>
          <w:szCs w:val="18"/>
        </w:rPr>
        <w:t>2.</w:t>
      </w:r>
      <w:r w:rsidR="00BD2193" w:rsidRPr="00653FA7">
        <w:rPr>
          <w:rFonts w:ascii="Montserrat" w:eastAsia="Times New Roman" w:hAnsi="Montserrat" w:cs="Times New Roman"/>
          <w:sz w:val="18"/>
          <w:szCs w:val="18"/>
        </w:rPr>
        <w:t xml:space="preserve"> </w:t>
      </w:r>
      <w:r w:rsidRPr="00653FA7">
        <w:rPr>
          <w:rFonts w:ascii="Montserrat" w:eastAsia="Montserrat" w:hAnsi="Montserrat" w:cs="Montserrat"/>
          <w:sz w:val="18"/>
          <w:szCs w:val="18"/>
        </w:rPr>
        <w:t>La Lic. Gema Alexis Escalante Castillo, Subdirectora de Control Interno, será la persona que atenderá al solicitante.</w:t>
      </w:r>
    </w:p>
    <w:p w14:paraId="713FD5AD" w14:textId="77777777" w:rsidR="00877F56" w:rsidRPr="00653FA7" w:rsidRDefault="00993C0E" w:rsidP="00836E49">
      <w:pPr>
        <w:spacing w:line="276" w:lineRule="auto"/>
        <w:ind w:left="567" w:right="567"/>
        <w:jc w:val="both"/>
        <w:rPr>
          <w:rFonts w:ascii="Montserrat" w:eastAsia="Montserrat" w:hAnsi="Montserrat" w:cs="Montserrat"/>
          <w:sz w:val="18"/>
          <w:szCs w:val="18"/>
        </w:rPr>
      </w:pPr>
      <w:r w:rsidRPr="00653FA7">
        <w:rPr>
          <w:rFonts w:ascii="Montserrat" w:eastAsia="Montserrat" w:hAnsi="Montserrat" w:cs="Montserrat"/>
          <w:sz w:val="18"/>
          <w:szCs w:val="18"/>
        </w:rPr>
        <w:t>3.</w:t>
      </w:r>
      <w:r w:rsidR="0004686B" w:rsidRPr="00653FA7">
        <w:rPr>
          <w:rFonts w:ascii="Montserrat" w:eastAsia="Times New Roman" w:hAnsi="Montserrat" w:cs="Times New Roman"/>
          <w:sz w:val="18"/>
          <w:szCs w:val="18"/>
        </w:rPr>
        <w:t xml:space="preserve">  </w:t>
      </w:r>
      <w:r w:rsidRPr="00653FA7">
        <w:rPr>
          <w:rFonts w:ascii="Montserrat" w:eastAsia="Montserrat" w:hAnsi="Montserrat" w:cs="Montserrat"/>
          <w:sz w:val="18"/>
          <w:szCs w:val="18"/>
        </w:rPr>
        <w:t>En el caso de que la persona solicitante tenga alguna discapacidad, es necesario que indique las facilidades y asistencia que requiera para la consulta de los documentos;</w:t>
      </w:r>
    </w:p>
    <w:p w14:paraId="16CC45A3" w14:textId="511B7993" w:rsidR="00FE60F4" w:rsidRPr="00653FA7" w:rsidRDefault="00993C0E" w:rsidP="00836E49">
      <w:pPr>
        <w:spacing w:line="276" w:lineRule="auto"/>
        <w:ind w:left="567" w:right="567"/>
        <w:jc w:val="both"/>
        <w:rPr>
          <w:rFonts w:ascii="Montserrat" w:eastAsia="Montserrat" w:hAnsi="Montserrat" w:cs="Montserrat"/>
          <w:sz w:val="18"/>
          <w:szCs w:val="18"/>
        </w:rPr>
      </w:pPr>
      <w:r w:rsidRPr="00653FA7">
        <w:rPr>
          <w:rFonts w:ascii="Montserrat" w:eastAsia="Montserrat" w:hAnsi="Montserrat" w:cs="Montserrat"/>
          <w:sz w:val="18"/>
          <w:szCs w:val="18"/>
        </w:rPr>
        <w:t>4.</w:t>
      </w:r>
      <w:r w:rsidRPr="00653FA7">
        <w:rPr>
          <w:rFonts w:ascii="Montserrat" w:eastAsia="Times New Roman" w:hAnsi="Montserrat" w:cs="Times New Roman"/>
          <w:sz w:val="18"/>
          <w:szCs w:val="18"/>
        </w:rPr>
        <w:t xml:space="preserve"> </w:t>
      </w:r>
      <w:r w:rsidRPr="00653FA7">
        <w:rPr>
          <w:rFonts w:ascii="Montserrat" w:eastAsia="Montserrat" w:hAnsi="Montserrat" w:cs="Montserrat"/>
          <w:sz w:val="18"/>
          <w:szCs w:val="18"/>
        </w:rPr>
        <w:t>El espacio que se destinará para la consulta de los documentos por parte de la persona solicitante, cuenta con instalaciones y mobiliario adecuado para asegurar la integridad del documento consultado.</w:t>
      </w:r>
    </w:p>
    <w:p w14:paraId="344A6B48" w14:textId="77777777" w:rsidR="00877F56" w:rsidRPr="00653FA7" w:rsidRDefault="00993C0E">
      <w:pPr>
        <w:jc w:val="both"/>
        <w:rPr>
          <w:rFonts w:ascii="Montserrat" w:eastAsia="Montserrat" w:hAnsi="Montserrat" w:cs="Montserrat"/>
          <w:sz w:val="18"/>
          <w:szCs w:val="18"/>
        </w:rPr>
      </w:pPr>
      <w:r w:rsidRPr="00653FA7">
        <w:rPr>
          <w:rFonts w:ascii="Montserrat" w:eastAsia="Montserrat" w:hAnsi="Montserrat" w:cs="Montserrat"/>
          <w:sz w:val="18"/>
          <w:szCs w:val="18"/>
        </w:rPr>
        <w:t xml:space="preserve"> </w:t>
      </w:r>
    </w:p>
    <w:p w14:paraId="2602882B" w14:textId="77777777" w:rsidR="00877F56" w:rsidRPr="00653FA7" w:rsidRDefault="00993C0E">
      <w:pPr>
        <w:ind w:right="-660"/>
        <w:jc w:val="both"/>
        <w:rPr>
          <w:rFonts w:ascii="Montserrat" w:eastAsia="Montserrat" w:hAnsi="Montserrat" w:cs="Montserrat"/>
          <w:sz w:val="18"/>
          <w:szCs w:val="18"/>
        </w:rPr>
      </w:pPr>
      <w:r w:rsidRPr="00653FA7">
        <w:rPr>
          <w:rFonts w:ascii="Montserrat" w:eastAsia="Montserrat" w:hAnsi="Montserrat" w:cs="Montserrat"/>
          <w:sz w:val="18"/>
          <w:szCs w:val="18"/>
        </w:rPr>
        <w:t>Las reglas para realizar la consulta directa de documentación son:</w:t>
      </w:r>
    </w:p>
    <w:p w14:paraId="4A2E9963" w14:textId="77777777" w:rsidR="00877F56" w:rsidRPr="00653FA7" w:rsidRDefault="00993C0E">
      <w:pPr>
        <w:ind w:right="-240"/>
        <w:jc w:val="both"/>
        <w:rPr>
          <w:rFonts w:ascii="Montserrat" w:eastAsia="Montserrat" w:hAnsi="Montserrat" w:cs="Montserrat"/>
          <w:sz w:val="18"/>
          <w:szCs w:val="18"/>
        </w:rPr>
      </w:pPr>
      <w:r w:rsidRPr="00653FA7">
        <w:rPr>
          <w:rFonts w:ascii="Montserrat" w:eastAsia="Montserrat" w:hAnsi="Montserrat" w:cs="Montserrat"/>
          <w:sz w:val="18"/>
          <w:szCs w:val="18"/>
        </w:rPr>
        <w:t xml:space="preserve"> </w:t>
      </w:r>
    </w:p>
    <w:p w14:paraId="78BF348B" w14:textId="665C9C9C" w:rsidR="00877F56" w:rsidRPr="00653FA7" w:rsidRDefault="00993C0E" w:rsidP="00836E49">
      <w:pPr>
        <w:ind w:left="567" w:right="567"/>
        <w:jc w:val="both"/>
        <w:rPr>
          <w:rFonts w:ascii="Montserrat" w:eastAsia="Montserrat" w:hAnsi="Montserrat" w:cs="Montserrat"/>
          <w:sz w:val="18"/>
          <w:szCs w:val="18"/>
        </w:rPr>
      </w:pPr>
      <w:r w:rsidRPr="00653FA7">
        <w:rPr>
          <w:rFonts w:ascii="Montserrat" w:eastAsia="Montserrat" w:hAnsi="Montserrat" w:cs="Montserrat"/>
          <w:sz w:val="18"/>
          <w:szCs w:val="18"/>
        </w:rPr>
        <w:t>a)</w:t>
      </w:r>
      <w:r w:rsidR="00836E49" w:rsidRPr="00653FA7">
        <w:rPr>
          <w:rFonts w:ascii="Montserrat" w:eastAsia="Times New Roman" w:hAnsi="Montserrat" w:cs="Times New Roman"/>
          <w:sz w:val="18"/>
          <w:szCs w:val="18"/>
        </w:rPr>
        <w:t xml:space="preserve"> </w:t>
      </w:r>
      <w:r w:rsidRPr="00653FA7">
        <w:rPr>
          <w:rFonts w:ascii="Montserrat" w:eastAsia="Montserrat" w:hAnsi="Montserrat" w:cs="Montserrat"/>
          <w:sz w:val="18"/>
          <w:szCs w:val="18"/>
        </w:rPr>
        <w:t>Una vez que la persona solicitante haya cubierto el costo de reproducción, el Área de Control Interno procederá a la reproducción de la información, por lo que para la elaboración de la versión pública deberán testarse las palabras, párrafos o renglones que contengan datos personales de terceros.</w:t>
      </w:r>
    </w:p>
    <w:p w14:paraId="5A4FA092" w14:textId="0EEE6647" w:rsidR="00877F56" w:rsidRPr="00653FA7" w:rsidRDefault="00993C0E" w:rsidP="00836E49">
      <w:pPr>
        <w:ind w:left="567" w:right="567"/>
        <w:jc w:val="both"/>
        <w:rPr>
          <w:rFonts w:ascii="Montserrat" w:eastAsia="Montserrat" w:hAnsi="Montserrat" w:cs="Montserrat"/>
          <w:sz w:val="18"/>
          <w:szCs w:val="18"/>
        </w:rPr>
      </w:pPr>
      <w:r w:rsidRPr="00653FA7">
        <w:rPr>
          <w:rFonts w:ascii="Montserrat" w:eastAsia="Montserrat" w:hAnsi="Montserrat" w:cs="Montserrat"/>
          <w:sz w:val="18"/>
          <w:szCs w:val="18"/>
        </w:rPr>
        <w:t>b)</w:t>
      </w:r>
      <w:r w:rsidR="0004686B" w:rsidRPr="00653FA7">
        <w:rPr>
          <w:rFonts w:ascii="Montserrat" w:eastAsia="Times New Roman" w:hAnsi="Montserrat" w:cs="Times New Roman"/>
          <w:sz w:val="18"/>
          <w:szCs w:val="18"/>
        </w:rPr>
        <w:t xml:space="preserve">   </w:t>
      </w:r>
      <w:r w:rsidRPr="00653FA7">
        <w:rPr>
          <w:rFonts w:ascii="Montserrat" w:eastAsia="Montserrat" w:hAnsi="Montserrat" w:cs="Montserrat"/>
          <w:sz w:val="18"/>
          <w:szCs w:val="18"/>
        </w:rPr>
        <w:t>Acto seguido, el día destinado para la consulta, a la persona solicitante se le pondrá a disposición la documentación para su consulta.</w:t>
      </w:r>
    </w:p>
    <w:p w14:paraId="3BCFE66B" w14:textId="539E29A8" w:rsidR="00877F56" w:rsidRPr="00653FA7" w:rsidRDefault="00993C0E" w:rsidP="00836E49">
      <w:pPr>
        <w:ind w:left="567" w:right="567"/>
        <w:jc w:val="both"/>
        <w:rPr>
          <w:rFonts w:ascii="Montserrat" w:eastAsia="Montserrat" w:hAnsi="Montserrat" w:cs="Montserrat"/>
          <w:sz w:val="18"/>
          <w:szCs w:val="18"/>
        </w:rPr>
      </w:pPr>
      <w:r w:rsidRPr="00653FA7">
        <w:rPr>
          <w:rFonts w:ascii="Montserrat" w:eastAsia="Montserrat" w:hAnsi="Montserrat" w:cs="Montserrat"/>
          <w:sz w:val="18"/>
          <w:szCs w:val="18"/>
        </w:rPr>
        <w:t>c)</w:t>
      </w:r>
      <w:r w:rsidR="00836E49" w:rsidRPr="00653FA7">
        <w:rPr>
          <w:rFonts w:ascii="Montserrat" w:eastAsia="Times New Roman" w:hAnsi="Montserrat" w:cs="Times New Roman"/>
          <w:sz w:val="18"/>
          <w:szCs w:val="18"/>
        </w:rPr>
        <w:t xml:space="preserve"> </w:t>
      </w:r>
      <w:r w:rsidRPr="00653FA7">
        <w:rPr>
          <w:rFonts w:ascii="Montserrat" w:eastAsia="Montserrat" w:hAnsi="Montserrat" w:cs="Montserrat"/>
          <w:sz w:val="18"/>
          <w:szCs w:val="18"/>
        </w:rPr>
        <w:t>Durante la consulta, la persona solicitante no podrá consumir alimentos ni bebidas y menos aún tenerlos en el espacio destinado para la consulta.</w:t>
      </w:r>
    </w:p>
    <w:p w14:paraId="31C7677F" w14:textId="32996F42" w:rsidR="00877F56" w:rsidRPr="00653FA7" w:rsidRDefault="00993C0E" w:rsidP="00836E49">
      <w:pPr>
        <w:ind w:left="567" w:right="567"/>
        <w:jc w:val="both"/>
        <w:rPr>
          <w:rFonts w:ascii="Montserrat" w:eastAsia="Montserrat" w:hAnsi="Montserrat" w:cs="Montserrat"/>
          <w:sz w:val="18"/>
          <w:szCs w:val="18"/>
        </w:rPr>
      </w:pPr>
      <w:r w:rsidRPr="00653FA7">
        <w:rPr>
          <w:rFonts w:ascii="Montserrat" w:eastAsia="Montserrat" w:hAnsi="Montserrat" w:cs="Montserrat"/>
          <w:sz w:val="18"/>
          <w:szCs w:val="18"/>
        </w:rPr>
        <w:t>d)</w:t>
      </w:r>
      <w:r w:rsidR="0004686B" w:rsidRPr="00653FA7">
        <w:rPr>
          <w:rFonts w:ascii="Montserrat" w:eastAsia="Times New Roman" w:hAnsi="Montserrat" w:cs="Times New Roman"/>
          <w:sz w:val="18"/>
          <w:szCs w:val="18"/>
        </w:rPr>
        <w:t xml:space="preserve"> </w:t>
      </w:r>
      <w:r w:rsidRPr="00653FA7">
        <w:rPr>
          <w:rFonts w:ascii="Montserrat" w:eastAsia="Montserrat" w:hAnsi="Montserrat" w:cs="Montserrat"/>
          <w:sz w:val="18"/>
          <w:szCs w:val="18"/>
        </w:rPr>
        <w:t>No podrá tener acceso a documento diverso al solicitado.</w:t>
      </w:r>
    </w:p>
    <w:p w14:paraId="49DA37B2" w14:textId="15B609DE" w:rsidR="00877F56" w:rsidRPr="00653FA7" w:rsidRDefault="00993C0E" w:rsidP="00836E49">
      <w:pPr>
        <w:ind w:left="567" w:right="567"/>
        <w:jc w:val="both"/>
        <w:rPr>
          <w:rFonts w:ascii="Montserrat" w:eastAsia="Montserrat" w:hAnsi="Montserrat" w:cs="Montserrat"/>
          <w:sz w:val="18"/>
          <w:szCs w:val="18"/>
        </w:rPr>
      </w:pPr>
      <w:r w:rsidRPr="00653FA7">
        <w:rPr>
          <w:rFonts w:ascii="Montserrat" w:eastAsia="Montserrat" w:hAnsi="Montserrat" w:cs="Montserrat"/>
          <w:sz w:val="18"/>
          <w:szCs w:val="18"/>
        </w:rPr>
        <w:t>e)</w:t>
      </w:r>
      <w:r w:rsidR="00836E49" w:rsidRPr="00653FA7">
        <w:rPr>
          <w:rFonts w:ascii="Montserrat" w:eastAsia="Times New Roman" w:hAnsi="Montserrat" w:cs="Times New Roman"/>
          <w:sz w:val="18"/>
          <w:szCs w:val="18"/>
        </w:rPr>
        <w:t xml:space="preserve"> </w:t>
      </w:r>
      <w:r w:rsidRPr="00653FA7">
        <w:rPr>
          <w:rFonts w:ascii="Montserrat" w:eastAsia="Montserrat" w:hAnsi="Montserrat" w:cs="Montserrat"/>
          <w:sz w:val="18"/>
          <w:szCs w:val="18"/>
        </w:rPr>
        <w:t>No podrá sustraer ningún documento, ni reproducirlo por medio alguno (fotografías, audio, video, escaneo, etc.).</w:t>
      </w:r>
    </w:p>
    <w:p w14:paraId="2F4561D3" w14:textId="3C0053A8" w:rsidR="00836E49" w:rsidRPr="00653FA7" w:rsidRDefault="00993C0E" w:rsidP="00836E49">
      <w:pPr>
        <w:ind w:left="567" w:right="567"/>
        <w:jc w:val="both"/>
        <w:rPr>
          <w:rFonts w:ascii="Montserrat" w:eastAsia="Montserrat" w:hAnsi="Montserrat" w:cs="Montserrat"/>
          <w:sz w:val="18"/>
          <w:szCs w:val="18"/>
        </w:rPr>
      </w:pPr>
      <w:r w:rsidRPr="00653FA7">
        <w:rPr>
          <w:rFonts w:ascii="Montserrat" w:eastAsia="Montserrat" w:hAnsi="Montserrat" w:cs="Montserrat"/>
          <w:sz w:val="18"/>
          <w:szCs w:val="18"/>
        </w:rPr>
        <w:t>f)</w:t>
      </w:r>
      <w:r w:rsidR="00836E49" w:rsidRPr="00653FA7">
        <w:rPr>
          <w:rFonts w:ascii="Montserrat" w:eastAsia="Times New Roman" w:hAnsi="Montserrat" w:cs="Times New Roman"/>
          <w:sz w:val="18"/>
          <w:szCs w:val="18"/>
        </w:rPr>
        <w:t xml:space="preserve"> </w:t>
      </w:r>
      <w:r w:rsidRPr="00653FA7">
        <w:rPr>
          <w:rFonts w:ascii="Montserrat" w:eastAsia="Times New Roman" w:hAnsi="Montserrat" w:cs="Times New Roman"/>
          <w:sz w:val="18"/>
          <w:szCs w:val="18"/>
        </w:rPr>
        <w:t xml:space="preserve"> </w:t>
      </w:r>
      <w:r w:rsidRPr="00653FA7">
        <w:rPr>
          <w:rFonts w:ascii="Montserrat" w:eastAsia="Montserrat" w:hAnsi="Montserrat" w:cs="Montserrat"/>
          <w:sz w:val="18"/>
          <w:szCs w:val="18"/>
        </w:rPr>
        <w:t xml:space="preserve">No podrá alterar el contenido de los documentos puestos para su consulta. </w:t>
      </w:r>
    </w:p>
    <w:p w14:paraId="77781636" w14:textId="77777777" w:rsidR="00877F56" w:rsidRPr="00653FA7" w:rsidRDefault="00993C0E">
      <w:pPr>
        <w:spacing w:before="240" w:after="240"/>
        <w:jc w:val="both"/>
        <w:rPr>
          <w:rFonts w:ascii="Montserrat" w:eastAsia="Montserrat" w:hAnsi="Montserrat" w:cs="Montserrat"/>
          <w:sz w:val="18"/>
          <w:szCs w:val="18"/>
        </w:rPr>
      </w:pPr>
      <w:r w:rsidRPr="00653FA7">
        <w:rPr>
          <w:rFonts w:ascii="Montserrat" w:eastAsia="Montserrat" w:hAnsi="Montserrat" w:cs="Montserrat"/>
          <w:sz w:val="18"/>
          <w:szCs w:val="18"/>
        </w:rPr>
        <w:t xml:space="preserve">En consecuencia, se emiten las siguientes resoluciones por unanimidad: </w:t>
      </w:r>
    </w:p>
    <w:p w14:paraId="6FB002FF" w14:textId="66CF5219" w:rsidR="00877F56" w:rsidRPr="00653FA7" w:rsidRDefault="00993C0E">
      <w:pPr>
        <w:jc w:val="both"/>
        <w:rPr>
          <w:rFonts w:ascii="Montserrat" w:eastAsia="Montserrat" w:hAnsi="Montserrat" w:cs="Montserrat"/>
          <w:sz w:val="18"/>
          <w:szCs w:val="18"/>
        </w:rPr>
      </w:pPr>
      <w:r w:rsidRPr="00653FA7">
        <w:rPr>
          <w:rFonts w:ascii="Montserrat" w:eastAsia="Montserrat" w:hAnsi="Montserrat" w:cs="Montserrat"/>
          <w:b/>
          <w:sz w:val="18"/>
          <w:szCs w:val="18"/>
        </w:rPr>
        <w:t>II.C.</w:t>
      </w:r>
      <w:r w:rsidR="00EE7934" w:rsidRPr="00653FA7">
        <w:rPr>
          <w:rFonts w:ascii="Montserrat" w:eastAsia="Montserrat" w:hAnsi="Montserrat" w:cs="Montserrat"/>
          <w:b/>
          <w:sz w:val="18"/>
          <w:szCs w:val="18"/>
        </w:rPr>
        <w:t>3.</w:t>
      </w:r>
      <w:r w:rsidRPr="00653FA7">
        <w:rPr>
          <w:rFonts w:ascii="Montserrat" w:eastAsia="Montserrat" w:hAnsi="Montserrat" w:cs="Montserrat"/>
          <w:b/>
          <w:sz w:val="18"/>
          <w:szCs w:val="18"/>
        </w:rPr>
        <w:t>1.ORD.34.23: CONFIRMAR</w:t>
      </w:r>
      <w:r w:rsidRPr="00653FA7">
        <w:rPr>
          <w:rFonts w:ascii="Montserrat" w:eastAsia="Montserrat" w:hAnsi="Montserrat" w:cs="Montserrat"/>
          <w:sz w:val="18"/>
          <w:szCs w:val="18"/>
        </w:rPr>
        <w:t xml:space="preserve"> la clasificación de confidencialidad </w:t>
      </w:r>
      <w:r w:rsidR="006A12B2" w:rsidRPr="00653FA7">
        <w:rPr>
          <w:rFonts w:ascii="Montserrat" w:eastAsia="Montserrat" w:hAnsi="Montserrat" w:cs="Montserrat"/>
          <w:sz w:val="18"/>
          <w:szCs w:val="18"/>
        </w:rPr>
        <w:t>invocada por la UPRHAPF</w:t>
      </w:r>
      <w:r w:rsidR="005C70E7" w:rsidRPr="00653FA7">
        <w:rPr>
          <w:rFonts w:ascii="Montserrat" w:eastAsia="Montserrat" w:hAnsi="Montserrat" w:cs="Montserrat"/>
          <w:sz w:val="18"/>
          <w:szCs w:val="18"/>
        </w:rPr>
        <w:t xml:space="preserve"> de las</w:t>
      </w:r>
      <w:r w:rsidR="006A12B2" w:rsidRPr="00653FA7">
        <w:rPr>
          <w:rFonts w:ascii="Montserrat" w:eastAsia="Montserrat" w:hAnsi="Montserrat" w:cs="Montserrat"/>
          <w:sz w:val="18"/>
          <w:szCs w:val="18"/>
        </w:rPr>
        <w:t xml:space="preserve"> acta</w:t>
      </w:r>
      <w:r w:rsidR="005C70E7" w:rsidRPr="00653FA7">
        <w:rPr>
          <w:rFonts w:ascii="Montserrat" w:eastAsia="Montserrat" w:hAnsi="Montserrat" w:cs="Montserrat"/>
          <w:sz w:val="18"/>
          <w:szCs w:val="18"/>
        </w:rPr>
        <w:t>s</w:t>
      </w:r>
      <w:r w:rsidR="006A12B2" w:rsidRPr="00653FA7">
        <w:rPr>
          <w:rFonts w:ascii="Montserrat" w:eastAsia="Montserrat" w:hAnsi="Montserrat" w:cs="Montserrat"/>
          <w:sz w:val="18"/>
          <w:szCs w:val="18"/>
        </w:rPr>
        <w:t xml:space="preserve"> administrativa</w:t>
      </w:r>
      <w:r w:rsidR="005C70E7" w:rsidRPr="00653FA7">
        <w:rPr>
          <w:rFonts w:ascii="Montserrat" w:eastAsia="Montserrat" w:hAnsi="Montserrat" w:cs="Montserrat"/>
          <w:sz w:val="18"/>
          <w:szCs w:val="18"/>
        </w:rPr>
        <w:t>s</w:t>
      </w:r>
      <w:r w:rsidR="006A12B2" w:rsidRPr="00653FA7">
        <w:rPr>
          <w:rFonts w:ascii="Montserrat" w:eastAsia="Montserrat" w:hAnsi="Montserrat" w:cs="Montserrat"/>
          <w:sz w:val="18"/>
          <w:szCs w:val="18"/>
        </w:rPr>
        <w:t xml:space="preserve"> de entrega recepción con número 54522, 56771, 81746 con fundamento en el artículo 113, fracción I, de la Ley Federal de Transparencia y Acceso a la Información Públi</w:t>
      </w:r>
      <w:r w:rsidR="00B531E2" w:rsidRPr="00653FA7">
        <w:rPr>
          <w:rFonts w:ascii="Montserrat" w:eastAsia="Montserrat" w:hAnsi="Montserrat" w:cs="Montserrat"/>
          <w:sz w:val="18"/>
          <w:szCs w:val="18"/>
        </w:rPr>
        <w:t>ca y, por ende, se autoriza la e</w:t>
      </w:r>
      <w:r w:rsidR="006A12B2" w:rsidRPr="00653FA7">
        <w:rPr>
          <w:rFonts w:ascii="Montserrat" w:eastAsia="Montserrat" w:hAnsi="Montserrat" w:cs="Montserrat"/>
          <w:sz w:val="18"/>
          <w:szCs w:val="18"/>
        </w:rPr>
        <w:t>lab</w:t>
      </w:r>
      <w:r w:rsidR="00B531E2" w:rsidRPr="00653FA7">
        <w:rPr>
          <w:rFonts w:ascii="Montserrat" w:eastAsia="Montserrat" w:hAnsi="Montserrat" w:cs="Montserrat"/>
          <w:sz w:val="18"/>
          <w:szCs w:val="18"/>
        </w:rPr>
        <w:t xml:space="preserve">oración de </w:t>
      </w:r>
      <w:r w:rsidR="001777B3" w:rsidRPr="00653FA7">
        <w:rPr>
          <w:rFonts w:ascii="Montserrat" w:eastAsia="Montserrat" w:hAnsi="Montserrat" w:cs="Montserrat"/>
          <w:sz w:val="18"/>
          <w:szCs w:val="18"/>
        </w:rPr>
        <w:t>las versiones públicas</w:t>
      </w:r>
      <w:r w:rsidR="006A12B2" w:rsidRPr="00653FA7">
        <w:rPr>
          <w:rFonts w:ascii="Montserrat" w:eastAsia="Montserrat" w:hAnsi="Montserrat" w:cs="Montserrat"/>
          <w:sz w:val="18"/>
          <w:szCs w:val="18"/>
        </w:rPr>
        <w:t>.</w:t>
      </w:r>
    </w:p>
    <w:p w14:paraId="027703FE" w14:textId="77777777" w:rsidR="006A12B2" w:rsidRPr="00653FA7" w:rsidRDefault="006A12B2">
      <w:pPr>
        <w:jc w:val="both"/>
        <w:rPr>
          <w:rFonts w:ascii="Montserrat" w:eastAsia="Montserrat" w:hAnsi="Montserrat" w:cs="Montserrat"/>
          <w:sz w:val="18"/>
          <w:szCs w:val="18"/>
        </w:rPr>
      </w:pPr>
    </w:p>
    <w:p w14:paraId="4E6FE3E0" w14:textId="27C3E8F7" w:rsidR="00877F56" w:rsidRPr="00653FA7" w:rsidRDefault="00993C0E" w:rsidP="006A12B2">
      <w:pPr>
        <w:ind w:right="49" w:hanging="2"/>
        <w:jc w:val="both"/>
        <w:rPr>
          <w:rFonts w:ascii="Montserrat" w:eastAsia="Montserrat" w:hAnsi="Montserrat" w:cs="Montserrat"/>
          <w:sz w:val="18"/>
          <w:szCs w:val="18"/>
        </w:rPr>
      </w:pPr>
      <w:r w:rsidRPr="00653FA7">
        <w:rPr>
          <w:rFonts w:ascii="Montserrat" w:eastAsia="Montserrat" w:hAnsi="Montserrat" w:cs="Montserrat"/>
          <w:b/>
          <w:sz w:val="18"/>
          <w:szCs w:val="18"/>
        </w:rPr>
        <w:t>II.C.</w:t>
      </w:r>
      <w:r w:rsidR="006A12B2" w:rsidRPr="00653FA7">
        <w:rPr>
          <w:rFonts w:ascii="Montserrat" w:eastAsia="Montserrat" w:hAnsi="Montserrat" w:cs="Montserrat"/>
          <w:b/>
          <w:sz w:val="18"/>
          <w:szCs w:val="18"/>
        </w:rPr>
        <w:t>3.2</w:t>
      </w:r>
      <w:r w:rsidRPr="00653FA7">
        <w:rPr>
          <w:rFonts w:ascii="Montserrat" w:eastAsia="Montserrat" w:hAnsi="Montserrat" w:cs="Montserrat"/>
          <w:b/>
          <w:sz w:val="18"/>
          <w:szCs w:val="18"/>
        </w:rPr>
        <w:t>.ORD.34.23: CONFIRMAR</w:t>
      </w:r>
      <w:r w:rsidRPr="00653FA7">
        <w:rPr>
          <w:rFonts w:ascii="Montserrat" w:eastAsia="Montserrat" w:hAnsi="Montserrat" w:cs="Montserrat"/>
          <w:sz w:val="18"/>
          <w:szCs w:val="18"/>
        </w:rPr>
        <w:t xml:space="preserve"> </w:t>
      </w:r>
      <w:r w:rsidR="00B71EE0" w:rsidRPr="00653FA7">
        <w:rPr>
          <w:rFonts w:ascii="Montserrat" w:eastAsia="Montserrat" w:hAnsi="Montserrat" w:cs="Montserrat"/>
          <w:sz w:val="18"/>
          <w:szCs w:val="18"/>
        </w:rPr>
        <w:t>l</w:t>
      </w:r>
      <w:r w:rsidR="00836E49" w:rsidRPr="00653FA7">
        <w:rPr>
          <w:rFonts w:ascii="Montserrat" w:eastAsia="Montserrat" w:hAnsi="Montserrat" w:cs="Montserrat"/>
          <w:sz w:val="18"/>
          <w:szCs w:val="18"/>
        </w:rPr>
        <w:t xml:space="preserve">as medidas para permitir la consulta directa invocadas por el OIC-SFP en términos del Sexagésimo Séptimo, Sexagésimo Octavo, Sexagésimo Noveno, Septuagésimo, Septuagésimo Primero y Septuagésimo Segundo de los </w:t>
      </w:r>
      <w:r w:rsidR="002637B9">
        <w:rPr>
          <w:rFonts w:ascii="Montserrat" w:eastAsia="Montserrat" w:hAnsi="Montserrat" w:cs="Montserrat"/>
          <w:sz w:val="18"/>
          <w:szCs w:val="18"/>
        </w:rPr>
        <w:t>L</w:t>
      </w:r>
      <w:r w:rsidR="002637B9" w:rsidRPr="00653FA7">
        <w:rPr>
          <w:rFonts w:ascii="Montserrat" w:eastAsia="Montserrat" w:hAnsi="Montserrat" w:cs="Montserrat"/>
          <w:sz w:val="18"/>
          <w:szCs w:val="18"/>
        </w:rPr>
        <w:t>ineamientos generales en materia de clasificación y desclasificación de la información, así como para la elaboración de versiones públicas.</w:t>
      </w:r>
    </w:p>
    <w:p w14:paraId="3585F04D" w14:textId="77777777" w:rsidR="00163045" w:rsidRPr="00653FA7" w:rsidRDefault="00163045">
      <w:pPr>
        <w:ind w:right="38"/>
        <w:rPr>
          <w:rFonts w:ascii="Montserrat" w:eastAsia="Montserrat" w:hAnsi="Montserrat" w:cs="Montserrat"/>
          <w:b/>
          <w:sz w:val="18"/>
          <w:szCs w:val="18"/>
          <w:highlight w:val="yellow"/>
        </w:rPr>
      </w:pPr>
    </w:p>
    <w:p w14:paraId="6E609156" w14:textId="6B5831A0" w:rsidR="00163045" w:rsidRPr="00653FA7" w:rsidRDefault="00163045" w:rsidP="00163045">
      <w:pPr>
        <w:ind w:right="38"/>
        <w:rPr>
          <w:rFonts w:ascii="Montserrat" w:eastAsia="Montserrat" w:hAnsi="Montserrat" w:cs="Montserrat"/>
          <w:b/>
          <w:sz w:val="18"/>
          <w:szCs w:val="18"/>
        </w:rPr>
      </w:pPr>
      <w:r w:rsidRPr="00653FA7">
        <w:rPr>
          <w:rFonts w:ascii="Montserrat" w:eastAsia="Montserrat" w:hAnsi="Montserrat" w:cs="Montserrat"/>
          <w:b/>
          <w:sz w:val="18"/>
          <w:szCs w:val="18"/>
        </w:rPr>
        <w:t>C.4 Folio 330026523003176</w:t>
      </w:r>
    </w:p>
    <w:p w14:paraId="09B48881" w14:textId="77777777" w:rsidR="00163045" w:rsidRPr="00653FA7" w:rsidRDefault="00163045" w:rsidP="00163045">
      <w:pPr>
        <w:ind w:right="38"/>
        <w:rPr>
          <w:rFonts w:ascii="Montserrat" w:eastAsia="Montserrat" w:hAnsi="Montserrat" w:cs="Montserrat"/>
          <w:b/>
          <w:sz w:val="18"/>
          <w:szCs w:val="18"/>
        </w:rPr>
      </w:pPr>
    </w:p>
    <w:p w14:paraId="6DE584DE" w14:textId="77777777" w:rsidR="00163045" w:rsidRPr="00653FA7" w:rsidRDefault="00163045" w:rsidP="00163045">
      <w:pPr>
        <w:widowControl w:val="0"/>
        <w:ind w:hanging="2"/>
        <w:rPr>
          <w:rFonts w:ascii="Montserrat" w:eastAsia="Montserrat" w:hAnsi="Montserrat" w:cs="Montserrat"/>
          <w:sz w:val="16"/>
          <w:szCs w:val="16"/>
        </w:rPr>
      </w:pPr>
      <w:r w:rsidRPr="00653FA7">
        <w:rPr>
          <w:rFonts w:ascii="Montserrat" w:eastAsia="Montserrat" w:hAnsi="Montserrat" w:cs="Montserrat"/>
          <w:sz w:val="16"/>
          <w:szCs w:val="16"/>
        </w:rPr>
        <w:t>Un particular requirió:</w:t>
      </w:r>
    </w:p>
    <w:p w14:paraId="192727D8" w14:textId="77777777" w:rsidR="00163045" w:rsidRPr="00653FA7" w:rsidRDefault="00163045" w:rsidP="00163045">
      <w:pPr>
        <w:ind w:right="573"/>
        <w:rPr>
          <w:rFonts w:ascii="Montserrat" w:eastAsia="Montserrat" w:hAnsi="Montserrat" w:cs="Montserrat"/>
          <w:sz w:val="16"/>
          <w:szCs w:val="16"/>
        </w:rPr>
      </w:pPr>
    </w:p>
    <w:p w14:paraId="08DA75FE" w14:textId="009E4FAE" w:rsidR="00163045" w:rsidRPr="00653FA7" w:rsidRDefault="00163045" w:rsidP="00FE60F4">
      <w:pPr>
        <w:ind w:left="567" w:right="573"/>
        <w:jc w:val="both"/>
        <w:rPr>
          <w:rFonts w:ascii="Montserrat" w:eastAsia="Montserrat" w:hAnsi="Montserrat" w:cs="Montserrat"/>
          <w:sz w:val="16"/>
          <w:szCs w:val="16"/>
        </w:rPr>
      </w:pPr>
      <w:r w:rsidRPr="00653FA7">
        <w:rPr>
          <w:rFonts w:ascii="Montserrat" w:eastAsia="Montserrat" w:hAnsi="Montserrat" w:cs="Montserrat"/>
          <w:i/>
          <w:sz w:val="16"/>
          <w:szCs w:val="16"/>
        </w:rPr>
        <w:t>“[…], con fundamento en los artículos 6 de la Constitución Política de los Estados Unidos Mexicanos; 1, 2, 3, 121, 122, 123, 124 y 125 de la Ley Federal de Transparencia y Acceso a la Información Pública, y sus correlativos con la Ley General de Transparencia y Acceso a la Información Pública, señalando como correo electrónico para oír y recibir notificaciones [...] comparezco respetuosamente por mi propio y personal derecho a solicitar la siguiente información:1. Contrato derivado de la invitación a cuando menos tres personas de carácter nacional número IO-27-514-027000002-N-89-2023; y</w:t>
      </w:r>
      <w:r w:rsidR="006A12B2" w:rsidRPr="00653FA7">
        <w:rPr>
          <w:rFonts w:ascii="Montserrat" w:eastAsia="Montserrat" w:hAnsi="Montserrat" w:cs="Montserrat"/>
          <w:i/>
          <w:sz w:val="16"/>
          <w:szCs w:val="16"/>
        </w:rPr>
        <w:t xml:space="preserve"> </w:t>
      </w:r>
      <w:r w:rsidRPr="00653FA7">
        <w:rPr>
          <w:rFonts w:ascii="Montserrat" w:eastAsia="Montserrat" w:hAnsi="Montserrat" w:cs="Montserrat"/>
          <w:i/>
          <w:sz w:val="16"/>
          <w:szCs w:val="16"/>
        </w:rPr>
        <w:t xml:space="preserve">2. Permiso de uso de suelo del predio ubicado en Calle Gustavo E. Campa 40, Guadalupe </w:t>
      </w:r>
      <w:proofErr w:type="spellStart"/>
      <w:r w:rsidRPr="00653FA7">
        <w:rPr>
          <w:rFonts w:ascii="Montserrat" w:eastAsia="Montserrat" w:hAnsi="Montserrat" w:cs="Montserrat"/>
          <w:i/>
          <w:sz w:val="16"/>
          <w:szCs w:val="16"/>
        </w:rPr>
        <w:t>Inn</w:t>
      </w:r>
      <w:proofErr w:type="spellEnd"/>
      <w:r w:rsidRPr="00653FA7">
        <w:rPr>
          <w:rFonts w:ascii="Montserrat" w:eastAsia="Montserrat" w:hAnsi="Montserrat" w:cs="Montserrat"/>
          <w:i/>
          <w:sz w:val="16"/>
          <w:szCs w:val="16"/>
        </w:rPr>
        <w:t>, Álvaro Obregón, 01020 Ciudad de México.”</w:t>
      </w:r>
      <w:r w:rsidRPr="00653FA7">
        <w:rPr>
          <w:rFonts w:ascii="Montserrat" w:eastAsia="Montserrat" w:hAnsi="Montserrat" w:cs="Montserrat"/>
          <w:sz w:val="16"/>
          <w:szCs w:val="16"/>
        </w:rPr>
        <w:t xml:space="preserve"> (Sic) </w:t>
      </w:r>
    </w:p>
    <w:p w14:paraId="26EE2D05" w14:textId="77777777" w:rsidR="00596B46" w:rsidRPr="00653FA7" w:rsidRDefault="00596B46" w:rsidP="00FE60F4">
      <w:pPr>
        <w:ind w:left="567" w:right="573"/>
        <w:jc w:val="both"/>
        <w:rPr>
          <w:rFonts w:ascii="Montserrat" w:eastAsia="Montserrat" w:hAnsi="Montserrat" w:cs="Montserrat"/>
          <w:i/>
          <w:sz w:val="16"/>
          <w:szCs w:val="16"/>
        </w:rPr>
      </w:pPr>
    </w:p>
    <w:p w14:paraId="3FED3AEF" w14:textId="7A82613A" w:rsidR="00163045" w:rsidRPr="00653FA7" w:rsidRDefault="00163045" w:rsidP="00163045">
      <w:pPr>
        <w:ind w:hanging="2"/>
        <w:jc w:val="both"/>
        <w:rPr>
          <w:rFonts w:ascii="Montserrat" w:eastAsia="Montserrat" w:hAnsi="Montserrat" w:cs="Montserrat"/>
          <w:sz w:val="18"/>
          <w:szCs w:val="18"/>
        </w:rPr>
      </w:pPr>
      <w:r w:rsidRPr="00653FA7">
        <w:rPr>
          <w:rFonts w:ascii="Montserrat" w:eastAsia="Montserrat" w:hAnsi="Montserrat" w:cs="Montserrat"/>
          <w:sz w:val="18"/>
          <w:szCs w:val="18"/>
        </w:rPr>
        <w:t>La Dirección General de Recursos Materiales y Servicios Generales (DGRMSG) a efecto de elaborar la versión pública del contrato OP-001-2023, solicitó al Comité de Transparencia la clasificación de la siguiente información:</w:t>
      </w:r>
    </w:p>
    <w:p w14:paraId="5B9DB12B" w14:textId="77777777" w:rsidR="00FE60F4" w:rsidRPr="00653FA7" w:rsidRDefault="00FE60F4" w:rsidP="00163045">
      <w:pPr>
        <w:ind w:hanging="2"/>
        <w:jc w:val="both"/>
        <w:rPr>
          <w:rFonts w:ascii="Montserrat" w:eastAsia="Montserrat" w:hAnsi="Montserrat" w:cs="Montserrat"/>
          <w:sz w:val="18"/>
          <w:szCs w:val="18"/>
        </w:rPr>
      </w:pPr>
    </w:p>
    <w:tbl>
      <w:tblPr>
        <w:tblW w:w="96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1"/>
        <w:gridCol w:w="2197"/>
        <w:gridCol w:w="5811"/>
      </w:tblGrid>
      <w:tr w:rsidR="00FE60F4" w:rsidRPr="00653FA7" w14:paraId="15B86F20" w14:textId="77777777" w:rsidTr="00C815E3">
        <w:trPr>
          <w:tblHeader/>
          <w:jc w:val="center"/>
        </w:trPr>
        <w:tc>
          <w:tcPr>
            <w:tcW w:w="1621" w:type="dxa"/>
            <w:tcBorders>
              <w:top w:val="single" w:sz="8" w:space="0" w:color="D9D9D9"/>
              <w:left w:val="single" w:sz="8" w:space="0" w:color="D9D9D9"/>
              <w:bottom w:val="single" w:sz="4" w:space="0" w:color="auto"/>
              <w:right w:val="single" w:sz="8" w:space="0" w:color="D9D9D9"/>
            </w:tcBorders>
            <w:shd w:val="clear" w:color="auto" w:fill="4C1130"/>
            <w:tcMar>
              <w:top w:w="100" w:type="dxa"/>
              <w:left w:w="100" w:type="dxa"/>
              <w:bottom w:w="100" w:type="dxa"/>
              <w:right w:w="100" w:type="dxa"/>
            </w:tcMar>
          </w:tcPr>
          <w:p w14:paraId="4BC74FB1" w14:textId="77777777" w:rsidR="00FE60F4" w:rsidRPr="00653FA7" w:rsidRDefault="00FE60F4" w:rsidP="00CA0340">
            <w:pPr>
              <w:jc w:val="center"/>
              <w:rPr>
                <w:rFonts w:ascii="Montserrat" w:eastAsia="Montserrat" w:hAnsi="Montserrat" w:cs="Montserrat"/>
                <w:b/>
                <w:sz w:val="16"/>
                <w:szCs w:val="18"/>
              </w:rPr>
            </w:pPr>
            <w:r w:rsidRPr="00653FA7">
              <w:rPr>
                <w:rFonts w:ascii="Montserrat" w:eastAsia="Montserrat" w:hAnsi="Montserrat" w:cs="Montserrat"/>
                <w:b/>
                <w:sz w:val="16"/>
                <w:szCs w:val="18"/>
              </w:rPr>
              <w:t>Dato</w:t>
            </w:r>
          </w:p>
        </w:tc>
        <w:tc>
          <w:tcPr>
            <w:tcW w:w="2197" w:type="dxa"/>
            <w:tcBorders>
              <w:top w:val="single" w:sz="8" w:space="0" w:color="D9D9D9"/>
              <w:left w:val="single" w:sz="8" w:space="0" w:color="D9D9D9"/>
              <w:bottom w:val="single" w:sz="4" w:space="0" w:color="auto"/>
              <w:right w:val="single" w:sz="8" w:space="0" w:color="D9D9D9"/>
            </w:tcBorders>
            <w:shd w:val="clear" w:color="auto" w:fill="4C1130"/>
            <w:tcMar>
              <w:top w:w="100" w:type="dxa"/>
              <w:left w:w="100" w:type="dxa"/>
              <w:bottom w:w="100" w:type="dxa"/>
              <w:right w:w="100" w:type="dxa"/>
            </w:tcMar>
          </w:tcPr>
          <w:p w14:paraId="38491277" w14:textId="77777777" w:rsidR="00FE60F4" w:rsidRPr="00653FA7" w:rsidRDefault="00FE60F4" w:rsidP="00CA0340">
            <w:pPr>
              <w:jc w:val="center"/>
              <w:rPr>
                <w:rFonts w:ascii="Montserrat" w:eastAsia="Montserrat" w:hAnsi="Montserrat" w:cs="Montserrat"/>
                <w:b/>
                <w:sz w:val="16"/>
                <w:szCs w:val="18"/>
              </w:rPr>
            </w:pPr>
            <w:r w:rsidRPr="00653FA7">
              <w:rPr>
                <w:rFonts w:ascii="Montserrat" w:eastAsia="Montserrat" w:hAnsi="Montserrat" w:cs="Montserrat"/>
                <w:b/>
                <w:sz w:val="16"/>
                <w:szCs w:val="18"/>
              </w:rPr>
              <w:t>Justificación</w:t>
            </w:r>
          </w:p>
        </w:tc>
        <w:tc>
          <w:tcPr>
            <w:tcW w:w="5811" w:type="dxa"/>
            <w:tcBorders>
              <w:top w:val="single" w:sz="8" w:space="0" w:color="D9D9D9"/>
              <w:left w:val="single" w:sz="8" w:space="0" w:color="D9D9D9"/>
              <w:bottom w:val="single" w:sz="4" w:space="0" w:color="auto"/>
              <w:right w:val="single" w:sz="8" w:space="0" w:color="D9D9D9"/>
            </w:tcBorders>
            <w:shd w:val="clear" w:color="auto" w:fill="4C1130"/>
            <w:tcMar>
              <w:top w:w="100" w:type="dxa"/>
              <w:left w:w="100" w:type="dxa"/>
              <w:bottom w:w="100" w:type="dxa"/>
              <w:right w:w="100" w:type="dxa"/>
            </w:tcMar>
          </w:tcPr>
          <w:p w14:paraId="66563EE9" w14:textId="77777777" w:rsidR="00FE60F4" w:rsidRPr="00653FA7" w:rsidRDefault="00FE60F4" w:rsidP="00CA0340">
            <w:pPr>
              <w:jc w:val="center"/>
              <w:rPr>
                <w:rFonts w:ascii="Montserrat" w:eastAsia="Montserrat" w:hAnsi="Montserrat" w:cs="Montserrat"/>
                <w:b/>
                <w:sz w:val="16"/>
                <w:szCs w:val="18"/>
              </w:rPr>
            </w:pPr>
            <w:r w:rsidRPr="00653FA7">
              <w:rPr>
                <w:rFonts w:ascii="Montserrat" w:eastAsia="Montserrat" w:hAnsi="Montserrat" w:cs="Montserrat"/>
                <w:b/>
                <w:sz w:val="16"/>
                <w:szCs w:val="18"/>
              </w:rPr>
              <w:t>Fundamento</w:t>
            </w:r>
          </w:p>
        </w:tc>
      </w:tr>
      <w:tr w:rsidR="00FE60F4" w:rsidRPr="00653FA7" w14:paraId="08592F8D" w14:textId="77777777" w:rsidTr="00C815E3">
        <w:trPr>
          <w:trHeight w:val="1063"/>
          <w:jc w:val="center"/>
        </w:trPr>
        <w:tc>
          <w:tcPr>
            <w:tcW w:w="1621" w:type="dxa"/>
            <w:tcBorders>
              <w:top w:val="single" w:sz="4" w:space="0" w:color="auto"/>
              <w:left w:val="single" w:sz="4" w:space="0" w:color="auto"/>
              <w:bottom w:val="single" w:sz="4" w:space="0" w:color="auto"/>
              <w:right w:val="single" w:sz="4" w:space="0" w:color="auto"/>
            </w:tcBorders>
            <w:shd w:val="clear" w:color="auto" w:fill="auto"/>
          </w:tcPr>
          <w:p w14:paraId="5F8BE97A" w14:textId="77777777" w:rsidR="00FE60F4" w:rsidRPr="00653FA7" w:rsidRDefault="00FE60F4" w:rsidP="00CA0340">
            <w:pPr>
              <w:pStyle w:val="TableParagraph"/>
              <w:ind w:hanging="2"/>
              <w:jc w:val="both"/>
              <w:rPr>
                <w:rFonts w:ascii="Montserrat" w:hAnsi="Montserrat"/>
                <w:sz w:val="16"/>
                <w:szCs w:val="18"/>
              </w:rPr>
            </w:pPr>
            <w:r w:rsidRPr="00653FA7">
              <w:rPr>
                <w:rFonts w:ascii="Montserrat" w:hAnsi="Montserrat"/>
                <w:sz w:val="16"/>
                <w:szCs w:val="18"/>
              </w:rPr>
              <w:t>Número de cuenta bancaria y la cuenta CLABE de la persona moral.</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1588D8C5" w14:textId="77777777" w:rsidR="00FE60F4" w:rsidRPr="00653FA7" w:rsidRDefault="00FE60F4" w:rsidP="00CA0340">
            <w:pPr>
              <w:ind w:hanging="2"/>
              <w:jc w:val="both"/>
              <w:rPr>
                <w:rFonts w:ascii="Montserrat" w:hAnsi="Montserrat"/>
                <w:sz w:val="16"/>
                <w:szCs w:val="18"/>
              </w:rPr>
            </w:pPr>
            <w:r w:rsidRPr="00653FA7">
              <w:rPr>
                <w:rFonts w:ascii="Montserrat" w:hAnsi="Montserrat"/>
                <w:sz w:val="16"/>
                <w:szCs w:val="18"/>
              </w:rPr>
              <w:t>Artículo 113, fracción III, Ley Federal de Transparencia y Acceso a la Información Pública.</w:t>
            </w:r>
          </w:p>
          <w:p w14:paraId="3DF0C32D" w14:textId="77777777" w:rsidR="00FE60F4" w:rsidRPr="00653FA7" w:rsidRDefault="00FE60F4" w:rsidP="00CA0340">
            <w:pPr>
              <w:ind w:hanging="2"/>
              <w:jc w:val="both"/>
              <w:rPr>
                <w:rFonts w:ascii="Montserrat" w:hAnsi="Montserrat"/>
                <w:sz w:val="16"/>
                <w:szCs w:val="18"/>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87C655F" w14:textId="77777777" w:rsidR="00FE60F4" w:rsidRPr="00653FA7" w:rsidRDefault="00FE60F4" w:rsidP="00CA0340">
            <w:pPr>
              <w:pStyle w:val="TableParagraph"/>
              <w:spacing w:before="70"/>
              <w:ind w:right="82" w:hanging="2"/>
              <w:jc w:val="both"/>
              <w:rPr>
                <w:rFonts w:ascii="Montserrat" w:hAnsi="Montserrat"/>
                <w:sz w:val="16"/>
                <w:szCs w:val="18"/>
              </w:rPr>
            </w:pPr>
            <w:r w:rsidRPr="00653FA7">
              <w:rPr>
                <w:rFonts w:ascii="Montserrat" w:hAnsi="Montserrat"/>
                <w:sz w:val="16"/>
                <w:szCs w:val="18"/>
              </w:rPr>
              <w:t>Ambos son un conjunto de signos de carácter numérico utilizado por los grupos financieros e instituciones bancarias, con el objeto de identificar las cuentas de sus clientes.</w:t>
            </w:r>
          </w:p>
          <w:p w14:paraId="3749C70D" w14:textId="77777777" w:rsidR="00FE60F4" w:rsidRPr="00653FA7" w:rsidRDefault="00FE60F4" w:rsidP="00CA0340">
            <w:pPr>
              <w:pStyle w:val="TableParagraph"/>
              <w:spacing w:before="70"/>
              <w:ind w:right="82" w:hanging="2"/>
              <w:jc w:val="both"/>
              <w:rPr>
                <w:rFonts w:ascii="Montserrat" w:hAnsi="Montserrat"/>
                <w:sz w:val="16"/>
                <w:szCs w:val="18"/>
              </w:rPr>
            </w:pPr>
            <w:r w:rsidRPr="00653FA7">
              <w:rPr>
                <w:rFonts w:ascii="Montserrat" w:hAnsi="Montserrat"/>
                <w:sz w:val="16"/>
                <w:szCs w:val="18"/>
              </w:rPr>
              <w:t>Así, una cuenta otorgada a un cliente (ya sea una persona física o moral) es única e irrepetible, estableciendo con ello una relación que avala que los cargos efectuados, las transferencias electrónicas realizadas o los abonos efectuados corresponden, exclusivamente, a la cuenta proporcionada a su titular, en ese sentido para obtener una cuenta bancaria es necesario celebrar un contrato bancario a través de cual se da una relación entre una persona y la institución encargada de prestar servicios de carácter financiero, mismo que se encuentra estrechamente relacionado, con el patrimonio de la persona a la que se asignó la cuenta</w:t>
            </w:r>
          </w:p>
          <w:p w14:paraId="246619E3" w14:textId="77777777" w:rsidR="00FE60F4" w:rsidRPr="00653FA7" w:rsidRDefault="00FE60F4" w:rsidP="00CA0340">
            <w:pPr>
              <w:pStyle w:val="TableParagraph"/>
              <w:spacing w:before="70"/>
              <w:ind w:right="82" w:hanging="2"/>
              <w:jc w:val="both"/>
              <w:rPr>
                <w:rFonts w:ascii="Montserrat" w:hAnsi="Montserrat"/>
                <w:sz w:val="16"/>
                <w:szCs w:val="18"/>
              </w:rPr>
            </w:pPr>
            <w:r w:rsidRPr="00653FA7">
              <w:rPr>
                <w:rFonts w:ascii="Montserrat" w:hAnsi="Montserrat"/>
                <w:sz w:val="16"/>
                <w:szCs w:val="18"/>
              </w:rPr>
              <w:t>En ese sentido, es de destacarse que el número de cuenta bancaria es un conjunto de caracteres numéricos utilizado por los grupos financieros para identificar las cuentas de los clientes, el cual es único e irrepetible, establecido a cada cuenta bancaria que avala que los recursos enviados por transferencias electrónicas de fondos interbancarios se utilicen exclusivamente en la cuenta señalada por el cliente.</w:t>
            </w:r>
          </w:p>
          <w:p w14:paraId="7BFBDCF9" w14:textId="77777777" w:rsidR="00FE60F4" w:rsidRPr="00653FA7" w:rsidRDefault="00FE60F4" w:rsidP="00CA0340">
            <w:pPr>
              <w:pStyle w:val="TableParagraph"/>
              <w:spacing w:before="70"/>
              <w:ind w:right="82" w:hanging="2"/>
              <w:jc w:val="both"/>
              <w:rPr>
                <w:rFonts w:ascii="Montserrat" w:hAnsi="Montserrat"/>
                <w:sz w:val="16"/>
                <w:szCs w:val="18"/>
              </w:rPr>
            </w:pPr>
            <w:r w:rsidRPr="00653FA7">
              <w:rPr>
                <w:rFonts w:ascii="Montserrat" w:hAnsi="Montserrat"/>
                <w:sz w:val="16"/>
                <w:szCs w:val="18"/>
              </w:rPr>
              <w:t xml:space="preserve">Por su parte la </w:t>
            </w:r>
            <w:proofErr w:type="spellStart"/>
            <w:r w:rsidRPr="00653FA7">
              <w:rPr>
                <w:rFonts w:ascii="Montserrat" w:hAnsi="Montserrat"/>
                <w:sz w:val="16"/>
                <w:szCs w:val="18"/>
              </w:rPr>
              <w:t>clabe</w:t>
            </w:r>
            <w:proofErr w:type="spellEnd"/>
            <w:r w:rsidRPr="00653FA7">
              <w:rPr>
                <w:rFonts w:ascii="Montserrat" w:hAnsi="Montserrat"/>
                <w:sz w:val="16"/>
                <w:szCs w:val="18"/>
              </w:rPr>
              <w:t xml:space="preserve"> interbancaria es una clave bancaria estandarizada integrada por un número único e irrepetible asignado a cada cuenta bancaria, que garantiza que los recursos enviados a las órdenes de cargo (transferencias electrónicas de fondos entre bancos) se apliquen exclusivamente a la cuenta señalada por el cliente, como destino u origen. Dicha clave se compone de dieciocho dígitos numéricos que corresponden al código de banco, código de plaza; número de cuenta y dígito de </w:t>
            </w:r>
            <w:proofErr w:type="spellStart"/>
            <w:proofErr w:type="gramStart"/>
            <w:r w:rsidRPr="00653FA7">
              <w:rPr>
                <w:rFonts w:ascii="Montserrat" w:hAnsi="Montserrat"/>
                <w:sz w:val="16"/>
                <w:szCs w:val="18"/>
              </w:rPr>
              <w:t>control.De</w:t>
            </w:r>
            <w:proofErr w:type="spellEnd"/>
            <w:proofErr w:type="gramEnd"/>
            <w:r w:rsidRPr="00653FA7">
              <w:rPr>
                <w:rFonts w:ascii="Montserrat" w:hAnsi="Montserrat"/>
                <w:sz w:val="16"/>
                <w:szCs w:val="18"/>
              </w:rPr>
              <w:t xml:space="preserve"> lo anterior se colige que se trata de información que se le proporciona a cada persona, sea física o moral, de manera personalizada e individual, por lo que éste lo identifica respecto de cualquier trámite que se realice ante la institución bancaria o financiera correspondiente. Además, a través de dicho número, aunado a otros datos, la persona puede acceder a la información contenida en las bases de datos de las instituciones referidas en donde se encuentra su información de carácter financiero, es decir, puede consultar sus movimientos, sus saldos, entre otros datos. Por tanto, se desprende que la información relativa al número </w:t>
            </w:r>
            <w:proofErr w:type="spellStart"/>
            <w:r w:rsidRPr="00653FA7">
              <w:rPr>
                <w:rFonts w:ascii="Montserrat" w:hAnsi="Montserrat"/>
                <w:sz w:val="16"/>
                <w:szCs w:val="18"/>
              </w:rPr>
              <w:t>clabe</w:t>
            </w:r>
            <w:proofErr w:type="spellEnd"/>
            <w:r w:rsidRPr="00653FA7">
              <w:rPr>
                <w:rFonts w:ascii="Montserrat" w:hAnsi="Montserrat"/>
                <w:sz w:val="16"/>
                <w:szCs w:val="18"/>
              </w:rPr>
              <w:t xml:space="preserve"> bancaria, así como el número de cuenta son datos que únicamente le conciernen a una persona física o moral, toda vez que se tratan de un instrumento de carácter personalísimo cuyo propósito es que sea utilizado únicamente por su titular, esto es, el declarante al que de manera única e individual le fue otorgado por parte de la institución bancaria o financiera, razón por la cual se consideran información confidencial.</w:t>
            </w:r>
          </w:p>
        </w:tc>
      </w:tr>
      <w:tr w:rsidR="00FE60F4" w:rsidRPr="00653FA7" w14:paraId="03DCA721" w14:textId="77777777" w:rsidTr="00C815E3">
        <w:trPr>
          <w:trHeight w:val="1208"/>
          <w:jc w:val="center"/>
        </w:trPr>
        <w:tc>
          <w:tcPr>
            <w:tcW w:w="1621" w:type="dxa"/>
            <w:tcBorders>
              <w:top w:val="single" w:sz="4" w:space="0" w:color="auto"/>
              <w:left w:val="single" w:sz="4" w:space="0" w:color="auto"/>
              <w:bottom w:val="single" w:sz="4" w:space="0" w:color="auto"/>
              <w:right w:val="single" w:sz="4" w:space="0" w:color="auto"/>
            </w:tcBorders>
            <w:shd w:val="clear" w:color="auto" w:fill="auto"/>
          </w:tcPr>
          <w:p w14:paraId="6081E7B2" w14:textId="77777777" w:rsidR="00FE60F4" w:rsidRPr="00653FA7" w:rsidRDefault="00FE60F4" w:rsidP="00CA0340">
            <w:pPr>
              <w:pStyle w:val="TableParagraph"/>
              <w:spacing w:before="1"/>
              <w:ind w:right="69"/>
              <w:jc w:val="both"/>
              <w:rPr>
                <w:rFonts w:ascii="Montserrat" w:hAnsi="Montserrat"/>
                <w:sz w:val="16"/>
                <w:szCs w:val="18"/>
              </w:rPr>
            </w:pPr>
            <w:r w:rsidRPr="00653FA7">
              <w:rPr>
                <w:rFonts w:ascii="Montserrat" w:hAnsi="Montserrat"/>
                <w:sz w:val="16"/>
                <w:szCs w:val="18"/>
              </w:rPr>
              <w:t>Identificación Oficial</w:t>
            </w:r>
          </w:p>
          <w:p w14:paraId="72A28FB2" w14:textId="77777777" w:rsidR="00FE60F4" w:rsidRPr="00653FA7" w:rsidRDefault="00FE60F4" w:rsidP="00CA0340">
            <w:pPr>
              <w:pStyle w:val="TableParagraph"/>
              <w:spacing w:before="1"/>
              <w:ind w:right="69" w:hanging="2"/>
              <w:jc w:val="both"/>
              <w:rPr>
                <w:rFonts w:ascii="Montserrat" w:hAnsi="Montserrat"/>
                <w:sz w:val="16"/>
                <w:szCs w:val="18"/>
              </w:rPr>
            </w:pPr>
            <w:r w:rsidRPr="00653FA7">
              <w:rPr>
                <w:rFonts w:ascii="Montserrat" w:hAnsi="Montserrat"/>
                <w:sz w:val="16"/>
                <w:szCs w:val="18"/>
              </w:rPr>
              <w:t xml:space="preserve">Credencial para votar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616F9F6A" w14:textId="77777777" w:rsidR="00FE60F4" w:rsidRPr="00653FA7" w:rsidRDefault="00FE60F4" w:rsidP="00CA0340">
            <w:pPr>
              <w:ind w:hanging="2"/>
              <w:jc w:val="both"/>
              <w:rPr>
                <w:rFonts w:ascii="Montserrat" w:hAnsi="Montserrat"/>
                <w:sz w:val="16"/>
                <w:szCs w:val="18"/>
              </w:rPr>
            </w:pPr>
            <w:r w:rsidRPr="00653FA7">
              <w:rPr>
                <w:rFonts w:ascii="Montserrat" w:hAnsi="Montserrat"/>
                <w:sz w:val="16"/>
                <w:szCs w:val="18"/>
              </w:rPr>
              <w:t>Artículo 113, fracción I, Ley Federal de Transparencia y Acceso a la Información Pública.</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439A2D" w14:textId="77777777" w:rsidR="00FE60F4" w:rsidRPr="00653FA7" w:rsidRDefault="00FE60F4" w:rsidP="00CA0340">
            <w:pPr>
              <w:pStyle w:val="TableParagraph"/>
              <w:spacing w:before="70"/>
              <w:ind w:right="82" w:hanging="2"/>
              <w:jc w:val="both"/>
              <w:rPr>
                <w:rFonts w:ascii="Montserrat" w:hAnsi="Montserrat"/>
                <w:sz w:val="16"/>
                <w:szCs w:val="18"/>
              </w:rPr>
            </w:pPr>
            <w:r w:rsidRPr="00653FA7">
              <w:rPr>
                <w:rFonts w:ascii="Montserrat" w:hAnsi="Montserrat"/>
                <w:sz w:val="16"/>
                <w:szCs w:val="18"/>
              </w:rPr>
              <w:t>Domicilio: El domicilio es un atributo de la personalidad, que consiste en el lugar donde la persona tiene su residencia con el ánimo real o presunto de permanecer en ella, también es considerado como la circunscripción territorial donde se asienta una persona, para el ejercicio de sus derechos y cumplimiento de sus obligaciones. Esto es, la calle y número exterior, colonia, delegación o municipio, entidad federativa y el código postal, se traduce en el domicilio particular, por lo tanto, constituye un dato personal confidencial, ya que incide directamente en la privacidad de personas físicas identificadas.</w:t>
            </w:r>
          </w:p>
          <w:p w14:paraId="467E5CB5" w14:textId="77777777" w:rsidR="00FE60F4" w:rsidRPr="00653FA7" w:rsidRDefault="00FE60F4" w:rsidP="00CA0340">
            <w:pPr>
              <w:pStyle w:val="TableParagraph"/>
              <w:spacing w:before="70"/>
              <w:ind w:right="82" w:hanging="2"/>
              <w:jc w:val="both"/>
              <w:rPr>
                <w:rFonts w:ascii="Montserrat" w:hAnsi="Montserrat"/>
                <w:sz w:val="16"/>
                <w:szCs w:val="18"/>
              </w:rPr>
            </w:pPr>
            <w:r w:rsidRPr="00653FA7">
              <w:rPr>
                <w:rFonts w:ascii="Montserrat" w:hAnsi="Montserrat"/>
                <w:sz w:val="16"/>
                <w:szCs w:val="18"/>
              </w:rPr>
              <w:t xml:space="preserve">Firma: Es considerada un dato personal concerniente a una persona física, al tratarse de información gráfica a través de la cual su titular exterioriza su voluntad en actos públicos y privados por lo que, al ser un dato concerniente a una persona física, identificada o identificable es considerada un dato personal de carácter confidencial. </w:t>
            </w:r>
          </w:p>
          <w:p w14:paraId="78B7539B" w14:textId="77777777" w:rsidR="00FE60F4" w:rsidRPr="00653FA7" w:rsidRDefault="00FE60F4" w:rsidP="00CA0340">
            <w:pPr>
              <w:pStyle w:val="TableParagraph"/>
              <w:spacing w:before="70"/>
              <w:ind w:right="82" w:hanging="2"/>
              <w:jc w:val="both"/>
              <w:rPr>
                <w:rFonts w:ascii="Montserrat" w:hAnsi="Montserrat"/>
                <w:sz w:val="16"/>
                <w:szCs w:val="18"/>
              </w:rPr>
            </w:pPr>
            <w:r w:rsidRPr="00653FA7">
              <w:rPr>
                <w:rFonts w:ascii="Montserrat" w:hAnsi="Montserrat"/>
                <w:sz w:val="16"/>
                <w:szCs w:val="18"/>
              </w:rPr>
              <w:t>Sexo: El sexo es el conjunto de características biológicas y fisiológicas que distinguen a los hombres, y mujeres, por ejemplo, órganos reproductivos, cromosomas, hormonas, entre otros. En ese sentido, dicho dato únicamente denota una categoría para distinguir biológicamente entre un hombre y una mujer, sin revelar identidad, pensamientos, creencias, emociones y sensaciones que conforman el ámbito íntimo de las personas.</w:t>
            </w:r>
          </w:p>
          <w:p w14:paraId="2C0F68EE" w14:textId="77777777" w:rsidR="00FE60F4" w:rsidRPr="00653FA7" w:rsidRDefault="00FE60F4" w:rsidP="00CA0340">
            <w:pPr>
              <w:pStyle w:val="TableParagraph"/>
              <w:spacing w:before="70"/>
              <w:ind w:right="82" w:hanging="2"/>
              <w:jc w:val="both"/>
              <w:rPr>
                <w:rFonts w:ascii="Montserrat" w:hAnsi="Montserrat"/>
                <w:sz w:val="16"/>
                <w:szCs w:val="18"/>
              </w:rPr>
            </w:pPr>
            <w:r w:rsidRPr="00653FA7">
              <w:rPr>
                <w:rFonts w:ascii="Montserrat" w:hAnsi="Montserrat"/>
                <w:sz w:val="16"/>
                <w:szCs w:val="18"/>
              </w:rPr>
              <w:t>No así el “género” y la consecuente identidad de género, la cual se refiere a la manera en que cada individuo se proyecta frente a sí y ante la sociedad, desde su perspectiva sexual, con base en sus sentimientos y convicciones de pertenencia o no al sexo que legalmente le fue asignado, a partir de aspectos físicos. Por lo anterior, no es considerado un dato confidencial, en tanto que su divulgación en nada lesiona el derecho a la privacidad de su titular.</w:t>
            </w:r>
          </w:p>
          <w:p w14:paraId="6639439B" w14:textId="77777777" w:rsidR="00FE60F4" w:rsidRPr="00653FA7" w:rsidRDefault="00FE60F4" w:rsidP="00CA0340">
            <w:pPr>
              <w:pStyle w:val="TableParagraph"/>
              <w:spacing w:before="70"/>
              <w:ind w:right="82" w:hanging="2"/>
              <w:jc w:val="both"/>
              <w:rPr>
                <w:rFonts w:ascii="Montserrat" w:hAnsi="Montserrat"/>
                <w:sz w:val="16"/>
                <w:szCs w:val="18"/>
              </w:rPr>
            </w:pPr>
            <w:r w:rsidRPr="00653FA7">
              <w:rPr>
                <w:rFonts w:ascii="Montserrat" w:hAnsi="Montserrat"/>
                <w:sz w:val="16"/>
                <w:szCs w:val="18"/>
              </w:rPr>
              <w:t>Fecha de nacimiento y edad: Es información que por su propia naturaleza incide en la esfera privada de los particulares. Lo anterior, dado que la misma se refiere a los años cumplidos por una persona física identificable, de esta manera, se actualiza el supuesto de clasificación de confidencialidad.</w:t>
            </w:r>
          </w:p>
          <w:p w14:paraId="3DE386A6" w14:textId="77777777" w:rsidR="00FE60F4" w:rsidRPr="00653FA7" w:rsidRDefault="00FE60F4" w:rsidP="00CA0340">
            <w:pPr>
              <w:pStyle w:val="TableParagraph"/>
              <w:spacing w:before="70"/>
              <w:ind w:right="82" w:hanging="2"/>
              <w:jc w:val="both"/>
              <w:rPr>
                <w:rFonts w:ascii="Montserrat" w:hAnsi="Montserrat"/>
                <w:sz w:val="16"/>
                <w:szCs w:val="18"/>
              </w:rPr>
            </w:pPr>
            <w:r w:rsidRPr="00653FA7">
              <w:rPr>
                <w:rFonts w:ascii="Montserrat" w:hAnsi="Montserrat"/>
                <w:sz w:val="16"/>
                <w:szCs w:val="18"/>
              </w:rPr>
              <w:t>Fotografía: La fotografía constituye el primer elemento de la esfera personal de todo individuo, en cuanto instrumento básico de identificación y proyección exterior y factor imprescindible para su propio reconocimiento como sujeto individual; por lo tanto, es un dato personal.</w:t>
            </w:r>
          </w:p>
          <w:p w14:paraId="5CB15303" w14:textId="77777777" w:rsidR="00FE60F4" w:rsidRPr="00653FA7" w:rsidRDefault="00FE60F4" w:rsidP="00CA0340">
            <w:pPr>
              <w:pStyle w:val="TableParagraph"/>
              <w:spacing w:before="70"/>
              <w:ind w:right="82" w:hanging="2"/>
              <w:jc w:val="both"/>
              <w:rPr>
                <w:rFonts w:ascii="Montserrat" w:hAnsi="Montserrat"/>
                <w:sz w:val="16"/>
                <w:szCs w:val="18"/>
              </w:rPr>
            </w:pPr>
            <w:r w:rsidRPr="00653FA7">
              <w:rPr>
                <w:rFonts w:ascii="Montserrat" w:hAnsi="Montserrat"/>
                <w:sz w:val="16"/>
                <w:szCs w:val="18"/>
              </w:rPr>
              <w:t xml:space="preserve">Clave de elector: Se compone de 18 caracteres y se conforma con las primeras letras de los apellidos, año, mes, día y clave del estado en que su titular nació, su sexo y una </w:t>
            </w:r>
            <w:proofErr w:type="spellStart"/>
            <w:r w:rsidRPr="00653FA7">
              <w:rPr>
                <w:rFonts w:ascii="Montserrat" w:hAnsi="Montserrat"/>
                <w:sz w:val="16"/>
                <w:szCs w:val="18"/>
              </w:rPr>
              <w:t>homoclave</w:t>
            </w:r>
            <w:proofErr w:type="spellEnd"/>
            <w:r w:rsidRPr="00653FA7">
              <w:rPr>
                <w:rFonts w:ascii="Montserrat" w:hAnsi="Montserrat"/>
                <w:sz w:val="16"/>
                <w:szCs w:val="18"/>
              </w:rPr>
              <w:t xml:space="preserve"> interna de registro; derivado de lo cual, la clave referida ha sido considerada como dato personal objeto de confidencialidad.</w:t>
            </w:r>
          </w:p>
          <w:p w14:paraId="0A0CFDC3" w14:textId="3166DF2F" w:rsidR="00FE60F4" w:rsidRPr="00653FA7" w:rsidRDefault="00FE60F4" w:rsidP="005660A9">
            <w:pPr>
              <w:pStyle w:val="TableParagraph"/>
              <w:spacing w:before="70"/>
              <w:ind w:right="82" w:hanging="2"/>
              <w:jc w:val="both"/>
              <w:rPr>
                <w:rFonts w:ascii="Montserrat" w:hAnsi="Montserrat"/>
                <w:sz w:val="16"/>
                <w:szCs w:val="18"/>
              </w:rPr>
            </w:pPr>
            <w:r w:rsidRPr="00653FA7">
              <w:rPr>
                <w:rFonts w:ascii="Montserrat" w:hAnsi="Montserrat"/>
                <w:sz w:val="16"/>
                <w:szCs w:val="18"/>
              </w:rPr>
              <w:t xml:space="preserve">Número de OCR: En el reverso de la credencial de elector, se advierte la incorporación de un número de control denominado OCR - Reconocimiento Óptico de Caracteres -, el cual se integra por 12 o 13 dígitos de la siguiente manera: los 4 primeros deben coincidir con la clave de la sección de la residencia del ciudadano, los restantes corresponden a un número consecutivo único asignado al momento de conformar la clave de elector correspondiente. Es decir, el número de credencial de elector corresponde al denominado "Reconocimiento Óptico de Caracteres", En este sentido, se considera que dicho número de control, al contener el número de la sección electoral en donde vota el ciudadano titular de dicho documento, constituye un dato personal en razón de que revela información concerniente a una persona física identificada o identificable en función de la información </w:t>
            </w:r>
            <w:proofErr w:type="spellStart"/>
            <w:r w:rsidRPr="00653FA7">
              <w:rPr>
                <w:rFonts w:ascii="Montserrat" w:hAnsi="Montserrat"/>
                <w:sz w:val="16"/>
                <w:szCs w:val="18"/>
              </w:rPr>
              <w:t>geoelectoral</w:t>
            </w:r>
            <w:proofErr w:type="spellEnd"/>
            <w:r w:rsidRPr="00653FA7">
              <w:rPr>
                <w:rFonts w:ascii="Montserrat" w:hAnsi="Montserrat"/>
                <w:sz w:val="16"/>
                <w:szCs w:val="18"/>
              </w:rPr>
              <w:t xml:space="preserve"> ahí contenida. Por lo tanto, se considera que en la credencial de elector debe testarse. localidad, sección, Año de registro y fecha de vigencia: Los datos referidos son considerados datos personales, ya que permitirían conocer, en ciertos casos, el año en que un individuo se convierte en elector y la fecha en que deja de tener validez su credencial, por lo cual, son datos que sólo </w:t>
            </w:r>
            <w:proofErr w:type="gramStart"/>
            <w:r w:rsidRPr="00653FA7">
              <w:rPr>
                <w:rFonts w:ascii="Montserrat" w:hAnsi="Montserrat"/>
                <w:sz w:val="16"/>
                <w:szCs w:val="18"/>
              </w:rPr>
              <w:t>le</w:t>
            </w:r>
            <w:proofErr w:type="gramEnd"/>
            <w:r w:rsidRPr="00653FA7">
              <w:rPr>
                <w:rFonts w:ascii="Montserrat" w:hAnsi="Montserrat"/>
                <w:sz w:val="16"/>
                <w:szCs w:val="18"/>
              </w:rPr>
              <w:t xml:space="preserve"> conciernen a sus titulares.</w:t>
            </w:r>
          </w:p>
          <w:p w14:paraId="2F6FD325" w14:textId="77777777" w:rsidR="00FE60F4" w:rsidRPr="00653FA7" w:rsidRDefault="00FE60F4" w:rsidP="00CA0340">
            <w:pPr>
              <w:pStyle w:val="TableParagraph"/>
              <w:spacing w:before="70"/>
              <w:ind w:right="82" w:hanging="2"/>
              <w:jc w:val="both"/>
              <w:rPr>
                <w:rFonts w:ascii="Montserrat" w:hAnsi="Montserrat"/>
                <w:sz w:val="16"/>
                <w:szCs w:val="18"/>
              </w:rPr>
            </w:pPr>
            <w:r w:rsidRPr="00653FA7">
              <w:rPr>
                <w:rFonts w:ascii="Montserrat" w:hAnsi="Montserrat"/>
                <w:sz w:val="16"/>
                <w:szCs w:val="18"/>
              </w:rPr>
              <w:t>Huella digital: Es considerada como un dato biométrico que muestra características únicas que identifican a una persona. En ese sentido, las “Recomendaciones sobre medidas de seguridad aplicables a los sistemas de datos personales”, emitidas por el entonces Instituto Federal de Acceso a la Información y Protección de Datos, establecen lo siguiente:</w:t>
            </w:r>
          </w:p>
          <w:p w14:paraId="7003F9D8" w14:textId="77777777" w:rsidR="00FE60F4" w:rsidRPr="00653FA7" w:rsidRDefault="00FE60F4" w:rsidP="00CA0340">
            <w:pPr>
              <w:pStyle w:val="TableParagraph"/>
              <w:spacing w:before="70"/>
              <w:ind w:right="82" w:hanging="2"/>
              <w:jc w:val="both"/>
              <w:rPr>
                <w:rFonts w:ascii="Montserrat" w:hAnsi="Montserrat"/>
                <w:sz w:val="16"/>
                <w:szCs w:val="18"/>
              </w:rPr>
            </w:pPr>
            <w:r w:rsidRPr="00653FA7">
              <w:rPr>
                <w:rFonts w:ascii="Montserrat" w:hAnsi="Montserrat"/>
                <w:sz w:val="16"/>
                <w:szCs w:val="18"/>
              </w:rPr>
              <w:t>Los Sistemas de datos personales que contengan alguno de los datos que se enlistan a continuación, además de cumplir con las medidas de seguridad de nivel básico y medio, deberán observar las marcadas con nivel alto.</w:t>
            </w:r>
          </w:p>
          <w:p w14:paraId="6394D7A4" w14:textId="77777777" w:rsidR="00FE60F4" w:rsidRPr="00653FA7" w:rsidRDefault="00FE60F4" w:rsidP="00CA0340">
            <w:pPr>
              <w:pStyle w:val="TableParagraph"/>
              <w:spacing w:before="70"/>
              <w:ind w:right="82" w:hanging="2"/>
              <w:jc w:val="both"/>
              <w:rPr>
                <w:rFonts w:ascii="Montserrat" w:hAnsi="Montserrat"/>
                <w:sz w:val="16"/>
                <w:szCs w:val="18"/>
              </w:rPr>
            </w:pPr>
            <w:r w:rsidRPr="00653FA7">
              <w:rPr>
                <w:rFonts w:ascii="Montserrat" w:hAnsi="Montserrat"/>
                <w:sz w:val="16"/>
                <w:szCs w:val="18"/>
              </w:rPr>
              <w:t>Estado, municipio, localidad y sección de elector: Estos datos corresponden a la circunscripción territorial donde un ciudadano debe ejercer el voto, por lo que, al estar referida a un aspecto personal del titular de dicho documento, se considera que actualiza la confidencialidad prevista en la Ley de la materia.</w:t>
            </w:r>
          </w:p>
          <w:p w14:paraId="6021984D" w14:textId="77777777" w:rsidR="00FE60F4" w:rsidRPr="00653FA7" w:rsidRDefault="00FE60F4" w:rsidP="00CA0340">
            <w:pPr>
              <w:pStyle w:val="TableParagraph"/>
              <w:spacing w:before="70"/>
              <w:ind w:right="82" w:hanging="2"/>
              <w:jc w:val="both"/>
              <w:rPr>
                <w:rFonts w:ascii="Montserrat" w:hAnsi="Montserrat"/>
                <w:sz w:val="16"/>
                <w:szCs w:val="18"/>
              </w:rPr>
            </w:pPr>
            <w:r w:rsidRPr="00653FA7">
              <w:rPr>
                <w:rFonts w:ascii="Montserrat" w:hAnsi="Montserrat"/>
                <w:sz w:val="16"/>
                <w:szCs w:val="18"/>
              </w:rPr>
              <w:t>Espacios necesarios para registrar elecciones federales, locales y otras. Los espacios necesarios para marcar aspectos relevantes de la elección constituyen información personal, porque permite conocer cuando una determinada persona ejerció su derecho.</w:t>
            </w:r>
          </w:p>
        </w:tc>
      </w:tr>
    </w:tbl>
    <w:p w14:paraId="63A59BB8" w14:textId="77777777" w:rsidR="004D12D8" w:rsidRPr="00653FA7" w:rsidRDefault="004D12D8" w:rsidP="00163045">
      <w:pPr>
        <w:jc w:val="both"/>
        <w:rPr>
          <w:rFonts w:ascii="Montserrat" w:eastAsia="Montserrat" w:hAnsi="Montserrat" w:cs="Montserrat"/>
          <w:sz w:val="18"/>
          <w:szCs w:val="18"/>
        </w:rPr>
      </w:pPr>
    </w:p>
    <w:p w14:paraId="6212C023" w14:textId="74191AA9" w:rsidR="00163045" w:rsidRPr="00653FA7" w:rsidRDefault="00163045" w:rsidP="00163045">
      <w:pPr>
        <w:jc w:val="both"/>
        <w:rPr>
          <w:rFonts w:ascii="Montserrat" w:eastAsia="Montserrat" w:hAnsi="Montserrat" w:cs="Montserrat"/>
          <w:sz w:val="18"/>
          <w:szCs w:val="18"/>
        </w:rPr>
      </w:pPr>
      <w:r w:rsidRPr="00653FA7">
        <w:rPr>
          <w:rFonts w:ascii="Montserrat" w:eastAsia="Montserrat" w:hAnsi="Montserrat" w:cs="Montserrat"/>
          <w:sz w:val="18"/>
          <w:szCs w:val="18"/>
        </w:rPr>
        <w:t>En consecuencia, se emite</w:t>
      </w:r>
      <w:r w:rsidR="004D12D8" w:rsidRPr="00653FA7">
        <w:rPr>
          <w:rFonts w:ascii="Montserrat" w:eastAsia="Montserrat" w:hAnsi="Montserrat" w:cs="Montserrat"/>
          <w:sz w:val="18"/>
          <w:szCs w:val="18"/>
        </w:rPr>
        <w:t>n</w:t>
      </w:r>
      <w:r w:rsidRPr="00653FA7">
        <w:rPr>
          <w:rFonts w:ascii="Montserrat" w:eastAsia="Montserrat" w:hAnsi="Montserrat" w:cs="Montserrat"/>
          <w:sz w:val="18"/>
          <w:szCs w:val="18"/>
        </w:rPr>
        <w:t xml:space="preserve"> la</w:t>
      </w:r>
      <w:r w:rsidR="004D12D8" w:rsidRPr="00653FA7">
        <w:rPr>
          <w:rFonts w:ascii="Montserrat" w:eastAsia="Montserrat" w:hAnsi="Montserrat" w:cs="Montserrat"/>
          <w:sz w:val="18"/>
          <w:szCs w:val="18"/>
        </w:rPr>
        <w:t>s</w:t>
      </w:r>
      <w:r w:rsidRPr="00653FA7">
        <w:rPr>
          <w:rFonts w:ascii="Montserrat" w:eastAsia="Montserrat" w:hAnsi="Montserrat" w:cs="Montserrat"/>
          <w:sz w:val="18"/>
          <w:szCs w:val="18"/>
        </w:rPr>
        <w:t xml:space="preserve"> siguiente</w:t>
      </w:r>
      <w:r w:rsidR="004D12D8" w:rsidRPr="00653FA7">
        <w:rPr>
          <w:rFonts w:ascii="Montserrat" w:eastAsia="Montserrat" w:hAnsi="Montserrat" w:cs="Montserrat"/>
          <w:sz w:val="18"/>
          <w:szCs w:val="18"/>
        </w:rPr>
        <w:t>s resoluciones</w:t>
      </w:r>
      <w:r w:rsidRPr="00653FA7">
        <w:rPr>
          <w:rFonts w:ascii="Montserrat" w:eastAsia="Montserrat" w:hAnsi="Montserrat" w:cs="Montserrat"/>
          <w:sz w:val="18"/>
          <w:szCs w:val="18"/>
        </w:rPr>
        <w:t xml:space="preserve"> por unanimidad:</w:t>
      </w:r>
    </w:p>
    <w:p w14:paraId="200B9CE0" w14:textId="7FB24D86" w:rsidR="004D12D8" w:rsidRPr="00653FA7" w:rsidRDefault="004D12D8" w:rsidP="00163045">
      <w:pPr>
        <w:jc w:val="both"/>
        <w:rPr>
          <w:rFonts w:ascii="Montserrat" w:eastAsia="Montserrat" w:hAnsi="Montserrat" w:cs="Montserrat"/>
          <w:sz w:val="18"/>
          <w:szCs w:val="18"/>
        </w:rPr>
      </w:pPr>
    </w:p>
    <w:p w14:paraId="3BA60FC3" w14:textId="7776BAD5" w:rsidR="00163045" w:rsidRPr="00653FA7" w:rsidRDefault="00163045" w:rsidP="00163045">
      <w:pPr>
        <w:ind w:hanging="2"/>
        <w:jc w:val="both"/>
        <w:rPr>
          <w:rFonts w:ascii="Montserrat" w:eastAsia="Montserrat" w:hAnsi="Montserrat" w:cs="Montserrat"/>
          <w:sz w:val="18"/>
          <w:szCs w:val="18"/>
        </w:rPr>
      </w:pPr>
      <w:r w:rsidRPr="00653FA7">
        <w:rPr>
          <w:rFonts w:ascii="Montserrat" w:eastAsia="Montserrat" w:hAnsi="Montserrat" w:cs="Montserrat"/>
          <w:b/>
          <w:sz w:val="18"/>
          <w:szCs w:val="18"/>
        </w:rPr>
        <w:t>I</w:t>
      </w:r>
      <w:r w:rsidR="006A12B2" w:rsidRPr="00653FA7">
        <w:rPr>
          <w:rFonts w:ascii="Montserrat" w:eastAsia="Montserrat" w:hAnsi="Montserrat" w:cs="Montserrat"/>
          <w:b/>
          <w:sz w:val="18"/>
          <w:szCs w:val="18"/>
        </w:rPr>
        <w:t>I.C.4</w:t>
      </w:r>
      <w:r w:rsidRPr="00653FA7">
        <w:rPr>
          <w:rFonts w:ascii="Montserrat" w:eastAsia="Montserrat" w:hAnsi="Montserrat" w:cs="Montserrat"/>
          <w:b/>
          <w:sz w:val="18"/>
          <w:szCs w:val="18"/>
        </w:rPr>
        <w:t xml:space="preserve">.ORD.34.23: CONFIRMAR </w:t>
      </w:r>
      <w:r w:rsidRPr="00653FA7">
        <w:rPr>
          <w:rFonts w:ascii="Montserrat" w:eastAsia="Montserrat" w:hAnsi="Montserrat" w:cs="Montserrat"/>
          <w:sz w:val="18"/>
          <w:szCs w:val="18"/>
        </w:rPr>
        <w:t xml:space="preserve">la clasificación de confidencialidad invocada por la DGRMSG de la información </w:t>
      </w:r>
      <w:r w:rsidR="00596B46" w:rsidRPr="00653FA7">
        <w:rPr>
          <w:rFonts w:ascii="Montserrat" w:eastAsia="Montserrat" w:hAnsi="Montserrat" w:cs="Montserrat"/>
          <w:sz w:val="18"/>
          <w:szCs w:val="18"/>
        </w:rPr>
        <w:t>contenida</w:t>
      </w:r>
      <w:r w:rsidRPr="00653FA7">
        <w:rPr>
          <w:rFonts w:ascii="Montserrat" w:eastAsia="Montserrat" w:hAnsi="Montserrat" w:cs="Montserrat"/>
          <w:sz w:val="18"/>
          <w:szCs w:val="18"/>
        </w:rPr>
        <w:t xml:space="preserve"> en el contrato OP-001-2023, con fundamento </w:t>
      </w:r>
      <w:r w:rsidR="005C70E7" w:rsidRPr="00653FA7">
        <w:rPr>
          <w:rFonts w:ascii="Montserrat" w:eastAsia="Montserrat" w:hAnsi="Montserrat" w:cs="Montserrat"/>
          <w:sz w:val="18"/>
          <w:szCs w:val="18"/>
        </w:rPr>
        <w:t>en el artículo 113, fracciones</w:t>
      </w:r>
      <w:r w:rsidR="006A12B2" w:rsidRPr="00653FA7">
        <w:rPr>
          <w:rFonts w:ascii="Montserrat" w:eastAsia="Montserrat" w:hAnsi="Montserrat" w:cs="Montserrat"/>
          <w:sz w:val="18"/>
          <w:szCs w:val="18"/>
        </w:rPr>
        <w:t xml:space="preserve"> I y III</w:t>
      </w:r>
      <w:r w:rsidRPr="00653FA7">
        <w:rPr>
          <w:rFonts w:ascii="Montserrat" w:eastAsia="Montserrat" w:hAnsi="Montserrat" w:cs="Montserrat"/>
          <w:sz w:val="18"/>
          <w:szCs w:val="18"/>
        </w:rPr>
        <w:t xml:space="preserve"> de la Ley Federal de Transparencia y Acceso a la Información Pública. y, por ende, se autoriza elaborar la versión pública.   </w:t>
      </w:r>
    </w:p>
    <w:p w14:paraId="0BF8035B" w14:textId="2F332418" w:rsidR="004C502F" w:rsidRPr="00653FA7" w:rsidRDefault="004C502F">
      <w:pPr>
        <w:ind w:right="38"/>
        <w:rPr>
          <w:rFonts w:ascii="Montserrat" w:eastAsia="Montserrat" w:hAnsi="Montserrat" w:cs="Montserrat"/>
          <w:b/>
          <w:sz w:val="18"/>
          <w:szCs w:val="18"/>
        </w:rPr>
      </w:pPr>
    </w:p>
    <w:p w14:paraId="375F6029" w14:textId="0259BF5C" w:rsidR="00877F56" w:rsidRPr="00653FA7" w:rsidRDefault="00163045">
      <w:pPr>
        <w:ind w:right="38"/>
        <w:rPr>
          <w:rFonts w:ascii="Montserrat" w:eastAsia="Montserrat" w:hAnsi="Montserrat" w:cs="Montserrat"/>
          <w:b/>
          <w:sz w:val="18"/>
          <w:szCs w:val="18"/>
        </w:rPr>
      </w:pPr>
      <w:r w:rsidRPr="00653FA7">
        <w:rPr>
          <w:rFonts w:ascii="Montserrat" w:eastAsia="Montserrat" w:hAnsi="Montserrat" w:cs="Montserrat"/>
          <w:b/>
          <w:sz w:val="18"/>
          <w:szCs w:val="18"/>
        </w:rPr>
        <w:t>C.5</w:t>
      </w:r>
      <w:r w:rsidR="00993C0E" w:rsidRPr="00653FA7">
        <w:rPr>
          <w:rFonts w:ascii="Montserrat" w:eastAsia="Montserrat" w:hAnsi="Montserrat" w:cs="Montserrat"/>
          <w:b/>
          <w:sz w:val="18"/>
          <w:szCs w:val="18"/>
        </w:rPr>
        <w:t xml:space="preserve"> Folio 330026523003249</w:t>
      </w:r>
      <w:r w:rsidR="006A12B2" w:rsidRPr="00653FA7">
        <w:rPr>
          <w:rFonts w:ascii="Montserrat" w:eastAsia="Montserrat" w:hAnsi="Montserrat" w:cs="Montserrat"/>
          <w:b/>
          <w:sz w:val="18"/>
          <w:szCs w:val="18"/>
        </w:rPr>
        <w:t xml:space="preserve"> </w:t>
      </w:r>
    </w:p>
    <w:p w14:paraId="60F8C615" w14:textId="77777777" w:rsidR="00877F56" w:rsidRPr="00653FA7" w:rsidRDefault="00993C0E">
      <w:pPr>
        <w:spacing w:before="240" w:after="240" w:line="276" w:lineRule="auto"/>
        <w:jc w:val="both"/>
        <w:rPr>
          <w:rFonts w:ascii="Montserrat" w:eastAsia="Montserrat" w:hAnsi="Montserrat" w:cs="Montserrat"/>
          <w:i/>
          <w:sz w:val="16"/>
          <w:szCs w:val="16"/>
        </w:rPr>
      </w:pPr>
      <w:r w:rsidRPr="00653FA7">
        <w:rPr>
          <w:rFonts w:ascii="Montserrat" w:eastAsia="Montserrat" w:hAnsi="Montserrat" w:cs="Montserrat"/>
          <w:sz w:val="16"/>
          <w:szCs w:val="16"/>
        </w:rPr>
        <w:t>Un particular requirió:</w:t>
      </w:r>
      <w:r w:rsidRPr="00653FA7">
        <w:rPr>
          <w:rFonts w:ascii="Montserrat" w:eastAsia="Montserrat" w:hAnsi="Montserrat" w:cs="Montserrat"/>
          <w:i/>
          <w:sz w:val="16"/>
          <w:szCs w:val="16"/>
        </w:rPr>
        <w:t xml:space="preserve"> </w:t>
      </w:r>
    </w:p>
    <w:p w14:paraId="42D3EE84" w14:textId="77777777" w:rsidR="00877F56" w:rsidRPr="00653FA7" w:rsidRDefault="00993C0E">
      <w:pPr>
        <w:shd w:val="clear" w:color="auto" w:fill="FFFFFF"/>
        <w:ind w:left="560" w:right="580"/>
        <w:jc w:val="both"/>
        <w:rPr>
          <w:rFonts w:ascii="Montserrat" w:eastAsia="Montserrat" w:hAnsi="Montserrat" w:cs="Montserrat"/>
          <w:i/>
          <w:sz w:val="18"/>
          <w:szCs w:val="18"/>
        </w:rPr>
      </w:pPr>
      <w:r w:rsidRPr="00653FA7">
        <w:rPr>
          <w:rFonts w:ascii="Montserrat" w:eastAsia="Montserrat" w:hAnsi="Montserrat" w:cs="Montserrat"/>
          <w:i/>
          <w:sz w:val="16"/>
          <w:szCs w:val="16"/>
        </w:rPr>
        <w:t xml:space="preserve">“SOLICITO AL ORGANO INTERNO DE CONTROL EN EL CONSEJO NACIONAL PARA EL DESARROLLO Y LA INCLUSIÓN DE LAS PERSONAS CON DISCAPACIDAD-CONADIS- COPIA DIGITALIZADA DE LOS DOCUMENTOS QUE ACREDITEN EL TOTAL Y CABAL CUMPLIMIENTO DE LO ORDENADO POR LA SEGUNDA SALA REGIONAL METROPOLITANA DEL TRIBUNAL FEDERAL DE JUSTICIA ADMINISTRATIVA, EN LA RESOLUCIÓN DICTADA EN EL JUICIO DE NULIDAD 2238/17-17-02-08”. (Sic) </w:t>
      </w:r>
      <w:r w:rsidRPr="00653FA7">
        <w:rPr>
          <w:rFonts w:ascii="Montserrat" w:eastAsia="Montserrat" w:hAnsi="Montserrat" w:cs="Montserrat"/>
          <w:i/>
          <w:sz w:val="18"/>
          <w:szCs w:val="18"/>
        </w:rPr>
        <w:t xml:space="preserve">   </w:t>
      </w:r>
    </w:p>
    <w:p w14:paraId="57722474" w14:textId="77777777" w:rsidR="00877F56" w:rsidRPr="00653FA7" w:rsidRDefault="00993C0E">
      <w:pPr>
        <w:ind w:right="560"/>
        <w:jc w:val="both"/>
        <w:rPr>
          <w:rFonts w:ascii="Montserrat" w:eastAsia="Montserrat" w:hAnsi="Montserrat" w:cs="Montserrat"/>
          <w:sz w:val="18"/>
          <w:szCs w:val="18"/>
        </w:rPr>
      </w:pPr>
      <w:r w:rsidRPr="00653FA7">
        <w:rPr>
          <w:rFonts w:ascii="Montserrat" w:eastAsia="Montserrat" w:hAnsi="Montserrat" w:cs="Montserrat"/>
          <w:sz w:val="18"/>
          <w:szCs w:val="18"/>
        </w:rPr>
        <w:t xml:space="preserve"> </w:t>
      </w:r>
    </w:p>
    <w:p w14:paraId="50ED6290" w14:textId="77777777" w:rsidR="00877F56" w:rsidRPr="00653FA7" w:rsidRDefault="00993C0E">
      <w:pPr>
        <w:ind w:right="60"/>
        <w:jc w:val="both"/>
        <w:rPr>
          <w:rFonts w:ascii="Montserrat" w:eastAsia="Montserrat" w:hAnsi="Montserrat" w:cs="Montserrat"/>
          <w:sz w:val="18"/>
          <w:szCs w:val="18"/>
        </w:rPr>
      </w:pPr>
      <w:r w:rsidRPr="00653FA7">
        <w:rPr>
          <w:rFonts w:ascii="Montserrat" w:eastAsia="Montserrat" w:hAnsi="Montserrat" w:cs="Montserrat"/>
          <w:sz w:val="18"/>
          <w:szCs w:val="18"/>
        </w:rPr>
        <w:t>El Órgano Interno de Control en el Consejo Nacional para el Desarrollo y la Inclusión de las Personas (OIC-CONADIS) informó que todas las documentales alusivas al cumplimiento de la resolución dictada en el Juicio de Nulidad 2238/17-17-02-08 tramitado ante la Segunda Sala Regional Metropolitana del Tribunal Federal de Justicia Administrativa, contienen información confidencial, es decir, datos personales que constituyen información concerniente a personas físicas identificadas o identificables y de las cuales, la autoridad no cuenta con la anuencia de los particulares para hacer pública.</w:t>
      </w:r>
    </w:p>
    <w:p w14:paraId="3DEB01C8" w14:textId="77777777" w:rsidR="00877F56" w:rsidRPr="00653FA7" w:rsidRDefault="00993C0E">
      <w:pPr>
        <w:ind w:right="60"/>
        <w:jc w:val="both"/>
        <w:rPr>
          <w:rFonts w:ascii="Montserrat" w:eastAsia="Montserrat" w:hAnsi="Montserrat" w:cs="Montserrat"/>
          <w:sz w:val="18"/>
          <w:szCs w:val="18"/>
        </w:rPr>
      </w:pPr>
      <w:r w:rsidRPr="00653FA7">
        <w:rPr>
          <w:rFonts w:ascii="Montserrat" w:eastAsia="Montserrat" w:hAnsi="Montserrat" w:cs="Montserrat"/>
          <w:sz w:val="18"/>
          <w:szCs w:val="18"/>
        </w:rPr>
        <w:t xml:space="preserve"> </w:t>
      </w:r>
    </w:p>
    <w:p w14:paraId="7BB03CD4" w14:textId="7544DAF9" w:rsidR="00877F56" w:rsidRPr="00653FA7" w:rsidRDefault="00993C0E">
      <w:pPr>
        <w:widowControl w:val="0"/>
        <w:ind w:right="60"/>
        <w:jc w:val="both"/>
        <w:rPr>
          <w:rFonts w:ascii="Montserrat" w:eastAsia="Montserrat" w:hAnsi="Montserrat" w:cs="Montserrat"/>
          <w:sz w:val="18"/>
          <w:szCs w:val="18"/>
        </w:rPr>
      </w:pPr>
      <w:r w:rsidRPr="00653FA7">
        <w:rPr>
          <w:rFonts w:ascii="Montserrat" w:eastAsia="Montserrat" w:hAnsi="Montserrat" w:cs="Montserrat"/>
          <w:sz w:val="18"/>
          <w:szCs w:val="18"/>
        </w:rPr>
        <w:t>Por lo que, se debe de tomar en consideración el posible daño que causaría su difusión a los intereses tutelados por la Ley en términos de lo dispuesto en el artículo 113, fracción I y 117 de la Ley Federal de Transparencia y Acceso a la información.</w:t>
      </w:r>
    </w:p>
    <w:p w14:paraId="6D918308" w14:textId="77777777" w:rsidR="006A12B2" w:rsidRPr="00653FA7" w:rsidRDefault="006A12B2">
      <w:pPr>
        <w:widowControl w:val="0"/>
        <w:ind w:right="60"/>
        <w:jc w:val="both"/>
        <w:rPr>
          <w:rFonts w:ascii="Montserrat" w:eastAsia="Montserrat" w:hAnsi="Montserrat" w:cs="Montserrat"/>
          <w:sz w:val="18"/>
          <w:szCs w:val="18"/>
        </w:rPr>
      </w:pPr>
    </w:p>
    <w:p w14:paraId="4A76252C" w14:textId="673FBFA3" w:rsidR="00877F56" w:rsidRPr="00653FA7" w:rsidRDefault="00993C0E">
      <w:pPr>
        <w:widowControl w:val="0"/>
        <w:ind w:right="60"/>
        <w:jc w:val="both"/>
        <w:rPr>
          <w:rFonts w:ascii="Montserrat" w:eastAsia="Montserrat" w:hAnsi="Montserrat" w:cs="Montserrat"/>
          <w:sz w:val="18"/>
          <w:szCs w:val="18"/>
        </w:rPr>
      </w:pPr>
      <w:r w:rsidRPr="00653FA7">
        <w:rPr>
          <w:rFonts w:ascii="Montserrat" w:eastAsia="Montserrat" w:hAnsi="Montserrat" w:cs="Montserrat"/>
          <w:b/>
          <w:sz w:val="18"/>
          <w:szCs w:val="18"/>
        </w:rPr>
        <w:t xml:space="preserve"> </w:t>
      </w:r>
      <w:r w:rsidR="00596B46" w:rsidRPr="00653FA7">
        <w:rPr>
          <w:rFonts w:ascii="Montserrat" w:eastAsia="Montserrat" w:hAnsi="Montserrat" w:cs="Montserrat"/>
          <w:sz w:val="18"/>
          <w:szCs w:val="18"/>
        </w:rPr>
        <w:t>En consecuencia, se emite la siguiente resolución</w:t>
      </w:r>
      <w:r w:rsidRPr="00653FA7">
        <w:rPr>
          <w:rFonts w:ascii="Montserrat" w:eastAsia="Montserrat" w:hAnsi="Montserrat" w:cs="Montserrat"/>
          <w:sz w:val="18"/>
          <w:szCs w:val="18"/>
        </w:rPr>
        <w:t xml:space="preserve"> por unanimidad:</w:t>
      </w:r>
    </w:p>
    <w:p w14:paraId="13A7BFC9" w14:textId="77777777" w:rsidR="00CB7B79" w:rsidRPr="00653FA7" w:rsidRDefault="00CB7B79">
      <w:pPr>
        <w:widowControl w:val="0"/>
        <w:ind w:right="60"/>
        <w:jc w:val="both"/>
        <w:rPr>
          <w:rFonts w:ascii="Montserrat" w:eastAsia="Montserrat" w:hAnsi="Montserrat" w:cs="Montserrat"/>
          <w:sz w:val="18"/>
          <w:szCs w:val="18"/>
        </w:rPr>
      </w:pPr>
    </w:p>
    <w:p w14:paraId="2675CADB" w14:textId="296A9F62" w:rsidR="00676086" w:rsidRPr="00653FA7" w:rsidRDefault="00993C0E" w:rsidP="00676086">
      <w:pPr>
        <w:widowControl w:val="0"/>
        <w:ind w:right="-20"/>
        <w:jc w:val="both"/>
        <w:rPr>
          <w:rFonts w:ascii="Montserrat" w:eastAsia="Montserrat" w:hAnsi="Montserrat" w:cs="Montserrat"/>
          <w:sz w:val="18"/>
          <w:szCs w:val="18"/>
        </w:rPr>
      </w:pPr>
      <w:r w:rsidRPr="00653FA7">
        <w:rPr>
          <w:rFonts w:ascii="Montserrat" w:eastAsia="Montserrat" w:hAnsi="Montserrat" w:cs="Montserrat"/>
          <w:b/>
          <w:sz w:val="18"/>
          <w:szCs w:val="18"/>
        </w:rPr>
        <w:t>II.C.</w:t>
      </w:r>
      <w:r w:rsidR="00163045" w:rsidRPr="00653FA7">
        <w:rPr>
          <w:rFonts w:ascii="Montserrat" w:eastAsia="Montserrat" w:hAnsi="Montserrat" w:cs="Montserrat"/>
          <w:b/>
          <w:sz w:val="18"/>
          <w:szCs w:val="18"/>
        </w:rPr>
        <w:t>5</w:t>
      </w:r>
      <w:r w:rsidRPr="00653FA7">
        <w:rPr>
          <w:rFonts w:ascii="Montserrat" w:eastAsia="Montserrat" w:hAnsi="Montserrat" w:cs="Montserrat"/>
          <w:b/>
          <w:sz w:val="18"/>
          <w:szCs w:val="18"/>
        </w:rPr>
        <w:t xml:space="preserve">.ORD.34.23: MODIFICAR </w:t>
      </w:r>
      <w:r w:rsidRPr="00653FA7">
        <w:rPr>
          <w:rFonts w:ascii="Montserrat" w:eastAsia="Montserrat" w:hAnsi="Montserrat" w:cs="Montserrat"/>
          <w:sz w:val="18"/>
          <w:szCs w:val="18"/>
        </w:rPr>
        <w:t>la respuesta emitida por el OIC-CONADIS e instruir a efecto de que:</w:t>
      </w:r>
    </w:p>
    <w:p w14:paraId="7A71464B" w14:textId="0EADD93D" w:rsidR="00676086" w:rsidRPr="00653FA7" w:rsidRDefault="00676086" w:rsidP="00676086">
      <w:pPr>
        <w:widowControl w:val="0"/>
        <w:ind w:right="-20"/>
        <w:jc w:val="both"/>
        <w:rPr>
          <w:rFonts w:ascii="Montserrat" w:eastAsia="Montserrat" w:hAnsi="Montserrat" w:cs="Montserrat"/>
          <w:sz w:val="18"/>
          <w:szCs w:val="18"/>
        </w:rPr>
      </w:pPr>
    </w:p>
    <w:p w14:paraId="5215160A" w14:textId="5F0C02FE" w:rsidR="00676086" w:rsidRPr="00653FA7" w:rsidRDefault="00676086" w:rsidP="00676086">
      <w:pPr>
        <w:pStyle w:val="Prrafodelista"/>
        <w:widowControl w:val="0"/>
        <w:numPr>
          <w:ilvl w:val="0"/>
          <w:numId w:val="21"/>
        </w:numPr>
        <w:ind w:right="-20"/>
        <w:jc w:val="both"/>
        <w:rPr>
          <w:rFonts w:ascii="Montserrat" w:eastAsia="Montserrat" w:hAnsi="Montserrat" w:cs="Montserrat"/>
          <w:sz w:val="18"/>
          <w:szCs w:val="18"/>
        </w:rPr>
      </w:pPr>
      <w:r w:rsidRPr="00653FA7">
        <w:rPr>
          <w:rFonts w:ascii="Montserrat" w:eastAsia="Montserrat" w:hAnsi="Montserrat" w:cs="Montserrat"/>
          <w:sz w:val="18"/>
          <w:szCs w:val="18"/>
        </w:rPr>
        <w:t>I</w:t>
      </w:r>
      <w:r w:rsidR="00993C0E" w:rsidRPr="00653FA7">
        <w:rPr>
          <w:rFonts w:ascii="Montserrat" w:eastAsia="Montserrat" w:hAnsi="Montserrat" w:cs="Montserrat"/>
          <w:sz w:val="18"/>
          <w:szCs w:val="18"/>
        </w:rPr>
        <w:t xml:space="preserve">dentifique de manera puntual </w:t>
      </w:r>
      <w:r w:rsidRPr="00653FA7">
        <w:rPr>
          <w:rFonts w:ascii="Montserrat" w:eastAsia="Montserrat" w:hAnsi="Montserrat" w:cs="Montserrat"/>
          <w:sz w:val="18"/>
          <w:szCs w:val="18"/>
        </w:rPr>
        <w:t xml:space="preserve">las expresiones documentales que contienen la información requerida por la persona solicitante. </w:t>
      </w:r>
    </w:p>
    <w:p w14:paraId="6ADBBA97" w14:textId="77777777" w:rsidR="00676086" w:rsidRPr="00653FA7" w:rsidRDefault="00676086" w:rsidP="00676086">
      <w:pPr>
        <w:pStyle w:val="Prrafodelista"/>
        <w:widowControl w:val="0"/>
        <w:ind w:right="-20"/>
        <w:jc w:val="both"/>
        <w:rPr>
          <w:rFonts w:ascii="Montserrat" w:eastAsia="Montserrat" w:hAnsi="Montserrat" w:cs="Montserrat"/>
          <w:sz w:val="18"/>
          <w:szCs w:val="18"/>
        </w:rPr>
      </w:pPr>
    </w:p>
    <w:p w14:paraId="25728023" w14:textId="41E0E564" w:rsidR="00877F56" w:rsidRPr="00653FA7" w:rsidRDefault="005C70E7" w:rsidP="00676086">
      <w:pPr>
        <w:pStyle w:val="Prrafodelista"/>
        <w:widowControl w:val="0"/>
        <w:numPr>
          <w:ilvl w:val="0"/>
          <w:numId w:val="21"/>
        </w:numPr>
        <w:ind w:right="-20"/>
        <w:jc w:val="both"/>
        <w:rPr>
          <w:rFonts w:ascii="Montserrat" w:eastAsia="Montserrat" w:hAnsi="Montserrat" w:cs="Montserrat"/>
          <w:sz w:val="18"/>
          <w:szCs w:val="18"/>
        </w:rPr>
      </w:pPr>
      <w:r w:rsidRPr="00653FA7">
        <w:rPr>
          <w:rFonts w:ascii="Montserrat" w:eastAsia="Montserrat" w:hAnsi="Montserrat" w:cs="Montserrat"/>
          <w:sz w:val="18"/>
          <w:szCs w:val="18"/>
        </w:rPr>
        <w:t>Otorg</w:t>
      </w:r>
      <w:r w:rsidR="008F2B56" w:rsidRPr="00653FA7">
        <w:rPr>
          <w:rFonts w:ascii="Montserrat" w:eastAsia="Montserrat" w:hAnsi="Montserrat" w:cs="Montserrat"/>
          <w:sz w:val="18"/>
          <w:szCs w:val="18"/>
        </w:rPr>
        <w:t>u</w:t>
      </w:r>
      <w:r w:rsidRPr="00653FA7">
        <w:rPr>
          <w:rFonts w:ascii="Montserrat" w:eastAsia="Montserrat" w:hAnsi="Montserrat" w:cs="Montserrat"/>
          <w:sz w:val="18"/>
          <w:szCs w:val="18"/>
        </w:rPr>
        <w:t>e acceso a las mismas, d</w:t>
      </w:r>
      <w:r w:rsidR="00993C0E" w:rsidRPr="00653FA7">
        <w:rPr>
          <w:rFonts w:ascii="Montserrat" w:eastAsia="Montserrat" w:hAnsi="Montserrat" w:cs="Montserrat"/>
          <w:sz w:val="18"/>
          <w:szCs w:val="18"/>
        </w:rPr>
        <w:t>e contener información confidencial o reservada de conformidad con los artículos 110 y 113, de la Ley Federal de la materia, deberá elaborar las versiones públicas correspondientes, clasificando la misma conforme al procedimiento establecido en la referida Ley Federal de Transparencia y Acceso a la Información Pública y en los Lineamientos generales en materia de clasificación y desclasificación de la información, así como para la elaboración de versiones públicas.</w:t>
      </w:r>
    </w:p>
    <w:p w14:paraId="79020799" w14:textId="1C1943D9" w:rsidR="00676086" w:rsidRPr="00653FA7" w:rsidRDefault="00676086" w:rsidP="00676086">
      <w:pPr>
        <w:widowControl w:val="0"/>
        <w:ind w:right="-20"/>
        <w:jc w:val="both"/>
        <w:rPr>
          <w:rFonts w:ascii="Montserrat" w:eastAsia="Montserrat" w:hAnsi="Montserrat" w:cs="Montserrat"/>
          <w:sz w:val="18"/>
          <w:szCs w:val="18"/>
        </w:rPr>
      </w:pPr>
    </w:p>
    <w:p w14:paraId="34AA934F" w14:textId="1211E857" w:rsidR="00877F56" w:rsidRPr="00653FA7" w:rsidRDefault="00993C0E">
      <w:pPr>
        <w:jc w:val="both"/>
        <w:rPr>
          <w:rFonts w:ascii="Montserrat" w:eastAsia="Montserrat" w:hAnsi="Montserrat" w:cs="Montserrat"/>
          <w:sz w:val="18"/>
          <w:szCs w:val="18"/>
        </w:rPr>
      </w:pPr>
      <w:r w:rsidRPr="00653FA7">
        <w:rPr>
          <w:rFonts w:ascii="Montserrat" w:eastAsia="Montserrat" w:hAnsi="Montserrat" w:cs="Montserrat"/>
          <w:sz w:val="18"/>
          <w:szCs w:val="18"/>
        </w:rPr>
        <w:t>La instrucción deberá de cumplimentarse en un plazo máximo de un día hábil, contado a partir del día hábil siguiente a aquel en que se haya notificado.</w:t>
      </w:r>
    </w:p>
    <w:p w14:paraId="540B1F75" w14:textId="7AA090AC" w:rsidR="005660A9" w:rsidRPr="00653FA7" w:rsidRDefault="005660A9">
      <w:pPr>
        <w:jc w:val="both"/>
        <w:rPr>
          <w:rFonts w:ascii="Montserrat" w:eastAsia="Montserrat" w:hAnsi="Montserrat" w:cs="Montserrat"/>
          <w:sz w:val="18"/>
          <w:szCs w:val="18"/>
        </w:rPr>
      </w:pPr>
    </w:p>
    <w:p w14:paraId="7CDB1197" w14:textId="77777777" w:rsidR="008F2B56" w:rsidRPr="00653FA7" w:rsidRDefault="008F2B56">
      <w:pPr>
        <w:jc w:val="both"/>
        <w:rPr>
          <w:rFonts w:ascii="Montserrat" w:eastAsia="Montserrat" w:hAnsi="Montserrat" w:cs="Montserrat"/>
          <w:sz w:val="18"/>
          <w:szCs w:val="18"/>
        </w:rPr>
      </w:pPr>
    </w:p>
    <w:p w14:paraId="0001B39A" w14:textId="20E6BDEC" w:rsidR="005660A9" w:rsidRPr="00653FA7" w:rsidRDefault="005660A9">
      <w:pPr>
        <w:jc w:val="both"/>
        <w:rPr>
          <w:rFonts w:ascii="Montserrat" w:eastAsia="Montserrat" w:hAnsi="Montserrat" w:cs="Montserrat"/>
          <w:sz w:val="18"/>
          <w:szCs w:val="18"/>
        </w:rPr>
      </w:pPr>
    </w:p>
    <w:p w14:paraId="4F10D09D" w14:textId="0279808A" w:rsidR="005660A9" w:rsidRPr="00653FA7" w:rsidRDefault="005660A9">
      <w:pPr>
        <w:jc w:val="both"/>
        <w:rPr>
          <w:rFonts w:ascii="Montserrat" w:eastAsia="Montserrat" w:hAnsi="Montserrat" w:cs="Montserrat"/>
          <w:sz w:val="18"/>
          <w:szCs w:val="18"/>
        </w:rPr>
      </w:pPr>
    </w:p>
    <w:p w14:paraId="0A44EC1A" w14:textId="77777777" w:rsidR="007F5CFD" w:rsidRPr="00653FA7" w:rsidRDefault="007F5CFD">
      <w:pPr>
        <w:jc w:val="both"/>
        <w:rPr>
          <w:rFonts w:ascii="Montserrat" w:eastAsia="Montserrat" w:hAnsi="Montserrat" w:cs="Montserrat"/>
          <w:sz w:val="18"/>
          <w:szCs w:val="18"/>
        </w:rPr>
      </w:pPr>
    </w:p>
    <w:p w14:paraId="14558AC1" w14:textId="51B5D512" w:rsidR="00647A5D" w:rsidRPr="00653FA7" w:rsidRDefault="00647A5D">
      <w:pPr>
        <w:jc w:val="both"/>
        <w:rPr>
          <w:rFonts w:ascii="Montserrat" w:eastAsia="Montserrat" w:hAnsi="Montserrat" w:cs="Montserrat"/>
          <w:sz w:val="18"/>
          <w:szCs w:val="18"/>
        </w:rPr>
      </w:pPr>
    </w:p>
    <w:p w14:paraId="13183606" w14:textId="77777777" w:rsidR="00877F56" w:rsidRPr="00653FA7" w:rsidRDefault="00163045">
      <w:pPr>
        <w:ind w:right="38"/>
        <w:rPr>
          <w:rFonts w:ascii="Montserrat" w:eastAsia="Montserrat" w:hAnsi="Montserrat" w:cs="Montserrat"/>
          <w:b/>
          <w:sz w:val="18"/>
          <w:szCs w:val="18"/>
        </w:rPr>
      </w:pPr>
      <w:r w:rsidRPr="00653FA7">
        <w:rPr>
          <w:rFonts w:ascii="Montserrat" w:eastAsia="Montserrat" w:hAnsi="Montserrat" w:cs="Montserrat"/>
          <w:b/>
          <w:sz w:val="18"/>
          <w:szCs w:val="18"/>
        </w:rPr>
        <w:t>C.6</w:t>
      </w:r>
      <w:r w:rsidR="00993C0E" w:rsidRPr="00653FA7">
        <w:rPr>
          <w:rFonts w:ascii="Montserrat" w:eastAsia="Montserrat" w:hAnsi="Montserrat" w:cs="Montserrat"/>
          <w:b/>
          <w:sz w:val="18"/>
          <w:szCs w:val="18"/>
        </w:rPr>
        <w:t xml:space="preserve"> Folio 330026523003250</w:t>
      </w:r>
    </w:p>
    <w:p w14:paraId="22DD382F" w14:textId="77777777" w:rsidR="00877F56" w:rsidRPr="00653FA7" w:rsidRDefault="00993C0E">
      <w:pPr>
        <w:spacing w:before="240" w:after="240" w:line="276" w:lineRule="auto"/>
        <w:jc w:val="both"/>
        <w:rPr>
          <w:rFonts w:ascii="Montserrat" w:eastAsia="Montserrat" w:hAnsi="Montserrat" w:cs="Montserrat"/>
          <w:i/>
          <w:sz w:val="16"/>
          <w:szCs w:val="16"/>
        </w:rPr>
      </w:pPr>
      <w:r w:rsidRPr="00653FA7">
        <w:rPr>
          <w:rFonts w:ascii="Montserrat" w:eastAsia="Montserrat" w:hAnsi="Montserrat" w:cs="Montserrat"/>
          <w:sz w:val="16"/>
          <w:szCs w:val="16"/>
        </w:rPr>
        <w:t>Un particular requirió:</w:t>
      </w:r>
      <w:r w:rsidRPr="00653FA7">
        <w:rPr>
          <w:rFonts w:ascii="Montserrat" w:eastAsia="Montserrat" w:hAnsi="Montserrat" w:cs="Montserrat"/>
          <w:i/>
          <w:sz w:val="16"/>
          <w:szCs w:val="16"/>
        </w:rPr>
        <w:t xml:space="preserve"> </w:t>
      </w:r>
    </w:p>
    <w:p w14:paraId="59E12D03" w14:textId="32C02F29" w:rsidR="00877F56" w:rsidRPr="00653FA7" w:rsidRDefault="00993C0E" w:rsidP="005660A9">
      <w:pPr>
        <w:widowControl w:val="0"/>
        <w:shd w:val="clear" w:color="auto" w:fill="FFFFFF"/>
        <w:ind w:left="560" w:right="580"/>
        <w:jc w:val="both"/>
        <w:rPr>
          <w:rFonts w:ascii="Montserrat" w:eastAsia="Montserrat" w:hAnsi="Montserrat" w:cs="Montserrat"/>
          <w:i/>
          <w:sz w:val="16"/>
          <w:szCs w:val="16"/>
        </w:rPr>
      </w:pPr>
      <w:r w:rsidRPr="00653FA7">
        <w:rPr>
          <w:rFonts w:ascii="Montserrat" w:eastAsia="Montserrat" w:hAnsi="Montserrat" w:cs="Montserrat"/>
          <w:i/>
          <w:sz w:val="16"/>
          <w:szCs w:val="16"/>
        </w:rPr>
        <w:t xml:space="preserve">“SOLICITO AL ORGANO INTERNO DE CONTROL EN EL CONSEJO NACIONAL PARA EL DESARROLLO Y LA INCLUSIÓN DE LAS PERSONAS CON DISCAPACIDAD-CONADIS- COPIA DIGITALIZADA DE LOS DOCUMENTOS QUE ACREDITEN EL TOTAL Y CABAL CUMPLIMIENTO DE LO ORDENADO POR LA SEGUNDA SALA REGIONAL METROPOLITANA DEL TRIBUNAL FEDERAL DE JUSTICIA ADMINISTRATIVA, EN LA RESOLUCIÓN DICTADA EN EL JUICIO DE NULIDAD 2238/17-17-02-08. SOLICITO COPIA DE LOS DOCUMENTOS EMITIDOS POR EL </w:t>
      </w:r>
      <w:proofErr w:type="gramStart"/>
      <w:r w:rsidRPr="00653FA7">
        <w:rPr>
          <w:rFonts w:ascii="Montserrat" w:eastAsia="Montserrat" w:hAnsi="Montserrat" w:cs="Montserrat"/>
          <w:i/>
          <w:sz w:val="16"/>
          <w:szCs w:val="16"/>
        </w:rPr>
        <w:t>OIC  EN</w:t>
      </w:r>
      <w:proofErr w:type="gramEnd"/>
      <w:r w:rsidRPr="00653FA7">
        <w:rPr>
          <w:rFonts w:ascii="Montserrat" w:eastAsia="Montserrat" w:hAnsi="Montserrat" w:cs="Montserrat"/>
          <w:i/>
          <w:sz w:val="16"/>
          <w:szCs w:val="16"/>
        </w:rPr>
        <w:t xml:space="preserve"> EL CONADIS EN 2023 PARA DAR CUM</w:t>
      </w:r>
      <w:r w:rsidR="00647A5D" w:rsidRPr="00653FA7">
        <w:rPr>
          <w:rFonts w:ascii="Montserrat" w:eastAsia="Montserrat" w:hAnsi="Montserrat" w:cs="Montserrat"/>
          <w:i/>
          <w:sz w:val="16"/>
          <w:szCs w:val="16"/>
        </w:rPr>
        <w:t>PLIMIENTO A LA CITA RESOLUCIÓN”.</w:t>
      </w:r>
      <w:r w:rsidRPr="00653FA7">
        <w:rPr>
          <w:rFonts w:ascii="Montserrat" w:eastAsia="Montserrat" w:hAnsi="Montserrat" w:cs="Montserrat"/>
          <w:i/>
          <w:sz w:val="16"/>
          <w:szCs w:val="16"/>
        </w:rPr>
        <w:t xml:space="preserve"> (Sic)    </w:t>
      </w:r>
    </w:p>
    <w:p w14:paraId="596DF2B4" w14:textId="77777777" w:rsidR="004C502F" w:rsidRPr="00653FA7" w:rsidRDefault="004C502F">
      <w:pPr>
        <w:widowControl w:val="0"/>
        <w:ind w:right="60"/>
        <w:jc w:val="both"/>
        <w:rPr>
          <w:rFonts w:ascii="Montserrat" w:eastAsia="Montserrat" w:hAnsi="Montserrat" w:cs="Montserrat"/>
          <w:sz w:val="18"/>
          <w:szCs w:val="18"/>
        </w:rPr>
      </w:pPr>
    </w:p>
    <w:p w14:paraId="2E88C34D" w14:textId="3A3D36D9" w:rsidR="00877F56" w:rsidRPr="00653FA7" w:rsidRDefault="00993C0E">
      <w:pPr>
        <w:widowControl w:val="0"/>
        <w:ind w:right="60"/>
        <w:jc w:val="both"/>
        <w:rPr>
          <w:rFonts w:ascii="Montserrat" w:eastAsia="Montserrat" w:hAnsi="Montserrat" w:cs="Montserrat"/>
          <w:sz w:val="18"/>
          <w:szCs w:val="18"/>
        </w:rPr>
      </w:pPr>
      <w:r w:rsidRPr="00653FA7">
        <w:rPr>
          <w:rFonts w:ascii="Montserrat" w:eastAsia="Montserrat" w:hAnsi="Montserrat" w:cs="Montserrat"/>
          <w:sz w:val="18"/>
          <w:szCs w:val="18"/>
        </w:rPr>
        <w:t>El Órgano Interno de Control en el Consejo Nacional para el Desarrollo y la Inclusión de las Personas (OIC-CONADIS) informó que todas las documentales alusivas al cumplimiento de la resolución dictada en el Juicio de Nulidad 2238/17-17-02-08 tramitado ante la Segunda Sala Regional Metropolitana del Tribunal Federal de Justicia Administrativa, contienen información confidencial, es decir, datos personales que constituyen información concerniente a personas físicas identificadas o identificables y de las cuales, la autoridad no cuenta con la anuencia de los particulares para hacer pública.</w:t>
      </w:r>
    </w:p>
    <w:p w14:paraId="4FB93A70" w14:textId="77777777" w:rsidR="00877F56" w:rsidRPr="00653FA7" w:rsidRDefault="00993C0E">
      <w:pPr>
        <w:widowControl w:val="0"/>
        <w:ind w:right="60"/>
        <w:jc w:val="both"/>
        <w:rPr>
          <w:rFonts w:ascii="Montserrat" w:eastAsia="Montserrat" w:hAnsi="Montserrat" w:cs="Montserrat"/>
          <w:sz w:val="18"/>
          <w:szCs w:val="18"/>
        </w:rPr>
      </w:pPr>
      <w:r w:rsidRPr="00653FA7">
        <w:rPr>
          <w:rFonts w:ascii="Montserrat" w:eastAsia="Montserrat" w:hAnsi="Montserrat" w:cs="Montserrat"/>
          <w:sz w:val="18"/>
          <w:szCs w:val="18"/>
        </w:rPr>
        <w:t xml:space="preserve"> </w:t>
      </w:r>
    </w:p>
    <w:p w14:paraId="1003AFE2" w14:textId="77777777" w:rsidR="00877F56" w:rsidRPr="00653FA7" w:rsidRDefault="00993C0E">
      <w:pPr>
        <w:widowControl w:val="0"/>
        <w:ind w:right="60"/>
        <w:jc w:val="both"/>
        <w:rPr>
          <w:rFonts w:ascii="Montserrat" w:eastAsia="Montserrat" w:hAnsi="Montserrat" w:cs="Montserrat"/>
          <w:sz w:val="18"/>
          <w:szCs w:val="18"/>
        </w:rPr>
      </w:pPr>
      <w:r w:rsidRPr="00653FA7">
        <w:rPr>
          <w:rFonts w:ascii="Montserrat" w:eastAsia="Montserrat" w:hAnsi="Montserrat" w:cs="Montserrat"/>
          <w:sz w:val="18"/>
          <w:szCs w:val="18"/>
        </w:rPr>
        <w:t>Por lo que, se debe de tomar en consideración el posible daño que causaría su difusión a los intereses tutelados por la Ley en términos de lo dispuesto en el artículo 113, fracción I y 117 de la Ley Federal de Transparencia y Acceso a la información.</w:t>
      </w:r>
    </w:p>
    <w:p w14:paraId="787F38BB" w14:textId="77777777" w:rsidR="00877F56" w:rsidRPr="00653FA7" w:rsidRDefault="00993C0E">
      <w:pPr>
        <w:widowControl w:val="0"/>
        <w:ind w:right="60"/>
        <w:jc w:val="both"/>
        <w:rPr>
          <w:rFonts w:ascii="Montserrat" w:eastAsia="Montserrat" w:hAnsi="Montserrat" w:cs="Montserrat"/>
          <w:b/>
          <w:sz w:val="18"/>
          <w:szCs w:val="18"/>
        </w:rPr>
      </w:pPr>
      <w:r w:rsidRPr="00653FA7">
        <w:rPr>
          <w:rFonts w:ascii="Montserrat" w:eastAsia="Montserrat" w:hAnsi="Montserrat" w:cs="Montserrat"/>
          <w:b/>
          <w:sz w:val="18"/>
          <w:szCs w:val="18"/>
        </w:rPr>
        <w:t xml:space="preserve"> </w:t>
      </w:r>
    </w:p>
    <w:p w14:paraId="43B050A6" w14:textId="77777777" w:rsidR="00877F56" w:rsidRPr="00653FA7" w:rsidRDefault="00993C0E">
      <w:pPr>
        <w:widowControl w:val="0"/>
        <w:ind w:right="60"/>
        <w:jc w:val="both"/>
        <w:rPr>
          <w:rFonts w:ascii="Montserrat" w:eastAsia="Montserrat" w:hAnsi="Montserrat" w:cs="Montserrat"/>
          <w:sz w:val="18"/>
          <w:szCs w:val="18"/>
        </w:rPr>
      </w:pPr>
      <w:r w:rsidRPr="00653FA7">
        <w:rPr>
          <w:rFonts w:ascii="Montserrat" w:eastAsia="Montserrat" w:hAnsi="Montserrat" w:cs="Montserrat"/>
          <w:sz w:val="18"/>
          <w:szCs w:val="18"/>
        </w:rPr>
        <w:t>En consecuencia, se emite la siguiente resolución por unanimidad:</w:t>
      </w:r>
    </w:p>
    <w:p w14:paraId="5E12CDBD" w14:textId="77777777" w:rsidR="00877F56" w:rsidRPr="00653FA7" w:rsidRDefault="00993C0E">
      <w:pPr>
        <w:widowControl w:val="0"/>
        <w:ind w:right="60"/>
        <w:jc w:val="both"/>
        <w:rPr>
          <w:rFonts w:ascii="Montserrat" w:eastAsia="Montserrat" w:hAnsi="Montserrat" w:cs="Montserrat"/>
          <w:sz w:val="18"/>
          <w:szCs w:val="18"/>
        </w:rPr>
      </w:pPr>
      <w:r w:rsidRPr="00653FA7">
        <w:rPr>
          <w:rFonts w:ascii="Montserrat" w:eastAsia="Montserrat" w:hAnsi="Montserrat" w:cs="Montserrat"/>
          <w:sz w:val="18"/>
          <w:szCs w:val="18"/>
        </w:rPr>
        <w:t xml:space="preserve"> </w:t>
      </w:r>
    </w:p>
    <w:p w14:paraId="6FA00BB7" w14:textId="77777777" w:rsidR="006A12B2" w:rsidRPr="00653FA7" w:rsidRDefault="00993C0E">
      <w:pPr>
        <w:widowControl w:val="0"/>
        <w:ind w:right="-20"/>
        <w:jc w:val="both"/>
        <w:rPr>
          <w:rFonts w:ascii="Montserrat" w:eastAsia="Montserrat" w:hAnsi="Montserrat" w:cs="Montserrat"/>
          <w:sz w:val="18"/>
          <w:szCs w:val="18"/>
        </w:rPr>
      </w:pPr>
      <w:r w:rsidRPr="00653FA7">
        <w:rPr>
          <w:rFonts w:ascii="Montserrat" w:eastAsia="Montserrat" w:hAnsi="Montserrat" w:cs="Montserrat"/>
          <w:b/>
          <w:sz w:val="18"/>
          <w:szCs w:val="18"/>
        </w:rPr>
        <w:t>II.C.</w:t>
      </w:r>
      <w:r w:rsidR="00163045" w:rsidRPr="00653FA7">
        <w:rPr>
          <w:rFonts w:ascii="Montserrat" w:eastAsia="Montserrat" w:hAnsi="Montserrat" w:cs="Montserrat"/>
          <w:b/>
          <w:sz w:val="18"/>
          <w:szCs w:val="18"/>
        </w:rPr>
        <w:t>6</w:t>
      </w:r>
      <w:r w:rsidRPr="00653FA7">
        <w:rPr>
          <w:rFonts w:ascii="Montserrat" w:eastAsia="Montserrat" w:hAnsi="Montserrat" w:cs="Montserrat"/>
          <w:b/>
          <w:sz w:val="18"/>
          <w:szCs w:val="18"/>
        </w:rPr>
        <w:t xml:space="preserve">.ORD.34.23: MODIFICAR </w:t>
      </w:r>
      <w:r w:rsidRPr="00653FA7">
        <w:rPr>
          <w:rFonts w:ascii="Montserrat" w:eastAsia="Montserrat" w:hAnsi="Montserrat" w:cs="Montserrat"/>
          <w:sz w:val="18"/>
          <w:szCs w:val="18"/>
        </w:rPr>
        <w:t>la respuesta emitida por el OIC-CONADIS e instruir a efecto de que:</w:t>
      </w:r>
    </w:p>
    <w:p w14:paraId="49A16FAD" w14:textId="4B82AFD3" w:rsidR="00877F56" w:rsidRPr="00653FA7" w:rsidRDefault="00993C0E">
      <w:pPr>
        <w:widowControl w:val="0"/>
        <w:ind w:right="-20"/>
        <w:jc w:val="both"/>
        <w:rPr>
          <w:rFonts w:ascii="Montserrat" w:eastAsia="Montserrat" w:hAnsi="Montserrat" w:cs="Montserrat"/>
          <w:sz w:val="18"/>
          <w:szCs w:val="18"/>
        </w:rPr>
      </w:pPr>
      <w:r w:rsidRPr="00653FA7">
        <w:rPr>
          <w:rFonts w:ascii="Montserrat" w:eastAsia="Montserrat" w:hAnsi="Montserrat" w:cs="Montserrat"/>
          <w:sz w:val="18"/>
          <w:szCs w:val="18"/>
        </w:rPr>
        <w:t xml:space="preserve"> </w:t>
      </w:r>
    </w:p>
    <w:p w14:paraId="46215071" w14:textId="77777777" w:rsidR="00676086" w:rsidRPr="00653FA7" w:rsidRDefault="00676086" w:rsidP="00676086">
      <w:pPr>
        <w:pStyle w:val="Prrafodelista"/>
        <w:widowControl w:val="0"/>
        <w:numPr>
          <w:ilvl w:val="0"/>
          <w:numId w:val="21"/>
        </w:numPr>
        <w:ind w:right="-20"/>
        <w:jc w:val="both"/>
        <w:rPr>
          <w:rFonts w:ascii="Montserrat" w:eastAsia="Montserrat" w:hAnsi="Montserrat" w:cs="Montserrat"/>
          <w:sz w:val="18"/>
          <w:szCs w:val="18"/>
        </w:rPr>
      </w:pPr>
      <w:r w:rsidRPr="00653FA7">
        <w:rPr>
          <w:rFonts w:ascii="Montserrat" w:eastAsia="Montserrat" w:hAnsi="Montserrat" w:cs="Montserrat"/>
          <w:sz w:val="18"/>
          <w:szCs w:val="18"/>
        </w:rPr>
        <w:t xml:space="preserve">Identifique de manera puntual las expresiones documentales que contienen la información requerida por la persona solicitante. </w:t>
      </w:r>
    </w:p>
    <w:p w14:paraId="0717E110" w14:textId="3B2AE0E0" w:rsidR="00676086" w:rsidRPr="00653FA7" w:rsidRDefault="00676086" w:rsidP="00676086">
      <w:pPr>
        <w:pStyle w:val="Prrafodelista"/>
        <w:widowControl w:val="0"/>
        <w:ind w:right="-20"/>
        <w:jc w:val="both"/>
        <w:rPr>
          <w:rFonts w:ascii="Montserrat" w:eastAsia="Montserrat" w:hAnsi="Montserrat" w:cs="Montserrat"/>
          <w:sz w:val="18"/>
          <w:szCs w:val="18"/>
        </w:rPr>
      </w:pPr>
    </w:p>
    <w:p w14:paraId="3A21DD68" w14:textId="57C17824" w:rsidR="00676086" w:rsidRPr="00653FA7" w:rsidRDefault="008F2B56" w:rsidP="00676086">
      <w:pPr>
        <w:pStyle w:val="Prrafodelista"/>
        <w:widowControl w:val="0"/>
        <w:numPr>
          <w:ilvl w:val="0"/>
          <w:numId w:val="21"/>
        </w:numPr>
        <w:ind w:right="-20"/>
        <w:jc w:val="both"/>
        <w:rPr>
          <w:rFonts w:ascii="Montserrat" w:eastAsia="Montserrat" w:hAnsi="Montserrat" w:cs="Montserrat"/>
          <w:sz w:val="18"/>
          <w:szCs w:val="18"/>
        </w:rPr>
      </w:pPr>
      <w:r w:rsidRPr="00653FA7">
        <w:rPr>
          <w:rFonts w:ascii="Montserrat" w:eastAsia="Montserrat" w:hAnsi="Montserrat" w:cs="Montserrat"/>
          <w:sz w:val="18"/>
          <w:szCs w:val="18"/>
        </w:rPr>
        <w:t>Otorgue acceso a las mismas, d</w:t>
      </w:r>
      <w:r w:rsidR="00676086" w:rsidRPr="00653FA7">
        <w:rPr>
          <w:rFonts w:ascii="Montserrat" w:eastAsia="Montserrat" w:hAnsi="Montserrat" w:cs="Montserrat"/>
          <w:sz w:val="18"/>
          <w:szCs w:val="18"/>
        </w:rPr>
        <w:t>e contener información confidencial o reservada de conformidad con los artículos 110 y 113, de la Ley Federal de la materia, deberá elaborar las versiones públicas correspondientes, clasificando la misma conforme al procedimiento establecido en la referida Ley Federal de Transparencia y Acceso a la Información Pública y en los Lineamientos generales en materia de clasificación y desclasificación de la información, así como para la elaboración de versiones públicas.</w:t>
      </w:r>
    </w:p>
    <w:p w14:paraId="4E8C7862" w14:textId="77777777" w:rsidR="00676086" w:rsidRPr="00653FA7" w:rsidRDefault="00676086">
      <w:pPr>
        <w:widowControl w:val="0"/>
        <w:jc w:val="both"/>
        <w:rPr>
          <w:rFonts w:ascii="Montserrat" w:eastAsia="Montserrat" w:hAnsi="Montserrat" w:cs="Montserrat"/>
          <w:sz w:val="18"/>
          <w:szCs w:val="18"/>
        </w:rPr>
      </w:pPr>
    </w:p>
    <w:p w14:paraId="1E86D0C5" w14:textId="7FFAAB59" w:rsidR="00877F56" w:rsidRPr="00653FA7" w:rsidRDefault="00993C0E">
      <w:pPr>
        <w:widowControl w:val="0"/>
        <w:jc w:val="both"/>
        <w:rPr>
          <w:rFonts w:ascii="Montserrat" w:eastAsia="Montserrat" w:hAnsi="Montserrat" w:cs="Montserrat"/>
          <w:sz w:val="18"/>
          <w:szCs w:val="18"/>
        </w:rPr>
      </w:pPr>
      <w:r w:rsidRPr="00653FA7">
        <w:rPr>
          <w:rFonts w:ascii="Montserrat" w:eastAsia="Montserrat" w:hAnsi="Montserrat" w:cs="Montserrat"/>
          <w:sz w:val="18"/>
          <w:szCs w:val="18"/>
        </w:rPr>
        <w:t>La instrucción deberá de cumplimentarse en un plazo máximo de un día hábil, contado a partir del día hábil siguiente a aquel en que se haya notificado.</w:t>
      </w:r>
    </w:p>
    <w:p w14:paraId="3503DD46" w14:textId="556D6ABF" w:rsidR="00877F56" w:rsidRPr="00653FA7" w:rsidRDefault="00877F56">
      <w:pPr>
        <w:ind w:right="38"/>
        <w:rPr>
          <w:rFonts w:ascii="Montserrat" w:eastAsia="Montserrat" w:hAnsi="Montserrat" w:cs="Montserrat"/>
          <w:b/>
          <w:sz w:val="18"/>
          <w:szCs w:val="18"/>
        </w:rPr>
      </w:pPr>
    </w:p>
    <w:p w14:paraId="704C99BF" w14:textId="22F9F43A" w:rsidR="00877F56" w:rsidRPr="00653FA7" w:rsidRDefault="00993C0E">
      <w:pPr>
        <w:ind w:right="38"/>
        <w:rPr>
          <w:rFonts w:ascii="Montserrat" w:eastAsia="Montserrat" w:hAnsi="Montserrat" w:cs="Montserrat"/>
          <w:b/>
          <w:sz w:val="18"/>
          <w:szCs w:val="18"/>
        </w:rPr>
      </w:pPr>
      <w:r w:rsidRPr="00653FA7">
        <w:rPr>
          <w:rFonts w:ascii="Montserrat" w:eastAsia="Montserrat" w:hAnsi="Montserrat" w:cs="Montserrat"/>
          <w:b/>
          <w:sz w:val="18"/>
          <w:szCs w:val="18"/>
        </w:rPr>
        <w:t>C.</w:t>
      </w:r>
      <w:r w:rsidR="00163045" w:rsidRPr="00653FA7">
        <w:rPr>
          <w:rFonts w:ascii="Montserrat" w:eastAsia="Montserrat" w:hAnsi="Montserrat" w:cs="Montserrat"/>
          <w:b/>
          <w:sz w:val="18"/>
          <w:szCs w:val="18"/>
        </w:rPr>
        <w:t>7</w:t>
      </w:r>
      <w:r w:rsidRPr="00653FA7">
        <w:rPr>
          <w:rFonts w:ascii="Montserrat" w:eastAsia="Montserrat" w:hAnsi="Montserrat" w:cs="Montserrat"/>
          <w:b/>
          <w:sz w:val="18"/>
          <w:szCs w:val="18"/>
        </w:rPr>
        <w:t xml:space="preserve"> Folio 330026523003287</w:t>
      </w:r>
    </w:p>
    <w:p w14:paraId="45B333FD" w14:textId="77777777" w:rsidR="00877F56" w:rsidRPr="00653FA7" w:rsidRDefault="00993C0E">
      <w:pPr>
        <w:widowControl w:val="0"/>
        <w:spacing w:before="240" w:after="240"/>
        <w:ind w:right="-20"/>
        <w:jc w:val="both"/>
        <w:rPr>
          <w:rFonts w:ascii="Montserrat" w:eastAsia="Montserrat" w:hAnsi="Montserrat" w:cs="Montserrat"/>
          <w:sz w:val="18"/>
          <w:szCs w:val="16"/>
        </w:rPr>
      </w:pPr>
      <w:r w:rsidRPr="00653FA7">
        <w:rPr>
          <w:rFonts w:ascii="Montserrat" w:eastAsia="Montserrat" w:hAnsi="Montserrat" w:cs="Montserrat"/>
          <w:sz w:val="18"/>
          <w:szCs w:val="16"/>
        </w:rPr>
        <w:t xml:space="preserve">Un particular requirió: </w:t>
      </w:r>
    </w:p>
    <w:p w14:paraId="45AC0407" w14:textId="74008C49" w:rsidR="005660A9" w:rsidRPr="00653FA7" w:rsidRDefault="00993C0E" w:rsidP="005660A9">
      <w:pPr>
        <w:widowControl w:val="0"/>
        <w:spacing w:before="240" w:after="240"/>
        <w:ind w:left="720" w:right="-20"/>
        <w:jc w:val="both"/>
        <w:rPr>
          <w:rFonts w:ascii="Montserrat" w:eastAsia="Montserrat" w:hAnsi="Montserrat" w:cs="Montserrat"/>
          <w:i/>
          <w:sz w:val="16"/>
          <w:szCs w:val="16"/>
        </w:rPr>
      </w:pPr>
      <w:r w:rsidRPr="00653FA7">
        <w:rPr>
          <w:rFonts w:ascii="Montserrat" w:eastAsia="Montserrat" w:hAnsi="Montserrat" w:cs="Montserrat"/>
          <w:i/>
          <w:sz w:val="16"/>
          <w:szCs w:val="16"/>
        </w:rPr>
        <w:t>“En ejercicio a mi derecho de acceso a la información, requiero conocer una versión pública electrónica simple, del acuerdo de admisión del procedimiento de sanción a proveedores concluido, sancionado y firme, más reciente que se haya tramitado en el órgano interno de control del Instituto de Seguridad y Servicios Sociales de los T</w:t>
      </w:r>
      <w:r w:rsidR="00BF0790" w:rsidRPr="00653FA7">
        <w:rPr>
          <w:rFonts w:ascii="Montserrat" w:eastAsia="Montserrat" w:hAnsi="Montserrat" w:cs="Montserrat"/>
          <w:i/>
          <w:sz w:val="16"/>
          <w:szCs w:val="16"/>
        </w:rPr>
        <w:t>rabajadores del Estado (ISSSTE)</w:t>
      </w:r>
      <w:r w:rsidRPr="00653FA7">
        <w:rPr>
          <w:rFonts w:ascii="Montserrat" w:eastAsia="Montserrat" w:hAnsi="Montserrat" w:cs="Montserrat"/>
          <w:i/>
          <w:sz w:val="16"/>
          <w:szCs w:val="16"/>
        </w:rPr>
        <w:t>”</w:t>
      </w:r>
      <w:r w:rsidR="00BF0790" w:rsidRPr="00653FA7">
        <w:rPr>
          <w:rFonts w:ascii="Montserrat" w:eastAsia="Montserrat" w:hAnsi="Montserrat" w:cs="Montserrat"/>
          <w:i/>
          <w:sz w:val="16"/>
          <w:szCs w:val="16"/>
        </w:rPr>
        <w:t>.</w:t>
      </w:r>
      <w:r w:rsidRPr="00653FA7">
        <w:rPr>
          <w:rFonts w:ascii="Montserrat" w:eastAsia="Montserrat" w:hAnsi="Montserrat" w:cs="Montserrat"/>
          <w:i/>
          <w:sz w:val="16"/>
          <w:szCs w:val="16"/>
        </w:rPr>
        <w:t xml:space="preserve"> (Sic) </w:t>
      </w:r>
    </w:p>
    <w:p w14:paraId="5412C5FA" w14:textId="77777777" w:rsidR="005660A9" w:rsidRPr="00653FA7" w:rsidRDefault="005660A9" w:rsidP="005660A9">
      <w:pPr>
        <w:widowControl w:val="0"/>
        <w:spacing w:before="240" w:after="240"/>
        <w:ind w:right="-20"/>
        <w:jc w:val="both"/>
        <w:rPr>
          <w:rFonts w:ascii="Montserrat" w:eastAsia="Montserrat" w:hAnsi="Montserrat" w:cs="Montserrat"/>
          <w:i/>
          <w:sz w:val="16"/>
          <w:szCs w:val="16"/>
        </w:rPr>
      </w:pPr>
    </w:p>
    <w:p w14:paraId="7FA86F76" w14:textId="2A0C03F8" w:rsidR="00CB7B79" w:rsidRPr="00653FA7" w:rsidRDefault="00E33622" w:rsidP="00E33622">
      <w:pPr>
        <w:jc w:val="both"/>
        <w:rPr>
          <w:rFonts w:ascii="Montserrat" w:eastAsia="Montserrat" w:hAnsi="Montserrat" w:cs="Montserrat"/>
          <w:sz w:val="18"/>
          <w:szCs w:val="18"/>
        </w:rPr>
      </w:pPr>
      <w:r w:rsidRPr="00653FA7">
        <w:rPr>
          <w:rFonts w:ascii="Montserrat" w:eastAsia="Montserrat" w:hAnsi="Montserrat" w:cs="Montserrat"/>
          <w:sz w:val="18"/>
          <w:szCs w:val="18"/>
        </w:rPr>
        <w:t xml:space="preserve">El Órgano Interno de Control en el Instituto de Seguridad y Servicios Sociales de los Trabajadores del Estado (OIC-ISSSTE) a efecto de elaborar la versión pública del </w:t>
      </w:r>
      <w:r w:rsidR="008F2B56" w:rsidRPr="00653FA7">
        <w:rPr>
          <w:rFonts w:ascii="Montserrat" w:eastAsia="Montserrat" w:hAnsi="Montserrat" w:cs="Montserrat"/>
          <w:sz w:val="18"/>
          <w:szCs w:val="18"/>
        </w:rPr>
        <w:t>acuerdo de i</w:t>
      </w:r>
      <w:r w:rsidR="00B531E2" w:rsidRPr="00653FA7">
        <w:rPr>
          <w:rFonts w:ascii="Montserrat" w:eastAsia="Montserrat" w:hAnsi="Montserrat" w:cs="Montserrat"/>
          <w:sz w:val="18"/>
          <w:szCs w:val="18"/>
        </w:rPr>
        <w:t xml:space="preserve">nicio de procedimiento </w:t>
      </w:r>
      <w:r w:rsidR="00A52E22">
        <w:rPr>
          <w:rFonts w:ascii="Montserrat" w:eastAsia="Montserrat" w:hAnsi="Montserrat" w:cs="Montserrat"/>
          <w:sz w:val="18"/>
          <w:szCs w:val="18"/>
        </w:rPr>
        <w:t xml:space="preserve">de sanción </w:t>
      </w:r>
      <w:r w:rsidR="00B531E2" w:rsidRPr="00653FA7">
        <w:rPr>
          <w:rFonts w:ascii="Montserrat" w:eastAsia="Montserrat" w:hAnsi="Montserrat" w:cs="Montserrat"/>
          <w:sz w:val="18"/>
          <w:szCs w:val="18"/>
        </w:rPr>
        <w:t xml:space="preserve">de </w:t>
      </w:r>
      <w:r w:rsidR="00A52E22">
        <w:rPr>
          <w:rFonts w:ascii="Montserrat" w:eastAsia="Montserrat" w:hAnsi="Montserrat" w:cs="Montserrat"/>
          <w:sz w:val="18"/>
          <w:szCs w:val="18"/>
        </w:rPr>
        <w:t xml:space="preserve">fecha </w:t>
      </w:r>
      <w:r w:rsidRPr="00653FA7">
        <w:rPr>
          <w:rFonts w:ascii="Montserrat" w:eastAsia="Montserrat" w:hAnsi="Montserrat" w:cs="Montserrat"/>
          <w:sz w:val="18"/>
          <w:szCs w:val="18"/>
        </w:rPr>
        <w:t>28 de septiembre de 2022</w:t>
      </w:r>
      <w:r w:rsidR="00B531E2" w:rsidRPr="00653FA7">
        <w:rPr>
          <w:rFonts w:ascii="Montserrat" w:eastAsia="Montserrat" w:hAnsi="Montserrat" w:cs="Montserrat"/>
          <w:sz w:val="18"/>
          <w:szCs w:val="18"/>
        </w:rPr>
        <w:t xml:space="preserve"> del expediente</w:t>
      </w:r>
      <w:r w:rsidRPr="00653FA7">
        <w:rPr>
          <w:rFonts w:ascii="Montserrat" w:eastAsia="Montserrat" w:hAnsi="Montserrat" w:cs="Montserrat"/>
          <w:sz w:val="18"/>
          <w:szCs w:val="18"/>
        </w:rPr>
        <w:t xml:space="preserve"> SAN-008/2022</w:t>
      </w:r>
      <w:r w:rsidR="00B531E2" w:rsidRPr="00653FA7">
        <w:rPr>
          <w:rFonts w:ascii="Montserrat" w:eastAsia="Montserrat" w:hAnsi="Montserrat" w:cs="Montserrat"/>
          <w:sz w:val="18"/>
          <w:szCs w:val="18"/>
        </w:rPr>
        <w:t>,</w:t>
      </w:r>
      <w:r w:rsidRPr="00653FA7">
        <w:rPr>
          <w:rFonts w:ascii="Montserrat" w:hAnsi="Montserrat" w:cs="Arial"/>
          <w:sz w:val="18"/>
          <w:szCs w:val="18"/>
        </w:rPr>
        <w:t xml:space="preserve"> </w:t>
      </w:r>
      <w:r w:rsidRPr="00653FA7">
        <w:rPr>
          <w:rFonts w:ascii="Montserrat" w:eastAsia="Montserrat" w:hAnsi="Montserrat" w:cs="Montserrat"/>
          <w:sz w:val="18"/>
          <w:szCs w:val="18"/>
        </w:rPr>
        <w:t xml:space="preserve">solicitó al Comité de Transparencia la clasificación como información confidencial de lo siguiente: </w:t>
      </w:r>
    </w:p>
    <w:p w14:paraId="1804DA6D" w14:textId="77777777" w:rsidR="00E33622" w:rsidRPr="00653FA7" w:rsidRDefault="00E33622" w:rsidP="00E33622">
      <w:pPr>
        <w:jc w:val="both"/>
        <w:rPr>
          <w:rFonts w:ascii="Montserrat" w:eastAsia="Montserrat" w:hAnsi="Montserrat" w:cs="Montserrat"/>
          <w:sz w:val="18"/>
          <w:szCs w:val="18"/>
        </w:rPr>
      </w:pPr>
    </w:p>
    <w:tbl>
      <w:tblPr>
        <w:tblStyle w:val="afffffffffff4"/>
        <w:tblW w:w="989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69"/>
        <w:gridCol w:w="5202"/>
        <w:gridCol w:w="2823"/>
      </w:tblGrid>
      <w:tr w:rsidR="00877F56" w:rsidRPr="00653FA7" w14:paraId="7BF84F6E" w14:textId="77777777" w:rsidTr="00C815E3">
        <w:trPr>
          <w:trHeight w:val="399"/>
        </w:trPr>
        <w:tc>
          <w:tcPr>
            <w:tcW w:w="1869" w:type="dxa"/>
            <w:tcBorders>
              <w:top w:val="single" w:sz="5" w:space="0" w:color="D9D9D9"/>
              <w:left w:val="single" w:sz="5" w:space="0" w:color="D9D9D9"/>
              <w:bottom w:val="single" w:sz="4" w:space="0" w:color="auto"/>
              <w:right w:val="single" w:sz="5" w:space="0" w:color="D9D9D9"/>
            </w:tcBorders>
            <w:shd w:val="clear" w:color="auto" w:fill="4C1130"/>
            <w:tcMar>
              <w:top w:w="0" w:type="dxa"/>
              <w:left w:w="100" w:type="dxa"/>
              <w:bottom w:w="0" w:type="dxa"/>
              <w:right w:w="100" w:type="dxa"/>
            </w:tcMar>
          </w:tcPr>
          <w:p w14:paraId="76709439" w14:textId="77777777" w:rsidR="00877F56" w:rsidRPr="00653FA7" w:rsidRDefault="00993C0E">
            <w:pPr>
              <w:spacing w:before="240" w:after="180" w:line="276" w:lineRule="auto"/>
              <w:ind w:left="-100"/>
              <w:jc w:val="center"/>
              <w:rPr>
                <w:rFonts w:ascii="Montserrat" w:eastAsia="Montserrat" w:hAnsi="Montserrat" w:cs="Montserrat"/>
                <w:b/>
                <w:sz w:val="16"/>
                <w:szCs w:val="16"/>
              </w:rPr>
            </w:pPr>
            <w:r w:rsidRPr="00653FA7">
              <w:rPr>
                <w:rFonts w:ascii="Montserrat" w:eastAsia="Montserrat" w:hAnsi="Montserrat" w:cs="Montserrat"/>
                <w:b/>
                <w:sz w:val="16"/>
                <w:szCs w:val="16"/>
              </w:rPr>
              <w:t xml:space="preserve"> Dato</w:t>
            </w:r>
          </w:p>
        </w:tc>
        <w:tc>
          <w:tcPr>
            <w:tcW w:w="5202" w:type="dxa"/>
            <w:tcBorders>
              <w:top w:val="single" w:sz="5" w:space="0" w:color="D9D9D9"/>
              <w:left w:val="nil"/>
              <w:bottom w:val="single" w:sz="4" w:space="0" w:color="auto"/>
              <w:right w:val="single" w:sz="5" w:space="0" w:color="D9D9D9"/>
            </w:tcBorders>
            <w:shd w:val="clear" w:color="auto" w:fill="4C1130"/>
            <w:tcMar>
              <w:top w:w="0" w:type="dxa"/>
              <w:left w:w="100" w:type="dxa"/>
              <w:bottom w:w="0" w:type="dxa"/>
              <w:right w:w="100" w:type="dxa"/>
            </w:tcMar>
          </w:tcPr>
          <w:p w14:paraId="57F348EA" w14:textId="77777777" w:rsidR="00877F56" w:rsidRPr="00653FA7" w:rsidRDefault="00993C0E">
            <w:pPr>
              <w:spacing w:before="240" w:after="180" w:line="276" w:lineRule="auto"/>
              <w:ind w:left="-100"/>
              <w:jc w:val="center"/>
              <w:rPr>
                <w:rFonts w:ascii="Montserrat" w:eastAsia="Montserrat" w:hAnsi="Montserrat" w:cs="Montserrat"/>
                <w:b/>
                <w:sz w:val="16"/>
                <w:szCs w:val="16"/>
              </w:rPr>
            </w:pPr>
            <w:r w:rsidRPr="00653FA7">
              <w:rPr>
                <w:rFonts w:ascii="Montserrat" w:eastAsia="Montserrat" w:hAnsi="Montserrat" w:cs="Montserrat"/>
                <w:b/>
                <w:sz w:val="16"/>
                <w:szCs w:val="16"/>
              </w:rPr>
              <w:t>Justificación</w:t>
            </w:r>
          </w:p>
        </w:tc>
        <w:tc>
          <w:tcPr>
            <w:tcW w:w="2823" w:type="dxa"/>
            <w:tcBorders>
              <w:top w:val="single" w:sz="5" w:space="0" w:color="D9D9D9"/>
              <w:left w:val="nil"/>
              <w:bottom w:val="single" w:sz="4" w:space="0" w:color="auto"/>
              <w:right w:val="single" w:sz="5" w:space="0" w:color="D9D9D9"/>
            </w:tcBorders>
            <w:shd w:val="clear" w:color="auto" w:fill="4C1130"/>
            <w:tcMar>
              <w:top w:w="0" w:type="dxa"/>
              <w:left w:w="100" w:type="dxa"/>
              <w:bottom w:w="0" w:type="dxa"/>
              <w:right w:w="100" w:type="dxa"/>
            </w:tcMar>
          </w:tcPr>
          <w:p w14:paraId="2B411CBD" w14:textId="77777777" w:rsidR="00877F56" w:rsidRPr="00653FA7" w:rsidRDefault="00993C0E">
            <w:pPr>
              <w:spacing w:before="240" w:after="180" w:line="276" w:lineRule="auto"/>
              <w:ind w:left="-100"/>
              <w:jc w:val="center"/>
              <w:rPr>
                <w:rFonts w:ascii="Montserrat" w:eastAsia="Montserrat" w:hAnsi="Montserrat" w:cs="Montserrat"/>
                <w:b/>
                <w:sz w:val="16"/>
                <w:szCs w:val="16"/>
              </w:rPr>
            </w:pPr>
            <w:r w:rsidRPr="00653FA7">
              <w:rPr>
                <w:rFonts w:ascii="Montserrat" w:eastAsia="Montserrat" w:hAnsi="Montserrat" w:cs="Montserrat"/>
                <w:b/>
                <w:sz w:val="16"/>
                <w:szCs w:val="16"/>
              </w:rPr>
              <w:t>Fundamento</w:t>
            </w:r>
          </w:p>
        </w:tc>
      </w:tr>
      <w:tr w:rsidR="00877F56" w:rsidRPr="00653FA7" w14:paraId="5DF0BB3A" w14:textId="77777777" w:rsidTr="00C815E3">
        <w:trPr>
          <w:trHeight w:val="2499"/>
        </w:trPr>
        <w:tc>
          <w:tcPr>
            <w:tcW w:w="1869"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000C27D3" w14:textId="77777777" w:rsidR="00877F56" w:rsidRPr="00653FA7" w:rsidRDefault="00993C0E">
            <w:pPr>
              <w:spacing w:before="240" w:after="240" w:line="276" w:lineRule="auto"/>
              <w:ind w:left="-100"/>
              <w:jc w:val="both"/>
              <w:rPr>
                <w:rFonts w:ascii="Montserrat" w:eastAsia="Montserrat" w:hAnsi="Montserrat" w:cs="Montserrat"/>
                <w:sz w:val="16"/>
                <w:szCs w:val="16"/>
              </w:rPr>
            </w:pPr>
            <w:r w:rsidRPr="00653FA7">
              <w:rPr>
                <w:rFonts w:ascii="Montserrat" w:eastAsia="Montserrat" w:hAnsi="Montserrat" w:cs="Montserrat"/>
                <w:sz w:val="16"/>
                <w:szCs w:val="16"/>
              </w:rPr>
              <w:t>Datos Identificativos</w:t>
            </w:r>
            <w:r w:rsidRPr="00653FA7">
              <w:rPr>
                <w:rFonts w:ascii="Montserrat" w:eastAsia="Montserrat" w:hAnsi="Montserrat" w:cs="Montserrat"/>
                <w:sz w:val="16"/>
                <w:szCs w:val="16"/>
              </w:rPr>
              <w:br/>
              <w:t xml:space="preserve"> (Nombre de personas morales ajenas al procedimiento)</w:t>
            </w:r>
          </w:p>
        </w:tc>
        <w:tc>
          <w:tcPr>
            <w:tcW w:w="5202"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6D607CAD" w14:textId="620202BD" w:rsidR="00877F56" w:rsidRPr="00653FA7" w:rsidRDefault="00993C0E">
            <w:pPr>
              <w:spacing w:before="240" w:after="240" w:line="276" w:lineRule="auto"/>
              <w:ind w:left="-100"/>
              <w:jc w:val="both"/>
              <w:rPr>
                <w:rFonts w:ascii="Montserrat" w:eastAsia="Montserrat" w:hAnsi="Montserrat" w:cs="Montserrat"/>
                <w:sz w:val="16"/>
                <w:szCs w:val="16"/>
              </w:rPr>
            </w:pPr>
            <w:r w:rsidRPr="00653FA7">
              <w:rPr>
                <w:rFonts w:ascii="Montserrat" w:eastAsia="Montserrat" w:hAnsi="Montserrat" w:cs="Montserrat"/>
                <w:sz w:val="16"/>
                <w:szCs w:val="16"/>
              </w:rPr>
              <w:t>Información que debe protegerse en virtud de que contiene datos concernientes a una persona identificada o identificable, dar a conocer los nombres de personas físicas y personas morales aun y cuando no formó parte del procedimiento disciplinario, en el que se le atribuyó presuntas irregularidades a algún servidor público, puede dañar su reputación, razón por la cual se considera un dato confidencial</w:t>
            </w:r>
            <w:r w:rsidR="00BF0790" w:rsidRPr="00653FA7">
              <w:rPr>
                <w:rFonts w:ascii="Montserrat" w:eastAsia="Montserrat" w:hAnsi="Montserrat" w:cs="Montserrat"/>
                <w:sz w:val="16"/>
                <w:szCs w:val="16"/>
              </w:rPr>
              <w:t>.</w:t>
            </w:r>
          </w:p>
        </w:tc>
        <w:tc>
          <w:tcPr>
            <w:tcW w:w="2823"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299BED70" w14:textId="77777777" w:rsidR="00877F56" w:rsidRPr="00653FA7" w:rsidRDefault="00993C0E">
            <w:pPr>
              <w:spacing w:before="240" w:after="240" w:line="276" w:lineRule="auto"/>
              <w:ind w:left="-100"/>
              <w:jc w:val="both"/>
              <w:rPr>
                <w:rFonts w:ascii="Montserrat" w:eastAsia="Montserrat" w:hAnsi="Montserrat" w:cs="Montserrat"/>
                <w:sz w:val="16"/>
                <w:szCs w:val="16"/>
              </w:rPr>
            </w:pPr>
            <w:r w:rsidRPr="00653FA7">
              <w:rPr>
                <w:rFonts w:ascii="Montserrat" w:eastAsia="Montserrat" w:hAnsi="Montserrat" w:cs="Montserrat"/>
                <w:sz w:val="16"/>
                <w:szCs w:val="16"/>
              </w:rPr>
              <w:t>Artículo 113 fracción  III de la LFRAIP y Lineamientos Trigésimo Octavo, fracción II de los Lineamientos Generales en materia de Clasificación y Desclasificación de la Información, así como para la elaboración de Versiones Públicas.</w:t>
            </w:r>
          </w:p>
        </w:tc>
      </w:tr>
    </w:tbl>
    <w:p w14:paraId="37DE7EA0" w14:textId="77777777" w:rsidR="004C502F" w:rsidRPr="00653FA7" w:rsidRDefault="004C502F" w:rsidP="00132714"/>
    <w:p w14:paraId="774B7C3B" w14:textId="276A662C" w:rsidR="00877F56" w:rsidRPr="00653FA7" w:rsidRDefault="00993C0E" w:rsidP="00CB7B79">
      <w:pPr>
        <w:spacing w:after="240" w:line="276" w:lineRule="auto"/>
        <w:ind w:right="40"/>
        <w:jc w:val="both"/>
        <w:rPr>
          <w:rFonts w:ascii="Montserrat" w:eastAsia="Montserrat" w:hAnsi="Montserrat" w:cs="Montserrat"/>
          <w:b/>
          <w:sz w:val="18"/>
          <w:szCs w:val="18"/>
        </w:rPr>
      </w:pPr>
      <w:r w:rsidRPr="00653FA7">
        <w:rPr>
          <w:rFonts w:ascii="Montserrat" w:eastAsia="Montserrat" w:hAnsi="Montserrat" w:cs="Montserrat"/>
          <w:sz w:val="18"/>
          <w:szCs w:val="18"/>
        </w:rPr>
        <w:t>En consecuencia, se emite la siguiente resolución por unanimidad:</w:t>
      </w:r>
      <w:r w:rsidRPr="00653FA7">
        <w:rPr>
          <w:rFonts w:ascii="Montserrat" w:eastAsia="Montserrat" w:hAnsi="Montserrat" w:cs="Montserrat"/>
          <w:b/>
          <w:sz w:val="18"/>
          <w:szCs w:val="18"/>
        </w:rPr>
        <w:t xml:space="preserve"> </w:t>
      </w:r>
    </w:p>
    <w:p w14:paraId="25E9CD4F" w14:textId="47F62A17" w:rsidR="00877F56" w:rsidRPr="00653FA7" w:rsidRDefault="00993C0E" w:rsidP="00CB7B79">
      <w:pPr>
        <w:widowControl w:val="0"/>
        <w:spacing w:after="240"/>
        <w:ind w:right="40"/>
        <w:jc w:val="both"/>
        <w:rPr>
          <w:rFonts w:ascii="Montserrat" w:eastAsia="Montserrat" w:hAnsi="Montserrat" w:cs="Montserrat"/>
          <w:sz w:val="18"/>
          <w:szCs w:val="18"/>
        </w:rPr>
      </w:pPr>
      <w:r w:rsidRPr="00653FA7">
        <w:rPr>
          <w:rFonts w:ascii="Montserrat" w:eastAsia="Montserrat" w:hAnsi="Montserrat" w:cs="Montserrat"/>
          <w:b/>
          <w:sz w:val="18"/>
          <w:szCs w:val="18"/>
        </w:rPr>
        <w:t>II.C.</w:t>
      </w:r>
      <w:r w:rsidR="00163045" w:rsidRPr="00653FA7">
        <w:rPr>
          <w:rFonts w:ascii="Montserrat" w:eastAsia="Montserrat" w:hAnsi="Montserrat" w:cs="Montserrat"/>
          <w:b/>
          <w:sz w:val="18"/>
          <w:szCs w:val="18"/>
        </w:rPr>
        <w:t>7</w:t>
      </w:r>
      <w:r w:rsidRPr="00653FA7">
        <w:rPr>
          <w:rFonts w:ascii="Montserrat" w:eastAsia="Montserrat" w:hAnsi="Montserrat" w:cs="Montserrat"/>
          <w:b/>
          <w:sz w:val="18"/>
          <w:szCs w:val="18"/>
        </w:rPr>
        <w:t xml:space="preserve">.ORD.34.23: CONFIRMAR </w:t>
      </w:r>
      <w:r w:rsidRPr="00653FA7">
        <w:rPr>
          <w:rFonts w:ascii="Montserrat" w:eastAsia="Montserrat" w:hAnsi="Montserrat" w:cs="Montserrat"/>
          <w:sz w:val="18"/>
          <w:szCs w:val="18"/>
        </w:rPr>
        <w:t>la clasificación de confidencialidad invocada por el OIC-ISSSTE de la</w:t>
      </w:r>
      <w:r w:rsidR="008F2B56" w:rsidRPr="00653FA7">
        <w:rPr>
          <w:rFonts w:ascii="Montserrat" w:eastAsia="Montserrat" w:hAnsi="Montserrat" w:cs="Montserrat"/>
          <w:sz w:val="18"/>
          <w:szCs w:val="18"/>
        </w:rPr>
        <w:t xml:space="preserve"> información consistente en el </w:t>
      </w:r>
      <w:r w:rsidR="00A52E22" w:rsidRPr="00653FA7">
        <w:rPr>
          <w:rFonts w:ascii="Montserrat" w:eastAsia="Montserrat" w:hAnsi="Montserrat" w:cs="Montserrat"/>
          <w:sz w:val="18"/>
          <w:szCs w:val="18"/>
        </w:rPr>
        <w:t xml:space="preserve">acuerdo de inicio de procedimiento </w:t>
      </w:r>
      <w:r w:rsidR="00A52E22">
        <w:rPr>
          <w:rFonts w:ascii="Montserrat" w:eastAsia="Montserrat" w:hAnsi="Montserrat" w:cs="Montserrat"/>
          <w:sz w:val="18"/>
          <w:szCs w:val="18"/>
        </w:rPr>
        <w:t xml:space="preserve">de sanción </w:t>
      </w:r>
      <w:r w:rsidR="00B74992" w:rsidRPr="00653FA7">
        <w:rPr>
          <w:rFonts w:ascii="Montserrat" w:eastAsia="Montserrat" w:hAnsi="Montserrat" w:cs="Montserrat"/>
          <w:sz w:val="18"/>
          <w:szCs w:val="18"/>
        </w:rPr>
        <w:t>de fecha</w:t>
      </w:r>
      <w:r w:rsidRPr="00653FA7">
        <w:rPr>
          <w:rFonts w:ascii="Montserrat" w:eastAsia="Montserrat" w:hAnsi="Montserrat" w:cs="Montserrat"/>
          <w:sz w:val="18"/>
          <w:szCs w:val="18"/>
        </w:rPr>
        <w:t xml:space="preserve"> </w:t>
      </w:r>
      <w:r w:rsidR="00E33622" w:rsidRPr="00653FA7">
        <w:rPr>
          <w:rFonts w:ascii="Montserrat" w:eastAsia="Montserrat" w:hAnsi="Montserrat" w:cs="Montserrat"/>
          <w:sz w:val="18"/>
          <w:szCs w:val="18"/>
        </w:rPr>
        <w:t>28</w:t>
      </w:r>
      <w:r w:rsidR="00A52E22">
        <w:rPr>
          <w:rFonts w:ascii="Montserrat" w:eastAsia="Montserrat" w:hAnsi="Montserrat" w:cs="Montserrat"/>
          <w:sz w:val="18"/>
          <w:szCs w:val="18"/>
        </w:rPr>
        <w:t xml:space="preserve"> </w:t>
      </w:r>
      <w:r w:rsidR="00E33622" w:rsidRPr="00653FA7">
        <w:rPr>
          <w:rFonts w:ascii="Montserrat" w:eastAsia="Montserrat" w:hAnsi="Montserrat" w:cs="Montserrat"/>
          <w:sz w:val="18"/>
          <w:szCs w:val="18"/>
        </w:rPr>
        <w:t>septiembre de 2022</w:t>
      </w:r>
      <w:r w:rsidR="00B531E2" w:rsidRPr="00653FA7">
        <w:rPr>
          <w:rFonts w:ascii="Montserrat" w:eastAsia="Montserrat" w:hAnsi="Montserrat" w:cs="Montserrat"/>
          <w:sz w:val="18"/>
          <w:szCs w:val="18"/>
        </w:rPr>
        <w:t xml:space="preserve"> del expediente</w:t>
      </w:r>
      <w:r w:rsidRPr="00653FA7">
        <w:rPr>
          <w:rFonts w:ascii="Montserrat" w:eastAsia="Montserrat" w:hAnsi="Montserrat" w:cs="Montserrat"/>
          <w:sz w:val="18"/>
          <w:szCs w:val="18"/>
        </w:rPr>
        <w:t xml:space="preserve"> SAN-008/2022, con fundamento en lo dispuesto en el artículo 113, fracción III de la Ley Federal de Transparencia y Acceso a la Información Pública y, por ende, se autoriza elaborar la versión pública.  </w:t>
      </w:r>
    </w:p>
    <w:p w14:paraId="15761C81" w14:textId="77777777" w:rsidR="00877F56" w:rsidRPr="00653FA7" w:rsidRDefault="00EE7934">
      <w:pPr>
        <w:ind w:right="38"/>
        <w:rPr>
          <w:rFonts w:ascii="Montserrat" w:eastAsia="Montserrat" w:hAnsi="Montserrat" w:cs="Montserrat"/>
          <w:b/>
          <w:sz w:val="18"/>
          <w:szCs w:val="18"/>
        </w:rPr>
      </w:pPr>
      <w:r w:rsidRPr="00653FA7">
        <w:rPr>
          <w:rFonts w:ascii="Montserrat" w:eastAsia="Montserrat" w:hAnsi="Montserrat" w:cs="Montserrat"/>
          <w:b/>
          <w:sz w:val="18"/>
          <w:szCs w:val="18"/>
        </w:rPr>
        <w:t>C.</w:t>
      </w:r>
      <w:r w:rsidR="00163045" w:rsidRPr="00653FA7">
        <w:rPr>
          <w:rFonts w:ascii="Montserrat" w:eastAsia="Montserrat" w:hAnsi="Montserrat" w:cs="Montserrat"/>
          <w:b/>
          <w:sz w:val="18"/>
          <w:szCs w:val="18"/>
        </w:rPr>
        <w:t>8</w:t>
      </w:r>
      <w:r w:rsidR="00993C0E" w:rsidRPr="00653FA7">
        <w:rPr>
          <w:rFonts w:ascii="Montserrat" w:eastAsia="Montserrat" w:hAnsi="Montserrat" w:cs="Montserrat"/>
          <w:b/>
          <w:sz w:val="18"/>
          <w:szCs w:val="18"/>
        </w:rPr>
        <w:t xml:space="preserve"> Folio 330026523003288</w:t>
      </w:r>
    </w:p>
    <w:p w14:paraId="6F303B4E" w14:textId="77777777" w:rsidR="00877F56" w:rsidRPr="00653FA7" w:rsidRDefault="00993C0E">
      <w:pPr>
        <w:spacing w:before="240" w:after="240"/>
        <w:ind w:right="-20"/>
        <w:jc w:val="both"/>
        <w:rPr>
          <w:rFonts w:ascii="Montserrat" w:eastAsia="Montserrat" w:hAnsi="Montserrat" w:cs="Montserrat"/>
          <w:sz w:val="18"/>
          <w:szCs w:val="16"/>
        </w:rPr>
      </w:pPr>
      <w:r w:rsidRPr="00653FA7">
        <w:rPr>
          <w:rFonts w:ascii="Montserrat" w:eastAsia="Montserrat" w:hAnsi="Montserrat" w:cs="Montserrat"/>
          <w:sz w:val="18"/>
          <w:szCs w:val="16"/>
        </w:rPr>
        <w:t xml:space="preserve">Un particular requirió: </w:t>
      </w:r>
    </w:p>
    <w:p w14:paraId="28601340" w14:textId="478FD655" w:rsidR="00877F56" w:rsidRPr="00653FA7" w:rsidRDefault="00993C0E">
      <w:pPr>
        <w:spacing w:before="240" w:after="240"/>
        <w:ind w:left="720" w:right="-20"/>
        <w:jc w:val="both"/>
        <w:rPr>
          <w:rFonts w:ascii="Montserrat" w:eastAsia="Montserrat" w:hAnsi="Montserrat" w:cs="Montserrat"/>
          <w:i/>
          <w:sz w:val="16"/>
          <w:szCs w:val="16"/>
        </w:rPr>
      </w:pPr>
      <w:r w:rsidRPr="00653FA7">
        <w:rPr>
          <w:rFonts w:ascii="Montserrat" w:eastAsia="Montserrat" w:hAnsi="Montserrat" w:cs="Montserrat"/>
          <w:i/>
          <w:sz w:val="16"/>
          <w:szCs w:val="16"/>
        </w:rPr>
        <w:t>“En ejercicio a mi derecho de acceso a la información, requiero conocer una versión pública electrónica simple, del acuerdo de admisión y desahogo de pruebas del procedimiento de sanción a proveedores concluido, sancionado y firme, más reciente que se haya tramitado en el órgano interno de control del Instituto de Seguridad y Servicios Sociales de los T</w:t>
      </w:r>
      <w:r w:rsidR="00BF0790" w:rsidRPr="00653FA7">
        <w:rPr>
          <w:rFonts w:ascii="Montserrat" w:eastAsia="Montserrat" w:hAnsi="Montserrat" w:cs="Montserrat"/>
          <w:i/>
          <w:sz w:val="16"/>
          <w:szCs w:val="16"/>
        </w:rPr>
        <w:t>rabajadores del Estado (ISSSTE)</w:t>
      </w:r>
      <w:r w:rsidRPr="00653FA7">
        <w:rPr>
          <w:rFonts w:ascii="Montserrat" w:eastAsia="Montserrat" w:hAnsi="Montserrat" w:cs="Montserrat"/>
          <w:i/>
          <w:sz w:val="16"/>
          <w:szCs w:val="16"/>
        </w:rPr>
        <w:t>”</w:t>
      </w:r>
      <w:r w:rsidR="00BF0790" w:rsidRPr="00653FA7">
        <w:rPr>
          <w:rFonts w:ascii="Montserrat" w:eastAsia="Montserrat" w:hAnsi="Montserrat" w:cs="Montserrat"/>
          <w:i/>
          <w:sz w:val="16"/>
          <w:szCs w:val="16"/>
        </w:rPr>
        <w:t>.</w:t>
      </w:r>
      <w:r w:rsidRPr="00653FA7">
        <w:rPr>
          <w:rFonts w:ascii="Montserrat" w:eastAsia="Montserrat" w:hAnsi="Montserrat" w:cs="Montserrat"/>
          <w:i/>
          <w:sz w:val="16"/>
          <w:szCs w:val="16"/>
        </w:rPr>
        <w:t xml:space="preserve"> (Sic) </w:t>
      </w:r>
    </w:p>
    <w:p w14:paraId="2F091065" w14:textId="4EDA2115" w:rsidR="00BF0790" w:rsidRPr="00653FA7" w:rsidRDefault="00E33622" w:rsidP="00BF0790">
      <w:pPr>
        <w:widowControl w:val="0"/>
        <w:spacing w:before="240" w:after="240"/>
        <w:ind w:right="-20"/>
        <w:jc w:val="both"/>
        <w:rPr>
          <w:rFonts w:ascii="Montserrat" w:eastAsia="Montserrat" w:hAnsi="Montserrat" w:cs="Montserrat"/>
          <w:sz w:val="18"/>
          <w:szCs w:val="18"/>
        </w:rPr>
      </w:pPr>
      <w:r w:rsidRPr="00653FA7">
        <w:rPr>
          <w:rFonts w:ascii="Montserrat" w:eastAsia="Montserrat" w:hAnsi="Montserrat" w:cs="Montserrat"/>
          <w:sz w:val="18"/>
          <w:szCs w:val="18"/>
        </w:rPr>
        <w:t xml:space="preserve">El Órgano Interno de Control en el Instituto de Seguridad y Servicios Sociales de los Trabajadores del Estado (OIC-ISSSTE) a efecto de elaborar la versión pública del </w:t>
      </w:r>
      <w:r w:rsidR="008F2B56" w:rsidRPr="00653FA7">
        <w:rPr>
          <w:rFonts w:ascii="Montserrat" w:eastAsia="Montserrat" w:hAnsi="Montserrat" w:cs="Montserrat"/>
          <w:sz w:val="18"/>
          <w:szCs w:val="18"/>
        </w:rPr>
        <w:t>acuerdo de i</w:t>
      </w:r>
      <w:r w:rsidRPr="00653FA7">
        <w:rPr>
          <w:rFonts w:ascii="Montserrat" w:eastAsia="Montserrat" w:hAnsi="Montserrat" w:cs="Montserrat"/>
          <w:sz w:val="18"/>
          <w:szCs w:val="18"/>
        </w:rPr>
        <w:t>nicio de p</w:t>
      </w:r>
      <w:r w:rsidR="001F1C42" w:rsidRPr="00653FA7">
        <w:rPr>
          <w:rFonts w:ascii="Montserrat" w:eastAsia="Montserrat" w:hAnsi="Montserrat" w:cs="Montserrat"/>
          <w:sz w:val="18"/>
          <w:szCs w:val="18"/>
        </w:rPr>
        <w:t>rocedimiento de sanción de fecha</w:t>
      </w:r>
      <w:r w:rsidRPr="00653FA7">
        <w:rPr>
          <w:rFonts w:ascii="Montserrat" w:eastAsia="Montserrat" w:hAnsi="Montserrat" w:cs="Montserrat"/>
          <w:sz w:val="18"/>
          <w:szCs w:val="18"/>
        </w:rPr>
        <w:t xml:space="preserve"> 28 de septiembre de 2022</w:t>
      </w:r>
      <w:r w:rsidR="002E050F" w:rsidRPr="00653FA7">
        <w:rPr>
          <w:rFonts w:ascii="Montserrat" w:eastAsia="Montserrat" w:hAnsi="Montserrat" w:cs="Montserrat"/>
          <w:sz w:val="18"/>
          <w:szCs w:val="18"/>
        </w:rPr>
        <w:t xml:space="preserve"> del expediente</w:t>
      </w:r>
      <w:r w:rsidRPr="00653FA7">
        <w:rPr>
          <w:rFonts w:ascii="Montserrat" w:eastAsia="Montserrat" w:hAnsi="Montserrat" w:cs="Montserrat"/>
          <w:sz w:val="18"/>
          <w:szCs w:val="18"/>
        </w:rPr>
        <w:t xml:space="preserve"> SAN-008/2022</w:t>
      </w:r>
      <w:r w:rsidR="00E7135F">
        <w:rPr>
          <w:rFonts w:ascii="Montserrat" w:eastAsia="Montserrat" w:hAnsi="Montserrat" w:cs="Montserrat"/>
          <w:sz w:val="18"/>
          <w:szCs w:val="18"/>
        </w:rPr>
        <w:t>,</w:t>
      </w:r>
      <w:r w:rsidRPr="00653FA7">
        <w:rPr>
          <w:rFonts w:ascii="Montserrat" w:hAnsi="Montserrat" w:cs="Arial"/>
          <w:sz w:val="18"/>
          <w:szCs w:val="18"/>
        </w:rPr>
        <w:t xml:space="preserve"> </w:t>
      </w:r>
      <w:r w:rsidRPr="00653FA7">
        <w:rPr>
          <w:rFonts w:ascii="Montserrat" w:eastAsia="Montserrat" w:hAnsi="Montserrat" w:cs="Montserrat"/>
          <w:sz w:val="18"/>
          <w:szCs w:val="18"/>
        </w:rPr>
        <w:t>solicitó al Comité de Transparencia la clasificación como información confidencial de lo siguiente</w:t>
      </w:r>
      <w:r w:rsidR="008F2B56" w:rsidRPr="00653FA7">
        <w:rPr>
          <w:rFonts w:ascii="Montserrat" w:eastAsia="Montserrat" w:hAnsi="Montserrat" w:cs="Montserrat"/>
          <w:sz w:val="18"/>
          <w:szCs w:val="18"/>
        </w:rPr>
        <w:t>:</w:t>
      </w:r>
    </w:p>
    <w:p w14:paraId="712CBDD0" w14:textId="7BA7E886" w:rsidR="004C502F" w:rsidRPr="00653FA7" w:rsidRDefault="004C502F" w:rsidP="00BF0790">
      <w:pPr>
        <w:widowControl w:val="0"/>
        <w:spacing w:before="240" w:after="240"/>
        <w:ind w:right="-20"/>
        <w:jc w:val="both"/>
        <w:rPr>
          <w:rFonts w:ascii="Montserrat" w:eastAsia="Montserrat" w:hAnsi="Montserrat" w:cs="Montserrat"/>
          <w:sz w:val="18"/>
          <w:szCs w:val="18"/>
        </w:rPr>
      </w:pPr>
    </w:p>
    <w:p w14:paraId="739050E4" w14:textId="54D96C0F" w:rsidR="004C502F" w:rsidRPr="00653FA7" w:rsidRDefault="004C502F" w:rsidP="00BF0790">
      <w:pPr>
        <w:widowControl w:val="0"/>
        <w:spacing w:before="240" w:after="240"/>
        <w:ind w:right="-20"/>
        <w:jc w:val="both"/>
        <w:rPr>
          <w:rFonts w:ascii="Montserrat" w:eastAsia="Montserrat" w:hAnsi="Montserrat" w:cs="Montserrat"/>
          <w:sz w:val="18"/>
          <w:szCs w:val="18"/>
        </w:rPr>
      </w:pPr>
    </w:p>
    <w:p w14:paraId="3413652D" w14:textId="52D62F08" w:rsidR="004C502F" w:rsidRPr="00653FA7" w:rsidRDefault="004C502F" w:rsidP="00BF0790">
      <w:pPr>
        <w:widowControl w:val="0"/>
        <w:spacing w:before="240" w:after="240"/>
        <w:ind w:right="-20"/>
        <w:jc w:val="both"/>
        <w:rPr>
          <w:rFonts w:ascii="Montserrat" w:eastAsia="Montserrat" w:hAnsi="Montserrat" w:cs="Montserrat"/>
          <w:sz w:val="18"/>
          <w:szCs w:val="18"/>
        </w:rPr>
      </w:pPr>
    </w:p>
    <w:tbl>
      <w:tblPr>
        <w:tblStyle w:val="afffffffffff5"/>
        <w:tblW w:w="963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95"/>
        <w:gridCol w:w="5103"/>
        <w:gridCol w:w="2835"/>
      </w:tblGrid>
      <w:tr w:rsidR="00877F56" w:rsidRPr="00653FA7" w14:paraId="00A371CE" w14:textId="77777777" w:rsidTr="00132714">
        <w:trPr>
          <w:trHeight w:val="494"/>
        </w:trPr>
        <w:tc>
          <w:tcPr>
            <w:tcW w:w="1695" w:type="dxa"/>
            <w:tcBorders>
              <w:top w:val="single" w:sz="5" w:space="0" w:color="D9D9D9"/>
              <w:left w:val="single" w:sz="5" w:space="0" w:color="D9D9D9"/>
              <w:bottom w:val="single" w:sz="4" w:space="0" w:color="auto"/>
              <w:right w:val="single" w:sz="5" w:space="0" w:color="D9D9D9"/>
            </w:tcBorders>
            <w:shd w:val="clear" w:color="auto" w:fill="4C1130"/>
            <w:tcMar>
              <w:top w:w="0" w:type="dxa"/>
              <w:left w:w="100" w:type="dxa"/>
              <w:bottom w:w="0" w:type="dxa"/>
              <w:right w:w="100" w:type="dxa"/>
            </w:tcMar>
          </w:tcPr>
          <w:p w14:paraId="00D2B1F0" w14:textId="77777777" w:rsidR="00877F56" w:rsidRPr="00653FA7" w:rsidRDefault="00993C0E">
            <w:pPr>
              <w:spacing w:before="240" w:after="180" w:line="276" w:lineRule="auto"/>
              <w:ind w:left="-100"/>
              <w:jc w:val="center"/>
              <w:rPr>
                <w:rFonts w:ascii="Montserrat" w:eastAsia="Montserrat" w:hAnsi="Montserrat" w:cs="Montserrat"/>
                <w:b/>
                <w:sz w:val="16"/>
                <w:szCs w:val="16"/>
              </w:rPr>
            </w:pPr>
            <w:r w:rsidRPr="00653FA7">
              <w:rPr>
                <w:rFonts w:ascii="Montserrat" w:eastAsia="Montserrat" w:hAnsi="Montserrat" w:cs="Montserrat"/>
                <w:b/>
                <w:sz w:val="16"/>
                <w:szCs w:val="16"/>
              </w:rPr>
              <w:t>Dato</w:t>
            </w:r>
          </w:p>
        </w:tc>
        <w:tc>
          <w:tcPr>
            <w:tcW w:w="5103" w:type="dxa"/>
            <w:tcBorders>
              <w:top w:val="single" w:sz="5" w:space="0" w:color="D9D9D9"/>
              <w:left w:val="nil"/>
              <w:bottom w:val="single" w:sz="4" w:space="0" w:color="auto"/>
              <w:right w:val="single" w:sz="5" w:space="0" w:color="D9D9D9"/>
            </w:tcBorders>
            <w:shd w:val="clear" w:color="auto" w:fill="4C1130"/>
            <w:tcMar>
              <w:top w:w="0" w:type="dxa"/>
              <w:left w:w="100" w:type="dxa"/>
              <w:bottom w:w="0" w:type="dxa"/>
              <w:right w:w="100" w:type="dxa"/>
            </w:tcMar>
          </w:tcPr>
          <w:p w14:paraId="2E00EC0D" w14:textId="77777777" w:rsidR="00877F56" w:rsidRPr="00653FA7" w:rsidRDefault="00993C0E">
            <w:pPr>
              <w:spacing w:before="240" w:after="180" w:line="276" w:lineRule="auto"/>
              <w:ind w:left="-100"/>
              <w:jc w:val="center"/>
              <w:rPr>
                <w:rFonts w:ascii="Montserrat" w:eastAsia="Montserrat" w:hAnsi="Montserrat" w:cs="Montserrat"/>
                <w:b/>
                <w:sz w:val="16"/>
                <w:szCs w:val="16"/>
              </w:rPr>
            </w:pPr>
            <w:r w:rsidRPr="00653FA7">
              <w:rPr>
                <w:rFonts w:ascii="Montserrat" w:eastAsia="Montserrat" w:hAnsi="Montserrat" w:cs="Montserrat"/>
                <w:b/>
                <w:sz w:val="16"/>
                <w:szCs w:val="16"/>
              </w:rPr>
              <w:t>Justificación</w:t>
            </w:r>
          </w:p>
        </w:tc>
        <w:tc>
          <w:tcPr>
            <w:tcW w:w="2835" w:type="dxa"/>
            <w:tcBorders>
              <w:top w:val="single" w:sz="5" w:space="0" w:color="D9D9D9"/>
              <w:left w:val="nil"/>
              <w:bottom w:val="single" w:sz="4" w:space="0" w:color="auto"/>
              <w:right w:val="single" w:sz="5" w:space="0" w:color="D9D9D9"/>
            </w:tcBorders>
            <w:shd w:val="clear" w:color="auto" w:fill="4C1130"/>
            <w:tcMar>
              <w:top w:w="0" w:type="dxa"/>
              <w:left w:w="100" w:type="dxa"/>
              <w:bottom w:w="0" w:type="dxa"/>
              <w:right w:w="100" w:type="dxa"/>
            </w:tcMar>
          </w:tcPr>
          <w:p w14:paraId="746C7A79" w14:textId="77777777" w:rsidR="00877F56" w:rsidRPr="00653FA7" w:rsidRDefault="00993C0E">
            <w:pPr>
              <w:spacing w:before="240" w:after="180" w:line="276" w:lineRule="auto"/>
              <w:ind w:left="-100"/>
              <w:jc w:val="center"/>
              <w:rPr>
                <w:rFonts w:ascii="Montserrat" w:eastAsia="Montserrat" w:hAnsi="Montserrat" w:cs="Montserrat"/>
                <w:b/>
                <w:sz w:val="16"/>
                <w:szCs w:val="16"/>
              </w:rPr>
            </w:pPr>
            <w:r w:rsidRPr="00653FA7">
              <w:rPr>
                <w:rFonts w:ascii="Montserrat" w:eastAsia="Montserrat" w:hAnsi="Montserrat" w:cs="Montserrat"/>
                <w:b/>
                <w:sz w:val="16"/>
                <w:szCs w:val="16"/>
              </w:rPr>
              <w:t>Fundamento</w:t>
            </w:r>
          </w:p>
        </w:tc>
      </w:tr>
      <w:tr w:rsidR="00877F56" w:rsidRPr="00653FA7" w14:paraId="14CFB940" w14:textId="77777777" w:rsidTr="005660A9">
        <w:trPr>
          <w:trHeight w:val="2067"/>
        </w:trPr>
        <w:tc>
          <w:tcPr>
            <w:tcW w:w="169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19518EAE" w14:textId="77777777" w:rsidR="00877F56" w:rsidRPr="00653FA7" w:rsidRDefault="00993C0E" w:rsidP="00BF0790">
            <w:pPr>
              <w:spacing w:before="240" w:after="240" w:line="276" w:lineRule="auto"/>
              <w:jc w:val="both"/>
              <w:rPr>
                <w:rFonts w:ascii="Montserrat" w:eastAsia="Montserrat" w:hAnsi="Montserrat" w:cs="Montserrat"/>
                <w:sz w:val="16"/>
                <w:szCs w:val="16"/>
              </w:rPr>
            </w:pPr>
            <w:r w:rsidRPr="00653FA7">
              <w:rPr>
                <w:rFonts w:ascii="Montserrat" w:eastAsia="Montserrat" w:hAnsi="Montserrat" w:cs="Montserrat"/>
                <w:sz w:val="16"/>
                <w:szCs w:val="16"/>
              </w:rPr>
              <w:t>Datos Identificativos</w:t>
            </w:r>
            <w:r w:rsidRPr="00653FA7">
              <w:rPr>
                <w:rFonts w:ascii="Montserrat" w:eastAsia="Montserrat" w:hAnsi="Montserrat" w:cs="Montserrat"/>
                <w:sz w:val="16"/>
                <w:szCs w:val="16"/>
              </w:rPr>
              <w:br/>
              <w:t xml:space="preserve"> (Nombre de personas morales ajenas al procedimiento)</w:t>
            </w:r>
          </w:p>
        </w:tc>
        <w:tc>
          <w:tcPr>
            <w:tcW w:w="5103"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4528EA76" w14:textId="2E2FA70E" w:rsidR="00877F56" w:rsidRPr="00653FA7" w:rsidRDefault="00993C0E" w:rsidP="00BF0790">
            <w:pPr>
              <w:spacing w:before="240" w:after="240" w:line="276" w:lineRule="auto"/>
              <w:jc w:val="both"/>
              <w:rPr>
                <w:rFonts w:ascii="Montserrat" w:eastAsia="Montserrat" w:hAnsi="Montserrat" w:cs="Montserrat"/>
                <w:sz w:val="16"/>
                <w:szCs w:val="16"/>
              </w:rPr>
            </w:pPr>
            <w:r w:rsidRPr="00653FA7">
              <w:rPr>
                <w:rFonts w:ascii="Montserrat" w:eastAsia="Montserrat" w:hAnsi="Montserrat" w:cs="Montserrat"/>
                <w:sz w:val="16"/>
                <w:szCs w:val="16"/>
              </w:rPr>
              <w:t>Información que debe protegerse en virtud de que contiene datos concernientes a una persona identificada o identificable, dar a conocer los nombres de personas físicas y personas morales aun y cuando no formó parte del procedimiento disciplinario, en el que se le atribuyó presuntas irregularidades a algún servidor público, puede dañar su reputación, razón por la cual se considera un dato confidencia</w:t>
            </w:r>
            <w:r w:rsidR="00BF0790" w:rsidRPr="00653FA7">
              <w:rPr>
                <w:rFonts w:ascii="Montserrat" w:eastAsia="Montserrat" w:hAnsi="Montserrat" w:cs="Montserrat"/>
                <w:sz w:val="16"/>
                <w:szCs w:val="16"/>
              </w:rPr>
              <w:t>.</w:t>
            </w:r>
          </w:p>
        </w:tc>
        <w:tc>
          <w:tcPr>
            <w:tcW w:w="28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4DB78755" w14:textId="77777777" w:rsidR="00877F56" w:rsidRPr="00653FA7" w:rsidRDefault="00993C0E">
            <w:pPr>
              <w:spacing w:before="240" w:after="240" w:line="276" w:lineRule="auto"/>
              <w:ind w:left="-100"/>
              <w:jc w:val="both"/>
              <w:rPr>
                <w:rFonts w:ascii="Montserrat" w:eastAsia="Montserrat" w:hAnsi="Montserrat" w:cs="Montserrat"/>
                <w:sz w:val="16"/>
                <w:szCs w:val="16"/>
              </w:rPr>
            </w:pPr>
            <w:r w:rsidRPr="00653FA7">
              <w:rPr>
                <w:rFonts w:ascii="Montserrat" w:eastAsia="Montserrat" w:hAnsi="Montserrat" w:cs="Montserrat"/>
                <w:sz w:val="16"/>
                <w:szCs w:val="16"/>
              </w:rPr>
              <w:t>Artículo 113 fracción  III de la LFRAIP y Lineamientos Trigésimo Octavo, fracción II de los Lineamientos Generales en materia de Clasificación y Desclasificación de la Información, así como para la elaboración de Versiones Públicas.</w:t>
            </w:r>
          </w:p>
        </w:tc>
      </w:tr>
    </w:tbl>
    <w:p w14:paraId="000278E9" w14:textId="77777777" w:rsidR="00877F56" w:rsidRPr="00653FA7" w:rsidRDefault="00993C0E">
      <w:pPr>
        <w:spacing w:before="240" w:after="240" w:line="276" w:lineRule="auto"/>
        <w:ind w:right="40"/>
        <w:jc w:val="both"/>
        <w:rPr>
          <w:rFonts w:ascii="Montserrat" w:eastAsia="Montserrat" w:hAnsi="Montserrat" w:cs="Montserrat"/>
          <w:b/>
          <w:sz w:val="18"/>
          <w:szCs w:val="18"/>
        </w:rPr>
      </w:pPr>
      <w:r w:rsidRPr="00653FA7">
        <w:rPr>
          <w:rFonts w:ascii="Montserrat" w:eastAsia="Montserrat" w:hAnsi="Montserrat" w:cs="Montserrat"/>
          <w:sz w:val="18"/>
          <w:szCs w:val="18"/>
        </w:rPr>
        <w:t xml:space="preserve"> En consecuencia, se emite la siguiente resolución por unanimidad:</w:t>
      </w:r>
      <w:r w:rsidRPr="00653FA7">
        <w:rPr>
          <w:rFonts w:ascii="Montserrat" w:eastAsia="Montserrat" w:hAnsi="Montserrat" w:cs="Montserrat"/>
          <w:b/>
          <w:sz w:val="18"/>
          <w:szCs w:val="18"/>
        </w:rPr>
        <w:t xml:space="preserve"> </w:t>
      </w:r>
    </w:p>
    <w:p w14:paraId="79E54002" w14:textId="53401E6D" w:rsidR="00877F56" w:rsidRPr="00653FA7" w:rsidRDefault="00993C0E">
      <w:pPr>
        <w:spacing w:before="240" w:after="240"/>
        <w:ind w:right="40"/>
        <w:jc w:val="both"/>
        <w:rPr>
          <w:rFonts w:ascii="Montserrat" w:eastAsia="Montserrat" w:hAnsi="Montserrat" w:cs="Montserrat"/>
          <w:sz w:val="18"/>
          <w:szCs w:val="18"/>
        </w:rPr>
      </w:pPr>
      <w:r w:rsidRPr="00653FA7">
        <w:rPr>
          <w:rFonts w:ascii="Montserrat" w:eastAsia="Montserrat" w:hAnsi="Montserrat" w:cs="Montserrat"/>
          <w:b/>
          <w:sz w:val="18"/>
          <w:szCs w:val="18"/>
        </w:rPr>
        <w:t>II.C.</w:t>
      </w:r>
      <w:r w:rsidR="00163045" w:rsidRPr="00653FA7">
        <w:rPr>
          <w:rFonts w:ascii="Montserrat" w:eastAsia="Montserrat" w:hAnsi="Montserrat" w:cs="Montserrat"/>
          <w:b/>
          <w:sz w:val="18"/>
          <w:szCs w:val="18"/>
        </w:rPr>
        <w:t>8</w:t>
      </w:r>
      <w:r w:rsidRPr="00653FA7">
        <w:rPr>
          <w:rFonts w:ascii="Montserrat" w:eastAsia="Montserrat" w:hAnsi="Montserrat" w:cs="Montserrat"/>
          <w:b/>
          <w:sz w:val="18"/>
          <w:szCs w:val="18"/>
        </w:rPr>
        <w:t xml:space="preserve">.ORD.34.23: CONFIRMAR </w:t>
      </w:r>
      <w:r w:rsidRPr="00653FA7">
        <w:rPr>
          <w:rFonts w:ascii="Montserrat" w:eastAsia="Montserrat" w:hAnsi="Montserrat" w:cs="Montserrat"/>
          <w:sz w:val="18"/>
          <w:szCs w:val="18"/>
        </w:rPr>
        <w:t>la clasificación de confidencialidad invocada por el OIC-ISSSTE de la</w:t>
      </w:r>
      <w:r w:rsidR="008F2B56" w:rsidRPr="00653FA7">
        <w:rPr>
          <w:rFonts w:ascii="Montserrat" w:eastAsia="Montserrat" w:hAnsi="Montserrat" w:cs="Montserrat"/>
          <w:sz w:val="18"/>
          <w:szCs w:val="18"/>
        </w:rPr>
        <w:t xml:space="preserve"> información consistente en el acuerdo de inicio de p</w:t>
      </w:r>
      <w:r w:rsidRPr="00653FA7">
        <w:rPr>
          <w:rFonts w:ascii="Montserrat" w:eastAsia="Montserrat" w:hAnsi="Montserrat" w:cs="Montserrat"/>
          <w:sz w:val="18"/>
          <w:szCs w:val="18"/>
        </w:rPr>
        <w:t>rocedimiento</w:t>
      </w:r>
      <w:r w:rsidR="001F1C42" w:rsidRPr="00653FA7">
        <w:rPr>
          <w:rFonts w:ascii="Montserrat" w:eastAsia="Montserrat" w:hAnsi="Montserrat" w:cs="Montserrat"/>
          <w:sz w:val="18"/>
          <w:szCs w:val="18"/>
        </w:rPr>
        <w:t xml:space="preserve"> de sanción de</w:t>
      </w:r>
      <w:r w:rsidR="009A25D4" w:rsidRPr="00653FA7">
        <w:rPr>
          <w:rFonts w:ascii="Montserrat" w:eastAsia="Montserrat" w:hAnsi="Montserrat" w:cs="Montserrat"/>
          <w:sz w:val="18"/>
          <w:szCs w:val="18"/>
        </w:rPr>
        <w:t xml:space="preserve"> fecha</w:t>
      </w:r>
      <w:r w:rsidRPr="00653FA7">
        <w:rPr>
          <w:rFonts w:ascii="Montserrat" w:eastAsia="Montserrat" w:hAnsi="Montserrat" w:cs="Montserrat"/>
          <w:sz w:val="18"/>
          <w:szCs w:val="18"/>
        </w:rPr>
        <w:t xml:space="preserve"> </w:t>
      </w:r>
      <w:r w:rsidR="00E33622" w:rsidRPr="00653FA7">
        <w:rPr>
          <w:rFonts w:ascii="Montserrat" w:eastAsia="Montserrat" w:hAnsi="Montserrat" w:cs="Montserrat"/>
          <w:sz w:val="18"/>
          <w:szCs w:val="18"/>
        </w:rPr>
        <w:t>28</w:t>
      </w:r>
      <w:r w:rsidRPr="00653FA7">
        <w:rPr>
          <w:rFonts w:ascii="Montserrat" w:eastAsia="Montserrat" w:hAnsi="Montserrat" w:cs="Montserrat"/>
          <w:sz w:val="18"/>
          <w:szCs w:val="18"/>
        </w:rPr>
        <w:t xml:space="preserve"> de</w:t>
      </w:r>
      <w:r w:rsidR="00E33622" w:rsidRPr="00653FA7">
        <w:rPr>
          <w:rFonts w:ascii="Montserrat" w:eastAsia="Montserrat" w:hAnsi="Montserrat" w:cs="Montserrat"/>
          <w:sz w:val="18"/>
          <w:szCs w:val="18"/>
        </w:rPr>
        <w:t xml:space="preserve"> septiembre de</w:t>
      </w:r>
      <w:r w:rsidR="00056076" w:rsidRPr="00653FA7">
        <w:rPr>
          <w:rFonts w:ascii="Montserrat" w:eastAsia="Montserrat" w:hAnsi="Montserrat" w:cs="Montserrat"/>
          <w:sz w:val="18"/>
          <w:szCs w:val="18"/>
        </w:rPr>
        <w:t xml:space="preserve"> </w:t>
      </w:r>
      <w:r w:rsidR="00E33622" w:rsidRPr="00653FA7">
        <w:rPr>
          <w:rFonts w:ascii="Montserrat" w:eastAsia="Montserrat" w:hAnsi="Montserrat" w:cs="Montserrat"/>
          <w:sz w:val="18"/>
          <w:szCs w:val="18"/>
        </w:rPr>
        <w:t>2022</w:t>
      </w:r>
      <w:r w:rsidR="00056076" w:rsidRPr="00653FA7">
        <w:rPr>
          <w:rFonts w:ascii="Montserrat" w:eastAsia="Montserrat" w:hAnsi="Montserrat" w:cs="Montserrat"/>
          <w:sz w:val="18"/>
          <w:szCs w:val="18"/>
        </w:rPr>
        <w:t xml:space="preserve"> del expediente</w:t>
      </w:r>
      <w:r w:rsidRPr="00653FA7">
        <w:rPr>
          <w:rFonts w:ascii="Montserrat" w:eastAsia="Montserrat" w:hAnsi="Montserrat" w:cs="Montserrat"/>
          <w:sz w:val="18"/>
          <w:szCs w:val="18"/>
        </w:rPr>
        <w:t xml:space="preserve"> SAN-008/2022, con fundamento en lo dispuesto en el artículo 113, fracción III de la Ley Federal de Transparencia y Acceso a la Información Pública y, por ende, se autoriza elaborar la versión pública.  </w:t>
      </w:r>
    </w:p>
    <w:p w14:paraId="6AD583DD" w14:textId="77777777" w:rsidR="00877F56" w:rsidRPr="00653FA7" w:rsidRDefault="00993C0E">
      <w:pPr>
        <w:ind w:right="38"/>
        <w:rPr>
          <w:rFonts w:ascii="Montserrat" w:eastAsia="Montserrat" w:hAnsi="Montserrat" w:cs="Montserrat"/>
          <w:b/>
          <w:sz w:val="18"/>
          <w:szCs w:val="18"/>
        </w:rPr>
      </w:pPr>
      <w:r w:rsidRPr="00653FA7">
        <w:rPr>
          <w:rFonts w:ascii="Montserrat" w:eastAsia="Montserrat" w:hAnsi="Montserrat" w:cs="Montserrat"/>
          <w:b/>
          <w:sz w:val="18"/>
          <w:szCs w:val="18"/>
        </w:rPr>
        <w:t>C.</w:t>
      </w:r>
      <w:r w:rsidR="00163045" w:rsidRPr="00653FA7">
        <w:rPr>
          <w:rFonts w:ascii="Montserrat" w:eastAsia="Montserrat" w:hAnsi="Montserrat" w:cs="Montserrat"/>
          <w:b/>
          <w:sz w:val="18"/>
          <w:szCs w:val="18"/>
        </w:rPr>
        <w:t>9</w:t>
      </w:r>
      <w:r w:rsidRPr="00653FA7">
        <w:rPr>
          <w:rFonts w:ascii="Montserrat" w:eastAsia="Montserrat" w:hAnsi="Montserrat" w:cs="Montserrat"/>
          <w:b/>
          <w:sz w:val="18"/>
          <w:szCs w:val="18"/>
        </w:rPr>
        <w:t xml:space="preserve"> Folio 330026523003290</w:t>
      </w:r>
    </w:p>
    <w:p w14:paraId="1C3095B8" w14:textId="77777777" w:rsidR="00877F56" w:rsidRPr="00653FA7" w:rsidRDefault="00993C0E">
      <w:pPr>
        <w:spacing w:before="240" w:after="240" w:line="276" w:lineRule="auto"/>
        <w:ind w:right="-20"/>
        <w:jc w:val="both"/>
        <w:rPr>
          <w:rFonts w:ascii="Montserrat" w:eastAsia="Montserrat" w:hAnsi="Montserrat" w:cs="Montserrat"/>
          <w:b/>
          <w:i/>
          <w:sz w:val="16"/>
          <w:szCs w:val="16"/>
        </w:rPr>
      </w:pPr>
      <w:r w:rsidRPr="00653FA7">
        <w:rPr>
          <w:rFonts w:ascii="Montserrat" w:eastAsia="Montserrat" w:hAnsi="Montserrat" w:cs="Montserrat"/>
          <w:sz w:val="16"/>
          <w:szCs w:val="16"/>
        </w:rPr>
        <w:t>Un particular requirió:</w:t>
      </w:r>
      <w:r w:rsidRPr="00653FA7">
        <w:rPr>
          <w:rFonts w:ascii="Montserrat" w:eastAsia="Montserrat" w:hAnsi="Montserrat" w:cs="Montserrat"/>
          <w:b/>
          <w:i/>
          <w:sz w:val="16"/>
          <w:szCs w:val="16"/>
        </w:rPr>
        <w:t xml:space="preserve"> </w:t>
      </w:r>
    </w:p>
    <w:p w14:paraId="0EEC84FF" w14:textId="4408FC90" w:rsidR="00877F56" w:rsidRPr="00653FA7" w:rsidRDefault="00993C0E">
      <w:pPr>
        <w:ind w:left="560" w:right="560"/>
        <w:jc w:val="both"/>
        <w:rPr>
          <w:rFonts w:ascii="Montserrat" w:eastAsia="Montserrat" w:hAnsi="Montserrat" w:cs="Montserrat"/>
          <w:sz w:val="16"/>
          <w:szCs w:val="16"/>
        </w:rPr>
      </w:pPr>
      <w:r w:rsidRPr="00653FA7">
        <w:rPr>
          <w:rFonts w:ascii="Montserrat" w:eastAsia="Montserrat" w:hAnsi="Montserrat" w:cs="Montserrat"/>
          <w:i/>
          <w:sz w:val="16"/>
          <w:szCs w:val="16"/>
        </w:rPr>
        <w:t>“En ejercicio a mi derecho de acceso a la información, requiero conocer una versión pública electrónica simple, de la resolución del procedimiento de sanción a proveedores concluido, sancionado y firme, más reciente que se haya tramitado en el órgano interno de control del Instituto de Seguridad y Servicios Sociales de los T</w:t>
      </w:r>
      <w:r w:rsidR="00BF0790" w:rsidRPr="00653FA7">
        <w:rPr>
          <w:rFonts w:ascii="Montserrat" w:eastAsia="Montserrat" w:hAnsi="Montserrat" w:cs="Montserrat"/>
          <w:i/>
          <w:sz w:val="16"/>
          <w:szCs w:val="16"/>
        </w:rPr>
        <w:t>rabajadores del Estado (ISSSTE)</w:t>
      </w:r>
      <w:r w:rsidRPr="00653FA7">
        <w:rPr>
          <w:rFonts w:ascii="Montserrat" w:eastAsia="Montserrat" w:hAnsi="Montserrat" w:cs="Montserrat"/>
          <w:i/>
          <w:sz w:val="16"/>
          <w:szCs w:val="16"/>
        </w:rPr>
        <w:t>"</w:t>
      </w:r>
      <w:r w:rsidR="00BF0790" w:rsidRPr="00653FA7">
        <w:rPr>
          <w:rFonts w:ascii="Montserrat" w:eastAsia="Montserrat" w:hAnsi="Montserrat" w:cs="Montserrat"/>
          <w:i/>
          <w:sz w:val="16"/>
          <w:szCs w:val="16"/>
        </w:rPr>
        <w:t>.</w:t>
      </w:r>
      <w:r w:rsidRPr="00653FA7">
        <w:rPr>
          <w:rFonts w:ascii="Montserrat" w:eastAsia="Montserrat" w:hAnsi="Montserrat" w:cs="Montserrat"/>
          <w:i/>
          <w:sz w:val="16"/>
          <w:szCs w:val="16"/>
        </w:rPr>
        <w:t xml:space="preserve"> (Sic)</w:t>
      </w:r>
      <w:r w:rsidRPr="00653FA7">
        <w:rPr>
          <w:rFonts w:ascii="Montserrat" w:eastAsia="Montserrat" w:hAnsi="Montserrat" w:cs="Montserrat"/>
          <w:sz w:val="16"/>
          <w:szCs w:val="16"/>
        </w:rPr>
        <w:t xml:space="preserve"> </w:t>
      </w:r>
    </w:p>
    <w:p w14:paraId="24E7A9AE" w14:textId="037AEAA8" w:rsidR="00E33622" w:rsidRPr="00653FA7" w:rsidRDefault="00E33622" w:rsidP="00BF0790">
      <w:pPr>
        <w:widowControl w:val="0"/>
        <w:spacing w:before="240" w:after="240"/>
        <w:ind w:right="-20"/>
        <w:jc w:val="both"/>
        <w:rPr>
          <w:rFonts w:ascii="Montserrat" w:eastAsia="Montserrat" w:hAnsi="Montserrat" w:cs="Montserrat"/>
          <w:sz w:val="18"/>
          <w:szCs w:val="18"/>
        </w:rPr>
      </w:pPr>
      <w:r w:rsidRPr="00653FA7">
        <w:rPr>
          <w:rFonts w:ascii="Montserrat" w:eastAsia="Montserrat" w:hAnsi="Montserrat" w:cs="Montserrat"/>
          <w:sz w:val="18"/>
          <w:szCs w:val="18"/>
        </w:rPr>
        <w:t>El Órgano Interno de Control en el Instituto de Seguridad y Servicios Sociales de los Trabajadores del Estado (OIC-ISSSTE) a efecto de elaborar la versión pública</w:t>
      </w:r>
      <w:r w:rsidR="00BD7DD0" w:rsidRPr="00653FA7">
        <w:rPr>
          <w:rFonts w:ascii="Montserrat" w:eastAsia="Montserrat" w:hAnsi="Montserrat" w:cs="Montserrat"/>
          <w:sz w:val="18"/>
          <w:szCs w:val="18"/>
        </w:rPr>
        <w:t xml:space="preserve"> de la </w:t>
      </w:r>
      <w:r w:rsidR="00056076" w:rsidRPr="00653FA7">
        <w:rPr>
          <w:rFonts w:ascii="Montserrat" w:eastAsia="Montserrat" w:hAnsi="Montserrat" w:cs="Montserrat"/>
          <w:sz w:val="18"/>
          <w:szCs w:val="18"/>
        </w:rPr>
        <w:t>r</w:t>
      </w:r>
      <w:r w:rsidR="00BD7DD0" w:rsidRPr="00653FA7">
        <w:rPr>
          <w:rFonts w:ascii="Montserrat" w:eastAsia="Montserrat" w:hAnsi="Montserrat" w:cs="Montserrat"/>
          <w:sz w:val="18"/>
          <w:szCs w:val="18"/>
        </w:rPr>
        <w:t>e</w:t>
      </w:r>
      <w:r w:rsidR="00056076" w:rsidRPr="00653FA7">
        <w:rPr>
          <w:rFonts w:ascii="Montserrat" w:eastAsia="Montserrat" w:hAnsi="Montserrat" w:cs="Montserrat"/>
          <w:sz w:val="18"/>
          <w:szCs w:val="18"/>
        </w:rPr>
        <w:t>solución de fecha</w:t>
      </w:r>
      <w:r w:rsidR="00BD7DD0" w:rsidRPr="00653FA7">
        <w:rPr>
          <w:rFonts w:ascii="Montserrat" w:eastAsia="Montserrat" w:hAnsi="Montserrat" w:cs="Montserrat"/>
          <w:sz w:val="18"/>
          <w:szCs w:val="18"/>
        </w:rPr>
        <w:t xml:space="preserve"> </w:t>
      </w:r>
      <w:r w:rsidR="00DC5E1A">
        <w:rPr>
          <w:rFonts w:ascii="Montserrat" w:eastAsia="Montserrat" w:hAnsi="Montserrat" w:cs="Montserrat"/>
          <w:sz w:val="18"/>
          <w:szCs w:val="18"/>
        </w:rPr>
        <w:t>09</w:t>
      </w:r>
      <w:r w:rsidR="00BD7DD0" w:rsidRPr="00653FA7">
        <w:rPr>
          <w:rFonts w:ascii="Montserrat" w:eastAsia="Montserrat" w:hAnsi="Montserrat" w:cs="Montserrat"/>
          <w:sz w:val="18"/>
          <w:szCs w:val="18"/>
        </w:rPr>
        <w:t xml:space="preserve"> de noviembre de </w:t>
      </w:r>
      <w:r w:rsidR="00FE4EBB" w:rsidRPr="00653FA7">
        <w:rPr>
          <w:rFonts w:ascii="Montserrat" w:eastAsia="Montserrat" w:hAnsi="Montserrat" w:cs="Montserrat"/>
          <w:sz w:val="18"/>
          <w:szCs w:val="18"/>
        </w:rPr>
        <w:t>2022</w:t>
      </w:r>
      <w:r w:rsidR="00056076" w:rsidRPr="00653FA7">
        <w:rPr>
          <w:rFonts w:ascii="Montserrat" w:eastAsia="Montserrat" w:hAnsi="Montserrat" w:cs="Montserrat"/>
          <w:sz w:val="18"/>
          <w:szCs w:val="18"/>
        </w:rPr>
        <w:t>, del expediente</w:t>
      </w:r>
      <w:r w:rsidR="00BD7DD0" w:rsidRPr="00653FA7">
        <w:rPr>
          <w:rFonts w:ascii="Montserrat" w:eastAsia="Montserrat" w:hAnsi="Montserrat" w:cs="Montserrat"/>
          <w:sz w:val="18"/>
          <w:szCs w:val="18"/>
        </w:rPr>
        <w:t xml:space="preserve"> SAN-008/2022</w:t>
      </w:r>
      <w:r w:rsidR="00DC5E1A">
        <w:rPr>
          <w:rFonts w:ascii="Montserrat" w:eastAsia="Montserrat" w:hAnsi="Montserrat" w:cs="Montserrat"/>
          <w:sz w:val="18"/>
          <w:szCs w:val="18"/>
        </w:rPr>
        <w:t>,</w:t>
      </w:r>
      <w:r w:rsidRPr="00653FA7">
        <w:rPr>
          <w:rFonts w:ascii="Montserrat" w:hAnsi="Montserrat" w:cs="Arial"/>
          <w:sz w:val="18"/>
          <w:szCs w:val="18"/>
        </w:rPr>
        <w:t xml:space="preserve"> </w:t>
      </w:r>
      <w:r w:rsidRPr="00653FA7">
        <w:rPr>
          <w:rFonts w:ascii="Montserrat" w:eastAsia="Montserrat" w:hAnsi="Montserrat" w:cs="Montserrat"/>
          <w:sz w:val="18"/>
          <w:szCs w:val="18"/>
        </w:rPr>
        <w:t xml:space="preserve">solicitó al Comité de Transparencia la clasificación </w:t>
      </w:r>
      <w:r w:rsidR="00DC5E1A">
        <w:rPr>
          <w:rFonts w:ascii="Montserrat" w:eastAsia="Montserrat" w:hAnsi="Montserrat" w:cs="Montserrat"/>
          <w:sz w:val="18"/>
          <w:szCs w:val="18"/>
        </w:rPr>
        <w:t>de la siguiente información:</w:t>
      </w:r>
    </w:p>
    <w:tbl>
      <w:tblPr>
        <w:tblStyle w:val="afffffffffff6"/>
        <w:tblW w:w="1005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54"/>
        <w:gridCol w:w="4536"/>
        <w:gridCol w:w="3969"/>
      </w:tblGrid>
      <w:tr w:rsidR="00877F56" w:rsidRPr="00653FA7" w14:paraId="540352F1" w14:textId="77777777" w:rsidTr="005660A9">
        <w:trPr>
          <w:trHeight w:val="321"/>
        </w:trPr>
        <w:tc>
          <w:tcPr>
            <w:tcW w:w="1554" w:type="dxa"/>
            <w:tcBorders>
              <w:top w:val="single" w:sz="5" w:space="0" w:color="D9D9D9"/>
              <w:left w:val="single" w:sz="5" w:space="0" w:color="D9D9D9"/>
              <w:bottom w:val="single" w:sz="4" w:space="0" w:color="auto"/>
              <w:right w:val="single" w:sz="5" w:space="0" w:color="D9D9D9"/>
            </w:tcBorders>
            <w:shd w:val="clear" w:color="auto" w:fill="4C1130"/>
            <w:tcMar>
              <w:top w:w="100" w:type="dxa"/>
              <w:left w:w="100" w:type="dxa"/>
              <w:bottom w:w="100" w:type="dxa"/>
              <w:right w:w="100" w:type="dxa"/>
            </w:tcMar>
          </w:tcPr>
          <w:p w14:paraId="5AD302F5" w14:textId="77777777" w:rsidR="00877F56" w:rsidRPr="00653FA7" w:rsidRDefault="00993C0E">
            <w:pPr>
              <w:spacing w:before="240" w:after="240"/>
              <w:jc w:val="center"/>
              <w:rPr>
                <w:rFonts w:ascii="Montserrat" w:eastAsia="Montserrat" w:hAnsi="Montserrat" w:cs="Montserrat"/>
                <w:b/>
                <w:sz w:val="16"/>
                <w:szCs w:val="16"/>
              </w:rPr>
            </w:pPr>
            <w:r w:rsidRPr="00653FA7">
              <w:rPr>
                <w:rFonts w:ascii="Montserrat" w:eastAsia="Montserrat" w:hAnsi="Montserrat" w:cs="Montserrat"/>
                <w:b/>
                <w:sz w:val="16"/>
                <w:szCs w:val="16"/>
              </w:rPr>
              <w:t>Dato</w:t>
            </w:r>
          </w:p>
        </w:tc>
        <w:tc>
          <w:tcPr>
            <w:tcW w:w="4536" w:type="dxa"/>
            <w:tcBorders>
              <w:top w:val="single" w:sz="5" w:space="0" w:color="D9D9D9"/>
              <w:left w:val="nil"/>
              <w:bottom w:val="single" w:sz="4" w:space="0" w:color="auto"/>
              <w:right w:val="single" w:sz="5" w:space="0" w:color="D9D9D9"/>
            </w:tcBorders>
            <w:shd w:val="clear" w:color="auto" w:fill="4C1130"/>
            <w:tcMar>
              <w:top w:w="100" w:type="dxa"/>
              <w:left w:w="100" w:type="dxa"/>
              <w:bottom w:w="100" w:type="dxa"/>
              <w:right w:w="100" w:type="dxa"/>
            </w:tcMar>
          </w:tcPr>
          <w:p w14:paraId="6C25607F" w14:textId="77777777" w:rsidR="00877F56" w:rsidRPr="00653FA7" w:rsidRDefault="00993C0E">
            <w:pPr>
              <w:spacing w:before="240" w:after="240"/>
              <w:jc w:val="center"/>
              <w:rPr>
                <w:rFonts w:ascii="Montserrat" w:eastAsia="Montserrat" w:hAnsi="Montserrat" w:cs="Montserrat"/>
                <w:b/>
                <w:sz w:val="16"/>
                <w:szCs w:val="16"/>
              </w:rPr>
            </w:pPr>
            <w:r w:rsidRPr="00653FA7">
              <w:rPr>
                <w:rFonts w:ascii="Montserrat" w:eastAsia="Montserrat" w:hAnsi="Montserrat" w:cs="Montserrat"/>
                <w:b/>
                <w:sz w:val="16"/>
                <w:szCs w:val="16"/>
              </w:rPr>
              <w:t>Justificación</w:t>
            </w:r>
          </w:p>
        </w:tc>
        <w:tc>
          <w:tcPr>
            <w:tcW w:w="3969" w:type="dxa"/>
            <w:tcBorders>
              <w:top w:val="single" w:sz="5" w:space="0" w:color="D9D9D9"/>
              <w:left w:val="nil"/>
              <w:bottom w:val="single" w:sz="4" w:space="0" w:color="auto"/>
              <w:right w:val="single" w:sz="5" w:space="0" w:color="D9D9D9"/>
            </w:tcBorders>
            <w:shd w:val="clear" w:color="auto" w:fill="4C1130"/>
            <w:tcMar>
              <w:top w:w="100" w:type="dxa"/>
              <w:left w:w="100" w:type="dxa"/>
              <w:bottom w:w="100" w:type="dxa"/>
              <w:right w:w="100" w:type="dxa"/>
            </w:tcMar>
          </w:tcPr>
          <w:p w14:paraId="70F3CCC3" w14:textId="77777777" w:rsidR="00877F56" w:rsidRPr="00653FA7" w:rsidRDefault="00993C0E">
            <w:pPr>
              <w:spacing w:before="240" w:after="240"/>
              <w:jc w:val="center"/>
              <w:rPr>
                <w:rFonts w:ascii="Montserrat" w:eastAsia="Montserrat" w:hAnsi="Montserrat" w:cs="Montserrat"/>
                <w:b/>
                <w:sz w:val="16"/>
                <w:szCs w:val="16"/>
              </w:rPr>
            </w:pPr>
            <w:r w:rsidRPr="00653FA7">
              <w:rPr>
                <w:rFonts w:ascii="Montserrat" w:eastAsia="Montserrat" w:hAnsi="Montserrat" w:cs="Montserrat"/>
                <w:b/>
                <w:sz w:val="16"/>
                <w:szCs w:val="16"/>
              </w:rPr>
              <w:t>Fundamento</w:t>
            </w:r>
          </w:p>
        </w:tc>
      </w:tr>
      <w:tr w:rsidR="00877F56" w:rsidRPr="00653FA7" w14:paraId="06D8EB8E" w14:textId="77777777" w:rsidTr="005660A9">
        <w:trPr>
          <w:trHeight w:val="2024"/>
        </w:trPr>
        <w:tc>
          <w:tcPr>
            <w:tcW w:w="1554"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1E91DC5E" w14:textId="77777777" w:rsidR="00877F56" w:rsidRPr="00653FA7" w:rsidRDefault="00993C0E">
            <w:pPr>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Datos Identificativos</w:t>
            </w:r>
            <w:r w:rsidRPr="00653FA7">
              <w:rPr>
                <w:rFonts w:ascii="Montserrat" w:eastAsia="Montserrat" w:hAnsi="Montserrat" w:cs="Montserrat"/>
                <w:sz w:val="16"/>
                <w:szCs w:val="16"/>
              </w:rPr>
              <w:br/>
              <w:t xml:space="preserve"> (Nombre de personas morales ajenas al procedimiento)</w:t>
            </w:r>
          </w:p>
        </w:tc>
        <w:tc>
          <w:tcPr>
            <w:tcW w:w="4536"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5CBFBC71" w14:textId="77777777" w:rsidR="00877F56" w:rsidRPr="00653FA7" w:rsidRDefault="00993C0E">
            <w:pPr>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Información que debe protegerse en virtud de que contiene datos concernientes a una persona identificada o identificable, dar a conocer los nombres de personas físicas y personas morales aun y cuando no formó parte del procedimiento disciplinario, en el que se le  atribuyó presuntas irregularidades a algún servidor público, puede dañar su reputación, razón por la cual se considera un dato confidencial.</w:t>
            </w:r>
          </w:p>
        </w:tc>
        <w:tc>
          <w:tcPr>
            <w:tcW w:w="3969"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42AD2107" w14:textId="10F4FCC3" w:rsidR="00877F56" w:rsidRPr="00653FA7" w:rsidRDefault="00993C0E">
            <w:pPr>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Artí</w:t>
            </w:r>
            <w:r w:rsidR="004C502F" w:rsidRPr="00653FA7">
              <w:rPr>
                <w:rFonts w:ascii="Montserrat" w:eastAsia="Montserrat" w:hAnsi="Montserrat" w:cs="Montserrat"/>
                <w:sz w:val="16"/>
                <w:szCs w:val="16"/>
              </w:rPr>
              <w:t>culo 113 fracción  III de la LFT</w:t>
            </w:r>
            <w:r w:rsidRPr="00653FA7">
              <w:rPr>
                <w:rFonts w:ascii="Montserrat" w:eastAsia="Montserrat" w:hAnsi="Montserrat" w:cs="Montserrat"/>
                <w:sz w:val="16"/>
                <w:szCs w:val="16"/>
              </w:rPr>
              <w:t>AIP y Lineamientos Trigésimo Octavo, fracción I de los Lineamientos Generales en materia de Clasificación y Desclasificación de la Información, así como para la elaboración de Versiones Públicas.</w:t>
            </w:r>
          </w:p>
        </w:tc>
      </w:tr>
    </w:tbl>
    <w:p w14:paraId="4AD14A2D" w14:textId="77777777" w:rsidR="00877F56" w:rsidRPr="00653FA7" w:rsidRDefault="00993C0E">
      <w:pPr>
        <w:spacing w:before="240" w:after="240" w:line="276" w:lineRule="auto"/>
        <w:ind w:right="40"/>
        <w:jc w:val="both"/>
        <w:rPr>
          <w:rFonts w:ascii="Montserrat" w:eastAsia="Montserrat" w:hAnsi="Montserrat" w:cs="Montserrat"/>
          <w:b/>
          <w:sz w:val="18"/>
          <w:szCs w:val="18"/>
        </w:rPr>
      </w:pPr>
      <w:r w:rsidRPr="00653FA7">
        <w:rPr>
          <w:rFonts w:ascii="Montserrat" w:eastAsia="Montserrat" w:hAnsi="Montserrat" w:cs="Montserrat"/>
          <w:sz w:val="18"/>
          <w:szCs w:val="18"/>
        </w:rPr>
        <w:t xml:space="preserve"> En consecuencia, se emite la siguiente resolución por unanimidad:</w:t>
      </w:r>
      <w:r w:rsidRPr="00653FA7">
        <w:rPr>
          <w:rFonts w:ascii="Montserrat" w:eastAsia="Montserrat" w:hAnsi="Montserrat" w:cs="Montserrat"/>
          <w:b/>
          <w:sz w:val="18"/>
          <w:szCs w:val="18"/>
        </w:rPr>
        <w:t xml:space="preserve"> </w:t>
      </w:r>
    </w:p>
    <w:p w14:paraId="241A7FC2" w14:textId="22B8F0D0" w:rsidR="00CB7B79" w:rsidRPr="00653FA7" w:rsidRDefault="00163045" w:rsidP="00104B44">
      <w:pPr>
        <w:spacing w:before="240" w:after="240"/>
        <w:ind w:right="40"/>
        <w:jc w:val="both"/>
        <w:rPr>
          <w:rFonts w:ascii="Montserrat" w:eastAsia="Montserrat" w:hAnsi="Montserrat" w:cs="Montserrat"/>
          <w:sz w:val="18"/>
          <w:szCs w:val="18"/>
        </w:rPr>
      </w:pPr>
      <w:r w:rsidRPr="00653FA7">
        <w:rPr>
          <w:rFonts w:ascii="Montserrat" w:eastAsia="Montserrat" w:hAnsi="Montserrat" w:cs="Montserrat"/>
          <w:b/>
          <w:sz w:val="18"/>
          <w:szCs w:val="18"/>
        </w:rPr>
        <w:t>II.C.9</w:t>
      </w:r>
      <w:r w:rsidR="00993C0E" w:rsidRPr="00653FA7">
        <w:rPr>
          <w:rFonts w:ascii="Montserrat" w:eastAsia="Montserrat" w:hAnsi="Montserrat" w:cs="Montserrat"/>
          <w:b/>
          <w:sz w:val="18"/>
          <w:szCs w:val="18"/>
        </w:rPr>
        <w:t xml:space="preserve">.ORD.34.23: CONFIRMAR </w:t>
      </w:r>
      <w:r w:rsidR="00E33622" w:rsidRPr="00653FA7">
        <w:rPr>
          <w:rFonts w:ascii="Montserrat" w:eastAsia="Montserrat" w:hAnsi="Montserrat" w:cs="Montserrat"/>
          <w:sz w:val="18"/>
          <w:szCs w:val="18"/>
        </w:rPr>
        <w:t>la clasificación de</w:t>
      </w:r>
      <w:r w:rsidR="0083115B">
        <w:rPr>
          <w:rFonts w:ascii="Montserrat" w:eastAsia="Montserrat" w:hAnsi="Montserrat" w:cs="Montserrat"/>
          <w:sz w:val="18"/>
          <w:szCs w:val="18"/>
        </w:rPr>
        <w:t xml:space="preserve"> la información como</w:t>
      </w:r>
      <w:r w:rsidR="00E33622" w:rsidRPr="00653FA7">
        <w:rPr>
          <w:rFonts w:ascii="Montserrat" w:eastAsia="Montserrat" w:hAnsi="Montserrat" w:cs="Montserrat"/>
          <w:sz w:val="18"/>
          <w:szCs w:val="18"/>
        </w:rPr>
        <w:t xml:space="preserve"> confidencialidad invocada por el OIC-ISSSTE </w:t>
      </w:r>
      <w:r w:rsidR="0083115B">
        <w:rPr>
          <w:rFonts w:ascii="Montserrat" w:eastAsia="Montserrat" w:hAnsi="Montserrat" w:cs="Montserrat"/>
          <w:sz w:val="18"/>
          <w:szCs w:val="18"/>
        </w:rPr>
        <w:t>de</w:t>
      </w:r>
      <w:r w:rsidR="00BD7DD0" w:rsidRPr="00653FA7">
        <w:rPr>
          <w:rFonts w:ascii="Montserrat" w:eastAsia="Montserrat" w:hAnsi="Montserrat" w:cs="Montserrat"/>
          <w:sz w:val="18"/>
          <w:szCs w:val="18"/>
        </w:rPr>
        <w:t xml:space="preserve"> </w:t>
      </w:r>
      <w:r w:rsidR="00453F88" w:rsidRPr="00653FA7">
        <w:rPr>
          <w:rFonts w:ascii="Montserrat" w:eastAsia="Montserrat" w:hAnsi="Montserrat" w:cs="Montserrat"/>
          <w:sz w:val="18"/>
          <w:szCs w:val="18"/>
        </w:rPr>
        <w:t xml:space="preserve">la </w:t>
      </w:r>
      <w:r w:rsidR="00056076" w:rsidRPr="00653FA7">
        <w:rPr>
          <w:rFonts w:ascii="Montserrat" w:eastAsia="Montserrat" w:hAnsi="Montserrat" w:cs="Montserrat"/>
          <w:sz w:val="18"/>
          <w:szCs w:val="18"/>
        </w:rPr>
        <w:t>r</w:t>
      </w:r>
      <w:r w:rsidR="00453F88" w:rsidRPr="00653FA7">
        <w:rPr>
          <w:rFonts w:ascii="Montserrat" w:eastAsia="Montserrat" w:hAnsi="Montserrat" w:cs="Montserrat"/>
          <w:sz w:val="18"/>
          <w:szCs w:val="18"/>
        </w:rPr>
        <w:t>esolución</w:t>
      </w:r>
      <w:r w:rsidR="00056076" w:rsidRPr="00653FA7">
        <w:rPr>
          <w:rFonts w:ascii="Montserrat" w:eastAsia="Montserrat" w:hAnsi="Montserrat" w:cs="Montserrat"/>
          <w:sz w:val="18"/>
          <w:szCs w:val="18"/>
        </w:rPr>
        <w:t xml:space="preserve"> de fecha</w:t>
      </w:r>
      <w:r w:rsidR="00BD7DD0" w:rsidRPr="00653FA7">
        <w:rPr>
          <w:rFonts w:ascii="Montserrat" w:eastAsia="Montserrat" w:hAnsi="Montserrat" w:cs="Montserrat"/>
          <w:sz w:val="18"/>
          <w:szCs w:val="18"/>
        </w:rPr>
        <w:t xml:space="preserve"> </w:t>
      </w:r>
      <w:r w:rsidR="0083115B">
        <w:rPr>
          <w:rFonts w:ascii="Montserrat" w:eastAsia="Montserrat" w:hAnsi="Montserrat" w:cs="Montserrat"/>
          <w:sz w:val="18"/>
          <w:szCs w:val="18"/>
        </w:rPr>
        <w:t>09</w:t>
      </w:r>
      <w:r w:rsidR="00BD7DD0" w:rsidRPr="00653FA7">
        <w:rPr>
          <w:rFonts w:ascii="Montserrat" w:eastAsia="Montserrat" w:hAnsi="Montserrat" w:cs="Montserrat"/>
          <w:sz w:val="18"/>
          <w:szCs w:val="18"/>
        </w:rPr>
        <w:t xml:space="preserve"> de noviembre de </w:t>
      </w:r>
      <w:r w:rsidR="00B74992" w:rsidRPr="00653FA7">
        <w:rPr>
          <w:rFonts w:ascii="Montserrat" w:eastAsia="Montserrat" w:hAnsi="Montserrat" w:cs="Montserrat"/>
          <w:sz w:val="18"/>
          <w:szCs w:val="18"/>
        </w:rPr>
        <w:t xml:space="preserve">2022 </w:t>
      </w:r>
      <w:r w:rsidR="00056076" w:rsidRPr="00653FA7">
        <w:rPr>
          <w:rFonts w:ascii="Montserrat" w:eastAsia="Montserrat" w:hAnsi="Montserrat" w:cs="Montserrat"/>
          <w:sz w:val="18"/>
          <w:szCs w:val="18"/>
        </w:rPr>
        <w:t>del expediente</w:t>
      </w:r>
      <w:r w:rsidR="00BD7DD0" w:rsidRPr="00653FA7">
        <w:rPr>
          <w:rFonts w:ascii="Montserrat" w:eastAsia="Montserrat" w:hAnsi="Montserrat" w:cs="Montserrat"/>
          <w:sz w:val="18"/>
          <w:szCs w:val="18"/>
        </w:rPr>
        <w:t xml:space="preserve"> SAN-008/2022</w:t>
      </w:r>
      <w:r w:rsidR="0083115B">
        <w:rPr>
          <w:rFonts w:ascii="Montserrat" w:eastAsia="Montserrat" w:hAnsi="Montserrat" w:cs="Montserrat"/>
          <w:sz w:val="18"/>
          <w:szCs w:val="18"/>
        </w:rPr>
        <w:t xml:space="preserve">, con fundamento </w:t>
      </w:r>
      <w:r w:rsidR="00E33622" w:rsidRPr="00653FA7">
        <w:rPr>
          <w:rFonts w:ascii="Montserrat" w:eastAsia="Montserrat" w:hAnsi="Montserrat" w:cs="Montserrat"/>
          <w:sz w:val="18"/>
          <w:szCs w:val="18"/>
        </w:rPr>
        <w:t xml:space="preserve">en el artículo 113, fracción III de la Ley Federal de Transparencia y Acceso a la Información Pública y, por ende, se autoriza elaborar la versión pública.  </w:t>
      </w:r>
    </w:p>
    <w:p w14:paraId="5352629D" w14:textId="2ADA1BDF" w:rsidR="00877F56" w:rsidRPr="00653FA7" w:rsidRDefault="00993C0E" w:rsidP="00104B44">
      <w:pPr>
        <w:spacing w:before="240" w:after="240"/>
        <w:ind w:right="40"/>
        <w:jc w:val="both"/>
        <w:rPr>
          <w:rFonts w:ascii="Montserrat" w:eastAsia="Montserrat" w:hAnsi="Montserrat" w:cs="Montserrat"/>
          <w:b/>
          <w:sz w:val="18"/>
          <w:szCs w:val="18"/>
        </w:rPr>
      </w:pPr>
      <w:r w:rsidRPr="00653FA7">
        <w:rPr>
          <w:rFonts w:ascii="Montserrat" w:eastAsia="Montserrat" w:hAnsi="Montserrat" w:cs="Montserrat"/>
          <w:b/>
          <w:sz w:val="18"/>
          <w:szCs w:val="18"/>
        </w:rPr>
        <w:t>C.</w:t>
      </w:r>
      <w:r w:rsidR="00163045" w:rsidRPr="00653FA7">
        <w:rPr>
          <w:rFonts w:ascii="Montserrat" w:eastAsia="Montserrat" w:hAnsi="Montserrat" w:cs="Montserrat"/>
          <w:b/>
          <w:sz w:val="18"/>
          <w:szCs w:val="18"/>
        </w:rPr>
        <w:t>10</w:t>
      </w:r>
      <w:r w:rsidRPr="00653FA7">
        <w:rPr>
          <w:rFonts w:ascii="Montserrat" w:eastAsia="Montserrat" w:hAnsi="Montserrat" w:cs="Montserrat"/>
          <w:b/>
          <w:sz w:val="18"/>
          <w:szCs w:val="18"/>
        </w:rPr>
        <w:t xml:space="preserve"> Folio 330026523003320 </w:t>
      </w:r>
    </w:p>
    <w:p w14:paraId="1A9E12EE" w14:textId="77777777" w:rsidR="00877F56" w:rsidRPr="00653FA7" w:rsidRDefault="00993C0E">
      <w:pPr>
        <w:spacing w:before="240" w:after="240"/>
        <w:ind w:right="-20"/>
        <w:jc w:val="both"/>
        <w:rPr>
          <w:rFonts w:ascii="Montserrat" w:eastAsia="Montserrat" w:hAnsi="Montserrat" w:cs="Montserrat"/>
          <w:sz w:val="16"/>
          <w:szCs w:val="16"/>
        </w:rPr>
      </w:pPr>
      <w:r w:rsidRPr="00653FA7">
        <w:rPr>
          <w:rFonts w:ascii="Montserrat" w:eastAsia="Montserrat" w:hAnsi="Montserrat" w:cs="Montserrat"/>
          <w:sz w:val="16"/>
          <w:szCs w:val="16"/>
        </w:rPr>
        <w:t>Un particular requirió:</w:t>
      </w:r>
    </w:p>
    <w:p w14:paraId="32539B59" w14:textId="005A552E" w:rsidR="00877F56" w:rsidRPr="00653FA7" w:rsidRDefault="00993C0E" w:rsidP="00A718A9">
      <w:pPr>
        <w:spacing w:before="240" w:after="240"/>
        <w:ind w:left="720" w:right="605"/>
        <w:jc w:val="both"/>
        <w:rPr>
          <w:rFonts w:ascii="Montserrat" w:eastAsia="Montserrat" w:hAnsi="Montserrat" w:cs="Montserrat"/>
          <w:i/>
          <w:sz w:val="16"/>
          <w:szCs w:val="16"/>
        </w:rPr>
      </w:pPr>
      <w:r w:rsidRPr="00653FA7">
        <w:rPr>
          <w:rFonts w:ascii="Montserrat" w:eastAsia="Montserrat" w:hAnsi="Montserrat" w:cs="Montserrat"/>
          <w:i/>
          <w:sz w:val="16"/>
          <w:szCs w:val="16"/>
        </w:rPr>
        <w:t xml:space="preserve">“En relación a la </w:t>
      </w:r>
      <w:proofErr w:type="gramStart"/>
      <w:r w:rsidRPr="00653FA7">
        <w:rPr>
          <w:rFonts w:ascii="Montserrat" w:eastAsia="Montserrat" w:hAnsi="Montserrat" w:cs="Montserrat"/>
          <w:i/>
          <w:sz w:val="16"/>
          <w:szCs w:val="16"/>
        </w:rPr>
        <w:t>solicitud  de</w:t>
      </w:r>
      <w:proofErr w:type="gramEnd"/>
      <w:r w:rsidRPr="00653FA7">
        <w:rPr>
          <w:rFonts w:ascii="Montserrat" w:eastAsia="Montserrat" w:hAnsi="Montserrat" w:cs="Montserrat"/>
          <w:i/>
          <w:sz w:val="16"/>
          <w:szCs w:val="16"/>
        </w:rPr>
        <w:t xml:space="preserve"> información 330026523001912 girada a este mismo Ente Obligado, que consistió en la versión pública de del Acuerdo de Conclusión y Archivo del Expediente del expediente 2020/PTI/DE62 solicito lo siguiente: 1) En la página 29 de este documento público se establece el siguiente ACUERDO: TERCERO. De conformidad con lo dispuesto en el tercer párrafo del artículo 100 de la Ley General de Responsabilidades Administrativas, así como lo dispuesto en el Lineamiento Trigésimo Quinto de los Lineamientos para la atención, investigación y conclusión de quejas y denuncias, publicados en el Diario Oficial de la Federación el veinticinco de abril de dos mil dieciséis, hágase del </w:t>
      </w:r>
      <w:proofErr w:type="gramStart"/>
      <w:r w:rsidRPr="00653FA7">
        <w:rPr>
          <w:rFonts w:ascii="Montserrat" w:eastAsia="Montserrat" w:hAnsi="Montserrat" w:cs="Montserrat"/>
          <w:i/>
          <w:sz w:val="16"/>
          <w:szCs w:val="16"/>
        </w:rPr>
        <w:t>conoci</w:t>
      </w:r>
      <w:r w:rsidR="00E33622" w:rsidRPr="00653FA7">
        <w:rPr>
          <w:rFonts w:ascii="Montserrat" w:eastAsia="Montserrat" w:hAnsi="Montserrat" w:cs="Montserrat"/>
          <w:i/>
          <w:sz w:val="16"/>
          <w:szCs w:val="16"/>
        </w:rPr>
        <w:t>miento  a</w:t>
      </w:r>
      <w:proofErr w:type="gramEnd"/>
      <w:r w:rsidR="00E33622" w:rsidRPr="00653FA7">
        <w:rPr>
          <w:rFonts w:ascii="Montserrat" w:eastAsia="Montserrat" w:hAnsi="Montserrat" w:cs="Montserrat"/>
          <w:i/>
          <w:sz w:val="16"/>
          <w:szCs w:val="16"/>
        </w:rPr>
        <w:t xml:space="preserve"> </w:t>
      </w:r>
      <w:r w:rsidRPr="00653FA7">
        <w:rPr>
          <w:rFonts w:ascii="Montserrat" w:eastAsia="Montserrat" w:hAnsi="Montserrat" w:cs="Montserrat"/>
          <w:i/>
          <w:sz w:val="16"/>
          <w:szCs w:val="16"/>
        </w:rPr>
        <w:t xml:space="preserve">el resultado de la presente determinación, para los efectos legales a que haya lugar. Asimismo, notifíquese la presente determinación a la Subdirección de Abastecimiento en Petróleos Mexicanos y al Titular de la Delegación de Auditoría Interna, en Pemex Transformación Industrial, en su calidad de denunciantes. Respecto a dicho acuerdo solicito1.- La versión pública de la comunicación oficial en la que se le notifica   a la Subdirección de Abastecimientos de Petróleos </w:t>
      </w:r>
      <w:proofErr w:type="gramStart"/>
      <w:r w:rsidRPr="00653FA7">
        <w:rPr>
          <w:rFonts w:ascii="Montserrat" w:eastAsia="Montserrat" w:hAnsi="Montserrat" w:cs="Montserrat"/>
          <w:i/>
          <w:sz w:val="16"/>
          <w:szCs w:val="16"/>
        </w:rPr>
        <w:t>Mexicanos</w:t>
      </w:r>
      <w:proofErr w:type="gramEnd"/>
      <w:r w:rsidRPr="00653FA7">
        <w:rPr>
          <w:rFonts w:ascii="Montserrat" w:eastAsia="Montserrat" w:hAnsi="Montserrat" w:cs="Montserrat"/>
          <w:i/>
          <w:sz w:val="16"/>
          <w:szCs w:val="16"/>
        </w:rPr>
        <w:t xml:space="preserve"> y al Titular de la Delegación de Auditoría Interna en Pemex Transformación Industrial, en su calidad de denunciantes el resultado de atención, investigació</w:t>
      </w:r>
      <w:r w:rsidR="00A718A9" w:rsidRPr="00653FA7">
        <w:rPr>
          <w:rFonts w:ascii="Montserrat" w:eastAsia="Montserrat" w:hAnsi="Montserrat" w:cs="Montserrat"/>
          <w:i/>
          <w:sz w:val="16"/>
          <w:szCs w:val="16"/>
        </w:rPr>
        <w:t>n y conclusión de sus denuncias</w:t>
      </w:r>
      <w:r w:rsidRPr="00653FA7">
        <w:rPr>
          <w:rFonts w:ascii="Montserrat" w:eastAsia="Montserrat" w:hAnsi="Montserrat" w:cs="Montserrat"/>
          <w:i/>
          <w:sz w:val="16"/>
          <w:szCs w:val="16"/>
        </w:rPr>
        <w:t>”</w:t>
      </w:r>
      <w:r w:rsidR="00A718A9" w:rsidRPr="00653FA7">
        <w:rPr>
          <w:rFonts w:ascii="Montserrat" w:eastAsia="Montserrat" w:hAnsi="Montserrat" w:cs="Montserrat"/>
          <w:i/>
          <w:sz w:val="16"/>
          <w:szCs w:val="16"/>
        </w:rPr>
        <w:t>.</w:t>
      </w:r>
      <w:r w:rsidRPr="00653FA7">
        <w:rPr>
          <w:rFonts w:ascii="Montserrat" w:eastAsia="Montserrat" w:hAnsi="Montserrat" w:cs="Montserrat"/>
          <w:i/>
          <w:sz w:val="16"/>
          <w:szCs w:val="16"/>
        </w:rPr>
        <w:t xml:space="preserve"> (Sic) </w:t>
      </w:r>
    </w:p>
    <w:p w14:paraId="1255D761" w14:textId="0011EB42" w:rsidR="000A22A3" w:rsidRPr="00653FA7" w:rsidRDefault="00E33622" w:rsidP="00CB7B79">
      <w:pPr>
        <w:widowControl w:val="0"/>
        <w:spacing w:before="240" w:after="240"/>
        <w:ind w:right="-20"/>
        <w:jc w:val="both"/>
        <w:rPr>
          <w:rFonts w:ascii="Montserrat" w:eastAsia="Montserrat" w:hAnsi="Montserrat" w:cs="Montserrat"/>
          <w:sz w:val="18"/>
          <w:szCs w:val="18"/>
        </w:rPr>
      </w:pPr>
      <w:r w:rsidRPr="00653FA7">
        <w:rPr>
          <w:rFonts w:ascii="Montserrat" w:eastAsia="Montserrat" w:hAnsi="Montserrat" w:cs="Montserrat"/>
          <w:sz w:val="18"/>
          <w:szCs w:val="18"/>
        </w:rPr>
        <w:t>La Unidad de Responsabilidades en Petróleos Mexicanos (UR-PEMEX)</w:t>
      </w:r>
      <w:r w:rsidR="000A22A3" w:rsidRPr="00653FA7">
        <w:rPr>
          <w:rFonts w:ascii="Montserrat" w:eastAsia="Montserrat" w:hAnsi="Montserrat" w:cs="Montserrat"/>
          <w:sz w:val="18"/>
          <w:szCs w:val="18"/>
        </w:rPr>
        <w:t xml:space="preserve"> </w:t>
      </w:r>
      <w:r w:rsidRPr="00653FA7">
        <w:rPr>
          <w:rFonts w:ascii="Montserrat" w:eastAsia="Montserrat" w:hAnsi="Montserrat" w:cs="Montserrat"/>
          <w:sz w:val="18"/>
          <w:szCs w:val="18"/>
        </w:rPr>
        <w:t>a efecto de elaborar la versión pública</w:t>
      </w:r>
      <w:r w:rsidR="000A22A3" w:rsidRPr="00653FA7">
        <w:rPr>
          <w:rFonts w:ascii="Montserrat" w:eastAsia="Montserrat" w:hAnsi="Montserrat" w:cs="Montserrat"/>
          <w:sz w:val="18"/>
          <w:szCs w:val="18"/>
        </w:rPr>
        <w:t xml:space="preserve"> de </w:t>
      </w:r>
      <w:r w:rsidR="00554955">
        <w:rPr>
          <w:rFonts w:ascii="Montserrat" w:eastAsia="Montserrat" w:hAnsi="Montserrat" w:cs="Montserrat"/>
          <w:sz w:val="18"/>
          <w:szCs w:val="18"/>
        </w:rPr>
        <w:t>del oficio U</w:t>
      </w:r>
      <w:r w:rsidR="000A22A3" w:rsidRPr="00653FA7">
        <w:rPr>
          <w:rFonts w:ascii="Montserrat" w:eastAsia="Montserrat" w:hAnsi="Montserrat" w:cs="Montserrat"/>
          <w:sz w:val="18"/>
          <w:szCs w:val="18"/>
        </w:rPr>
        <w:t>R-DPTI-AQDI-2099-2021</w:t>
      </w:r>
      <w:r w:rsidR="00554955">
        <w:rPr>
          <w:rFonts w:ascii="Montserrat" w:eastAsia="Montserrat" w:hAnsi="Montserrat" w:cs="Montserrat"/>
          <w:sz w:val="18"/>
          <w:szCs w:val="18"/>
        </w:rPr>
        <w:t xml:space="preserve"> del expediente 2020/PTI/DE62</w:t>
      </w:r>
      <w:r w:rsidR="004260C5" w:rsidRPr="00653FA7">
        <w:rPr>
          <w:rFonts w:ascii="Montserrat" w:eastAsia="Montserrat" w:hAnsi="Montserrat" w:cs="Montserrat"/>
          <w:sz w:val="18"/>
          <w:szCs w:val="18"/>
        </w:rPr>
        <w:t xml:space="preserve">, </w:t>
      </w:r>
      <w:r w:rsidRPr="00653FA7">
        <w:rPr>
          <w:rFonts w:ascii="Montserrat" w:eastAsia="Montserrat" w:hAnsi="Montserrat" w:cs="Montserrat"/>
          <w:sz w:val="18"/>
          <w:szCs w:val="18"/>
        </w:rPr>
        <w:t xml:space="preserve">solicitó al Comité de Transparencia la clasificación </w:t>
      </w:r>
      <w:r w:rsidR="00554955">
        <w:rPr>
          <w:rFonts w:ascii="Montserrat" w:eastAsia="Montserrat" w:hAnsi="Montserrat" w:cs="Montserrat"/>
          <w:sz w:val="18"/>
          <w:szCs w:val="18"/>
        </w:rPr>
        <w:t>de la siguiente información:</w:t>
      </w:r>
    </w:p>
    <w:tbl>
      <w:tblPr>
        <w:tblStyle w:val="afffffffffff7"/>
        <w:tblW w:w="100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310"/>
        <w:gridCol w:w="4370"/>
        <w:gridCol w:w="2340"/>
      </w:tblGrid>
      <w:tr w:rsidR="00877F56" w:rsidRPr="00653FA7" w14:paraId="53D3EC91" w14:textId="77777777" w:rsidTr="005660A9">
        <w:trPr>
          <w:trHeight w:val="435"/>
        </w:trPr>
        <w:tc>
          <w:tcPr>
            <w:tcW w:w="3310" w:type="dxa"/>
            <w:tcBorders>
              <w:top w:val="single" w:sz="5" w:space="0" w:color="D9D9D9"/>
              <w:left w:val="single" w:sz="5" w:space="0" w:color="D9D9D9"/>
              <w:bottom w:val="single" w:sz="4" w:space="0" w:color="auto"/>
              <w:right w:val="single" w:sz="5" w:space="0" w:color="D9D9D9"/>
            </w:tcBorders>
            <w:shd w:val="clear" w:color="auto" w:fill="4C1130"/>
            <w:tcMar>
              <w:top w:w="100" w:type="dxa"/>
              <w:left w:w="100" w:type="dxa"/>
              <w:bottom w:w="100" w:type="dxa"/>
              <w:right w:w="100" w:type="dxa"/>
            </w:tcMar>
          </w:tcPr>
          <w:p w14:paraId="5B6EB067" w14:textId="77777777" w:rsidR="00877F56" w:rsidRPr="00653FA7" w:rsidRDefault="00993C0E">
            <w:pPr>
              <w:spacing w:before="240" w:after="240"/>
              <w:jc w:val="center"/>
              <w:rPr>
                <w:rFonts w:ascii="Montserrat" w:eastAsia="Montserrat" w:hAnsi="Montserrat" w:cs="Montserrat"/>
                <w:b/>
                <w:sz w:val="16"/>
                <w:szCs w:val="16"/>
              </w:rPr>
            </w:pPr>
            <w:r w:rsidRPr="00653FA7">
              <w:rPr>
                <w:rFonts w:ascii="Montserrat" w:eastAsia="Montserrat" w:hAnsi="Montserrat" w:cs="Montserrat"/>
                <w:b/>
                <w:sz w:val="16"/>
                <w:szCs w:val="16"/>
              </w:rPr>
              <w:t>Dato</w:t>
            </w:r>
          </w:p>
        </w:tc>
        <w:tc>
          <w:tcPr>
            <w:tcW w:w="4370" w:type="dxa"/>
            <w:tcBorders>
              <w:top w:val="single" w:sz="5" w:space="0" w:color="D9D9D9"/>
              <w:left w:val="nil"/>
              <w:bottom w:val="single" w:sz="4" w:space="0" w:color="auto"/>
              <w:right w:val="single" w:sz="5" w:space="0" w:color="D9D9D9"/>
            </w:tcBorders>
            <w:shd w:val="clear" w:color="auto" w:fill="4C1130"/>
            <w:tcMar>
              <w:top w:w="100" w:type="dxa"/>
              <w:left w:w="100" w:type="dxa"/>
              <w:bottom w:w="100" w:type="dxa"/>
              <w:right w:w="100" w:type="dxa"/>
            </w:tcMar>
          </w:tcPr>
          <w:p w14:paraId="407238A8" w14:textId="77777777" w:rsidR="00877F56" w:rsidRPr="00653FA7" w:rsidRDefault="00993C0E">
            <w:pPr>
              <w:spacing w:before="240" w:after="240"/>
              <w:jc w:val="center"/>
              <w:rPr>
                <w:rFonts w:ascii="Montserrat" w:eastAsia="Montserrat" w:hAnsi="Montserrat" w:cs="Montserrat"/>
                <w:b/>
                <w:sz w:val="16"/>
                <w:szCs w:val="16"/>
              </w:rPr>
            </w:pPr>
            <w:r w:rsidRPr="00653FA7">
              <w:rPr>
                <w:rFonts w:ascii="Montserrat" w:eastAsia="Montserrat" w:hAnsi="Montserrat" w:cs="Montserrat"/>
                <w:b/>
                <w:sz w:val="16"/>
                <w:szCs w:val="16"/>
              </w:rPr>
              <w:t>Justificación</w:t>
            </w:r>
          </w:p>
        </w:tc>
        <w:tc>
          <w:tcPr>
            <w:tcW w:w="2340" w:type="dxa"/>
            <w:tcBorders>
              <w:top w:val="single" w:sz="5" w:space="0" w:color="D9D9D9"/>
              <w:left w:val="nil"/>
              <w:bottom w:val="single" w:sz="4" w:space="0" w:color="auto"/>
              <w:right w:val="single" w:sz="5" w:space="0" w:color="D9D9D9"/>
            </w:tcBorders>
            <w:shd w:val="clear" w:color="auto" w:fill="4C1130"/>
            <w:tcMar>
              <w:top w:w="100" w:type="dxa"/>
              <w:left w:w="100" w:type="dxa"/>
              <w:bottom w:w="100" w:type="dxa"/>
              <w:right w:w="100" w:type="dxa"/>
            </w:tcMar>
          </w:tcPr>
          <w:p w14:paraId="78F46BAE" w14:textId="77777777" w:rsidR="00877F56" w:rsidRPr="00653FA7" w:rsidRDefault="00993C0E">
            <w:pPr>
              <w:spacing w:before="240" w:after="240"/>
              <w:jc w:val="center"/>
              <w:rPr>
                <w:rFonts w:ascii="Montserrat" w:eastAsia="Montserrat" w:hAnsi="Montserrat" w:cs="Montserrat"/>
                <w:b/>
                <w:sz w:val="16"/>
                <w:szCs w:val="16"/>
              </w:rPr>
            </w:pPr>
            <w:r w:rsidRPr="00653FA7">
              <w:rPr>
                <w:rFonts w:ascii="Montserrat" w:eastAsia="Montserrat" w:hAnsi="Montserrat" w:cs="Montserrat"/>
                <w:b/>
                <w:sz w:val="16"/>
                <w:szCs w:val="16"/>
              </w:rPr>
              <w:t>Fundamento</w:t>
            </w:r>
          </w:p>
        </w:tc>
      </w:tr>
      <w:tr w:rsidR="00877F56" w:rsidRPr="00653FA7" w14:paraId="47708EBC" w14:textId="77777777" w:rsidTr="005660A9">
        <w:trPr>
          <w:trHeight w:val="3016"/>
        </w:trPr>
        <w:tc>
          <w:tcPr>
            <w:tcW w:w="33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04276859" w14:textId="405833F9" w:rsidR="00877F56" w:rsidRPr="00653FA7" w:rsidRDefault="00A718A9">
            <w:pPr>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Nombre de servidores públicos investigados, pero no sancionados, así como</w:t>
            </w:r>
            <w:r w:rsidR="00191B85" w:rsidRPr="00653FA7">
              <w:rPr>
                <w:rFonts w:ascii="Montserrat" w:eastAsia="Montserrat" w:hAnsi="Montserrat" w:cs="Montserrat"/>
                <w:sz w:val="16"/>
                <w:szCs w:val="16"/>
              </w:rPr>
              <w:t xml:space="preserve"> toda aquella información que dé</w:t>
            </w:r>
            <w:r w:rsidRPr="00653FA7">
              <w:rPr>
                <w:rFonts w:ascii="Montserrat" w:eastAsia="Montserrat" w:hAnsi="Montserrat" w:cs="Montserrat"/>
                <w:sz w:val="16"/>
                <w:szCs w:val="16"/>
              </w:rPr>
              <w:t xml:space="preserve"> cuenta de la existencia o inexistencia de algún procedimiento administrativo que no haya quedado firma en contra de </w:t>
            </w:r>
            <w:r w:rsidR="00191B85" w:rsidRPr="00653FA7">
              <w:rPr>
                <w:rFonts w:ascii="Montserrat" w:eastAsia="Montserrat" w:hAnsi="Montserrat" w:cs="Montserrat"/>
                <w:sz w:val="16"/>
                <w:szCs w:val="16"/>
              </w:rPr>
              <w:t>servidores</w:t>
            </w:r>
            <w:r w:rsidRPr="00653FA7">
              <w:rPr>
                <w:rFonts w:ascii="Montserrat" w:eastAsia="Montserrat" w:hAnsi="Montserrat" w:cs="Montserrat"/>
                <w:sz w:val="16"/>
                <w:szCs w:val="16"/>
              </w:rPr>
              <w:t xml:space="preserve"> públicos, es decir, de investigaciones por quejas y/o denuncias que se encuentren en cualquier etapa del </w:t>
            </w:r>
            <w:r w:rsidR="00191B85" w:rsidRPr="00653FA7">
              <w:rPr>
                <w:rFonts w:ascii="Montserrat" w:eastAsia="Montserrat" w:hAnsi="Montserrat" w:cs="Montserrat"/>
                <w:sz w:val="16"/>
                <w:szCs w:val="16"/>
              </w:rPr>
              <w:t>trámite</w:t>
            </w:r>
            <w:r w:rsidRPr="00653FA7">
              <w:rPr>
                <w:rFonts w:ascii="Montserrat" w:eastAsia="Montserrat" w:hAnsi="Montserrat" w:cs="Montserrat"/>
                <w:sz w:val="16"/>
                <w:szCs w:val="16"/>
              </w:rPr>
              <w:t>, de procedimientos concluidos.</w:t>
            </w:r>
          </w:p>
        </w:tc>
        <w:tc>
          <w:tcPr>
            <w:tcW w:w="437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76DAC07F" w14:textId="77777777" w:rsidR="00877F56" w:rsidRPr="00653FA7" w:rsidRDefault="00993C0E">
            <w:pPr>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Se refiere a los datos</w:t>
            </w:r>
            <w:r w:rsidRPr="00653FA7">
              <w:rPr>
                <w:rFonts w:ascii="Montserrat" w:eastAsia="Montserrat" w:hAnsi="Montserrat" w:cs="Montserrat"/>
                <w:b/>
                <w:sz w:val="16"/>
                <w:szCs w:val="16"/>
              </w:rPr>
              <w:t xml:space="preserve"> </w:t>
            </w:r>
            <w:r w:rsidRPr="00653FA7">
              <w:rPr>
                <w:rFonts w:ascii="Montserrat" w:eastAsia="Montserrat" w:hAnsi="Montserrat" w:cs="Montserrat"/>
                <w:sz w:val="16"/>
                <w:szCs w:val="16"/>
              </w:rPr>
              <w:t>que obran en los folios de una escritura,  para hacer constar bajo su fe, uno o varios actos jurídicos, que firmado (o con huella) por los comparecientes, el notario autoriza con su sello y firma autógrafa y en ellos se pueden localizar datos confidenciales como nombre, edad, domicilio, estado civil, etc.; que al constar en un Registro Público pueden considerarse de esa manera, sin embargo, las constancias en que se encuentran fueron obtenidas en el ejercicio de atribuciones, luego entonces atendiendo el principio de finalidad, es que esta dependencia debe protegerlos, al no contar con la autorización de sus titulares para protegerlos y por ende se exige su protección.</w:t>
            </w:r>
          </w:p>
        </w:tc>
        <w:tc>
          <w:tcPr>
            <w:tcW w:w="234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4117C1BF" w14:textId="77777777" w:rsidR="00877F56" w:rsidRPr="00653FA7" w:rsidRDefault="00993C0E">
            <w:pPr>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Artículos 113, fracción I, de la Ley Federal de Transparencia y Acceso a la Información Pública (LFTAIP)</w:t>
            </w:r>
          </w:p>
        </w:tc>
      </w:tr>
    </w:tbl>
    <w:p w14:paraId="44208DAD" w14:textId="77777777" w:rsidR="00877F56" w:rsidRPr="00653FA7" w:rsidRDefault="00993C0E">
      <w:pPr>
        <w:spacing w:before="240" w:after="240"/>
        <w:ind w:right="40"/>
        <w:jc w:val="both"/>
        <w:rPr>
          <w:rFonts w:ascii="Montserrat" w:eastAsia="Montserrat" w:hAnsi="Montserrat" w:cs="Montserrat"/>
          <w:b/>
          <w:sz w:val="18"/>
          <w:szCs w:val="18"/>
        </w:rPr>
      </w:pPr>
      <w:r w:rsidRPr="00653FA7">
        <w:rPr>
          <w:rFonts w:ascii="Montserrat" w:eastAsia="Montserrat" w:hAnsi="Montserrat" w:cs="Montserrat"/>
          <w:sz w:val="18"/>
          <w:szCs w:val="18"/>
        </w:rPr>
        <w:t xml:space="preserve"> En consecuencia, se emite la siguiente resolución por unanimidad:</w:t>
      </w:r>
      <w:r w:rsidRPr="00653FA7">
        <w:rPr>
          <w:rFonts w:ascii="Montserrat" w:eastAsia="Montserrat" w:hAnsi="Montserrat" w:cs="Montserrat"/>
          <w:b/>
          <w:sz w:val="18"/>
          <w:szCs w:val="18"/>
        </w:rPr>
        <w:t xml:space="preserve"> </w:t>
      </w:r>
    </w:p>
    <w:p w14:paraId="2FE7F559" w14:textId="29B56652" w:rsidR="00877F56" w:rsidRPr="00653FA7" w:rsidRDefault="00993C0E">
      <w:pPr>
        <w:spacing w:before="240" w:after="240"/>
        <w:ind w:right="40"/>
        <w:jc w:val="both"/>
        <w:rPr>
          <w:rFonts w:ascii="Montserrat" w:eastAsia="Montserrat" w:hAnsi="Montserrat" w:cs="Montserrat"/>
          <w:sz w:val="18"/>
          <w:szCs w:val="18"/>
        </w:rPr>
      </w:pPr>
      <w:r w:rsidRPr="00653FA7">
        <w:rPr>
          <w:rFonts w:ascii="Montserrat" w:eastAsia="Montserrat" w:hAnsi="Montserrat" w:cs="Montserrat"/>
          <w:b/>
          <w:sz w:val="18"/>
          <w:szCs w:val="18"/>
        </w:rPr>
        <w:t>II.C.</w:t>
      </w:r>
      <w:r w:rsidR="00163045" w:rsidRPr="00653FA7">
        <w:rPr>
          <w:rFonts w:ascii="Montserrat" w:eastAsia="Montserrat" w:hAnsi="Montserrat" w:cs="Montserrat"/>
          <w:b/>
          <w:sz w:val="18"/>
          <w:szCs w:val="18"/>
        </w:rPr>
        <w:t>10</w:t>
      </w:r>
      <w:r w:rsidRPr="00653FA7">
        <w:rPr>
          <w:rFonts w:ascii="Montserrat" w:eastAsia="Montserrat" w:hAnsi="Montserrat" w:cs="Montserrat"/>
          <w:b/>
          <w:sz w:val="18"/>
          <w:szCs w:val="18"/>
        </w:rPr>
        <w:t xml:space="preserve">.ORD.34.23: CONFIRMAR </w:t>
      </w:r>
      <w:r w:rsidRPr="00653FA7">
        <w:rPr>
          <w:rFonts w:ascii="Montserrat" w:eastAsia="Montserrat" w:hAnsi="Montserrat" w:cs="Montserrat"/>
          <w:sz w:val="18"/>
          <w:szCs w:val="18"/>
        </w:rPr>
        <w:t xml:space="preserve">la clasificación de </w:t>
      </w:r>
      <w:r w:rsidR="00554955">
        <w:rPr>
          <w:rFonts w:ascii="Montserrat" w:eastAsia="Montserrat" w:hAnsi="Montserrat" w:cs="Montserrat"/>
          <w:sz w:val="18"/>
          <w:szCs w:val="18"/>
        </w:rPr>
        <w:t xml:space="preserve">la información como </w:t>
      </w:r>
      <w:r w:rsidRPr="00653FA7">
        <w:rPr>
          <w:rFonts w:ascii="Montserrat" w:eastAsia="Montserrat" w:hAnsi="Montserrat" w:cs="Montserrat"/>
          <w:sz w:val="18"/>
          <w:szCs w:val="18"/>
        </w:rPr>
        <w:t xml:space="preserve">confidencialidad invocada por el </w:t>
      </w:r>
      <w:r w:rsidR="000A22A3" w:rsidRPr="00653FA7">
        <w:rPr>
          <w:rFonts w:ascii="Montserrat" w:eastAsia="Montserrat" w:hAnsi="Montserrat" w:cs="Montserrat"/>
          <w:sz w:val="18"/>
          <w:szCs w:val="18"/>
        </w:rPr>
        <w:t>UR-PEMEX</w:t>
      </w:r>
      <w:r w:rsidR="00554955">
        <w:rPr>
          <w:rFonts w:ascii="Montserrat" w:eastAsia="Montserrat" w:hAnsi="Montserrat" w:cs="Montserrat"/>
          <w:sz w:val="18"/>
          <w:szCs w:val="18"/>
        </w:rPr>
        <w:t xml:space="preserve"> del oficio U</w:t>
      </w:r>
      <w:r w:rsidR="00554955" w:rsidRPr="00653FA7">
        <w:rPr>
          <w:rFonts w:ascii="Montserrat" w:eastAsia="Montserrat" w:hAnsi="Montserrat" w:cs="Montserrat"/>
          <w:sz w:val="18"/>
          <w:szCs w:val="18"/>
        </w:rPr>
        <w:t>R-DPTI-AQDI-2099-2021</w:t>
      </w:r>
      <w:r w:rsidR="00554955">
        <w:rPr>
          <w:rFonts w:ascii="Montserrat" w:eastAsia="Montserrat" w:hAnsi="Montserrat" w:cs="Montserrat"/>
          <w:sz w:val="18"/>
          <w:szCs w:val="18"/>
        </w:rPr>
        <w:t xml:space="preserve"> del expediente 2020/PTI/DE62,</w:t>
      </w:r>
      <w:r w:rsidRPr="00653FA7">
        <w:rPr>
          <w:rFonts w:ascii="Montserrat" w:eastAsia="Montserrat" w:hAnsi="Montserrat" w:cs="Montserrat"/>
          <w:sz w:val="18"/>
          <w:szCs w:val="18"/>
        </w:rPr>
        <w:t xml:space="preserve"> con fundamento en el artículo 113, fracción I, de la Ley Federal de Transparencia y Acceso a la Información Pública y, por ende, se autoriza elaborar la versión pública.    </w:t>
      </w:r>
    </w:p>
    <w:p w14:paraId="70BC2674" w14:textId="77777777" w:rsidR="00877F56" w:rsidRPr="00653FA7" w:rsidRDefault="00993C0E">
      <w:pPr>
        <w:ind w:right="38"/>
        <w:rPr>
          <w:rFonts w:ascii="Montserrat" w:eastAsia="Montserrat" w:hAnsi="Montserrat" w:cs="Montserrat"/>
          <w:b/>
          <w:sz w:val="18"/>
          <w:szCs w:val="18"/>
        </w:rPr>
      </w:pPr>
      <w:r w:rsidRPr="00653FA7">
        <w:rPr>
          <w:rFonts w:ascii="Montserrat" w:eastAsia="Montserrat" w:hAnsi="Montserrat" w:cs="Montserrat"/>
          <w:b/>
          <w:sz w:val="18"/>
          <w:szCs w:val="18"/>
        </w:rPr>
        <w:t>C.1</w:t>
      </w:r>
      <w:r w:rsidR="00163045" w:rsidRPr="00653FA7">
        <w:rPr>
          <w:rFonts w:ascii="Montserrat" w:eastAsia="Montserrat" w:hAnsi="Montserrat" w:cs="Montserrat"/>
          <w:b/>
          <w:sz w:val="18"/>
          <w:szCs w:val="18"/>
        </w:rPr>
        <w:t>1</w:t>
      </w:r>
      <w:r w:rsidRPr="00653FA7">
        <w:rPr>
          <w:rFonts w:ascii="Montserrat" w:eastAsia="Montserrat" w:hAnsi="Montserrat" w:cs="Montserrat"/>
          <w:b/>
          <w:sz w:val="18"/>
          <w:szCs w:val="18"/>
        </w:rPr>
        <w:t xml:space="preserve"> Folio 330026523003325</w:t>
      </w:r>
    </w:p>
    <w:p w14:paraId="7D1C2925" w14:textId="77777777" w:rsidR="00877F56" w:rsidRPr="00653FA7" w:rsidRDefault="00993C0E">
      <w:pPr>
        <w:spacing w:before="240" w:after="240"/>
        <w:ind w:right="-20"/>
        <w:jc w:val="both"/>
        <w:rPr>
          <w:rFonts w:ascii="Montserrat" w:eastAsia="Montserrat" w:hAnsi="Montserrat" w:cs="Montserrat"/>
          <w:b/>
          <w:i/>
          <w:sz w:val="16"/>
          <w:szCs w:val="16"/>
        </w:rPr>
      </w:pPr>
      <w:r w:rsidRPr="00653FA7">
        <w:rPr>
          <w:rFonts w:ascii="Montserrat" w:eastAsia="Montserrat" w:hAnsi="Montserrat" w:cs="Montserrat"/>
          <w:sz w:val="16"/>
          <w:szCs w:val="16"/>
        </w:rPr>
        <w:t>Un particular requirió:</w:t>
      </w:r>
      <w:r w:rsidRPr="00653FA7">
        <w:rPr>
          <w:rFonts w:ascii="Montserrat" w:eastAsia="Montserrat" w:hAnsi="Montserrat" w:cs="Montserrat"/>
          <w:b/>
          <w:i/>
          <w:sz w:val="16"/>
          <w:szCs w:val="16"/>
        </w:rPr>
        <w:t xml:space="preserve"> </w:t>
      </w:r>
    </w:p>
    <w:p w14:paraId="3C637E22" w14:textId="77777777" w:rsidR="00877F56" w:rsidRPr="00653FA7" w:rsidRDefault="00993C0E">
      <w:pPr>
        <w:widowControl w:val="0"/>
        <w:ind w:left="560" w:right="560"/>
        <w:jc w:val="both"/>
        <w:rPr>
          <w:rFonts w:ascii="Montserrat" w:eastAsia="Montserrat" w:hAnsi="Montserrat" w:cs="Montserrat"/>
          <w:sz w:val="16"/>
          <w:szCs w:val="16"/>
        </w:rPr>
      </w:pPr>
      <w:r w:rsidRPr="00653FA7">
        <w:rPr>
          <w:rFonts w:ascii="Montserrat" w:eastAsia="Montserrat" w:hAnsi="Montserrat" w:cs="Montserrat"/>
          <w:i/>
          <w:sz w:val="16"/>
          <w:szCs w:val="16"/>
        </w:rPr>
        <w:t>"Me permito solicitar en versión pública, copia simple de los contratos DC-1020-2022, DC-1021-2022, DC-946-2023, DC-947-2023 que se refieren a Personas físicas que recibieron recursos del cinco al millar en 2022 y 2023 en la Secretaría de la Función Pública provenientes del derecho establecido en el artículo 191 de la Ley Federal de Derechos destinados a las entidades federativas.” (Sic)</w:t>
      </w:r>
      <w:r w:rsidRPr="00653FA7">
        <w:rPr>
          <w:rFonts w:ascii="Montserrat" w:eastAsia="Montserrat" w:hAnsi="Montserrat" w:cs="Montserrat"/>
          <w:sz w:val="16"/>
          <w:szCs w:val="16"/>
        </w:rPr>
        <w:t xml:space="preserve"> </w:t>
      </w:r>
    </w:p>
    <w:p w14:paraId="329C1B14" w14:textId="1384E437" w:rsidR="000A22A3" w:rsidRPr="00653FA7" w:rsidRDefault="00993C0E">
      <w:pPr>
        <w:widowControl w:val="0"/>
        <w:spacing w:before="240" w:after="240"/>
        <w:ind w:right="-20"/>
        <w:jc w:val="both"/>
        <w:rPr>
          <w:rFonts w:ascii="Montserrat" w:eastAsia="Montserrat" w:hAnsi="Montserrat" w:cs="Montserrat"/>
          <w:sz w:val="18"/>
          <w:szCs w:val="18"/>
          <w:highlight w:val="white"/>
        </w:rPr>
      </w:pPr>
      <w:r w:rsidRPr="00653FA7">
        <w:rPr>
          <w:rFonts w:ascii="Montserrat" w:eastAsia="Montserrat" w:hAnsi="Montserrat" w:cs="Montserrat"/>
          <w:sz w:val="18"/>
          <w:szCs w:val="18"/>
        </w:rPr>
        <w:t>La Dirección General de Recursos Materiales y Servicios Generales (DGRMSG), a efecto de elaborar la</w:t>
      </w:r>
      <w:r w:rsidR="003F1F14" w:rsidRPr="00653FA7">
        <w:rPr>
          <w:rFonts w:ascii="Montserrat" w:eastAsia="Montserrat" w:hAnsi="Montserrat" w:cs="Montserrat"/>
          <w:sz w:val="18"/>
          <w:szCs w:val="18"/>
        </w:rPr>
        <w:t>s</w:t>
      </w:r>
      <w:r w:rsidRPr="00653FA7">
        <w:rPr>
          <w:rFonts w:ascii="Montserrat" w:eastAsia="Montserrat" w:hAnsi="Montserrat" w:cs="Montserrat"/>
          <w:sz w:val="18"/>
          <w:szCs w:val="18"/>
        </w:rPr>
        <w:t xml:space="preserve"> ve</w:t>
      </w:r>
      <w:r w:rsidR="003F1F14" w:rsidRPr="00653FA7">
        <w:rPr>
          <w:rFonts w:ascii="Montserrat" w:eastAsia="Montserrat" w:hAnsi="Montserrat" w:cs="Montserrat"/>
          <w:sz w:val="18"/>
          <w:szCs w:val="18"/>
        </w:rPr>
        <w:t>rsiones</w:t>
      </w:r>
      <w:r w:rsidRPr="00653FA7">
        <w:rPr>
          <w:rFonts w:ascii="Montserrat" w:eastAsia="Montserrat" w:hAnsi="Montserrat" w:cs="Montserrat"/>
          <w:sz w:val="18"/>
          <w:szCs w:val="18"/>
        </w:rPr>
        <w:t xml:space="preserve"> pública</w:t>
      </w:r>
      <w:r w:rsidR="003F1F14" w:rsidRPr="00653FA7">
        <w:rPr>
          <w:rFonts w:ascii="Montserrat" w:eastAsia="Montserrat" w:hAnsi="Montserrat" w:cs="Montserrat"/>
          <w:sz w:val="18"/>
          <w:szCs w:val="18"/>
        </w:rPr>
        <w:t>s</w:t>
      </w:r>
      <w:r w:rsidRPr="00653FA7">
        <w:rPr>
          <w:rFonts w:ascii="Montserrat" w:eastAsia="Montserrat" w:hAnsi="Montserrat" w:cs="Montserrat"/>
          <w:sz w:val="18"/>
          <w:szCs w:val="18"/>
        </w:rPr>
        <w:t xml:space="preserve"> de los contratos DC-1020-2022 y DC-1021-2022</w:t>
      </w:r>
      <w:r w:rsidR="005A563E">
        <w:rPr>
          <w:rFonts w:ascii="Montserrat" w:eastAsia="Montserrat" w:hAnsi="Montserrat" w:cs="Montserrat"/>
          <w:sz w:val="18"/>
          <w:szCs w:val="18"/>
        </w:rPr>
        <w:t>,</w:t>
      </w:r>
      <w:r w:rsidRPr="00653FA7">
        <w:rPr>
          <w:rFonts w:ascii="Montserrat" w:eastAsia="Montserrat" w:hAnsi="Montserrat" w:cs="Montserrat"/>
          <w:sz w:val="18"/>
          <w:szCs w:val="18"/>
        </w:rPr>
        <w:t xml:space="preserve"> solicitó al Comité de Transparencia la clasificación de la siguiente información:</w:t>
      </w:r>
      <w:r w:rsidRPr="00653FA7">
        <w:rPr>
          <w:rFonts w:ascii="Montserrat" w:eastAsia="Montserrat" w:hAnsi="Montserrat" w:cs="Montserrat"/>
          <w:sz w:val="18"/>
          <w:szCs w:val="18"/>
          <w:highlight w:val="white"/>
        </w:rPr>
        <w:t xml:space="preserve"> </w:t>
      </w:r>
    </w:p>
    <w:tbl>
      <w:tblPr>
        <w:tblStyle w:val="afffffffffff8"/>
        <w:tblW w:w="1005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73"/>
        <w:gridCol w:w="5403"/>
        <w:gridCol w:w="3383"/>
      </w:tblGrid>
      <w:tr w:rsidR="00877F56" w:rsidRPr="00653FA7" w14:paraId="2FD52C29" w14:textId="77777777" w:rsidTr="004C502F">
        <w:trPr>
          <w:trHeight w:val="671"/>
          <w:tblHeader/>
        </w:trPr>
        <w:tc>
          <w:tcPr>
            <w:tcW w:w="1273" w:type="dxa"/>
            <w:tcBorders>
              <w:top w:val="single" w:sz="4" w:space="0" w:color="auto"/>
              <w:left w:val="single" w:sz="4" w:space="0" w:color="auto"/>
              <w:bottom w:val="single" w:sz="4" w:space="0" w:color="auto"/>
              <w:right w:val="single" w:sz="4" w:space="0" w:color="auto"/>
            </w:tcBorders>
            <w:shd w:val="clear" w:color="auto" w:fill="4C1130"/>
            <w:tcMar>
              <w:top w:w="100" w:type="dxa"/>
              <w:left w:w="100" w:type="dxa"/>
              <w:bottom w:w="100" w:type="dxa"/>
              <w:right w:w="100" w:type="dxa"/>
            </w:tcMar>
          </w:tcPr>
          <w:p w14:paraId="77B2239D" w14:textId="77777777" w:rsidR="00877F56" w:rsidRPr="00653FA7" w:rsidRDefault="00993C0E">
            <w:pPr>
              <w:spacing w:before="240" w:after="240"/>
              <w:jc w:val="center"/>
              <w:rPr>
                <w:rFonts w:ascii="Montserrat" w:eastAsia="Montserrat" w:hAnsi="Montserrat" w:cs="Montserrat"/>
                <w:b/>
                <w:sz w:val="16"/>
                <w:szCs w:val="16"/>
              </w:rPr>
            </w:pPr>
            <w:r w:rsidRPr="00653FA7">
              <w:rPr>
                <w:rFonts w:ascii="Montserrat" w:eastAsia="Montserrat" w:hAnsi="Montserrat" w:cs="Montserrat"/>
                <w:b/>
                <w:sz w:val="16"/>
                <w:szCs w:val="16"/>
              </w:rPr>
              <w:t>Dato</w:t>
            </w:r>
          </w:p>
        </w:tc>
        <w:tc>
          <w:tcPr>
            <w:tcW w:w="5403" w:type="dxa"/>
            <w:tcBorders>
              <w:top w:val="single" w:sz="4" w:space="0" w:color="auto"/>
              <w:left w:val="single" w:sz="4" w:space="0" w:color="auto"/>
              <w:bottom w:val="single" w:sz="4" w:space="0" w:color="auto"/>
              <w:right w:val="single" w:sz="4" w:space="0" w:color="auto"/>
            </w:tcBorders>
            <w:shd w:val="clear" w:color="auto" w:fill="4C1130"/>
            <w:tcMar>
              <w:top w:w="100" w:type="dxa"/>
              <w:left w:w="100" w:type="dxa"/>
              <w:bottom w:w="100" w:type="dxa"/>
              <w:right w:w="100" w:type="dxa"/>
            </w:tcMar>
          </w:tcPr>
          <w:p w14:paraId="080D2537" w14:textId="77777777" w:rsidR="00877F56" w:rsidRPr="00653FA7" w:rsidRDefault="00993C0E">
            <w:pPr>
              <w:spacing w:before="240" w:after="240"/>
              <w:jc w:val="center"/>
              <w:rPr>
                <w:rFonts w:ascii="Montserrat" w:eastAsia="Montserrat" w:hAnsi="Montserrat" w:cs="Montserrat"/>
                <w:b/>
                <w:sz w:val="16"/>
                <w:szCs w:val="16"/>
              </w:rPr>
            </w:pPr>
            <w:r w:rsidRPr="00653FA7">
              <w:rPr>
                <w:rFonts w:ascii="Montserrat" w:eastAsia="Montserrat" w:hAnsi="Montserrat" w:cs="Montserrat"/>
                <w:b/>
                <w:sz w:val="16"/>
                <w:szCs w:val="16"/>
              </w:rPr>
              <w:t>Justificación</w:t>
            </w:r>
          </w:p>
        </w:tc>
        <w:tc>
          <w:tcPr>
            <w:tcW w:w="3383" w:type="dxa"/>
            <w:tcBorders>
              <w:top w:val="single" w:sz="4" w:space="0" w:color="auto"/>
              <w:left w:val="single" w:sz="4" w:space="0" w:color="auto"/>
              <w:bottom w:val="single" w:sz="4" w:space="0" w:color="auto"/>
              <w:right w:val="single" w:sz="4" w:space="0" w:color="auto"/>
            </w:tcBorders>
            <w:shd w:val="clear" w:color="auto" w:fill="4C1130"/>
            <w:tcMar>
              <w:top w:w="100" w:type="dxa"/>
              <w:left w:w="100" w:type="dxa"/>
              <w:bottom w:w="100" w:type="dxa"/>
              <w:right w:w="100" w:type="dxa"/>
            </w:tcMar>
          </w:tcPr>
          <w:p w14:paraId="7B596719" w14:textId="77777777" w:rsidR="00877F56" w:rsidRPr="00653FA7" w:rsidRDefault="00993C0E">
            <w:pPr>
              <w:spacing w:before="240" w:after="240"/>
              <w:jc w:val="center"/>
              <w:rPr>
                <w:rFonts w:ascii="Montserrat" w:eastAsia="Montserrat" w:hAnsi="Montserrat" w:cs="Montserrat"/>
                <w:b/>
                <w:sz w:val="16"/>
                <w:szCs w:val="16"/>
              </w:rPr>
            </w:pPr>
            <w:r w:rsidRPr="00653FA7">
              <w:rPr>
                <w:rFonts w:ascii="Montserrat" w:eastAsia="Montserrat" w:hAnsi="Montserrat" w:cs="Montserrat"/>
                <w:b/>
                <w:sz w:val="16"/>
                <w:szCs w:val="16"/>
              </w:rPr>
              <w:t>Fundamento</w:t>
            </w:r>
          </w:p>
        </w:tc>
      </w:tr>
      <w:tr w:rsidR="00877F56" w:rsidRPr="00653FA7" w14:paraId="3EBF9388" w14:textId="77777777" w:rsidTr="00CB7B79">
        <w:trPr>
          <w:trHeight w:val="2154"/>
        </w:trPr>
        <w:tc>
          <w:tcPr>
            <w:tcW w:w="1273"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200BE0F6" w14:textId="77777777" w:rsidR="00877F56" w:rsidRPr="00653FA7" w:rsidRDefault="00993C0E">
            <w:pPr>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Credencial para votar</w:t>
            </w:r>
          </w:p>
        </w:tc>
        <w:tc>
          <w:tcPr>
            <w:tcW w:w="5403"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66FEEC18" w14:textId="700B7596" w:rsidR="00877F56" w:rsidRPr="00653FA7" w:rsidRDefault="00993C0E">
            <w:pPr>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Se testa datos sensibles contenidos en el documento anverso y reverso de la credencial de elector o pasaporte ya que es un documento personal, el cual de hacerse público vulnera a la persona física identificada o identificable.</w:t>
            </w:r>
            <w:r w:rsidR="004C502F" w:rsidRPr="00653FA7">
              <w:rPr>
                <w:rFonts w:ascii="Montserrat" w:eastAsia="Montserrat" w:hAnsi="Montserrat" w:cs="Montserrat"/>
                <w:sz w:val="16"/>
                <w:szCs w:val="16"/>
              </w:rPr>
              <w:t xml:space="preserve"> </w:t>
            </w:r>
            <w:r w:rsidRPr="00653FA7">
              <w:rPr>
                <w:rFonts w:ascii="Montserrat" w:eastAsia="Montserrat" w:hAnsi="Montserrat" w:cs="Montserrat"/>
                <w:sz w:val="16"/>
                <w:szCs w:val="16"/>
              </w:rPr>
              <w:t>Se considera</w:t>
            </w:r>
            <w:r w:rsidR="00A718A9" w:rsidRPr="00653FA7">
              <w:rPr>
                <w:rFonts w:ascii="Montserrat" w:eastAsia="Montserrat" w:hAnsi="Montserrat" w:cs="Montserrat"/>
                <w:sz w:val="16"/>
                <w:szCs w:val="16"/>
              </w:rPr>
              <w:t xml:space="preserve"> </w:t>
            </w:r>
            <w:r w:rsidRPr="00653FA7">
              <w:rPr>
                <w:rFonts w:ascii="Montserrat" w:eastAsia="Montserrat" w:hAnsi="Montserrat" w:cs="Montserrat"/>
                <w:sz w:val="16"/>
                <w:szCs w:val="16"/>
              </w:rPr>
              <w:t>que una persona es identificable cuando su identidad puede determinarse directa o indirectamente a través de cualquier información, por lo que su protección resulta necesaria. Asimismo contiene la huella digital, la cual se considera dato personal sensible ya que permite el reconocimiento de las personas a través de un dato biométrico.</w:t>
            </w:r>
          </w:p>
        </w:tc>
        <w:tc>
          <w:tcPr>
            <w:tcW w:w="3383"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5CB43B85" w14:textId="77777777" w:rsidR="00877F56" w:rsidRPr="00653FA7" w:rsidRDefault="00993C0E">
            <w:pPr>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Artículo 116 primer y segundo</w:t>
            </w:r>
          </w:p>
          <w:p w14:paraId="095C5641" w14:textId="77777777" w:rsidR="00877F56" w:rsidRPr="00653FA7" w:rsidRDefault="00993C0E">
            <w:pPr>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párrafo de la LGTAIP</w:t>
            </w:r>
          </w:p>
          <w:p w14:paraId="3665B589" w14:textId="77777777" w:rsidR="00877F56" w:rsidRPr="00653FA7" w:rsidRDefault="00993C0E">
            <w:pPr>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Artículo 113 fracción I de la LFTAIP</w:t>
            </w:r>
          </w:p>
          <w:p w14:paraId="76F20BE7" w14:textId="77777777" w:rsidR="00877F56" w:rsidRPr="00653FA7" w:rsidRDefault="00993C0E">
            <w:pPr>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Lineamiento Segundo y Trigésimo Octavo fracción I y último párrafo de los LGCDVP</w:t>
            </w:r>
          </w:p>
        </w:tc>
      </w:tr>
      <w:tr w:rsidR="00877F56" w:rsidRPr="00653FA7" w14:paraId="0F53BF6A" w14:textId="77777777" w:rsidTr="00CB7B79">
        <w:trPr>
          <w:trHeight w:val="2892"/>
        </w:trPr>
        <w:tc>
          <w:tcPr>
            <w:tcW w:w="1273"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568B9090" w14:textId="77777777" w:rsidR="00877F56" w:rsidRPr="00653FA7" w:rsidRDefault="00993C0E">
            <w:pPr>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Estado de Cuenta</w:t>
            </w:r>
            <w:r w:rsidR="00152014" w:rsidRPr="00653FA7">
              <w:rPr>
                <w:rFonts w:ascii="Montserrat" w:eastAsia="Montserrat" w:hAnsi="Montserrat" w:cs="Montserrat"/>
                <w:sz w:val="16"/>
                <w:szCs w:val="16"/>
              </w:rPr>
              <w:t xml:space="preserve"> </w:t>
            </w:r>
            <w:r w:rsidRPr="00653FA7">
              <w:rPr>
                <w:rFonts w:ascii="Montserrat" w:eastAsia="Montserrat" w:hAnsi="Montserrat" w:cs="Montserrat"/>
                <w:sz w:val="16"/>
                <w:szCs w:val="16"/>
              </w:rPr>
              <w:t>Bancario</w:t>
            </w:r>
          </w:p>
        </w:tc>
        <w:tc>
          <w:tcPr>
            <w:tcW w:w="5403"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4335BB14" w14:textId="77777777" w:rsidR="00877F56" w:rsidRPr="00653FA7" w:rsidRDefault="00993C0E">
            <w:pPr>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 xml:space="preserve">Se testa en su totalidad el estado de cuenta bancario de la persona física, ya que al contener número de cuenta, cuenta </w:t>
            </w:r>
            <w:proofErr w:type="spellStart"/>
            <w:r w:rsidRPr="00653FA7">
              <w:rPr>
                <w:rFonts w:ascii="Montserrat" w:eastAsia="Montserrat" w:hAnsi="Montserrat" w:cs="Montserrat"/>
                <w:sz w:val="16"/>
                <w:szCs w:val="16"/>
              </w:rPr>
              <w:t>clabe</w:t>
            </w:r>
            <w:proofErr w:type="spellEnd"/>
            <w:r w:rsidRPr="00653FA7">
              <w:rPr>
                <w:rFonts w:ascii="Montserrat" w:eastAsia="Montserrat" w:hAnsi="Montserrat" w:cs="Montserrat"/>
                <w:sz w:val="16"/>
                <w:szCs w:val="16"/>
              </w:rPr>
              <w:t>, movimientos y operaciones que se consideran secreto bancario del particular, ya que de hacerse públicos vulneran a la persona física identificada o identificable, y su protección resulta necesaria; solo podrán tener acceso a ella los titulares de la misma, sus representantes y los servidores públicos facultados para ello.</w:t>
            </w:r>
          </w:p>
        </w:tc>
        <w:tc>
          <w:tcPr>
            <w:tcW w:w="3383"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7F56D523" w14:textId="77777777" w:rsidR="00877F56" w:rsidRPr="00653FA7" w:rsidRDefault="00993C0E" w:rsidP="00A718A9">
            <w:pPr>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Artículo 116 primer, segundo y tercer párrafo de la LGTAIP</w:t>
            </w:r>
          </w:p>
          <w:p w14:paraId="413BAEFA" w14:textId="6A256867" w:rsidR="00877F56" w:rsidRPr="00653FA7" w:rsidRDefault="003F1F14" w:rsidP="00A718A9">
            <w:pPr>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 xml:space="preserve">Artículo 113 fracción I </w:t>
            </w:r>
            <w:r w:rsidR="00993C0E" w:rsidRPr="00653FA7">
              <w:rPr>
                <w:rFonts w:ascii="Montserrat" w:eastAsia="Montserrat" w:hAnsi="Montserrat" w:cs="Montserrat"/>
                <w:sz w:val="16"/>
                <w:szCs w:val="16"/>
              </w:rPr>
              <w:t>de la LFTAIP</w:t>
            </w:r>
          </w:p>
          <w:p w14:paraId="29B4920D" w14:textId="77777777" w:rsidR="00877F56" w:rsidRPr="00653FA7" w:rsidRDefault="00993C0E" w:rsidP="00A718A9">
            <w:pPr>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Lineamiento Segundo y Trigésimo Octavo fracción I, III y último párrafo de los LGCDVP.</w:t>
            </w:r>
          </w:p>
        </w:tc>
      </w:tr>
      <w:tr w:rsidR="00877F56" w:rsidRPr="00653FA7" w14:paraId="60A21A4A" w14:textId="77777777" w:rsidTr="004C502F">
        <w:trPr>
          <w:trHeight w:val="2167"/>
        </w:trPr>
        <w:tc>
          <w:tcPr>
            <w:tcW w:w="1273"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1AE2EBF3" w14:textId="77777777" w:rsidR="00877F56" w:rsidRPr="00653FA7" w:rsidRDefault="00993C0E">
            <w:pPr>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Domicilio</w:t>
            </w:r>
          </w:p>
          <w:p w14:paraId="0E8283BA" w14:textId="77777777" w:rsidR="00877F56" w:rsidRPr="00653FA7" w:rsidRDefault="00993C0E">
            <w:pPr>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RFC</w:t>
            </w:r>
          </w:p>
          <w:p w14:paraId="40041DC2" w14:textId="77777777" w:rsidR="00877F56" w:rsidRPr="00653FA7" w:rsidRDefault="00993C0E">
            <w:pPr>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Teléfono</w:t>
            </w:r>
          </w:p>
          <w:p w14:paraId="78F6753D" w14:textId="77777777" w:rsidR="00877F56" w:rsidRPr="00653FA7" w:rsidRDefault="00993C0E">
            <w:pPr>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Correo electrónico</w:t>
            </w:r>
          </w:p>
        </w:tc>
        <w:tc>
          <w:tcPr>
            <w:tcW w:w="5403"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21FC963B" w14:textId="77777777" w:rsidR="00877F56" w:rsidRPr="00653FA7" w:rsidRDefault="00993C0E">
            <w:pPr>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Se testa datos sensibles contenidos en el documento y cualquier otra información personal que pudiera haber, ya que son datos que de hacerse públicos vulneran a la persona física identificada o identificable. Se considera que una persona es identificable cuando su identidad puede determinarse directa o indirectamente a través de cualquier información, por lo que su protección resulta necesaria.</w:t>
            </w:r>
          </w:p>
        </w:tc>
        <w:tc>
          <w:tcPr>
            <w:tcW w:w="3383"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721C0CA7" w14:textId="77777777" w:rsidR="00877F56" w:rsidRPr="00653FA7" w:rsidRDefault="00993C0E">
            <w:pPr>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Artículo 116 primer y segundo párrafo de la LGTAIP</w:t>
            </w:r>
          </w:p>
          <w:p w14:paraId="391E5DDA" w14:textId="77777777" w:rsidR="00877F56" w:rsidRPr="00653FA7" w:rsidRDefault="00993C0E">
            <w:pPr>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Artículo 113 fracción I de la LFTAIP</w:t>
            </w:r>
          </w:p>
          <w:p w14:paraId="5D033F59" w14:textId="77777777" w:rsidR="00877F56" w:rsidRPr="00653FA7" w:rsidRDefault="00993C0E">
            <w:pPr>
              <w:spacing w:before="240" w:after="240"/>
              <w:jc w:val="both"/>
              <w:rPr>
                <w:rFonts w:ascii="Montserrat" w:eastAsia="Montserrat" w:hAnsi="Montserrat" w:cs="Montserrat"/>
                <w:sz w:val="16"/>
                <w:szCs w:val="16"/>
              </w:rPr>
            </w:pPr>
            <w:r w:rsidRPr="00653FA7">
              <w:rPr>
                <w:rFonts w:ascii="Montserrat" w:eastAsia="Montserrat" w:hAnsi="Montserrat" w:cs="Montserrat"/>
                <w:sz w:val="16"/>
                <w:szCs w:val="16"/>
              </w:rPr>
              <w:t>Lineamiento Segundo y Trigésimo Octavo fracción I y último párrafo de los LGCDVP.</w:t>
            </w:r>
          </w:p>
        </w:tc>
      </w:tr>
    </w:tbl>
    <w:p w14:paraId="74FEE583" w14:textId="7519D140" w:rsidR="00A718A9" w:rsidRPr="00653FA7" w:rsidRDefault="00993C0E">
      <w:pPr>
        <w:spacing w:before="240" w:after="240"/>
        <w:ind w:right="40"/>
        <w:jc w:val="both"/>
        <w:rPr>
          <w:rFonts w:ascii="Montserrat" w:eastAsia="Montserrat" w:hAnsi="Montserrat" w:cs="Montserrat"/>
          <w:b/>
          <w:sz w:val="18"/>
          <w:szCs w:val="18"/>
        </w:rPr>
      </w:pPr>
      <w:r w:rsidRPr="00653FA7">
        <w:rPr>
          <w:rFonts w:ascii="Montserrat" w:eastAsia="Montserrat" w:hAnsi="Montserrat" w:cs="Montserrat"/>
          <w:sz w:val="18"/>
          <w:szCs w:val="18"/>
        </w:rPr>
        <w:t xml:space="preserve"> En consecuencia, se emite la siguiente resolución por unanimidad:</w:t>
      </w:r>
      <w:r w:rsidRPr="00653FA7">
        <w:rPr>
          <w:rFonts w:ascii="Montserrat" w:eastAsia="Montserrat" w:hAnsi="Montserrat" w:cs="Montserrat"/>
          <w:b/>
          <w:sz w:val="18"/>
          <w:szCs w:val="18"/>
        </w:rPr>
        <w:t xml:space="preserve"> </w:t>
      </w:r>
    </w:p>
    <w:p w14:paraId="26954521" w14:textId="7238B669" w:rsidR="00A718A9" w:rsidRPr="00653FA7" w:rsidRDefault="00993C0E" w:rsidP="000A22A3">
      <w:pPr>
        <w:spacing w:before="240" w:after="240"/>
        <w:ind w:right="40"/>
        <w:jc w:val="both"/>
        <w:rPr>
          <w:rFonts w:ascii="Montserrat" w:eastAsia="Montserrat" w:hAnsi="Montserrat" w:cs="Montserrat"/>
          <w:b/>
          <w:sz w:val="18"/>
          <w:szCs w:val="18"/>
        </w:rPr>
      </w:pPr>
      <w:r w:rsidRPr="00653FA7">
        <w:rPr>
          <w:rFonts w:ascii="Montserrat" w:eastAsia="Montserrat" w:hAnsi="Montserrat" w:cs="Montserrat"/>
          <w:b/>
          <w:sz w:val="18"/>
          <w:szCs w:val="18"/>
        </w:rPr>
        <w:t>II.C.1</w:t>
      </w:r>
      <w:r w:rsidR="00163045" w:rsidRPr="00653FA7">
        <w:rPr>
          <w:rFonts w:ascii="Montserrat" w:eastAsia="Montserrat" w:hAnsi="Montserrat" w:cs="Montserrat"/>
          <w:b/>
          <w:sz w:val="18"/>
          <w:szCs w:val="18"/>
        </w:rPr>
        <w:t>1</w:t>
      </w:r>
      <w:r w:rsidRPr="00653FA7">
        <w:rPr>
          <w:rFonts w:ascii="Montserrat" w:eastAsia="Montserrat" w:hAnsi="Montserrat" w:cs="Montserrat"/>
          <w:b/>
          <w:sz w:val="18"/>
          <w:szCs w:val="18"/>
        </w:rPr>
        <w:t xml:space="preserve">.ORD.34.23: CONFIRMAR </w:t>
      </w:r>
      <w:r w:rsidRPr="00653FA7">
        <w:rPr>
          <w:rFonts w:ascii="Montserrat" w:eastAsia="Montserrat" w:hAnsi="Montserrat" w:cs="Montserrat"/>
          <w:sz w:val="18"/>
          <w:szCs w:val="18"/>
        </w:rPr>
        <w:t>la clasificación de</w:t>
      </w:r>
      <w:r w:rsidR="00104B44" w:rsidRPr="00653FA7">
        <w:rPr>
          <w:rFonts w:ascii="Montserrat" w:eastAsia="Montserrat" w:hAnsi="Montserrat" w:cs="Montserrat"/>
          <w:sz w:val="18"/>
          <w:szCs w:val="18"/>
        </w:rPr>
        <w:t xml:space="preserve"> la información confidencialidad</w:t>
      </w:r>
      <w:r w:rsidRPr="00653FA7">
        <w:rPr>
          <w:rFonts w:ascii="Montserrat" w:eastAsia="Montserrat" w:hAnsi="Montserrat" w:cs="Montserrat"/>
          <w:sz w:val="18"/>
          <w:szCs w:val="18"/>
        </w:rPr>
        <w:t xml:space="preserve"> invocada por la DGRMSG d</w:t>
      </w:r>
      <w:r w:rsidR="00104B44" w:rsidRPr="00653FA7">
        <w:rPr>
          <w:rFonts w:ascii="Montserrat" w:eastAsia="Montserrat" w:hAnsi="Montserrat" w:cs="Montserrat"/>
          <w:sz w:val="18"/>
          <w:szCs w:val="18"/>
        </w:rPr>
        <w:t>e la información consistente contenida</w:t>
      </w:r>
      <w:r w:rsidRPr="00653FA7">
        <w:rPr>
          <w:rFonts w:ascii="Montserrat" w:eastAsia="Montserrat" w:hAnsi="Montserrat" w:cs="Montserrat"/>
          <w:sz w:val="18"/>
          <w:szCs w:val="18"/>
        </w:rPr>
        <w:t xml:space="preserve"> en los contratos DC-1020-2022 y DC-1021-2022, con fundamento en lo dispuesto en el artículo 113, fracción I, de la Ley Federal de Transparencia y Acceso a la Información Pública y, por ende, se autoriza elaborar la</w:t>
      </w:r>
      <w:r w:rsidR="00115AC7" w:rsidRPr="00653FA7">
        <w:rPr>
          <w:rFonts w:ascii="Montserrat" w:eastAsia="Montserrat" w:hAnsi="Montserrat" w:cs="Montserrat"/>
          <w:sz w:val="18"/>
          <w:szCs w:val="18"/>
        </w:rPr>
        <w:t>s versiones públicas.</w:t>
      </w:r>
      <w:r w:rsidRPr="00653FA7">
        <w:rPr>
          <w:rFonts w:ascii="Montserrat" w:eastAsia="Montserrat" w:hAnsi="Montserrat" w:cs="Montserrat"/>
          <w:sz w:val="18"/>
          <w:szCs w:val="18"/>
        </w:rPr>
        <w:t xml:space="preserve">  </w:t>
      </w:r>
    </w:p>
    <w:p w14:paraId="6B59B8CB" w14:textId="7E719D51" w:rsidR="00877F56" w:rsidRPr="00653FA7" w:rsidRDefault="00993C0E" w:rsidP="00A801CF">
      <w:pPr>
        <w:spacing w:before="240" w:after="240"/>
        <w:ind w:left="2160" w:firstLine="720"/>
        <w:jc w:val="both"/>
        <w:rPr>
          <w:rFonts w:ascii="Montserrat" w:eastAsia="Montserrat" w:hAnsi="Montserrat" w:cs="Montserrat"/>
          <w:b/>
          <w:sz w:val="18"/>
          <w:szCs w:val="18"/>
        </w:rPr>
      </w:pPr>
      <w:r w:rsidRPr="00653FA7">
        <w:rPr>
          <w:rFonts w:ascii="Montserrat" w:eastAsia="Montserrat" w:hAnsi="Montserrat" w:cs="Montserrat"/>
          <w:b/>
          <w:sz w:val="18"/>
          <w:szCs w:val="18"/>
        </w:rPr>
        <w:t>TERCER PUNTO DEL ORDEN DEL DÍA</w:t>
      </w:r>
    </w:p>
    <w:p w14:paraId="6C133FFA" w14:textId="5B9D59B1" w:rsidR="00993C0E" w:rsidRPr="00653FA7" w:rsidRDefault="00993C0E" w:rsidP="00993C0E">
      <w:pPr>
        <w:jc w:val="both"/>
        <w:rPr>
          <w:rFonts w:ascii="Montserrat" w:eastAsia="Montserrat" w:hAnsi="Montserrat" w:cs="Montserrat"/>
          <w:sz w:val="18"/>
          <w:szCs w:val="18"/>
        </w:rPr>
      </w:pPr>
      <w:r w:rsidRPr="00653FA7">
        <w:rPr>
          <w:rFonts w:ascii="Montserrat" w:eastAsia="Montserrat" w:hAnsi="Montserrat" w:cs="Montserrat"/>
          <w:b/>
          <w:sz w:val="18"/>
          <w:szCs w:val="18"/>
        </w:rPr>
        <w:t xml:space="preserve">III. </w:t>
      </w:r>
      <w:r w:rsidR="00005907" w:rsidRPr="00653FA7">
        <w:rPr>
          <w:rFonts w:ascii="Montserrat" w:eastAsia="Montserrat" w:hAnsi="Montserrat" w:cs="Montserrat"/>
          <w:b/>
          <w:sz w:val="18"/>
          <w:szCs w:val="18"/>
        </w:rPr>
        <w:t xml:space="preserve">Alcance a respuesta inicial derivado de un recurso de revisión </w:t>
      </w:r>
      <w:r w:rsidRPr="00653FA7">
        <w:rPr>
          <w:rFonts w:ascii="Montserrat" w:eastAsia="Montserrat" w:hAnsi="Montserrat" w:cs="Montserrat"/>
          <w:b/>
          <w:sz w:val="18"/>
          <w:szCs w:val="18"/>
        </w:rPr>
        <w:t xml:space="preserve">  </w:t>
      </w:r>
    </w:p>
    <w:p w14:paraId="398A39F4" w14:textId="77777777" w:rsidR="00877F56" w:rsidRPr="00653FA7" w:rsidRDefault="00877F56">
      <w:pPr>
        <w:ind w:right="38"/>
        <w:jc w:val="both"/>
        <w:rPr>
          <w:rFonts w:ascii="Montserrat" w:eastAsia="Montserrat" w:hAnsi="Montserrat" w:cs="Montserrat"/>
          <w:b/>
          <w:sz w:val="18"/>
          <w:szCs w:val="18"/>
        </w:rPr>
      </w:pPr>
    </w:p>
    <w:p w14:paraId="06DE2148" w14:textId="77777777" w:rsidR="00877F56" w:rsidRPr="00653FA7" w:rsidRDefault="00993C0E">
      <w:pPr>
        <w:ind w:right="38"/>
        <w:jc w:val="both"/>
        <w:rPr>
          <w:rFonts w:ascii="Montserrat" w:eastAsia="Montserrat" w:hAnsi="Montserrat" w:cs="Montserrat"/>
          <w:b/>
          <w:sz w:val="18"/>
          <w:szCs w:val="18"/>
        </w:rPr>
      </w:pPr>
      <w:r w:rsidRPr="00653FA7">
        <w:rPr>
          <w:rFonts w:ascii="Montserrat" w:eastAsia="Montserrat" w:hAnsi="Montserrat" w:cs="Montserrat"/>
          <w:b/>
          <w:sz w:val="18"/>
          <w:szCs w:val="18"/>
        </w:rPr>
        <w:t>A.1 Folio 330026523002608 RRA 9851/23</w:t>
      </w:r>
    </w:p>
    <w:p w14:paraId="12AF8041" w14:textId="77777777" w:rsidR="00877F56" w:rsidRPr="00653FA7" w:rsidRDefault="00877F56">
      <w:pPr>
        <w:ind w:right="60"/>
        <w:jc w:val="both"/>
        <w:rPr>
          <w:rFonts w:ascii="Montserrat" w:eastAsia="Montserrat" w:hAnsi="Montserrat" w:cs="Montserrat"/>
          <w:sz w:val="18"/>
          <w:szCs w:val="18"/>
        </w:rPr>
      </w:pPr>
    </w:p>
    <w:p w14:paraId="71D800D2" w14:textId="77777777" w:rsidR="00993C0E" w:rsidRPr="00653FA7" w:rsidRDefault="00993C0E" w:rsidP="00993C0E">
      <w:pPr>
        <w:ind w:right="60"/>
        <w:jc w:val="both"/>
        <w:rPr>
          <w:rFonts w:ascii="Montserrat" w:eastAsia="Montserrat" w:hAnsi="Montserrat" w:cs="Montserrat"/>
          <w:sz w:val="18"/>
          <w:szCs w:val="16"/>
        </w:rPr>
      </w:pPr>
      <w:r w:rsidRPr="00653FA7">
        <w:rPr>
          <w:rFonts w:ascii="Montserrat" w:eastAsia="Montserrat" w:hAnsi="Montserrat" w:cs="Montserrat"/>
          <w:sz w:val="18"/>
          <w:szCs w:val="16"/>
        </w:rPr>
        <w:t>Un particular requirió:</w:t>
      </w:r>
    </w:p>
    <w:p w14:paraId="06A475DF" w14:textId="77777777" w:rsidR="00993C0E" w:rsidRPr="00653FA7" w:rsidRDefault="00993C0E" w:rsidP="00993C0E">
      <w:pPr>
        <w:ind w:right="573"/>
        <w:rPr>
          <w:rFonts w:ascii="Montserrat" w:eastAsia="Montserrat" w:hAnsi="Montserrat" w:cs="Montserrat"/>
          <w:i/>
          <w:sz w:val="16"/>
          <w:szCs w:val="16"/>
        </w:rPr>
      </w:pPr>
    </w:p>
    <w:p w14:paraId="6E4AAFF8" w14:textId="77777777" w:rsidR="00993C0E" w:rsidRPr="00653FA7" w:rsidRDefault="00993C0E" w:rsidP="00993C0E">
      <w:pPr>
        <w:shd w:val="clear" w:color="auto" w:fill="FFFFFF"/>
        <w:ind w:leftChars="235" w:left="566" w:right="573" w:hanging="2"/>
        <w:jc w:val="both"/>
        <w:rPr>
          <w:rFonts w:ascii="Montserrat" w:eastAsia="Montserrat" w:hAnsi="Montserrat" w:cs="Montserrat"/>
          <w:i/>
          <w:sz w:val="16"/>
          <w:szCs w:val="16"/>
        </w:rPr>
      </w:pPr>
      <w:r w:rsidRPr="00653FA7">
        <w:rPr>
          <w:rFonts w:ascii="Montserrat" w:eastAsia="Montserrat" w:hAnsi="Montserrat" w:cs="Montserrat"/>
          <w:i/>
          <w:sz w:val="16"/>
          <w:szCs w:val="16"/>
        </w:rPr>
        <w:t>“Se solicita a la Delegación en Pemex Transformación Industrial del Área de Quejas, Denuncias e</w:t>
      </w:r>
    </w:p>
    <w:p w14:paraId="424DB3A1" w14:textId="77777777" w:rsidR="00993C0E" w:rsidRPr="00653FA7" w:rsidRDefault="00993C0E" w:rsidP="00993C0E">
      <w:pPr>
        <w:shd w:val="clear" w:color="auto" w:fill="FFFFFF"/>
        <w:ind w:leftChars="235" w:left="566" w:right="573" w:hanging="2"/>
        <w:jc w:val="both"/>
        <w:rPr>
          <w:rFonts w:ascii="Montserrat" w:eastAsia="Montserrat" w:hAnsi="Montserrat" w:cs="Montserrat"/>
          <w:i/>
          <w:sz w:val="16"/>
          <w:szCs w:val="16"/>
        </w:rPr>
      </w:pPr>
      <w:r w:rsidRPr="00653FA7">
        <w:rPr>
          <w:rFonts w:ascii="Montserrat" w:eastAsia="Montserrat" w:hAnsi="Montserrat" w:cs="Montserrat"/>
          <w:i/>
          <w:sz w:val="16"/>
          <w:szCs w:val="16"/>
        </w:rPr>
        <w:t xml:space="preserve">Investigaciones la siguiente información: </w:t>
      </w:r>
    </w:p>
    <w:p w14:paraId="39F10F1D" w14:textId="77777777" w:rsidR="00993C0E" w:rsidRPr="00653FA7" w:rsidRDefault="00993C0E" w:rsidP="00993C0E">
      <w:pPr>
        <w:shd w:val="clear" w:color="auto" w:fill="FFFFFF"/>
        <w:ind w:leftChars="235" w:left="566" w:right="573" w:hanging="2"/>
        <w:jc w:val="both"/>
        <w:rPr>
          <w:rFonts w:ascii="Montserrat" w:eastAsia="Montserrat" w:hAnsi="Montserrat" w:cs="Montserrat"/>
          <w:i/>
          <w:sz w:val="16"/>
          <w:szCs w:val="16"/>
        </w:rPr>
      </w:pPr>
      <w:r w:rsidRPr="00653FA7">
        <w:rPr>
          <w:rFonts w:ascii="Montserrat" w:eastAsia="Montserrat" w:hAnsi="Montserrat" w:cs="Montserrat"/>
          <w:i/>
          <w:sz w:val="16"/>
          <w:szCs w:val="16"/>
        </w:rPr>
        <w:t>Versión Pública del expediente Hojas Folio 129 al 133 del EXPEDIENTE 2020/PTI/DE62.</w:t>
      </w:r>
    </w:p>
    <w:p w14:paraId="6FDDAD64" w14:textId="77777777" w:rsidR="00993C0E" w:rsidRPr="00653FA7" w:rsidRDefault="00993C0E" w:rsidP="00993C0E">
      <w:pPr>
        <w:shd w:val="clear" w:color="auto" w:fill="FFFFFF"/>
        <w:ind w:leftChars="235" w:left="566" w:right="573" w:hanging="2"/>
        <w:jc w:val="both"/>
        <w:rPr>
          <w:rFonts w:ascii="Montserrat" w:eastAsia="Montserrat" w:hAnsi="Montserrat" w:cs="Montserrat"/>
          <w:i/>
          <w:sz w:val="16"/>
          <w:szCs w:val="16"/>
        </w:rPr>
      </w:pPr>
      <w:r w:rsidRPr="00653FA7">
        <w:rPr>
          <w:rFonts w:ascii="Montserrat" w:eastAsia="Montserrat" w:hAnsi="Montserrat" w:cs="Montserrat"/>
          <w:i/>
          <w:sz w:val="16"/>
          <w:szCs w:val="16"/>
        </w:rPr>
        <w:t xml:space="preserve">Versión Pública del expediente </w:t>
      </w:r>
      <w:proofErr w:type="gramStart"/>
      <w:r w:rsidRPr="00653FA7">
        <w:rPr>
          <w:rFonts w:ascii="Montserrat" w:eastAsia="Montserrat" w:hAnsi="Montserrat" w:cs="Montserrat"/>
          <w:i/>
          <w:sz w:val="16"/>
          <w:szCs w:val="16"/>
        </w:rPr>
        <w:t>Hojas  Folio</w:t>
      </w:r>
      <w:proofErr w:type="gramEnd"/>
      <w:r w:rsidRPr="00653FA7">
        <w:rPr>
          <w:rFonts w:ascii="Montserrat" w:eastAsia="Montserrat" w:hAnsi="Montserrat" w:cs="Montserrat"/>
          <w:i/>
          <w:sz w:val="16"/>
          <w:szCs w:val="16"/>
        </w:rPr>
        <w:t xml:space="preserve"> 126 Y127 del EXPEDIENTE 2020/PTI/DE62.</w:t>
      </w:r>
    </w:p>
    <w:p w14:paraId="2651B7B6" w14:textId="77777777" w:rsidR="00993C0E" w:rsidRPr="00653FA7" w:rsidRDefault="00993C0E" w:rsidP="00993C0E">
      <w:pPr>
        <w:shd w:val="clear" w:color="auto" w:fill="FFFFFF"/>
        <w:ind w:leftChars="235" w:left="566" w:right="573" w:hanging="2"/>
        <w:jc w:val="both"/>
        <w:rPr>
          <w:rFonts w:ascii="Montserrat" w:eastAsia="Montserrat" w:hAnsi="Montserrat" w:cs="Montserrat"/>
          <w:i/>
          <w:sz w:val="16"/>
          <w:szCs w:val="16"/>
        </w:rPr>
      </w:pPr>
      <w:r w:rsidRPr="00653FA7">
        <w:rPr>
          <w:rFonts w:ascii="Montserrat" w:eastAsia="Montserrat" w:hAnsi="Montserrat" w:cs="Montserrat"/>
          <w:i/>
          <w:sz w:val="16"/>
          <w:szCs w:val="16"/>
        </w:rPr>
        <w:t>Versión Pública del expediente Hoja Folio 131 del EXPEDIENTE 2020/PTI/DE62.</w:t>
      </w:r>
    </w:p>
    <w:p w14:paraId="280187A0" w14:textId="77777777" w:rsidR="00993C0E" w:rsidRPr="00653FA7" w:rsidRDefault="00993C0E" w:rsidP="00993C0E">
      <w:pPr>
        <w:shd w:val="clear" w:color="auto" w:fill="FFFFFF"/>
        <w:ind w:leftChars="235" w:left="566" w:right="573" w:hanging="2"/>
        <w:jc w:val="both"/>
        <w:rPr>
          <w:rFonts w:ascii="Montserrat" w:eastAsia="Montserrat" w:hAnsi="Montserrat" w:cs="Montserrat"/>
          <w:i/>
          <w:sz w:val="16"/>
          <w:szCs w:val="16"/>
        </w:rPr>
      </w:pPr>
      <w:r w:rsidRPr="00653FA7">
        <w:rPr>
          <w:rFonts w:ascii="Montserrat" w:eastAsia="Montserrat" w:hAnsi="Montserrat" w:cs="Montserrat"/>
          <w:i/>
          <w:sz w:val="16"/>
          <w:szCs w:val="16"/>
        </w:rPr>
        <w:t>Versión Pública del expediente Hoja Folio134 del EXPEDIENTE 2020/PTI/DE62.</w:t>
      </w:r>
    </w:p>
    <w:p w14:paraId="5DBCDC0A" w14:textId="77777777" w:rsidR="00993C0E" w:rsidRPr="00653FA7" w:rsidRDefault="00993C0E" w:rsidP="00993C0E">
      <w:pPr>
        <w:shd w:val="clear" w:color="auto" w:fill="FFFFFF"/>
        <w:ind w:leftChars="235" w:left="566" w:right="573" w:hanging="2"/>
        <w:jc w:val="both"/>
        <w:rPr>
          <w:rFonts w:ascii="Montserrat" w:eastAsia="Montserrat" w:hAnsi="Montserrat" w:cs="Montserrat"/>
          <w:i/>
          <w:sz w:val="16"/>
          <w:szCs w:val="16"/>
        </w:rPr>
      </w:pPr>
      <w:r w:rsidRPr="00653FA7">
        <w:rPr>
          <w:rFonts w:ascii="Montserrat" w:eastAsia="Montserrat" w:hAnsi="Montserrat" w:cs="Montserrat"/>
          <w:i/>
          <w:sz w:val="16"/>
          <w:szCs w:val="16"/>
        </w:rPr>
        <w:t xml:space="preserve">Versión Pública del expediente </w:t>
      </w:r>
      <w:proofErr w:type="gramStart"/>
      <w:r w:rsidRPr="00653FA7">
        <w:rPr>
          <w:rFonts w:ascii="Montserrat" w:eastAsia="Montserrat" w:hAnsi="Montserrat" w:cs="Montserrat"/>
          <w:i/>
          <w:sz w:val="16"/>
          <w:szCs w:val="16"/>
        </w:rPr>
        <w:t>Hojas  Folio</w:t>
      </w:r>
      <w:proofErr w:type="gramEnd"/>
      <w:r w:rsidRPr="00653FA7">
        <w:rPr>
          <w:rFonts w:ascii="Montserrat" w:eastAsia="Montserrat" w:hAnsi="Montserrat" w:cs="Montserrat"/>
          <w:i/>
          <w:sz w:val="16"/>
          <w:szCs w:val="16"/>
        </w:rPr>
        <w:t xml:space="preserve"> 137,138 del EXPEDIENTE 2020/PTI/DE62.</w:t>
      </w:r>
    </w:p>
    <w:p w14:paraId="31526072" w14:textId="77777777" w:rsidR="00993C0E" w:rsidRPr="00653FA7" w:rsidRDefault="00993C0E" w:rsidP="00993C0E">
      <w:pPr>
        <w:shd w:val="clear" w:color="auto" w:fill="FFFFFF"/>
        <w:ind w:leftChars="235" w:left="566" w:right="573" w:hanging="2"/>
        <w:jc w:val="both"/>
        <w:rPr>
          <w:rFonts w:ascii="Montserrat" w:eastAsia="Montserrat" w:hAnsi="Montserrat" w:cs="Montserrat"/>
          <w:i/>
          <w:sz w:val="16"/>
          <w:szCs w:val="16"/>
        </w:rPr>
      </w:pPr>
      <w:r w:rsidRPr="00653FA7">
        <w:rPr>
          <w:rFonts w:ascii="Montserrat" w:eastAsia="Montserrat" w:hAnsi="Montserrat" w:cs="Montserrat"/>
          <w:i/>
          <w:sz w:val="16"/>
          <w:szCs w:val="16"/>
        </w:rPr>
        <w:t xml:space="preserve">Versión Pública del expediente </w:t>
      </w:r>
      <w:proofErr w:type="gramStart"/>
      <w:r w:rsidRPr="00653FA7">
        <w:rPr>
          <w:rFonts w:ascii="Montserrat" w:eastAsia="Montserrat" w:hAnsi="Montserrat" w:cs="Montserrat"/>
          <w:i/>
          <w:sz w:val="16"/>
          <w:szCs w:val="16"/>
        </w:rPr>
        <w:t>Hojas  Folio</w:t>
      </w:r>
      <w:proofErr w:type="gramEnd"/>
      <w:r w:rsidRPr="00653FA7">
        <w:rPr>
          <w:rFonts w:ascii="Montserrat" w:eastAsia="Montserrat" w:hAnsi="Montserrat" w:cs="Montserrat"/>
          <w:i/>
          <w:sz w:val="16"/>
          <w:szCs w:val="16"/>
        </w:rPr>
        <w:t xml:space="preserve"> 174,175 del EXPEDIENTE 2020/PTI/DE62.</w:t>
      </w:r>
    </w:p>
    <w:p w14:paraId="404AD612" w14:textId="77777777" w:rsidR="00993C0E" w:rsidRPr="00653FA7" w:rsidRDefault="00993C0E" w:rsidP="00993C0E">
      <w:pPr>
        <w:shd w:val="clear" w:color="auto" w:fill="FFFFFF"/>
        <w:ind w:leftChars="235" w:left="566" w:right="573" w:hanging="2"/>
        <w:jc w:val="both"/>
        <w:rPr>
          <w:rFonts w:ascii="Montserrat" w:eastAsia="Montserrat" w:hAnsi="Montserrat" w:cs="Montserrat"/>
          <w:i/>
          <w:sz w:val="16"/>
          <w:szCs w:val="16"/>
        </w:rPr>
      </w:pPr>
      <w:r w:rsidRPr="00653FA7">
        <w:rPr>
          <w:rFonts w:ascii="Montserrat" w:eastAsia="Montserrat" w:hAnsi="Montserrat" w:cs="Montserrat"/>
          <w:i/>
          <w:sz w:val="16"/>
          <w:szCs w:val="16"/>
        </w:rPr>
        <w:t xml:space="preserve">Versión Pública del expediente </w:t>
      </w:r>
      <w:proofErr w:type="gramStart"/>
      <w:r w:rsidRPr="00653FA7">
        <w:rPr>
          <w:rFonts w:ascii="Montserrat" w:eastAsia="Montserrat" w:hAnsi="Montserrat" w:cs="Montserrat"/>
          <w:i/>
          <w:sz w:val="16"/>
          <w:szCs w:val="16"/>
        </w:rPr>
        <w:t>Hojas  Folio</w:t>
      </w:r>
      <w:proofErr w:type="gramEnd"/>
      <w:r w:rsidRPr="00653FA7">
        <w:rPr>
          <w:rFonts w:ascii="Montserrat" w:eastAsia="Montserrat" w:hAnsi="Montserrat" w:cs="Montserrat"/>
          <w:i/>
          <w:sz w:val="16"/>
          <w:szCs w:val="16"/>
        </w:rPr>
        <w:t xml:space="preserve"> 224,225 del EXPEDIENTE 2020/PTI/DE62. </w:t>
      </w:r>
    </w:p>
    <w:p w14:paraId="12035685" w14:textId="77777777" w:rsidR="00993C0E" w:rsidRPr="00653FA7" w:rsidRDefault="00993C0E" w:rsidP="00993C0E">
      <w:pPr>
        <w:shd w:val="clear" w:color="auto" w:fill="FFFFFF"/>
        <w:ind w:leftChars="235" w:left="566" w:right="573" w:hanging="2"/>
        <w:jc w:val="both"/>
        <w:rPr>
          <w:rFonts w:ascii="Montserrat" w:eastAsia="Montserrat" w:hAnsi="Montserrat" w:cs="Montserrat"/>
          <w:i/>
          <w:sz w:val="16"/>
          <w:szCs w:val="16"/>
        </w:rPr>
      </w:pPr>
      <w:r w:rsidRPr="00653FA7">
        <w:rPr>
          <w:rFonts w:ascii="Montserrat" w:eastAsia="Montserrat" w:hAnsi="Montserrat" w:cs="Montserrat"/>
          <w:i/>
          <w:sz w:val="16"/>
          <w:szCs w:val="16"/>
        </w:rPr>
        <w:t xml:space="preserve">Versión Pública del expediente </w:t>
      </w:r>
      <w:proofErr w:type="gramStart"/>
      <w:r w:rsidRPr="00653FA7">
        <w:rPr>
          <w:rFonts w:ascii="Montserrat" w:eastAsia="Montserrat" w:hAnsi="Montserrat" w:cs="Montserrat"/>
          <w:i/>
          <w:sz w:val="16"/>
          <w:szCs w:val="16"/>
        </w:rPr>
        <w:t>Hojas  Folio</w:t>
      </w:r>
      <w:proofErr w:type="gramEnd"/>
      <w:r w:rsidRPr="00653FA7">
        <w:rPr>
          <w:rFonts w:ascii="Montserrat" w:eastAsia="Montserrat" w:hAnsi="Montserrat" w:cs="Montserrat"/>
          <w:i/>
          <w:sz w:val="16"/>
          <w:szCs w:val="16"/>
        </w:rPr>
        <w:t xml:space="preserve"> 258 del EXPEDIENTE 2020/PTI/DE62.</w:t>
      </w:r>
    </w:p>
    <w:p w14:paraId="251AE7F6" w14:textId="77777777" w:rsidR="00993C0E" w:rsidRPr="00653FA7" w:rsidRDefault="00993C0E" w:rsidP="00993C0E">
      <w:pPr>
        <w:shd w:val="clear" w:color="auto" w:fill="FFFFFF"/>
        <w:ind w:leftChars="235" w:left="566" w:right="573" w:hanging="2"/>
        <w:jc w:val="both"/>
        <w:rPr>
          <w:rFonts w:ascii="Montserrat" w:eastAsia="Montserrat" w:hAnsi="Montserrat" w:cs="Montserrat"/>
          <w:i/>
          <w:sz w:val="16"/>
          <w:szCs w:val="16"/>
        </w:rPr>
      </w:pPr>
      <w:r w:rsidRPr="00653FA7">
        <w:rPr>
          <w:rFonts w:ascii="Montserrat" w:eastAsia="Montserrat" w:hAnsi="Montserrat" w:cs="Montserrat"/>
          <w:i/>
          <w:sz w:val="16"/>
          <w:szCs w:val="16"/>
        </w:rPr>
        <w:t xml:space="preserve">Versión Pública del expediente </w:t>
      </w:r>
      <w:proofErr w:type="gramStart"/>
      <w:r w:rsidRPr="00653FA7">
        <w:rPr>
          <w:rFonts w:ascii="Montserrat" w:eastAsia="Montserrat" w:hAnsi="Montserrat" w:cs="Montserrat"/>
          <w:i/>
          <w:sz w:val="16"/>
          <w:szCs w:val="16"/>
        </w:rPr>
        <w:t>Hojas  Folio</w:t>
      </w:r>
      <w:proofErr w:type="gramEnd"/>
      <w:r w:rsidRPr="00653FA7">
        <w:rPr>
          <w:rFonts w:ascii="Montserrat" w:eastAsia="Montserrat" w:hAnsi="Montserrat" w:cs="Montserrat"/>
          <w:i/>
          <w:sz w:val="16"/>
          <w:szCs w:val="16"/>
        </w:rPr>
        <w:t xml:space="preserve"> 282,283 del EXPEDIENTE 2020/PTI/DE62.</w:t>
      </w:r>
    </w:p>
    <w:p w14:paraId="14419253" w14:textId="77777777" w:rsidR="00993C0E" w:rsidRPr="00653FA7" w:rsidRDefault="00993C0E" w:rsidP="00993C0E">
      <w:pPr>
        <w:shd w:val="clear" w:color="auto" w:fill="FFFFFF"/>
        <w:ind w:leftChars="235" w:left="566" w:right="573" w:hanging="2"/>
        <w:jc w:val="both"/>
        <w:rPr>
          <w:rFonts w:ascii="Montserrat" w:eastAsia="Montserrat" w:hAnsi="Montserrat" w:cs="Montserrat"/>
          <w:i/>
          <w:sz w:val="16"/>
          <w:szCs w:val="16"/>
        </w:rPr>
      </w:pPr>
      <w:r w:rsidRPr="00653FA7">
        <w:rPr>
          <w:rFonts w:ascii="Montserrat" w:eastAsia="Montserrat" w:hAnsi="Montserrat" w:cs="Montserrat"/>
          <w:i/>
          <w:sz w:val="16"/>
          <w:szCs w:val="16"/>
        </w:rPr>
        <w:t xml:space="preserve">Versión Pública del expediente </w:t>
      </w:r>
      <w:proofErr w:type="gramStart"/>
      <w:r w:rsidRPr="00653FA7">
        <w:rPr>
          <w:rFonts w:ascii="Montserrat" w:eastAsia="Montserrat" w:hAnsi="Montserrat" w:cs="Montserrat"/>
          <w:i/>
          <w:sz w:val="16"/>
          <w:szCs w:val="16"/>
        </w:rPr>
        <w:t>Hojas  Folio</w:t>
      </w:r>
      <w:proofErr w:type="gramEnd"/>
      <w:r w:rsidRPr="00653FA7">
        <w:rPr>
          <w:rFonts w:ascii="Montserrat" w:eastAsia="Montserrat" w:hAnsi="Montserrat" w:cs="Montserrat"/>
          <w:i/>
          <w:sz w:val="16"/>
          <w:szCs w:val="16"/>
        </w:rPr>
        <w:t xml:space="preserve"> 284 del EXPEDIENTE 2020/PTI/DE62.</w:t>
      </w:r>
    </w:p>
    <w:p w14:paraId="32973858" w14:textId="77777777" w:rsidR="00993C0E" w:rsidRPr="00653FA7" w:rsidRDefault="00993C0E" w:rsidP="00993C0E">
      <w:pPr>
        <w:shd w:val="clear" w:color="auto" w:fill="FFFFFF"/>
        <w:ind w:leftChars="235" w:left="566" w:right="573" w:hanging="2"/>
        <w:jc w:val="both"/>
        <w:rPr>
          <w:rFonts w:ascii="Montserrat" w:eastAsia="Montserrat" w:hAnsi="Montserrat" w:cs="Montserrat"/>
          <w:i/>
          <w:sz w:val="16"/>
          <w:szCs w:val="16"/>
        </w:rPr>
      </w:pPr>
      <w:r w:rsidRPr="00653FA7">
        <w:rPr>
          <w:rFonts w:ascii="Montserrat" w:eastAsia="Montserrat" w:hAnsi="Montserrat" w:cs="Montserrat"/>
          <w:i/>
          <w:sz w:val="16"/>
          <w:szCs w:val="16"/>
        </w:rPr>
        <w:t xml:space="preserve">Versión Pública del expediente </w:t>
      </w:r>
      <w:proofErr w:type="gramStart"/>
      <w:r w:rsidRPr="00653FA7">
        <w:rPr>
          <w:rFonts w:ascii="Montserrat" w:eastAsia="Montserrat" w:hAnsi="Montserrat" w:cs="Montserrat"/>
          <w:i/>
          <w:sz w:val="16"/>
          <w:szCs w:val="16"/>
        </w:rPr>
        <w:t>Hojas  Folio</w:t>
      </w:r>
      <w:proofErr w:type="gramEnd"/>
      <w:r w:rsidRPr="00653FA7">
        <w:rPr>
          <w:rFonts w:ascii="Montserrat" w:eastAsia="Montserrat" w:hAnsi="Montserrat" w:cs="Montserrat"/>
          <w:i/>
          <w:sz w:val="16"/>
          <w:szCs w:val="16"/>
        </w:rPr>
        <w:t xml:space="preserve"> 292 del EXPEDIENTE 2020/PTI/DE62.</w:t>
      </w:r>
    </w:p>
    <w:p w14:paraId="6E5958AA" w14:textId="77777777" w:rsidR="00993C0E" w:rsidRPr="00653FA7" w:rsidRDefault="00993C0E" w:rsidP="00993C0E">
      <w:pPr>
        <w:shd w:val="clear" w:color="auto" w:fill="FFFFFF"/>
        <w:ind w:leftChars="235" w:left="566" w:right="573" w:hanging="2"/>
        <w:jc w:val="both"/>
        <w:rPr>
          <w:rFonts w:ascii="Montserrat" w:eastAsia="Montserrat" w:hAnsi="Montserrat" w:cs="Montserrat"/>
          <w:i/>
          <w:sz w:val="16"/>
          <w:szCs w:val="16"/>
        </w:rPr>
      </w:pPr>
      <w:r w:rsidRPr="00653FA7">
        <w:rPr>
          <w:rFonts w:ascii="Montserrat" w:eastAsia="Montserrat" w:hAnsi="Montserrat" w:cs="Montserrat"/>
          <w:i/>
          <w:sz w:val="16"/>
          <w:szCs w:val="16"/>
        </w:rPr>
        <w:t xml:space="preserve">Versión Pública del expediente </w:t>
      </w:r>
      <w:proofErr w:type="gramStart"/>
      <w:r w:rsidRPr="00653FA7">
        <w:rPr>
          <w:rFonts w:ascii="Montserrat" w:eastAsia="Montserrat" w:hAnsi="Montserrat" w:cs="Montserrat"/>
          <w:i/>
          <w:sz w:val="16"/>
          <w:szCs w:val="16"/>
        </w:rPr>
        <w:t>Hojas  Folio</w:t>
      </w:r>
      <w:proofErr w:type="gramEnd"/>
      <w:r w:rsidRPr="00653FA7">
        <w:rPr>
          <w:rFonts w:ascii="Montserrat" w:eastAsia="Montserrat" w:hAnsi="Montserrat" w:cs="Montserrat"/>
          <w:i/>
          <w:sz w:val="16"/>
          <w:szCs w:val="16"/>
        </w:rPr>
        <w:t xml:space="preserve"> 293 del EXPEDIENTE 2020/PTI/DE62.</w:t>
      </w:r>
    </w:p>
    <w:p w14:paraId="74AB63A5" w14:textId="77777777" w:rsidR="00993C0E" w:rsidRPr="00653FA7" w:rsidRDefault="00993C0E" w:rsidP="00993C0E">
      <w:pPr>
        <w:shd w:val="clear" w:color="auto" w:fill="FFFFFF"/>
        <w:ind w:leftChars="235" w:left="566" w:right="573" w:hanging="2"/>
        <w:jc w:val="both"/>
        <w:rPr>
          <w:rFonts w:ascii="Montserrat" w:eastAsia="Montserrat" w:hAnsi="Montserrat" w:cs="Montserrat"/>
          <w:i/>
          <w:sz w:val="16"/>
          <w:szCs w:val="16"/>
        </w:rPr>
      </w:pPr>
      <w:r w:rsidRPr="00653FA7">
        <w:rPr>
          <w:rFonts w:ascii="Montserrat" w:eastAsia="Montserrat" w:hAnsi="Montserrat" w:cs="Montserrat"/>
          <w:i/>
          <w:sz w:val="16"/>
          <w:szCs w:val="16"/>
        </w:rPr>
        <w:t xml:space="preserve">Versión Pública del expediente </w:t>
      </w:r>
      <w:proofErr w:type="gramStart"/>
      <w:r w:rsidRPr="00653FA7">
        <w:rPr>
          <w:rFonts w:ascii="Montserrat" w:eastAsia="Montserrat" w:hAnsi="Montserrat" w:cs="Montserrat"/>
          <w:i/>
          <w:sz w:val="16"/>
          <w:szCs w:val="16"/>
        </w:rPr>
        <w:t>Hojas  Folio</w:t>
      </w:r>
      <w:proofErr w:type="gramEnd"/>
      <w:r w:rsidRPr="00653FA7">
        <w:rPr>
          <w:rFonts w:ascii="Montserrat" w:eastAsia="Montserrat" w:hAnsi="Montserrat" w:cs="Montserrat"/>
          <w:i/>
          <w:sz w:val="16"/>
          <w:szCs w:val="16"/>
        </w:rPr>
        <w:t xml:space="preserve"> 315 del EXPEDIENTE 2020/PTI/DE62.</w:t>
      </w:r>
    </w:p>
    <w:p w14:paraId="1194A3FC" w14:textId="0CF87AB0" w:rsidR="00993C0E" w:rsidRPr="00653FA7" w:rsidRDefault="00993C0E" w:rsidP="00A10C7D">
      <w:pPr>
        <w:shd w:val="clear" w:color="auto" w:fill="FFFFFF"/>
        <w:ind w:leftChars="235" w:left="566" w:right="573" w:hanging="2"/>
        <w:jc w:val="both"/>
        <w:rPr>
          <w:rFonts w:ascii="Montserrat" w:eastAsia="Montserrat" w:hAnsi="Montserrat" w:cs="Montserrat"/>
          <w:i/>
          <w:sz w:val="16"/>
          <w:szCs w:val="16"/>
        </w:rPr>
      </w:pPr>
      <w:r w:rsidRPr="00653FA7">
        <w:rPr>
          <w:rFonts w:ascii="Montserrat" w:eastAsia="Montserrat" w:hAnsi="Montserrat" w:cs="Montserrat"/>
          <w:i/>
          <w:sz w:val="16"/>
          <w:szCs w:val="16"/>
        </w:rPr>
        <w:t xml:space="preserve">Oficio DGTRI-CCAPCI-GCPP-ABA-85-2020 HOJAS 10 Y 11 </w:t>
      </w:r>
      <w:proofErr w:type="gramStart"/>
      <w:r w:rsidRPr="00653FA7">
        <w:rPr>
          <w:rFonts w:ascii="Montserrat" w:eastAsia="Montserrat" w:hAnsi="Montserrat" w:cs="Montserrat"/>
          <w:i/>
          <w:sz w:val="16"/>
          <w:szCs w:val="16"/>
        </w:rPr>
        <w:t>DEL  EXPEDIENTE</w:t>
      </w:r>
      <w:proofErr w:type="gramEnd"/>
      <w:r w:rsidRPr="00653FA7">
        <w:rPr>
          <w:rFonts w:ascii="Montserrat" w:eastAsia="Montserrat" w:hAnsi="Montserrat" w:cs="Montserrat"/>
          <w:i/>
          <w:sz w:val="16"/>
          <w:szCs w:val="16"/>
        </w:rPr>
        <w:t xml:space="preserve"> 2020/PTI/DE62 Y SU ANEX</w:t>
      </w:r>
      <w:r w:rsidR="006E0D7A" w:rsidRPr="00653FA7">
        <w:rPr>
          <w:rFonts w:ascii="Montserrat" w:eastAsia="Montserrat" w:hAnsi="Montserrat" w:cs="Montserrat"/>
          <w:i/>
          <w:sz w:val="16"/>
          <w:szCs w:val="16"/>
        </w:rPr>
        <w:t>O II (MAPA DE PROCESO ) HOJA 69</w:t>
      </w:r>
      <w:r w:rsidRPr="00653FA7">
        <w:rPr>
          <w:rFonts w:ascii="Montserrat" w:eastAsia="Montserrat" w:hAnsi="Montserrat" w:cs="Montserrat"/>
          <w:i/>
          <w:sz w:val="16"/>
          <w:szCs w:val="16"/>
        </w:rPr>
        <w:t>"</w:t>
      </w:r>
      <w:r w:rsidR="006E0D7A" w:rsidRPr="00653FA7">
        <w:rPr>
          <w:rFonts w:ascii="Montserrat" w:eastAsia="Montserrat" w:hAnsi="Montserrat" w:cs="Montserrat"/>
          <w:i/>
          <w:sz w:val="16"/>
          <w:szCs w:val="16"/>
        </w:rPr>
        <w:t>.</w:t>
      </w:r>
      <w:r w:rsidRPr="00653FA7">
        <w:rPr>
          <w:rFonts w:ascii="Montserrat" w:eastAsia="Montserrat" w:hAnsi="Montserrat" w:cs="Montserrat"/>
          <w:i/>
          <w:sz w:val="16"/>
          <w:szCs w:val="16"/>
        </w:rPr>
        <w:t xml:space="preserve"> (Sic)</w:t>
      </w:r>
      <w:r w:rsidR="00A10C7D" w:rsidRPr="00653FA7">
        <w:rPr>
          <w:rFonts w:ascii="Montserrat" w:eastAsia="Montserrat" w:hAnsi="Montserrat" w:cs="Montserrat"/>
          <w:i/>
          <w:sz w:val="16"/>
          <w:szCs w:val="16"/>
        </w:rPr>
        <w:t xml:space="preserve">    </w:t>
      </w:r>
    </w:p>
    <w:p w14:paraId="33875AED" w14:textId="40192DCF" w:rsidR="00A10C7D" w:rsidRPr="00653FA7" w:rsidRDefault="00A10C7D" w:rsidP="00A10C7D">
      <w:pPr>
        <w:shd w:val="clear" w:color="auto" w:fill="FFFFFF"/>
        <w:ind w:leftChars="235" w:left="566" w:right="573" w:hanging="2"/>
        <w:jc w:val="both"/>
        <w:rPr>
          <w:rFonts w:ascii="Montserrat" w:eastAsia="Montserrat" w:hAnsi="Montserrat" w:cs="Montserrat"/>
          <w:i/>
          <w:sz w:val="16"/>
          <w:szCs w:val="16"/>
        </w:rPr>
      </w:pPr>
    </w:p>
    <w:p w14:paraId="20FF3CB0" w14:textId="22C40538" w:rsidR="00CB7B79" w:rsidRPr="00653FA7" w:rsidRDefault="00CB7B79" w:rsidP="00A10C7D">
      <w:pPr>
        <w:shd w:val="clear" w:color="auto" w:fill="FFFFFF"/>
        <w:ind w:leftChars="235" w:left="566" w:right="573" w:hanging="2"/>
        <w:jc w:val="both"/>
        <w:rPr>
          <w:rFonts w:ascii="Montserrat" w:eastAsia="Montserrat" w:hAnsi="Montserrat" w:cs="Montserrat"/>
          <w:i/>
          <w:sz w:val="16"/>
          <w:szCs w:val="16"/>
        </w:rPr>
      </w:pPr>
    </w:p>
    <w:p w14:paraId="5508FFAC" w14:textId="77777777" w:rsidR="00CB7B79" w:rsidRPr="00653FA7" w:rsidRDefault="00CB7B79" w:rsidP="00A10C7D">
      <w:pPr>
        <w:shd w:val="clear" w:color="auto" w:fill="FFFFFF"/>
        <w:ind w:leftChars="235" w:left="566" w:right="573" w:hanging="2"/>
        <w:jc w:val="both"/>
        <w:rPr>
          <w:rFonts w:ascii="Montserrat" w:eastAsia="Montserrat" w:hAnsi="Montserrat" w:cs="Montserrat"/>
          <w:i/>
          <w:sz w:val="16"/>
          <w:szCs w:val="16"/>
        </w:rPr>
      </w:pPr>
    </w:p>
    <w:p w14:paraId="212EECD2" w14:textId="35101310" w:rsidR="00993C0E" w:rsidRPr="00653FA7" w:rsidRDefault="005A563E" w:rsidP="006E0D7A">
      <w:pPr>
        <w:ind w:right="-19" w:hanging="2"/>
        <w:jc w:val="both"/>
        <w:rPr>
          <w:rFonts w:ascii="Montserrat" w:eastAsia="Montserrat" w:hAnsi="Montserrat" w:cs="Montserrat"/>
          <w:sz w:val="18"/>
          <w:szCs w:val="18"/>
        </w:rPr>
      </w:pPr>
      <w:r>
        <w:rPr>
          <w:rFonts w:ascii="Montserrat" w:eastAsia="Montserrat" w:hAnsi="Montserrat" w:cs="Montserrat"/>
          <w:sz w:val="18"/>
          <w:szCs w:val="18"/>
        </w:rPr>
        <w:t>La</w:t>
      </w:r>
      <w:r w:rsidR="00993C0E" w:rsidRPr="00653FA7">
        <w:rPr>
          <w:rFonts w:ascii="Montserrat" w:hAnsi="Montserrat"/>
          <w:sz w:val="18"/>
          <w:szCs w:val="18"/>
        </w:rPr>
        <w:t xml:space="preserve"> Unidad de Responsabilidades de Petróleos </w:t>
      </w:r>
      <w:proofErr w:type="gramStart"/>
      <w:r w:rsidR="00993C0E" w:rsidRPr="00653FA7">
        <w:rPr>
          <w:rFonts w:ascii="Montserrat" w:hAnsi="Montserrat"/>
          <w:sz w:val="18"/>
          <w:szCs w:val="18"/>
        </w:rPr>
        <w:t>Mexicanos</w:t>
      </w:r>
      <w:proofErr w:type="gramEnd"/>
      <w:r w:rsidR="00993C0E" w:rsidRPr="00653FA7">
        <w:rPr>
          <w:rFonts w:ascii="Montserrat" w:hAnsi="Montserrat"/>
          <w:sz w:val="18"/>
          <w:szCs w:val="18"/>
        </w:rPr>
        <w:t xml:space="preserve"> (UR-PEMEX) </w:t>
      </w:r>
      <w:r>
        <w:rPr>
          <w:rFonts w:ascii="Montserrat" w:eastAsia="Montserrat" w:hAnsi="Montserrat" w:cs="Montserrat"/>
          <w:sz w:val="18"/>
          <w:szCs w:val="18"/>
        </w:rPr>
        <w:t xml:space="preserve">a efecto de la elaborar </w:t>
      </w:r>
      <w:r w:rsidR="00993C0E" w:rsidRPr="00653FA7">
        <w:rPr>
          <w:rFonts w:ascii="Montserrat" w:eastAsia="Montserrat" w:hAnsi="Montserrat" w:cs="Montserrat"/>
          <w:sz w:val="18"/>
          <w:szCs w:val="18"/>
        </w:rPr>
        <w:t>la</w:t>
      </w:r>
      <w:r w:rsidR="00A45C23" w:rsidRPr="00653FA7">
        <w:rPr>
          <w:rFonts w:ascii="Montserrat" w:eastAsia="Montserrat" w:hAnsi="Montserrat" w:cs="Montserrat"/>
          <w:sz w:val="18"/>
          <w:szCs w:val="18"/>
        </w:rPr>
        <w:t>s versiones</w:t>
      </w:r>
      <w:r w:rsidR="00993C0E" w:rsidRPr="00653FA7">
        <w:rPr>
          <w:rFonts w:ascii="Montserrat" w:eastAsia="Montserrat" w:hAnsi="Montserrat" w:cs="Montserrat"/>
          <w:sz w:val="18"/>
          <w:szCs w:val="18"/>
        </w:rPr>
        <w:t xml:space="preserve"> pública</w:t>
      </w:r>
      <w:r w:rsidR="00A45C23" w:rsidRPr="00653FA7">
        <w:rPr>
          <w:rFonts w:ascii="Montserrat" w:eastAsia="Montserrat" w:hAnsi="Montserrat" w:cs="Montserrat"/>
          <w:sz w:val="18"/>
          <w:szCs w:val="18"/>
        </w:rPr>
        <w:t>s</w:t>
      </w:r>
      <w:r>
        <w:rPr>
          <w:rFonts w:ascii="Montserrat" w:eastAsia="Montserrat" w:hAnsi="Montserrat" w:cs="Montserrat"/>
          <w:sz w:val="18"/>
          <w:szCs w:val="18"/>
        </w:rPr>
        <w:t xml:space="preserve"> de las expresiones documentales requeridas del expediente 2020/PTI/DE62, solicitó </w:t>
      </w:r>
      <w:r w:rsidR="00993C0E" w:rsidRPr="00653FA7">
        <w:rPr>
          <w:rFonts w:ascii="Montserrat" w:eastAsia="Montserrat" w:hAnsi="Montserrat" w:cs="Montserrat"/>
          <w:sz w:val="18"/>
          <w:szCs w:val="18"/>
        </w:rPr>
        <w:t>al Comité de Transparencia la clasificación de la siguiente información rel</w:t>
      </w:r>
      <w:r w:rsidR="006E0D7A" w:rsidRPr="00653FA7">
        <w:rPr>
          <w:rFonts w:ascii="Montserrat" w:eastAsia="Montserrat" w:hAnsi="Montserrat" w:cs="Montserrat"/>
          <w:sz w:val="18"/>
          <w:szCs w:val="18"/>
        </w:rPr>
        <w:t xml:space="preserve">acionada con personas físicas: </w:t>
      </w:r>
    </w:p>
    <w:p w14:paraId="394D8E09" w14:textId="77777777" w:rsidR="00676086" w:rsidRPr="00653FA7" w:rsidRDefault="00676086" w:rsidP="006E0D7A">
      <w:pPr>
        <w:ind w:right="-19" w:hanging="2"/>
        <w:jc w:val="both"/>
        <w:rPr>
          <w:rFonts w:ascii="Montserrat" w:eastAsia="Montserrat" w:hAnsi="Montserrat" w:cs="Montserrat"/>
          <w:sz w:val="18"/>
          <w:szCs w:val="18"/>
        </w:rPr>
      </w:pPr>
    </w:p>
    <w:p w14:paraId="203FECB6" w14:textId="77777777" w:rsidR="00993C0E" w:rsidRPr="00653FA7" w:rsidRDefault="00993C0E" w:rsidP="00993C0E">
      <w:pPr>
        <w:ind w:right="51"/>
        <w:jc w:val="both"/>
        <w:rPr>
          <w:rFonts w:ascii="Montserrat" w:eastAsia="Montserrat" w:hAnsi="Montserrat" w:cs="Montserrat"/>
          <w:kern w:val="2"/>
          <w:sz w:val="18"/>
          <w:szCs w:val="18"/>
        </w:rPr>
      </w:pPr>
      <w:r w:rsidRPr="00653FA7">
        <w:rPr>
          <w:rFonts w:ascii="Montserrat" w:eastAsia="Montserrat" w:hAnsi="Montserrat" w:cs="Montserrat"/>
          <w:kern w:val="2"/>
          <w:sz w:val="18"/>
          <w:szCs w:val="18"/>
        </w:rPr>
        <w:t xml:space="preserve">Asimismo, la siguiente información relacionada con secretos bancario, fiduciario, industrial, comercial, fiscal, bursátil y postal, cuya titularidad corresponda a particulares, sujetos de derecho internacional o a sujetos obligados cuando no involucren el ejercicio de recursos públicos: </w:t>
      </w:r>
    </w:p>
    <w:p w14:paraId="4F68D357" w14:textId="77777777" w:rsidR="00993C0E" w:rsidRPr="00653FA7" w:rsidRDefault="00993C0E" w:rsidP="00993C0E">
      <w:pPr>
        <w:ind w:right="51"/>
        <w:jc w:val="both"/>
        <w:rPr>
          <w:rFonts w:ascii="Montserrat" w:eastAsia="Montserrat" w:hAnsi="Montserrat" w:cs="Montserrat"/>
          <w:kern w:val="2"/>
          <w:sz w:val="18"/>
          <w:szCs w:val="18"/>
        </w:rPr>
      </w:pPr>
    </w:p>
    <w:tbl>
      <w:tblPr>
        <w:tblW w:w="1019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9"/>
        <w:gridCol w:w="5245"/>
        <w:gridCol w:w="1842"/>
      </w:tblGrid>
      <w:tr w:rsidR="00A10C7D" w:rsidRPr="00653FA7" w14:paraId="26CA26A5" w14:textId="77777777" w:rsidTr="005660A9">
        <w:trPr>
          <w:tblHeader/>
          <w:jc w:val="center"/>
        </w:trPr>
        <w:tc>
          <w:tcPr>
            <w:tcW w:w="3109" w:type="dxa"/>
            <w:tcBorders>
              <w:top w:val="single" w:sz="8" w:space="0" w:color="D9D9D9"/>
              <w:left w:val="single" w:sz="8" w:space="0" w:color="D9D9D9"/>
              <w:bottom w:val="single" w:sz="4" w:space="0" w:color="auto"/>
              <w:right w:val="single" w:sz="8" w:space="0" w:color="D9D9D9"/>
            </w:tcBorders>
            <w:shd w:val="clear" w:color="auto" w:fill="4C1130"/>
            <w:tcMar>
              <w:top w:w="100" w:type="dxa"/>
              <w:left w:w="100" w:type="dxa"/>
              <w:bottom w:w="100" w:type="dxa"/>
              <w:right w:w="100" w:type="dxa"/>
            </w:tcMar>
          </w:tcPr>
          <w:p w14:paraId="1A6F5814" w14:textId="25BC09EB" w:rsidR="00A10C7D" w:rsidRPr="00653FA7" w:rsidRDefault="00A10C7D" w:rsidP="00CA0340">
            <w:pPr>
              <w:jc w:val="center"/>
              <w:rPr>
                <w:rFonts w:ascii="Montserrat" w:eastAsia="Montserrat" w:hAnsi="Montserrat" w:cs="Montserrat"/>
                <w:b/>
                <w:sz w:val="16"/>
                <w:szCs w:val="16"/>
              </w:rPr>
            </w:pPr>
            <w:r w:rsidRPr="00653FA7">
              <w:rPr>
                <w:rFonts w:ascii="Montserrat" w:eastAsia="Montserrat" w:hAnsi="Montserrat" w:cs="Montserrat"/>
                <w:b/>
                <w:sz w:val="16"/>
                <w:szCs w:val="16"/>
              </w:rPr>
              <w:t>Dato</w:t>
            </w:r>
          </w:p>
        </w:tc>
        <w:tc>
          <w:tcPr>
            <w:tcW w:w="5245" w:type="dxa"/>
            <w:tcBorders>
              <w:top w:val="single" w:sz="8" w:space="0" w:color="D9D9D9"/>
              <w:left w:val="single" w:sz="8" w:space="0" w:color="D9D9D9"/>
              <w:bottom w:val="single" w:sz="4" w:space="0" w:color="auto"/>
              <w:right w:val="single" w:sz="8" w:space="0" w:color="D9D9D9"/>
            </w:tcBorders>
            <w:shd w:val="clear" w:color="auto" w:fill="4C1130"/>
            <w:tcMar>
              <w:top w:w="100" w:type="dxa"/>
              <w:left w:w="100" w:type="dxa"/>
              <w:bottom w:w="100" w:type="dxa"/>
              <w:right w:w="100" w:type="dxa"/>
            </w:tcMar>
          </w:tcPr>
          <w:p w14:paraId="3C92BEE6" w14:textId="77777777" w:rsidR="00A10C7D" w:rsidRPr="00653FA7" w:rsidRDefault="00A10C7D" w:rsidP="00CA0340">
            <w:pPr>
              <w:jc w:val="center"/>
              <w:rPr>
                <w:rFonts w:ascii="Montserrat" w:eastAsia="Montserrat" w:hAnsi="Montserrat" w:cs="Montserrat"/>
                <w:b/>
                <w:sz w:val="16"/>
                <w:szCs w:val="16"/>
              </w:rPr>
            </w:pPr>
            <w:r w:rsidRPr="00653FA7">
              <w:rPr>
                <w:rFonts w:ascii="Montserrat" w:eastAsia="Montserrat" w:hAnsi="Montserrat" w:cs="Montserrat"/>
                <w:b/>
                <w:sz w:val="16"/>
                <w:szCs w:val="16"/>
              </w:rPr>
              <w:t>Justificación</w:t>
            </w:r>
          </w:p>
        </w:tc>
        <w:tc>
          <w:tcPr>
            <w:tcW w:w="1842" w:type="dxa"/>
            <w:tcBorders>
              <w:top w:val="single" w:sz="8" w:space="0" w:color="D9D9D9"/>
              <w:left w:val="single" w:sz="8" w:space="0" w:color="D9D9D9"/>
              <w:bottom w:val="single" w:sz="4" w:space="0" w:color="auto"/>
              <w:right w:val="single" w:sz="8" w:space="0" w:color="D9D9D9"/>
            </w:tcBorders>
            <w:shd w:val="clear" w:color="auto" w:fill="4C1130"/>
            <w:tcMar>
              <w:top w:w="100" w:type="dxa"/>
              <w:left w:w="100" w:type="dxa"/>
              <w:bottom w:w="100" w:type="dxa"/>
              <w:right w:w="100" w:type="dxa"/>
            </w:tcMar>
          </w:tcPr>
          <w:p w14:paraId="64B249E8" w14:textId="77777777" w:rsidR="00A10C7D" w:rsidRPr="00653FA7" w:rsidRDefault="00A10C7D" w:rsidP="00CA0340">
            <w:pPr>
              <w:jc w:val="center"/>
              <w:rPr>
                <w:rFonts w:ascii="Montserrat" w:eastAsia="Montserrat" w:hAnsi="Montserrat" w:cs="Montserrat"/>
                <w:b/>
                <w:sz w:val="16"/>
                <w:szCs w:val="16"/>
              </w:rPr>
            </w:pPr>
            <w:r w:rsidRPr="00653FA7">
              <w:rPr>
                <w:rFonts w:ascii="Montserrat" w:eastAsia="Montserrat" w:hAnsi="Montserrat" w:cs="Montserrat"/>
                <w:b/>
                <w:sz w:val="16"/>
                <w:szCs w:val="16"/>
              </w:rPr>
              <w:t>Fundamento</w:t>
            </w:r>
          </w:p>
        </w:tc>
      </w:tr>
      <w:tr w:rsidR="00A10C7D" w:rsidRPr="00653FA7" w14:paraId="3263FE5A" w14:textId="77777777" w:rsidTr="005660A9">
        <w:trPr>
          <w:trHeight w:val="1063"/>
          <w:jc w:val="center"/>
        </w:trPr>
        <w:tc>
          <w:tcPr>
            <w:tcW w:w="3109" w:type="dxa"/>
            <w:tcBorders>
              <w:top w:val="single" w:sz="4" w:space="0" w:color="auto"/>
              <w:left w:val="single" w:sz="4" w:space="0" w:color="auto"/>
              <w:bottom w:val="single" w:sz="4" w:space="0" w:color="auto"/>
              <w:right w:val="single" w:sz="4" w:space="0" w:color="auto"/>
            </w:tcBorders>
            <w:shd w:val="clear" w:color="auto" w:fill="auto"/>
          </w:tcPr>
          <w:p w14:paraId="343947DB" w14:textId="088719FC" w:rsidR="00A10C7D" w:rsidRPr="00653FA7" w:rsidRDefault="00A45C23" w:rsidP="00CA0340">
            <w:pPr>
              <w:pStyle w:val="TableParagraph"/>
              <w:jc w:val="both"/>
              <w:rPr>
                <w:rFonts w:ascii="Montserrat" w:hAnsi="Montserrat"/>
                <w:sz w:val="16"/>
                <w:szCs w:val="16"/>
                <w:lang w:val="es-MX"/>
              </w:rPr>
            </w:pPr>
            <w:r w:rsidRPr="00653FA7">
              <w:rPr>
                <w:rFonts w:ascii="Montserrat" w:hAnsi="Montserrat"/>
                <w:spacing w:val="-2"/>
                <w:sz w:val="16"/>
                <w:szCs w:val="16"/>
                <w:lang w:val="es-MX"/>
              </w:rPr>
              <w:t>N</w:t>
            </w:r>
            <w:r w:rsidR="00A10C7D" w:rsidRPr="00653FA7">
              <w:rPr>
                <w:rFonts w:ascii="Montserrat" w:hAnsi="Montserrat"/>
                <w:spacing w:val="-2"/>
                <w:sz w:val="16"/>
                <w:szCs w:val="16"/>
                <w:lang w:val="es-MX"/>
              </w:rPr>
              <w:t>ombre de servidores públicos investigados, pero no sancionados, así como</w:t>
            </w:r>
            <w:r w:rsidR="00191B85" w:rsidRPr="00653FA7">
              <w:rPr>
                <w:rFonts w:ascii="Montserrat" w:hAnsi="Montserrat"/>
                <w:spacing w:val="-2"/>
                <w:sz w:val="16"/>
                <w:szCs w:val="16"/>
                <w:lang w:val="es-MX"/>
              </w:rPr>
              <w:t xml:space="preserve"> toda aquella información que dé</w:t>
            </w:r>
            <w:r w:rsidR="00A10C7D" w:rsidRPr="00653FA7">
              <w:rPr>
                <w:rFonts w:ascii="Montserrat" w:hAnsi="Montserrat"/>
                <w:spacing w:val="-2"/>
                <w:sz w:val="16"/>
                <w:szCs w:val="16"/>
                <w:lang w:val="es-MX"/>
              </w:rPr>
              <w:t xml:space="preserve"> cuenta de la existencia o inexistencia de algún procedimiento administrativo que no haya quedado firma en contra de </w:t>
            </w:r>
            <w:r w:rsidR="00191B85" w:rsidRPr="00653FA7">
              <w:rPr>
                <w:rFonts w:ascii="Montserrat" w:hAnsi="Montserrat"/>
                <w:spacing w:val="-2"/>
                <w:sz w:val="16"/>
                <w:szCs w:val="16"/>
                <w:lang w:val="es-MX"/>
              </w:rPr>
              <w:t>servidores</w:t>
            </w:r>
            <w:r w:rsidR="00A10C7D" w:rsidRPr="00653FA7">
              <w:rPr>
                <w:rFonts w:ascii="Montserrat" w:hAnsi="Montserrat"/>
                <w:spacing w:val="-2"/>
                <w:sz w:val="16"/>
                <w:szCs w:val="16"/>
                <w:lang w:val="es-MX"/>
              </w:rPr>
              <w:t xml:space="preserve"> públicos, es decir, de investigaciones por quejas y/o denuncias que se encuentren en cualquier etapa del </w:t>
            </w:r>
            <w:r w:rsidR="00191B85" w:rsidRPr="00653FA7">
              <w:rPr>
                <w:rFonts w:ascii="Montserrat" w:hAnsi="Montserrat"/>
                <w:spacing w:val="-2"/>
                <w:sz w:val="16"/>
                <w:szCs w:val="16"/>
                <w:lang w:val="es-MX"/>
              </w:rPr>
              <w:t>trámite</w:t>
            </w:r>
            <w:r w:rsidRPr="00653FA7">
              <w:rPr>
                <w:rFonts w:ascii="Montserrat" w:hAnsi="Montserrat"/>
                <w:spacing w:val="-2"/>
                <w:sz w:val="16"/>
                <w:szCs w:val="16"/>
                <w:lang w:val="es-MX"/>
              </w:rPr>
              <w:t>, de procedimientos concluidos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867414" w14:textId="77777777" w:rsidR="00A10C7D" w:rsidRPr="00653FA7" w:rsidRDefault="00A10C7D" w:rsidP="00CA0340">
            <w:pPr>
              <w:ind w:hanging="2"/>
              <w:jc w:val="both"/>
              <w:rPr>
                <w:rFonts w:ascii="Montserrat" w:hAnsi="Montserrat"/>
                <w:sz w:val="16"/>
                <w:szCs w:val="16"/>
              </w:rPr>
            </w:pPr>
            <w:r w:rsidRPr="00653FA7">
              <w:rPr>
                <w:rFonts w:ascii="Montserrat" w:hAnsi="Montserrat" w:cs="Arial"/>
                <w:bCs/>
                <w:spacing w:val="-2"/>
                <w:sz w:val="16"/>
                <w:szCs w:val="16"/>
              </w:rPr>
              <w:t>Se refiere a los datos</w:t>
            </w:r>
            <w:r w:rsidRPr="00653FA7">
              <w:rPr>
                <w:rFonts w:ascii="Montserrat" w:hAnsi="Montserrat" w:cs="Arial"/>
                <w:b/>
                <w:bCs/>
                <w:spacing w:val="-2"/>
                <w:sz w:val="16"/>
                <w:szCs w:val="16"/>
              </w:rPr>
              <w:t xml:space="preserve"> </w:t>
            </w:r>
            <w:r w:rsidRPr="00653FA7">
              <w:rPr>
                <w:rFonts w:ascii="Montserrat" w:hAnsi="Montserrat" w:cs="Arial"/>
                <w:bCs/>
                <w:spacing w:val="-2"/>
                <w:sz w:val="16"/>
                <w:szCs w:val="16"/>
              </w:rPr>
              <w:t>que obran en los folios de una escritura,  para hacer constar bajo su fe, uno o varios actos jurídicos, que firmado (o con huella) por los comparecientes, el notario autoriza con su sello y firma autógrafa y en ellos se pueden localizar datos confidenciales como nombre, edad, domicilio, estado civil, etc.; que al constar en un Registro Público pueden considerarse de esa manera, sin embargo, las constancias en que se encuentran fueron obtenidas en el ejercicio de atribuciones, luego entonces atendiendo el principio de finalidad, es que esta dependencia debe protegerlos, al no contar con la autorización de sus titulares para protegerlos y por ende se exige su protección.</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1FDCBD" w14:textId="77777777" w:rsidR="00A10C7D" w:rsidRPr="00653FA7" w:rsidRDefault="00A10C7D" w:rsidP="00CA0340">
            <w:pPr>
              <w:pStyle w:val="TableParagraph"/>
              <w:spacing w:before="70"/>
              <w:ind w:right="82" w:hanging="2"/>
              <w:jc w:val="both"/>
              <w:rPr>
                <w:rFonts w:ascii="Montserrat" w:hAnsi="Montserrat"/>
                <w:sz w:val="16"/>
                <w:szCs w:val="16"/>
              </w:rPr>
            </w:pPr>
            <w:r w:rsidRPr="00653FA7">
              <w:rPr>
                <w:rFonts w:ascii="Montserrat" w:hAnsi="Montserrat"/>
                <w:sz w:val="16"/>
                <w:szCs w:val="16"/>
              </w:rPr>
              <w:t xml:space="preserve"> </w:t>
            </w:r>
            <w:r w:rsidRPr="00653FA7">
              <w:rPr>
                <w:rFonts w:ascii="Montserrat" w:hAnsi="Montserrat"/>
                <w:sz w:val="16"/>
                <w:szCs w:val="16"/>
                <w:lang w:val="es-MX"/>
              </w:rPr>
              <w:t>Artículos 113, fracción I, de la Ley Federal de Transparencia y Acceso a la Información Pública (LFTAIP)</w:t>
            </w:r>
          </w:p>
        </w:tc>
      </w:tr>
      <w:tr w:rsidR="00A10C7D" w:rsidRPr="00653FA7" w14:paraId="5AB776D7" w14:textId="77777777" w:rsidTr="005660A9">
        <w:trPr>
          <w:trHeight w:val="1208"/>
          <w:jc w:val="center"/>
        </w:trPr>
        <w:tc>
          <w:tcPr>
            <w:tcW w:w="3109" w:type="dxa"/>
            <w:tcBorders>
              <w:top w:val="single" w:sz="4" w:space="0" w:color="auto"/>
              <w:left w:val="single" w:sz="4" w:space="0" w:color="auto"/>
              <w:bottom w:val="single" w:sz="4" w:space="0" w:color="auto"/>
              <w:right w:val="single" w:sz="4" w:space="0" w:color="auto"/>
            </w:tcBorders>
            <w:shd w:val="clear" w:color="auto" w:fill="auto"/>
          </w:tcPr>
          <w:p w14:paraId="3E03ED88" w14:textId="794866C7" w:rsidR="00A10C7D" w:rsidRPr="00653FA7" w:rsidRDefault="00A45C23" w:rsidP="00A45C23">
            <w:pPr>
              <w:ind w:hanging="2"/>
              <w:rPr>
                <w:rFonts w:ascii="Montserrat" w:hAnsi="Montserrat" w:cs="Arial"/>
                <w:sz w:val="16"/>
                <w:szCs w:val="16"/>
              </w:rPr>
            </w:pPr>
            <w:r w:rsidRPr="00653FA7">
              <w:rPr>
                <w:rFonts w:ascii="Montserrat" w:hAnsi="Montserrat" w:cs="Arial"/>
                <w:sz w:val="16"/>
                <w:szCs w:val="16"/>
              </w:rPr>
              <w:t>Matrícula de Empleado</w:t>
            </w:r>
          </w:p>
          <w:p w14:paraId="37BC5F56" w14:textId="77777777" w:rsidR="00A10C7D" w:rsidRPr="00653FA7" w:rsidRDefault="00A10C7D" w:rsidP="00CA0340">
            <w:pPr>
              <w:pStyle w:val="TableParagraph"/>
              <w:spacing w:before="1"/>
              <w:ind w:right="69" w:hanging="2"/>
              <w:jc w:val="both"/>
              <w:rPr>
                <w:rFonts w:ascii="Montserrat" w:hAnsi="Montserrat"/>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A2336B" w14:textId="77777777" w:rsidR="00A10C7D" w:rsidRPr="00653FA7" w:rsidRDefault="00A10C7D" w:rsidP="00CA0340">
            <w:pPr>
              <w:jc w:val="both"/>
              <w:rPr>
                <w:rFonts w:ascii="Montserrat" w:hAnsi="Montserrat"/>
                <w:sz w:val="16"/>
                <w:szCs w:val="16"/>
              </w:rPr>
            </w:pPr>
            <w:r w:rsidRPr="00653FA7">
              <w:rPr>
                <w:rFonts w:ascii="Montserrat" w:hAnsi="Montserrat" w:cs="Arial"/>
                <w:sz w:val="16"/>
                <w:szCs w:val="16"/>
              </w:rPr>
              <w:t>Número designado por la Dirección General de Recursos Humanos, de manera consecutiva, para llevar un registro al interior de la Institución, y representa una forma de identificación personal, el cual contiene datos por los cuales una persona puede ser identificada o identificable. Asimismo, constituye un elemento por medio del cual los trabajadores puedan acceder a un sistema de datos o información de la dependencia o entidad, para hacer uso de diversos servicios, como la presentación de consultas relacionadas con su situación laboral particular.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99B6D27" w14:textId="0BFCAA82" w:rsidR="00A10C7D" w:rsidRPr="00653FA7" w:rsidRDefault="00A10C7D" w:rsidP="00CA0340">
            <w:pPr>
              <w:pStyle w:val="TableParagraph"/>
              <w:spacing w:before="70"/>
              <w:ind w:right="82"/>
              <w:jc w:val="both"/>
              <w:rPr>
                <w:rFonts w:ascii="Montserrat" w:hAnsi="Montserrat"/>
                <w:sz w:val="16"/>
                <w:szCs w:val="16"/>
              </w:rPr>
            </w:pPr>
            <w:r w:rsidRPr="00653FA7">
              <w:rPr>
                <w:rFonts w:ascii="Montserrat" w:hAnsi="Montserrat"/>
                <w:sz w:val="16"/>
                <w:szCs w:val="16"/>
                <w:lang w:val="es-MX"/>
              </w:rPr>
              <w:t>Artículos 113, fracción I, de la Ley Federal de Transparencia y Acceso a la Información Pública (LFTAIP</w:t>
            </w:r>
            <w:r w:rsidR="00132714" w:rsidRPr="00653FA7">
              <w:rPr>
                <w:rFonts w:ascii="Montserrat" w:hAnsi="Montserrat"/>
                <w:sz w:val="16"/>
                <w:szCs w:val="16"/>
                <w:lang w:val="es-MX"/>
              </w:rPr>
              <w:t>)</w:t>
            </w:r>
          </w:p>
        </w:tc>
      </w:tr>
      <w:tr w:rsidR="00A10C7D" w:rsidRPr="00653FA7" w14:paraId="25F28032" w14:textId="77777777" w:rsidTr="005660A9">
        <w:trPr>
          <w:trHeight w:val="1208"/>
          <w:jc w:val="center"/>
        </w:trPr>
        <w:tc>
          <w:tcPr>
            <w:tcW w:w="3109" w:type="dxa"/>
            <w:tcBorders>
              <w:top w:val="single" w:sz="4" w:space="0" w:color="auto"/>
              <w:left w:val="single" w:sz="4" w:space="0" w:color="auto"/>
              <w:bottom w:val="single" w:sz="4" w:space="0" w:color="auto"/>
              <w:right w:val="single" w:sz="4" w:space="0" w:color="auto"/>
            </w:tcBorders>
            <w:shd w:val="clear" w:color="auto" w:fill="auto"/>
          </w:tcPr>
          <w:p w14:paraId="4B56F1BE" w14:textId="77777777" w:rsidR="00A10C7D" w:rsidRPr="00653FA7" w:rsidRDefault="00A10C7D" w:rsidP="00CA0340">
            <w:pPr>
              <w:pStyle w:val="TableParagraph"/>
              <w:spacing w:before="1"/>
              <w:ind w:right="69"/>
              <w:jc w:val="both"/>
              <w:rPr>
                <w:rFonts w:ascii="Montserrat" w:hAnsi="Montserrat"/>
                <w:sz w:val="16"/>
                <w:szCs w:val="16"/>
              </w:rPr>
            </w:pPr>
            <w:r w:rsidRPr="00653FA7">
              <w:rPr>
                <w:rFonts w:ascii="Montserrat" w:hAnsi="Montserrat"/>
                <w:sz w:val="16"/>
                <w:szCs w:val="16"/>
              </w:rPr>
              <w:t>Nombre de Particulares (es)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84E57B" w14:textId="77777777" w:rsidR="00A10C7D" w:rsidRPr="00653FA7" w:rsidRDefault="00A10C7D" w:rsidP="00CA0340">
            <w:pPr>
              <w:jc w:val="both"/>
              <w:rPr>
                <w:rFonts w:ascii="Montserrat" w:hAnsi="Montserrat"/>
                <w:sz w:val="16"/>
                <w:szCs w:val="16"/>
              </w:rPr>
            </w:pPr>
            <w:r w:rsidRPr="00653FA7">
              <w:rPr>
                <w:rFonts w:ascii="Montserrat" w:hAnsi="Montserrat" w:cs="Arial"/>
                <w:sz w:val="16"/>
                <w:szCs w:val="16"/>
              </w:rPr>
              <w:t>Al ser el nombre un atributo de la personalidad y la manifestación principal del derecho a la identidad, en razón de que por sí mismo permite identificar a una persona física, es que es un dato personal por excelencia y los nombres de particulares que contiene el documento solicitado, debe considerarse como un dato confidencial.</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648942" w14:textId="77777777" w:rsidR="00A10C7D" w:rsidRPr="00653FA7" w:rsidRDefault="00A10C7D" w:rsidP="00CA0340">
            <w:pPr>
              <w:pStyle w:val="TableParagraph"/>
              <w:spacing w:before="70"/>
              <w:ind w:right="82"/>
              <w:jc w:val="both"/>
              <w:rPr>
                <w:rFonts w:ascii="Montserrat" w:hAnsi="Montserrat"/>
                <w:sz w:val="16"/>
                <w:szCs w:val="16"/>
              </w:rPr>
            </w:pPr>
            <w:r w:rsidRPr="00653FA7">
              <w:rPr>
                <w:rFonts w:ascii="Montserrat" w:hAnsi="Montserrat"/>
                <w:sz w:val="16"/>
                <w:szCs w:val="16"/>
                <w:lang w:val="es-MX"/>
              </w:rPr>
              <w:t>Artículos 113, fracción I, de la Ley Federal de Transparencia y Acceso a la Información Pública (LFTAIP)</w:t>
            </w:r>
          </w:p>
        </w:tc>
      </w:tr>
      <w:tr w:rsidR="00A10C7D" w:rsidRPr="00653FA7" w14:paraId="2C0366C5" w14:textId="77777777" w:rsidTr="005660A9">
        <w:trPr>
          <w:trHeight w:val="795"/>
          <w:jc w:val="center"/>
        </w:trPr>
        <w:tc>
          <w:tcPr>
            <w:tcW w:w="3109" w:type="dxa"/>
            <w:tcBorders>
              <w:top w:val="single" w:sz="4" w:space="0" w:color="auto"/>
              <w:left w:val="single" w:sz="4" w:space="0" w:color="auto"/>
              <w:bottom w:val="single" w:sz="4" w:space="0" w:color="auto"/>
              <w:right w:val="single" w:sz="4" w:space="0" w:color="auto"/>
            </w:tcBorders>
            <w:shd w:val="clear" w:color="auto" w:fill="auto"/>
          </w:tcPr>
          <w:p w14:paraId="632CC21F" w14:textId="77777777" w:rsidR="00A10C7D" w:rsidRPr="00653FA7" w:rsidRDefault="00A10C7D" w:rsidP="00CA0340">
            <w:pPr>
              <w:pStyle w:val="TableParagraph"/>
              <w:spacing w:before="1"/>
              <w:ind w:right="69"/>
              <w:jc w:val="both"/>
              <w:rPr>
                <w:rFonts w:ascii="Montserrat" w:hAnsi="Montserrat"/>
                <w:sz w:val="16"/>
                <w:szCs w:val="16"/>
              </w:rPr>
            </w:pPr>
            <w:r w:rsidRPr="00653FA7">
              <w:rPr>
                <w:rFonts w:ascii="Montserrat" w:hAnsi="Montserrat"/>
                <w:sz w:val="16"/>
                <w:szCs w:val="16"/>
              </w:rPr>
              <w:t>Edad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2015CC" w14:textId="77777777" w:rsidR="00A10C7D" w:rsidRPr="00653FA7" w:rsidRDefault="00A10C7D" w:rsidP="00CA0340">
            <w:pPr>
              <w:ind w:hanging="2"/>
              <w:jc w:val="both"/>
              <w:rPr>
                <w:rFonts w:ascii="Montserrat" w:hAnsi="Montserrat" w:cs="Arial"/>
                <w:sz w:val="16"/>
                <w:szCs w:val="16"/>
              </w:rPr>
            </w:pPr>
            <w:r w:rsidRPr="00653FA7">
              <w:rPr>
                <w:rFonts w:ascii="Montserrat" w:hAnsi="Montserrat" w:cs="Arial"/>
                <w:sz w:val="16"/>
                <w:szCs w:val="16"/>
              </w:rPr>
              <w:t>Se refiere a información que por su propia naturaleza, incide en la esfera privada de las personas, no obstante la misma se encuentra agrupada o tiende a agregarse para fines estadísticos, o si en el supuesto, se pretenda verificar si se acredita un requisito a satisfacer para su ingreso a la función pública, es procedente su acceso, pero si la misma está vinculada al ejercicio de las atribuciones del Estado o se relaciona de modo específico con una persona, es evidente que no es posible otorgarse.</w:t>
            </w:r>
          </w:p>
          <w:p w14:paraId="34F11A96" w14:textId="77777777" w:rsidR="00A10C7D" w:rsidRPr="00653FA7" w:rsidRDefault="00A10C7D" w:rsidP="00CA0340">
            <w:pPr>
              <w:jc w:val="both"/>
              <w:rPr>
                <w:rFonts w:ascii="Montserrat" w:hAnsi="Montserrat"/>
                <w:sz w:val="16"/>
                <w:szCs w:val="16"/>
              </w:rPr>
            </w:pPr>
            <w:r w:rsidRPr="00653FA7">
              <w:rPr>
                <w:rFonts w:ascii="Montserrat" w:hAnsi="Montserrat" w:cs="Arial"/>
                <w:sz w:val="16"/>
                <w:szCs w:val="16"/>
              </w:rPr>
              <w:t>En ese orden de ideas, si el dato corresponde a los años cumplidos por una persona física identificable, o si en el caso, a través de su composición por la referencia o data en que ocurrió el nacimiento, o meramente el año de registro.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095C06A" w14:textId="77777777" w:rsidR="00A10C7D" w:rsidRPr="00653FA7" w:rsidRDefault="00A10C7D" w:rsidP="00CA0340">
            <w:pPr>
              <w:pStyle w:val="TableParagraph"/>
              <w:spacing w:before="70"/>
              <w:ind w:right="82"/>
              <w:jc w:val="both"/>
              <w:rPr>
                <w:rFonts w:ascii="Montserrat" w:hAnsi="Montserrat"/>
                <w:sz w:val="16"/>
                <w:szCs w:val="16"/>
              </w:rPr>
            </w:pPr>
            <w:r w:rsidRPr="00653FA7">
              <w:rPr>
                <w:rFonts w:ascii="Montserrat" w:hAnsi="Montserrat"/>
                <w:sz w:val="16"/>
                <w:szCs w:val="16"/>
                <w:lang w:val="es-MX"/>
              </w:rPr>
              <w:t>Artículos 113, fracción I, de la Ley Federal de Transparencia y Acceso a la Información Pública (LFTAIP)</w:t>
            </w:r>
          </w:p>
        </w:tc>
      </w:tr>
      <w:tr w:rsidR="00A10C7D" w:rsidRPr="00653FA7" w14:paraId="565A2A58" w14:textId="77777777" w:rsidTr="005660A9">
        <w:trPr>
          <w:trHeight w:val="1208"/>
          <w:jc w:val="center"/>
        </w:trPr>
        <w:tc>
          <w:tcPr>
            <w:tcW w:w="3109" w:type="dxa"/>
            <w:tcBorders>
              <w:top w:val="single" w:sz="4" w:space="0" w:color="auto"/>
              <w:left w:val="single" w:sz="4" w:space="0" w:color="auto"/>
              <w:bottom w:val="single" w:sz="4" w:space="0" w:color="auto"/>
              <w:right w:val="single" w:sz="4" w:space="0" w:color="auto"/>
            </w:tcBorders>
            <w:shd w:val="clear" w:color="auto" w:fill="auto"/>
          </w:tcPr>
          <w:p w14:paraId="198A5941" w14:textId="41B9182B" w:rsidR="00A10C7D" w:rsidRPr="00653FA7" w:rsidRDefault="00A45C23" w:rsidP="00CA0340">
            <w:pPr>
              <w:pStyle w:val="TableParagraph"/>
              <w:spacing w:before="1"/>
              <w:ind w:right="69"/>
              <w:jc w:val="both"/>
              <w:rPr>
                <w:rFonts w:ascii="Montserrat" w:hAnsi="Montserrat"/>
                <w:sz w:val="16"/>
                <w:szCs w:val="16"/>
              </w:rPr>
            </w:pPr>
            <w:r w:rsidRPr="00653FA7">
              <w:rPr>
                <w:rFonts w:ascii="Montserrat" w:hAnsi="Montserrat"/>
                <w:sz w:val="16"/>
                <w:szCs w:val="16"/>
              </w:rPr>
              <w:t>Firma de Particular(es)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8EC33D" w14:textId="77777777" w:rsidR="00A10C7D" w:rsidRPr="00653FA7" w:rsidRDefault="00A10C7D" w:rsidP="00CA0340">
            <w:pPr>
              <w:ind w:hanging="2"/>
              <w:jc w:val="both"/>
              <w:rPr>
                <w:rFonts w:ascii="Montserrat" w:eastAsia="Gungsuh" w:hAnsi="Montserrat" w:cs="Arial"/>
                <w:sz w:val="16"/>
                <w:szCs w:val="16"/>
              </w:rPr>
            </w:pPr>
            <w:r w:rsidRPr="00653FA7">
              <w:rPr>
                <w:rFonts w:ascii="Montserrat" w:eastAsia="Gungsuh" w:hAnsi="Montserrat" w:cs="Arial"/>
                <w:sz w:val="16"/>
                <w:szCs w:val="16"/>
              </w:rPr>
              <w:t>La firma o rúbrica (una de sus acepciones), es una escritura gráfica o grafo manuscrito que representa el nombre y apellido, o título, que una persona escribe de su propia mano y tiene fines de identificación, ya sean en materia, jurídica, de representación y/o diplomáticos. Su fin es identificar, asegurar o autentificar la identidad de un autor o remitente, o como una prueba del consentimiento y/o de verificación de la integridad y aprobación de la información contenida en un documento o similar y tiene carácter legal.</w:t>
            </w:r>
          </w:p>
          <w:p w14:paraId="5EE4F6F1" w14:textId="77777777" w:rsidR="00A10C7D" w:rsidRPr="00653FA7" w:rsidRDefault="00A10C7D" w:rsidP="00CA0340">
            <w:pPr>
              <w:jc w:val="both"/>
              <w:rPr>
                <w:rFonts w:ascii="Montserrat" w:hAnsi="Montserrat"/>
                <w:sz w:val="16"/>
                <w:szCs w:val="16"/>
              </w:rPr>
            </w:pPr>
            <w:r w:rsidRPr="00653FA7">
              <w:rPr>
                <w:rFonts w:ascii="Montserrat" w:eastAsia="Gungsuh" w:hAnsi="Montserrat" w:cs="Arial"/>
                <w:sz w:val="16"/>
                <w:szCs w:val="16"/>
              </w:rPr>
              <w:t>Los trazos o dibujos que ornamentan y que suelen acompañar a la firma no son una firma en sí, sino un conjunto de rasgos propios que fungen como componente opcional que no puede utilizarse de manera independiente a ésta.  Estos rasgos cumplen dos funciones; hacer que la firma no pueda ser reproducida manuscritamente por otra persona, ornamento y sello de distinción propios, por lo que, se trata de un dato personal confidencial en tanto que hace identificable al titular.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0E25817" w14:textId="77777777" w:rsidR="00A10C7D" w:rsidRPr="00653FA7" w:rsidRDefault="00A10C7D" w:rsidP="00CA0340">
            <w:pPr>
              <w:pStyle w:val="TableParagraph"/>
              <w:spacing w:before="70"/>
              <w:ind w:right="82"/>
              <w:jc w:val="both"/>
              <w:rPr>
                <w:rFonts w:ascii="Montserrat" w:hAnsi="Montserrat"/>
                <w:sz w:val="16"/>
                <w:szCs w:val="16"/>
              </w:rPr>
            </w:pPr>
            <w:r w:rsidRPr="00653FA7">
              <w:rPr>
                <w:rFonts w:ascii="Montserrat" w:hAnsi="Montserrat"/>
                <w:sz w:val="16"/>
                <w:szCs w:val="16"/>
                <w:lang w:val="es-MX"/>
              </w:rPr>
              <w:t>Artículos 113, fracción I, de la Ley Federal de Transparencia y Acceso a la Información Pública (LFTAIP)</w:t>
            </w:r>
          </w:p>
        </w:tc>
      </w:tr>
    </w:tbl>
    <w:p w14:paraId="36579F99" w14:textId="77777777" w:rsidR="00A10C7D" w:rsidRPr="00653FA7" w:rsidRDefault="00A10C7D" w:rsidP="00993C0E">
      <w:pPr>
        <w:ind w:right="51"/>
        <w:jc w:val="both"/>
        <w:rPr>
          <w:rFonts w:ascii="Montserrat" w:eastAsia="Montserrat" w:hAnsi="Montserrat" w:cs="Montserrat"/>
          <w:kern w:val="2"/>
          <w:sz w:val="18"/>
          <w:szCs w:val="18"/>
        </w:rPr>
      </w:pPr>
    </w:p>
    <w:p w14:paraId="4DE974A5" w14:textId="1E9E34AD" w:rsidR="00993C0E" w:rsidRPr="00653FA7" w:rsidRDefault="00993C0E" w:rsidP="00993C0E">
      <w:pPr>
        <w:ind w:right="51"/>
        <w:jc w:val="both"/>
        <w:rPr>
          <w:rFonts w:ascii="Montserrat" w:eastAsia="Montserrat" w:hAnsi="Montserrat" w:cs="Montserrat"/>
          <w:kern w:val="2"/>
          <w:sz w:val="18"/>
          <w:szCs w:val="18"/>
        </w:rPr>
      </w:pPr>
      <w:r w:rsidRPr="00653FA7">
        <w:rPr>
          <w:rFonts w:ascii="Montserrat" w:eastAsia="Montserrat" w:hAnsi="Montserrat" w:cs="Montserrat"/>
          <w:kern w:val="2"/>
          <w:sz w:val="18"/>
          <w:szCs w:val="18"/>
        </w:rPr>
        <w:t xml:space="preserve">Asimismo, los siguientes datos relacionados con los secretos bancario, fiduciario, industrial, comercial, fiscal, bursátil y postal, cuya titularidad corresponda a particulares, sujetos de derecho internacional o a sujetos obligados cuando no involucren el ejercicio de recursos públicos: </w:t>
      </w:r>
    </w:p>
    <w:p w14:paraId="102CB34A" w14:textId="77777777" w:rsidR="00993C0E" w:rsidRPr="00653FA7" w:rsidRDefault="00993C0E" w:rsidP="00993C0E">
      <w:pPr>
        <w:ind w:right="51"/>
        <w:jc w:val="both"/>
        <w:rPr>
          <w:rFonts w:ascii="Montserrat" w:eastAsia="Montserrat" w:hAnsi="Montserrat" w:cs="Montserrat"/>
          <w:kern w:val="2"/>
          <w:sz w:val="18"/>
          <w:szCs w:val="18"/>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42"/>
        <w:gridCol w:w="5103"/>
        <w:gridCol w:w="2240"/>
      </w:tblGrid>
      <w:tr w:rsidR="00A10C7D" w:rsidRPr="00653FA7" w14:paraId="7CC2FB26" w14:textId="77777777" w:rsidTr="005660A9">
        <w:trPr>
          <w:tblHeader/>
          <w:jc w:val="center"/>
        </w:trPr>
        <w:tc>
          <w:tcPr>
            <w:tcW w:w="2542" w:type="dxa"/>
            <w:tcBorders>
              <w:top w:val="single" w:sz="8" w:space="0" w:color="D9D9D9"/>
              <w:left w:val="single" w:sz="8" w:space="0" w:color="D9D9D9"/>
              <w:bottom w:val="single" w:sz="4" w:space="0" w:color="auto"/>
              <w:right w:val="single" w:sz="8" w:space="0" w:color="D9D9D9"/>
            </w:tcBorders>
            <w:shd w:val="clear" w:color="auto" w:fill="4C1130"/>
            <w:tcMar>
              <w:top w:w="100" w:type="dxa"/>
              <w:left w:w="100" w:type="dxa"/>
              <w:bottom w:w="100" w:type="dxa"/>
              <w:right w:w="100" w:type="dxa"/>
            </w:tcMar>
          </w:tcPr>
          <w:p w14:paraId="5A68730E" w14:textId="77777777" w:rsidR="00A10C7D" w:rsidRPr="00653FA7" w:rsidRDefault="00A10C7D" w:rsidP="00CA0340">
            <w:pPr>
              <w:jc w:val="center"/>
              <w:rPr>
                <w:rFonts w:ascii="Montserrat" w:eastAsia="Montserrat" w:hAnsi="Montserrat" w:cs="Montserrat"/>
                <w:b/>
                <w:sz w:val="16"/>
                <w:szCs w:val="18"/>
              </w:rPr>
            </w:pPr>
            <w:r w:rsidRPr="00653FA7">
              <w:rPr>
                <w:rFonts w:ascii="Montserrat" w:eastAsia="Montserrat" w:hAnsi="Montserrat" w:cs="Montserrat"/>
                <w:b/>
                <w:sz w:val="16"/>
                <w:szCs w:val="18"/>
              </w:rPr>
              <w:t>Dato</w:t>
            </w:r>
          </w:p>
        </w:tc>
        <w:tc>
          <w:tcPr>
            <w:tcW w:w="5103" w:type="dxa"/>
            <w:tcBorders>
              <w:top w:val="single" w:sz="8" w:space="0" w:color="D9D9D9"/>
              <w:left w:val="single" w:sz="8" w:space="0" w:color="D9D9D9"/>
              <w:bottom w:val="single" w:sz="4" w:space="0" w:color="auto"/>
              <w:right w:val="single" w:sz="8" w:space="0" w:color="D9D9D9"/>
            </w:tcBorders>
            <w:shd w:val="clear" w:color="auto" w:fill="4C1130"/>
            <w:tcMar>
              <w:top w:w="100" w:type="dxa"/>
              <w:left w:w="100" w:type="dxa"/>
              <w:bottom w:w="100" w:type="dxa"/>
              <w:right w:w="100" w:type="dxa"/>
            </w:tcMar>
          </w:tcPr>
          <w:p w14:paraId="7412CD07" w14:textId="77777777" w:rsidR="00A10C7D" w:rsidRPr="00653FA7" w:rsidRDefault="00A10C7D" w:rsidP="00CA0340">
            <w:pPr>
              <w:jc w:val="center"/>
              <w:rPr>
                <w:rFonts w:ascii="Montserrat" w:eastAsia="Montserrat" w:hAnsi="Montserrat" w:cs="Montserrat"/>
                <w:b/>
                <w:sz w:val="16"/>
                <w:szCs w:val="18"/>
              </w:rPr>
            </w:pPr>
            <w:r w:rsidRPr="00653FA7">
              <w:rPr>
                <w:rFonts w:ascii="Montserrat" w:eastAsia="Montserrat" w:hAnsi="Montserrat" w:cs="Montserrat"/>
                <w:b/>
                <w:sz w:val="16"/>
                <w:szCs w:val="18"/>
              </w:rPr>
              <w:t>Justificación</w:t>
            </w:r>
          </w:p>
        </w:tc>
        <w:tc>
          <w:tcPr>
            <w:tcW w:w="2240" w:type="dxa"/>
            <w:tcBorders>
              <w:top w:val="single" w:sz="8" w:space="0" w:color="D9D9D9"/>
              <w:left w:val="single" w:sz="8" w:space="0" w:color="D9D9D9"/>
              <w:bottom w:val="single" w:sz="4" w:space="0" w:color="auto"/>
              <w:right w:val="single" w:sz="8" w:space="0" w:color="D9D9D9"/>
            </w:tcBorders>
            <w:shd w:val="clear" w:color="auto" w:fill="4C1130"/>
            <w:tcMar>
              <w:top w:w="100" w:type="dxa"/>
              <w:left w:w="100" w:type="dxa"/>
              <w:bottom w:w="100" w:type="dxa"/>
              <w:right w:w="100" w:type="dxa"/>
            </w:tcMar>
          </w:tcPr>
          <w:p w14:paraId="105089CB" w14:textId="77777777" w:rsidR="00A10C7D" w:rsidRPr="00653FA7" w:rsidRDefault="00A10C7D" w:rsidP="00CA0340">
            <w:pPr>
              <w:jc w:val="center"/>
              <w:rPr>
                <w:rFonts w:ascii="Montserrat" w:eastAsia="Montserrat" w:hAnsi="Montserrat" w:cs="Montserrat"/>
                <w:b/>
                <w:sz w:val="16"/>
                <w:szCs w:val="18"/>
              </w:rPr>
            </w:pPr>
            <w:r w:rsidRPr="00653FA7">
              <w:rPr>
                <w:rFonts w:ascii="Montserrat" w:eastAsia="Montserrat" w:hAnsi="Montserrat" w:cs="Montserrat"/>
                <w:b/>
                <w:sz w:val="16"/>
                <w:szCs w:val="18"/>
              </w:rPr>
              <w:t>Fundamento</w:t>
            </w:r>
          </w:p>
        </w:tc>
      </w:tr>
      <w:tr w:rsidR="00A10C7D" w:rsidRPr="00653FA7" w14:paraId="4D24FF25" w14:textId="77777777" w:rsidTr="005660A9">
        <w:trPr>
          <w:trHeight w:val="1063"/>
          <w:jc w:val="center"/>
        </w:trPr>
        <w:tc>
          <w:tcPr>
            <w:tcW w:w="2542" w:type="dxa"/>
            <w:tcBorders>
              <w:top w:val="single" w:sz="4" w:space="0" w:color="auto"/>
              <w:left w:val="single" w:sz="4" w:space="0" w:color="auto"/>
              <w:bottom w:val="single" w:sz="4" w:space="0" w:color="auto"/>
              <w:right w:val="single" w:sz="4" w:space="0" w:color="auto"/>
            </w:tcBorders>
            <w:shd w:val="clear" w:color="auto" w:fill="auto"/>
          </w:tcPr>
          <w:p w14:paraId="5F29C8CE" w14:textId="4814B916" w:rsidR="00A10C7D" w:rsidRPr="00653FA7" w:rsidRDefault="00A10C7D" w:rsidP="00CA0340">
            <w:pPr>
              <w:pStyle w:val="TableParagraph"/>
              <w:jc w:val="both"/>
              <w:rPr>
                <w:rFonts w:ascii="Montserrat" w:hAnsi="Montserrat"/>
                <w:sz w:val="16"/>
                <w:szCs w:val="18"/>
                <w:lang w:val="es-MX"/>
              </w:rPr>
            </w:pPr>
            <w:r w:rsidRPr="00653FA7">
              <w:rPr>
                <w:rFonts w:ascii="Montserrat" w:hAnsi="Montserrat"/>
                <w:sz w:val="16"/>
                <w:szCs w:val="18"/>
                <w:lang w:val="es-MX"/>
              </w:rPr>
              <w:t>Precio</w:t>
            </w:r>
            <w:r w:rsidR="00A45C23" w:rsidRPr="00653FA7">
              <w:rPr>
                <w:rFonts w:ascii="Montserrat" w:hAnsi="Montserrat"/>
                <w:sz w:val="16"/>
                <w:szCs w:val="18"/>
                <w:lang w:val="es-MX"/>
              </w:rPr>
              <w:t xml:space="preserve"> de Venta y Clientes</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109652B" w14:textId="03DB27EB" w:rsidR="00A10C7D" w:rsidRPr="00653FA7" w:rsidRDefault="00A10C7D" w:rsidP="00CA0340">
            <w:pPr>
              <w:ind w:hanging="2"/>
              <w:jc w:val="both"/>
              <w:rPr>
                <w:rFonts w:ascii="Montserrat" w:hAnsi="Montserrat"/>
                <w:sz w:val="16"/>
                <w:szCs w:val="18"/>
              </w:rPr>
            </w:pPr>
            <w:r w:rsidRPr="00653FA7">
              <w:rPr>
                <w:rFonts w:ascii="Montserrat" w:hAnsi="Montserrat" w:cs="Arial"/>
                <w:sz w:val="16"/>
                <w:szCs w:val="18"/>
              </w:rPr>
              <w:t>En caso de divulgar el precio de venta y cantidad de ventas, entre otra información de su cliente final, sus clientes obtendrán ventajas significativas y fácilmente podrán tomar decisiones de ventas para capturar más negocios con cada uno de los clientes finales, con el riesgo de la pérdida del mercado, por lo que esto llevaría a una pé</w:t>
            </w:r>
            <w:r w:rsidR="00191B85" w:rsidRPr="00653FA7">
              <w:rPr>
                <w:rFonts w:ascii="Montserrat" w:hAnsi="Montserrat" w:cs="Arial"/>
                <w:sz w:val="16"/>
                <w:szCs w:val="18"/>
              </w:rPr>
              <w:t>r</w:t>
            </w:r>
            <w:r w:rsidRPr="00653FA7">
              <w:rPr>
                <w:rFonts w:ascii="Montserrat" w:hAnsi="Montserrat" w:cs="Arial"/>
                <w:sz w:val="16"/>
                <w:szCs w:val="18"/>
              </w:rPr>
              <w:t>dida significativa a la entidad, con la posibilidad de perder sus ventas actuales con clientes finales o su precio de venta puede caer debido a la competencia desleal con los demás competidores, además puede originar que dicho clientes reclamen e interpongan acciones legales en contra de la entidad, en virtud de que hay una cláusula de confidencialidad en un contrato de compra y debido al hecho de que se comprometió que este tipo de información no sería divulgada en un mundo de libre competencia, por lo que al abrir unilateralmente el modelo de negocio, detalles de operación y el medio ambiente en el que opera la relación comercial de la entidad con sus clientes y que ésta información se considere pública y tengan acceso a ella los competidores y a la cadena de valor, se pone en grave riesgo la operación de la entidad y se permitiría que la competencia tenga una comprensión mucho más profunda de sus fortalezas y debilidades, y por lógica, buscarán oportunidades de negocios para ellos mismos o para obstaculizar su práctica en el mercado en función a nuestras fortalezas y/o debilidades, la comparación de su modelo de negocio y el conocer a sus competidores es un ingrediente clave en la estrategia de mercado, para vencer a los competidores en la comercialización del negocio con eficacia.</w:t>
            </w:r>
          </w:p>
        </w:tc>
        <w:tc>
          <w:tcPr>
            <w:tcW w:w="2240" w:type="dxa"/>
            <w:tcBorders>
              <w:top w:val="single" w:sz="4" w:space="0" w:color="auto"/>
              <w:left w:val="single" w:sz="4" w:space="0" w:color="auto"/>
              <w:bottom w:val="single" w:sz="4" w:space="0" w:color="auto"/>
              <w:right w:val="single" w:sz="4" w:space="0" w:color="auto"/>
            </w:tcBorders>
            <w:shd w:val="clear" w:color="auto" w:fill="auto"/>
          </w:tcPr>
          <w:p w14:paraId="407B16C3" w14:textId="77777777" w:rsidR="00A10C7D" w:rsidRPr="00653FA7" w:rsidRDefault="00A10C7D" w:rsidP="00CA0340">
            <w:pPr>
              <w:pStyle w:val="TableParagraph"/>
              <w:spacing w:before="70"/>
              <w:ind w:right="82"/>
              <w:jc w:val="both"/>
              <w:rPr>
                <w:rFonts w:ascii="Montserrat" w:hAnsi="Montserrat"/>
                <w:sz w:val="16"/>
                <w:szCs w:val="18"/>
              </w:rPr>
            </w:pPr>
            <w:r w:rsidRPr="00653FA7">
              <w:rPr>
                <w:rFonts w:ascii="Montserrat" w:hAnsi="Montserrat"/>
                <w:sz w:val="16"/>
                <w:szCs w:val="18"/>
                <w:lang w:val="es-MX"/>
              </w:rPr>
              <w:t>Artículos 113, fracción II, de la Ley Federal de Transparencia y Acceso a la Información Pública (LFTAIP)</w:t>
            </w:r>
          </w:p>
        </w:tc>
      </w:tr>
    </w:tbl>
    <w:p w14:paraId="7E25452A" w14:textId="242D0571" w:rsidR="00091B37" w:rsidRPr="00653FA7" w:rsidRDefault="00091B37" w:rsidP="00993C0E">
      <w:pPr>
        <w:ind w:right="51"/>
        <w:jc w:val="both"/>
        <w:rPr>
          <w:rFonts w:ascii="Montserrat" w:eastAsia="Montserrat" w:hAnsi="Montserrat" w:cs="Montserrat"/>
          <w:kern w:val="2"/>
          <w:sz w:val="18"/>
          <w:szCs w:val="18"/>
          <w:highlight w:val="yellow"/>
        </w:rPr>
      </w:pPr>
    </w:p>
    <w:p w14:paraId="1C5707D8" w14:textId="62485D8A" w:rsidR="00A10C7D" w:rsidRPr="00653FA7" w:rsidRDefault="00993C0E" w:rsidP="00993C0E">
      <w:pPr>
        <w:ind w:right="51"/>
        <w:jc w:val="both"/>
        <w:rPr>
          <w:rFonts w:ascii="Montserrat" w:eastAsia="Montserrat" w:hAnsi="Montserrat" w:cs="Montserrat"/>
          <w:kern w:val="2"/>
          <w:sz w:val="18"/>
          <w:szCs w:val="18"/>
        </w:rPr>
      </w:pPr>
      <w:r w:rsidRPr="00653FA7">
        <w:rPr>
          <w:rFonts w:ascii="Montserrat" w:eastAsia="Montserrat" w:hAnsi="Montserrat" w:cs="Montserrat"/>
          <w:kern w:val="2"/>
          <w:sz w:val="18"/>
          <w:szCs w:val="18"/>
        </w:rPr>
        <w:t xml:space="preserve">En consecuencia, se </w:t>
      </w:r>
      <w:r w:rsidR="00091B37" w:rsidRPr="00653FA7">
        <w:rPr>
          <w:rFonts w:ascii="Montserrat" w:eastAsia="Montserrat" w:hAnsi="Montserrat" w:cs="Montserrat"/>
          <w:kern w:val="2"/>
          <w:sz w:val="18"/>
          <w:szCs w:val="18"/>
        </w:rPr>
        <w:t>emiten la</w:t>
      </w:r>
      <w:r w:rsidRPr="00653FA7">
        <w:rPr>
          <w:rFonts w:ascii="Montserrat" w:eastAsia="Montserrat" w:hAnsi="Montserrat" w:cs="Montserrat"/>
          <w:kern w:val="2"/>
          <w:sz w:val="18"/>
          <w:szCs w:val="18"/>
        </w:rPr>
        <w:t xml:space="preserve"> siguiente</w:t>
      </w:r>
      <w:r w:rsidR="00091B37" w:rsidRPr="00653FA7">
        <w:rPr>
          <w:rFonts w:ascii="Montserrat" w:eastAsia="Montserrat" w:hAnsi="Montserrat" w:cs="Montserrat"/>
          <w:kern w:val="2"/>
          <w:sz w:val="18"/>
          <w:szCs w:val="18"/>
        </w:rPr>
        <w:t xml:space="preserve"> resolución</w:t>
      </w:r>
      <w:r w:rsidRPr="00653FA7">
        <w:rPr>
          <w:rFonts w:ascii="Montserrat" w:eastAsia="Montserrat" w:hAnsi="Montserrat" w:cs="Montserrat"/>
          <w:kern w:val="2"/>
          <w:sz w:val="18"/>
          <w:szCs w:val="18"/>
        </w:rPr>
        <w:t xml:space="preserve"> por unanimidad: </w:t>
      </w:r>
    </w:p>
    <w:p w14:paraId="45C0265A" w14:textId="77777777" w:rsidR="00A10C7D" w:rsidRPr="00653FA7" w:rsidRDefault="00A10C7D" w:rsidP="00993C0E">
      <w:pPr>
        <w:ind w:right="51"/>
        <w:jc w:val="both"/>
        <w:rPr>
          <w:rFonts w:ascii="Montserrat" w:eastAsia="Montserrat" w:hAnsi="Montserrat" w:cs="Montserrat"/>
          <w:kern w:val="2"/>
          <w:sz w:val="18"/>
          <w:szCs w:val="18"/>
        </w:rPr>
      </w:pPr>
    </w:p>
    <w:p w14:paraId="3660B576" w14:textId="05C32BCC" w:rsidR="00993C0E" w:rsidRPr="00653FA7" w:rsidRDefault="007F5CFD" w:rsidP="00CB7B79">
      <w:pPr>
        <w:ind w:right="60"/>
        <w:jc w:val="both"/>
        <w:rPr>
          <w:rFonts w:ascii="Montserrat" w:eastAsia="Montserrat" w:hAnsi="Montserrat" w:cs="Montserrat"/>
          <w:sz w:val="18"/>
          <w:szCs w:val="18"/>
        </w:rPr>
      </w:pPr>
      <w:r w:rsidRPr="00653FA7">
        <w:rPr>
          <w:rFonts w:ascii="Montserrat" w:eastAsia="Montserrat" w:hAnsi="Montserrat" w:cs="Montserrat"/>
          <w:b/>
          <w:sz w:val="18"/>
          <w:szCs w:val="18"/>
        </w:rPr>
        <w:t>III.A.1</w:t>
      </w:r>
      <w:r w:rsidR="00993C0E" w:rsidRPr="00653FA7">
        <w:rPr>
          <w:rFonts w:ascii="Montserrat" w:eastAsia="Montserrat" w:hAnsi="Montserrat" w:cs="Montserrat"/>
          <w:b/>
          <w:sz w:val="18"/>
          <w:szCs w:val="18"/>
        </w:rPr>
        <w:t>.ORD.34.23:</w:t>
      </w:r>
      <w:r w:rsidR="00993C0E" w:rsidRPr="00653FA7">
        <w:rPr>
          <w:rFonts w:ascii="Montserrat" w:eastAsia="Montserrat" w:hAnsi="Montserrat" w:cs="Montserrat"/>
          <w:sz w:val="18"/>
          <w:szCs w:val="18"/>
        </w:rPr>
        <w:t xml:space="preserve"> </w:t>
      </w:r>
      <w:r w:rsidR="00993C0E" w:rsidRPr="00653FA7">
        <w:rPr>
          <w:rFonts w:ascii="Montserrat" w:eastAsia="Montserrat" w:hAnsi="Montserrat" w:cs="Montserrat"/>
          <w:b/>
          <w:sz w:val="18"/>
          <w:szCs w:val="18"/>
        </w:rPr>
        <w:t xml:space="preserve">CONFIRMAR </w:t>
      </w:r>
      <w:r w:rsidR="00993C0E" w:rsidRPr="00653FA7">
        <w:rPr>
          <w:rFonts w:ascii="Montserrat" w:eastAsia="Montserrat" w:hAnsi="Montserrat" w:cs="Montserrat"/>
          <w:sz w:val="18"/>
          <w:szCs w:val="18"/>
        </w:rPr>
        <w:t>la clasificación de confidencialidad invoc</w:t>
      </w:r>
      <w:r w:rsidR="00121EE8">
        <w:rPr>
          <w:rFonts w:ascii="Montserrat" w:eastAsia="Montserrat" w:hAnsi="Montserrat" w:cs="Montserrat"/>
          <w:sz w:val="18"/>
          <w:szCs w:val="18"/>
        </w:rPr>
        <w:t xml:space="preserve">ada por la UR-PEMEX a efecto de la elaborar </w:t>
      </w:r>
      <w:r w:rsidR="00121EE8" w:rsidRPr="00653FA7">
        <w:rPr>
          <w:rFonts w:ascii="Montserrat" w:eastAsia="Montserrat" w:hAnsi="Montserrat" w:cs="Montserrat"/>
          <w:sz w:val="18"/>
          <w:szCs w:val="18"/>
        </w:rPr>
        <w:t>las versiones públicas</w:t>
      </w:r>
      <w:r w:rsidR="00121EE8">
        <w:rPr>
          <w:rFonts w:ascii="Montserrat" w:eastAsia="Montserrat" w:hAnsi="Montserrat" w:cs="Montserrat"/>
          <w:sz w:val="18"/>
          <w:szCs w:val="18"/>
        </w:rPr>
        <w:t xml:space="preserve"> de las expresiones documentales requeridas del expediente 2020/PTI/DE62,</w:t>
      </w:r>
      <w:r w:rsidR="00A45C23" w:rsidRPr="00653FA7">
        <w:rPr>
          <w:rFonts w:ascii="Montserrat" w:eastAsia="Montserrat" w:hAnsi="Montserrat" w:cs="Montserrat"/>
          <w:sz w:val="18"/>
          <w:szCs w:val="18"/>
        </w:rPr>
        <w:t xml:space="preserve"> </w:t>
      </w:r>
      <w:r w:rsidR="00121EE8">
        <w:rPr>
          <w:rFonts w:ascii="Montserrat" w:eastAsia="Montserrat" w:hAnsi="Montserrat" w:cs="Montserrat"/>
          <w:sz w:val="18"/>
          <w:szCs w:val="18"/>
        </w:rPr>
        <w:t xml:space="preserve">con fundamento el </w:t>
      </w:r>
      <w:r w:rsidR="00A45C23" w:rsidRPr="00653FA7">
        <w:rPr>
          <w:rFonts w:ascii="Montserrat" w:eastAsia="Montserrat" w:hAnsi="Montserrat" w:cs="Montserrat"/>
          <w:sz w:val="18"/>
          <w:szCs w:val="18"/>
        </w:rPr>
        <w:t>artículo 113, fracciones</w:t>
      </w:r>
      <w:r w:rsidR="00993C0E" w:rsidRPr="00653FA7">
        <w:rPr>
          <w:rFonts w:ascii="Montserrat" w:eastAsia="Montserrat" w:hAnsi="Montserrat" w:cs="Montserrat"/>
          <w:sz w:val="18"/>
          <w:szCs w:val="18"/>
        </w:rPr>
        <w:t xml:space="preserve"> I</w:t>
      </w:r>
      <w:r w:rsidR="00091B37" w:rsidRPr="00653FA7">
        <w:rPr>
          <w:rFonts w:ascii="Montserrat" w:eastAsia="Montserrat" w:hAnsi="Montserrat" w:cs="Montserrat"/>
          <w:sz w:val="18"/>
          <w:szCs w:val="18"/>
        </w:rPr>
        <w:t xml:space="preserve"> y II</w:t>
      </w:r>
      <w:r w:rsidR="00993C0E" w:rsidRPr="00653FA7">
        <w:rPr>
          <w:rFonts w:ascii="Montserrat" w:eastAsia="Montserrat" w:hAnsi="Montserrat" w:cs="Montserrat"/>
          <w:sz w:val="18"/>
          <w:szCs w:val="18"/>
        </w:rPr>
        <w:t>, de la Ley Federal de Transparencia y Acceso a la Información Pública y, por ende, se autoriza elaborar la versión pública.</w:t>
      </w:r>
    </w:p>
    <w:p w14:paraId="1EB9A50B" w14:textId="6005B747" w:rsidR="00877F56" w:rsidRPr="00653FA7" w:rsidRDefault="00877F56">
      <w:pPr>
        <w:ind w:right="60"/>
        <w:jc w:val="both"/>
        <w:rPr>
          <w:rFonts w:ascii="Montserrat" w:eastAsia="Montserrat" w:hAnsi="Montserrat" w:cs="Montserrat"/>
          <w:b/>
          <w:sz w:val="18"/>
          <w:szCs w:val="18"/>
        </w:rPr>
      </w:pPr>
    </w:p>
    <w:p w14:paraId="52FD4F57" w14:textId="77777777" w:rsidR="00877F56" w:rsidRPr="00653FA7" w:rsidRDefault="00993C0E">
      <w:pPr>
        <w:ind w:left="2160" w:right="-21" w:firstLine="720"/>
        <w:jc w:val="both"/>
        <w:rPr>
          <w:rFonts w:ascii="Montserrat" w:eastAsia="Montserrat" w:hAnsi="Montserrat" w:cs="Montserrat"/>
          <w:sz w:val="18"/>
          <w:szCs w:val="18"/>
        </w:rPr>
      </w:pPr>
      <w:r w:rsidRPr="00653FA7">
        <w:rPr>
          <w:rFonts w:ascii="Montserrat" w:eastAsia="Montserrat" w:hAnsi="Montserrat" w:cs="Montserrat"/>
          <w:b/>
          <w:sz w:val="18"/>
          <w:szCs w:val="18"/>
        </w:rPr>
        <w:t>CUARTO PUNTO DEL ORDEN DEL DÍA</w:t>
      </w:r>
    </w:p>
    <w:p w14:paraId="5AD9AD39" w14:textId="025D135C" w:rsidR="00877F56" w:rsidRPr="00653FA7" w:rsidRDefault="00993C0E">
      <w:pPr>
        <w:spacing w:before="240"/>
        <w:jc w:val="both"/>
        <w:rPr>
          <w:rFonts w:ascii="Montserrat" w:eastAsia="Montserrat" w:hAnsi="Montserrat" w:cs="Montserrat"/>
          <w:b/>
          <w:sz w:val="18"/>
          <w:szCs w:val="18"/>
        </w:rPr>
      </w:pPr>
      <w:r w:rsidRPr="00653FA7">
        <w:rPr>
          <w:rFonts w:ascii="Montserrat" w:eastAsia="Montserrat" w:hAnsi="Montserrat" w:cs="Montserrat"/>
          <w:b/>
          <w:sz w:val="18"/>
          <w:szCs w:val="18"/>
        </w:rPr>
        <w:t>IV. Solicitudes de acceso a la información en las que se analizará el término legal de ampliac</w:t>
      </w:r>
      <w:r w:rsidR="00091B37" w:rsidRPr="00653FA7">
        <w:rPr>
          <w:rFonts w:ascii="Montserrat" w:eastAsia="Montserrat" w:hAnsi="Montserrat" w:cs="Montserrat"/>
          <w:b/>
          <w:sz w:val="18"/>
          <w:szCs w:val="18"/>
        </w:rPr>
        <w:t xml:space="preserve">ión de plazo para dar respuesta </w:t>
      </w:r>
    </w:p>
    <w:p w14:paraId="63BF2946" w14:textId="5AA565B6" w:rsidR="007813EA" w:rsidRDefault="007813EA" w:rsidP="00FF0321">
      <w:pPr>
        <w:pBdr>
          <w:top w:val="nil"/>
          <w:left w:val="nil"/>
          <w:bottom w:val="nil"/>
          <w:right w:val="nil"/>
          <w:between w:val="nil"/>
        </w:pBdr>
        <w:spacing w:before="240"/>
        <w:jc w:val="both"/>
        <w:rPr>
          <w:rFonts w:ascii="Montserrat" w:eastAsia="Montserrat" w:hAnsi="Montserrat" w:cs="Montserrat"/>
          <w:sz w:val="18"/>
          <w:szCs w:val="18"/>
        </w:rPr>
      </w:pPr>
      <w:r w:rsidRPr="00653FA7">
        <w:rPr>
          <w:rFonts w:ascii="Montserrat" w:eastAsia="Montserrat" w:hAnsi="Montserrat" w:cs="Montserrat"/>
          <w:sz w:val="18"/>
          <w:szCs w:val="18"/>
        </w:rPr>
        <w:t>La Dirección General de Transparencia y Gob</w:t>
      </w:r>
      <w:r w:rsidR="00FF0321">
        <w:rPr>
          <w:rFonts w:ascii="Montserrat" w:eastAsia="Montserrat" w:hAnsi="Montserrat" w:cs="Montserrat"/>
          <w:sz w:val="18"/>
          <w:szCs w:val="18"/>
        </w:rPr>
        <w:t xml:space="preserve">ierno Abierto (DGTGA), solicitó </w:t>
      </w:r>
      <w:r w:rsidRPr="00653FA7">
        <w:rPr>
          <w:rFonts w:ascii="Montserrat" w:eastAsia="Montserrat" w:hAnsi="Montserrat" w:cs="Montserrat"/>
          <w:sz w:val="18"/>
          <w:szCs w:val="18"/>
        </w:rPr>
        <w:t xml:space="preserve">a este Comité de Transparencia la ampliación del término legal para atender las solicitudes de acceso a la información pública, en virtud de encontrarse en análisis de respuesta. </w:t>
      </w:r>
    </w:p>
    <w:p w14:paraId="3661146D" w14:textId="77777777" w:rsidR="00FF0321" w:rsidRPr="00653FA7" w:rsidRDefault="00FF0321" w:rsidP="00FF0321">
      <w:pPr>
        <w:pBdr>
          <w:top w:val="nil"/>
          <w:left w:val="nil"/>
          <w:bottom w:val="nil"/>
          <w:right w:val="nil"/>
          <w:between w:val="nil"/>
        </w:pBdr>
        <w:spacing w:before="240"/>
        <w:jc w:val="both"/>
        <w:rPr>
          <w:rFonts w:ascii="Montserrat" w:eastAsia="Montserrat" w:hAnsi="Montserrat" w:cs="Montserrat"/>
          <w:sz w:val="18"/>
          <w:szCs w:val="18"/>
        </w:rPr>
      </w:pPr>
    </w:p>
    <w:p w14:paraId="75FD717D" w14:textId="77777777" w:rsidR="00091B37" w:rsidRPr="00653FA7" w:rsidRDefault="00091B37" w:rsidP="00132714">
      <w:pPr>
        <w:widowControl w:val="0"/>
        <w:numPr>
          <w:ilvl w:val="0"/>
          <w:numId w:val="22"/>
        </w:numPr>
        <w:ind w:left="2835" w:hanging="283"/>
        <w:jc w:val="both"/>
        <w:rPr>
          <w:rFonts w:ascii="Montserrat" w:eastAsia="Montserrat" w:hAnsi="Montserrat" w:cs="Montserrat"/>
          <w:sz w:val="18"/>
          <w:szCs w:val="18"/>
        </w:rPr>
      </w:pPr>
      <w:r w:rsidRPr="00653FA7">
        <w:rPr>
          <w:rFonts w:ascii="Montserrat" w:eastAsia="Montserrat" w:hAnsi="Montserrat" w:cs="Montserrat"/>
          <w:sz w:val="18"/>
          <w:szCs w:val="18"/>
        </w:rPr>
        <w:t>Folio 330026523003225</w:t>
      </w:r>
    </w:p>
    <w:p w14:paraId="16F7B057" w14:textId="77777777" w:rsidR="00091B37" w:rsidRPr="00653FA7" w:rsidRDefault="00091B37" w:rsidP="00132714">
      <w:pPr>
        <w:widowControl w:val="0"/>
        <w:numPr>
          <w:ilvl w:val="0"/>
          <w:numId w:val="22"/>
        </w:numPr>
        <w:ind w:left="2835" w:hanging="283"/>
        <w:jc w:val="both"/>
        <w:rPr>
          <w:rFonts w:ascii="Montserrat" w:eastAsia="Montserrat" w:hAnsi="Montserrat" w:cs="Montserrat"/>
          <w:sz w:val="18"/>
          <w:szCs w:val="18"/>
        </w:rPr>
      </w:pPr>
      <w:r w:rsidRPr="00653FA7">
        <w:rPr>
          <w:rFonts w:ascii="Montserrat" w:eastAsia="Montserrat" w:hAnsi="Montserrat" w:cs="Montserrat"/>
          <w:sz w:val="18"/>
          <w:szCs w:val="18"/>
        </w:rPr>
        <w:t>Folio 330026523003248</w:t>
      </w:r>
    </w:p>
    <w:p w14:paraId="3734AAAF" w14:textId="77777777" w:rsidR="00091B37" w:rsidRPr="00653FA7" w:rsidRDefault="00091B37" w:rsidP="00132714">
      <w:pPr>
        <w:widowControl w:val="0"/>
        <w:numPr>
          <w:ilvl w:val="0"/>
          <w:numId w:val="22"/>
        </w:numPr>
        <w:ind w:left="2835" w:hanging="283"/>
        <w:jc w:val="both"/>
        <w:rPr>
          <w:rFonts w:ascii="Montserrat" w:eastAsia="Montserrat" w:hAnsi="Montserrat" w:cs="Montserrat"/>
          <w:sz w:val="18"/>
          <w:szCs w:val="18"/>
        </w:rPr>
      </w:pPr>
      <w:r w:rsidRPr="00653FA7">
        <w:rPr>
          <w:rFonts w:ascii="Montserrat" w:eastAsia="Montserrat" w:hAnsi="Montserrat" w:cs="Montserrat"/>
          <w:sz w:val="18"/>
          <w:szCs w:val="18"/>
        </w:rPr>
        <w:t>Folio 330026523003259</w:t>
      </w:r>
    </w:p>
    <w:p w14:paraId="7A84D470" w14:textId="77777777" w:rsidR="00091B37" w:rsidRPr="00653FA7" w:rsidRDefault="00091B37" w:rsidP="00132714">
      <w:pPr>
        <w:widowControl w:val="0"/>
        <w:numPr>
          <w:ilvl w:val="0"/>
          <w:numId w:val="22"/>
        </w:numPr>
        <w:ind w:left="2835" w:hanging="283"/>
        <w:jc w:val="both"/>
        <w:rPr>
          <w:rFonts w:ascii="Montserrat" w:eastAsia="Montserrat" w:hAnsi="Montserrat" w:cs="Montserrat"/>
          <w:sz w:val="18"/>
          <w:szCs w:val="18"/>
        </w:rPr>
      </w:pPr>
      <w:r w:rsidRPr="00653FA7">
        <w:rPr>
          <w:rFonts w:ascii="Montserrat" w:eastAsia="Montserrat" w:hAnsi="Montserrat" w:cs="Montserrat"/>
          <w:sz w:val="18"/>
          <w:szCs w:val="18"/>
        </w:rPr>
        <w:t>Folio 330026523003286</w:t>
      </w:r>
    </w:p>
    <w:p w14:paraId="54D6B6DC" w14:textId="77777777" w:rsidR="00091B37" w:rsidRPr="00653FA7" w:rsidRDefault="00091B37" w:rsidP="00132714">
      <w:pPr>
        <w:widowControl w:val="0"/>
        <w:numPr>
          <w:ilvl w:val="0"/>
          <w:numId w:val="22"/>
        </w:numPr>
        <w:ind w:left="2835" w:hanging="283"/>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330026523003306</w:t>
      </w:r>
    </w:p>
    <w:p w14:paraId="4C31FE99" w14:textId="77777777" w:rsidR="00091B37" w:rsidRPr="00653FA7" w:rsidRDefault="00091B37" w:rsidP="00132714">
      <w:pPr>
        <w:widowControl w:val="0"/>
        <w:numPr>
          <w:ilvl w:val="0"/>
          <w:numId w:val="22"/>
        </w:numPr>
        <w:ind w:left="2835" w:hanging="283"/>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330026523003308</w:t>
      </w:r>
    </w:p>
    <w:p w14:paraId="350103E8" w14:textId="77777777" w:rsidR="00091B37" w:rsidRPr="00653FA7" w:rsidRDefault="00091B37" w:rsidP="00132714">
      <w:pPr>
        <w:widowControl w:val="0"/>
        <w:numPr>
          <w:ilvl w:val="0"/>
          <w:numId w:val="22"/>
        </w:numPr>
        <w:ind w:left="2835" w:hanging="283"/>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330026523003309</w:t>
      </w:r>
    </w:p>
    <w:p w14:paraId="02FFAA56" w14:textId="77777777" w:rsidR="00091B37" w:rsidRPr="00653FA7" w:rsidRDefault="00091B37" w:rsidP="00132714">
      <w:pPr>
        <w:widowControl w:val="0"/>
        <w:numPr>
          <w:ilvl w:val="0"/>
          <w:numId w:val="22"/>
        </w:numPr>
        <w:ind w:left="2835" w:hanging="283"/>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330026523003310</w:t>
      </w:r>
    </w:p>
    <w:p w14:paraId="25364A8F" w14:textId="77777777" w:rsidR="00091B37" w:rsidRPr="00653FA7" w:rsidRDefault="00091B37" w:rsidP="00132714">
      <w:pPr>
        <w:widowControl w:val="0"/>
        <w:numPr>
          <w:ilvl w:val="0"/>
          <w:numId w:val="22"/>
        </w:numPr>
        <w:ind w:left="2835" w:hanging="283"/>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330026523003311</w:t>
      </w:r>
    </w:p>
    <w:p w14:paraId="2ED714F6" w14:textId="77777777" w:rsidR="00091B37" w:rsidRPr="00653FA7" w:rsidRDefault="00091B37" w:rsidP="00132714">
      <w:pPr>
        <w:widowControl w:val="0"/>
        <w:numPr>
          <w:ilvl w:val="0"/>
          <w:numId w:val="22"/>
        </w:numPr>
        <w:ind w:left="2835" w:hanging="283"/>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330026523003312</w:t>
      </w:r>
    </w:p>
    <w:p w14:paraId="0C4BF704" w14:textId="77777777" w:rsidR="00091B37" w:rsidRPr="00653FA7" w:rsidRDefault="00091B37" w:rsidP="00132714">
      <w:pPr>
        <w:widowControl w:val="0"/>
        <w:numPr>
          <w:ilvl w:val="0"/>
          <w:numId w:val="22"/>
        </w:numPr>
        <w:ind w:left="2835" w:hanging="283"/>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330026523003313</w:t>
      </w:r>
    </w:p>
    <w:p w14:paraId="594FF92B" w14:textId="77777777" w:rsidR="00091B37" w:rsidRPr="00653FA7" w:rsidRDefault="00091B37" w:rsidP="00132714">
      <w:pPr>
        <w:widowControl w:val="0"/>
        <w:numPr>
          <w:ilvl w:val="0"/>
          <w:numId w:val="22"/>
        </w:numPr>
        <w:ind w:left="2835" w:hanging="283"/>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330026523003323</w:t>
      </w:r>
    </w:p>
    <w:p w14:paraId="6C16C09C" w14:textId="77777777" w:rsidR="00091B37" w:rsidRPr="00653FA7" w:rsidRDefault="00091B37" w:rsidP="00132714">
      <w:pPr>
        <w:widowControl w:val="0"/>
        <w:numPr>
          <w:ilvl w:val="0"/>
          <w:numId w:val="22"/>
        </w:numPr>
        <w:ind w:left="2835" w:hanging="283"/>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330026523003326</w:t>
      </w:r>
    </w:p>
    <w:p w14:paraId="3FE80048" w14:textId="77777777" w:rsidR="00091B37" w:rsidRPr="00653FA7" w:rsidRDefault="00091B37" w:rsidP="00132714">
      <w:pPr>
        <w:widowControl w:val="0"/>
        <w:numPr>
          <w:ilvl w:val="0"/>
          <w:numId w:val="22"/>
        </w:numPr>
        <w:ind w:left="2835" w:hanging="283"/>
        <w:jc w:val="both"/>
        <w:rPr>
          <w:rFonts w:ascii="Montserrat" w:eastAsia="Montserrat" w:hAnsi="Montserrat" w:cs="Montserrat"/>
          <w:sz w:val="18"/>
          <w:szCs w:val="18"/>
        </w:rPr>
      </w:pPr>
      <w:r w:rsidRPr="00653FA7">
        <w:rPr>
          <w:rFonts w:ascii="Montserrat" w:eastAsia="Montserrat" w:hAnsi="Montserrat" w:cs="Montserrat"/>
          <w:sz w:val="18"/>
          <w:szCs w:val="18"/>
        </w:rPr>
        <w:t xml:space="preserve">Folio 330026523003328 </w:t>
      </w:r>
    </w:p>
    <w:p w14:paraId="425F9B4E" w14:textId="77777777" w:rsidR="00091B37" w:rsidRPr="00653FA7" w:rsidRDefault="00091B37" w:rsidP="00132714">
      <w:pPr>
        <w:widowControl w:val="0"/>
        <w:numPr>
          <w:ilvl w:val="0"/>
          <w:numId w:val="22"/>
        </w:numPr>
        <w:ind w:left="2835" w:hanging="283"/>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330026523003329</w:t>
      </w:r>
    </w:p>
    <w:p w14:paraId="68D5CE4F" w14:textId="77777777" w:rsidR="00091B37" w:rsidRPr="00653FA7" w:rsidRDefault="00091B37" w:rsidP="00132714">
      <w:pPr>
        <w:widowControl w:val="0"/>
        <w:numPr>
          <w:ilvl w:val="0"/>
          <w:numId w:val="22"/>
        </w:numPr>
        <w:ind w:left="2835" w:hanging="283"/>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330026523003331</w:t>
      </w:r>
    </w:p>
    <w:p w14:paraId="6D5897C5" w14:textId="77777777" w:rsidR="00091B37" w:rsidRPr="00653FA7" w:rsidRDefault="00091B37" w:rsidP="00132714">
      <w:pPr>
        <w:widowControl w:val="0"/>
        <w:numPr>
          <w:ilvl w:val="0"/>
          <w:numId w:val="22"/>
        </w:numPr>
        <w:ind w:left="2835" w:hanging="283"/>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330026523003332</w:t>
      </w:r>
    </w:p>
    <w:p w14:paraId="7AC3500E" w14:textId="77777777" w:rsidR="00091B37" w:rsidRPr="00653FA7" w:rsidRDefault="00091B37" w:rsidP="00132714">
      <w:pPr>
        <w:widowControl w:val="0"/>
        <w:numPr>
          <w:ilvl w:val="0"/>
          <w:numId w:val="22"/>
        </w:numPr>
        <w:ind w:left="2835" w:hanging="283"/>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330026523003333</w:t>
      </w:r>
    </w:p>
    <w:p w14:paraId="31E33414" w14:textId="77777777" w:rsidR="00091B37" w:rsidRPr="00653FA7" w:rsidRDefault="00091B37" w:rsidP="00132714">
      <w:pPr>
        <w:widowControl w:val="0"/>
        <w:numPr>
          <w:ilvl w:val="0"/>
          <w:numId w:val="22"/>
        </w:numPr>
        <w:ind w:left="2835" w:hanging="283"/>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330026523003335</w:t>
      </w:r>
    </w:p>
    <w:p w14:paraId="7451BB01" w14:textId="77777777" w:rsidR="00091B37" w:rsidRPr="00653FA7" w:rsidRDefault="00091B37" w:rsidP="00132714">
      <w:pPr>
        <w:widowControl w:val="0"/>
        <w:numPr>
          <w:ilvl w:val="0"/>
          <w:numId w:val="22"/>
        </w:numPr>
        <w:ind w:left="2835" w:hanging="283"/>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330026523003336</w:t>
      </w:r>
    </w:p>
    <w:p w14:paraId="7E800A19" w14:textId="77777777" w:rsidR="00091B37" w:rsidRPr="00653FA7" w:rsidRDefault="00091B37" w:rsidP="00132714">
      <w:pPr>
        <w:widowControl w:val="0"/>
        <w:numPr>
          <w:ilvl w:val="0"/>
          <w:numId w:val="22"/>
        </w:numPr>
        <w:ind w:left="2835" w:hanging="283"/>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330026523003337</w:t>
      </w:r>
    </w:p>
    <w:p w14:paraId="1110614A" w14:textId="77777777" w:rsidR="00091B37" w:rsidRPr="00653FA7" w:rsidRDefault="00091B37" w:rsidP="00132714">
      <w:pPr>
        <w:widowControl w:val="0"/>
        <w:numPr>
          <w:ilvl w:val="0"/>
          <w:numId w:val="22"/>
        </w:numPr>
        <w:ind w:left="2835" w:hanging="283"/>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330026523003342</w:t>
      </w:r>
    </w:p>
    <w:p w14:paraId="3C70FF44" w14:textId="77777777" w:rsidR="00091B37" w:rsidRPr="00653FA7" w:rsidRDefault="00091B37" w:rsidP="00132714">
      <w:pPr>
        <w:widowControl w:val="0"/>
        <w:numPr>
          <w:ilvl w:val="0"/>
          <w:numId w:val="22"/>
        </w:numPr>
        <w:ind w:left="2835" w:hanging="283"/>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330026523003343</w:t>
      </w:r>
    </w:p>
    <w:p w14:paraId="55FDB40F" w14:textId="77777777" w:rsidR="00091B37" w:rsidRPr="00653FA7" w:rsidRDefault="00091B37" w:rsidP="00132714">
      <w:pPr>
        <w:widowControl w:val="0"/>
        <w:numPr>
          <w:ilvl w:val="0"/>
          <w:numId w:val="22"/>
        </w:numPr>
        <w:ind w:left="2835" w:hanging="283"/>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330026523003344</w:t>
      </w:r>
    </w:p>
    <w:p w14:paraId="00F193EC" w14:textId="77777777" w:rsidR="00091B37" w:rsidRPr="00653FA7" w:rsidRDefault="00091B37" w:rsidP="00132714">
      <w:pPr>
        <w:widowControl w:val="0"/>
        <w:numPr>
          <w:ilvl w:val="0"/>
          <w:numId w:val="22"/>
        </w:numPr>
        <w:ind w:left="2835" w:hanging="283"/>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330026523003345</w:t>
      </w:r>
    </w:p>
    <w:p w14:paraId="4EC46A7F" w14:textId="77777777" w:rsidR="00091B37" w:rsidRPr="00653FA7" w:rsidRDefault="00091B37" w:rsidP="00132714">
      <w:pPr>
        <w:widowControl w:val="0"/>
        <w:numPr>
          <w:ilvl w:val="0"/>
          <w:numId w:val="22"/>
        </w:numPr>
        <w:ind w:left="2835" w:hanging="283"/>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330026523003346</w:t>
      </w:r>
    </w:p>
    <w:p w14:paraId="603678F5" w14:textId="77777777" w:rsidR="00091B37" w:rsidRPr="00653FA7" w:rsidRDefault="00091B37" w:rsidP="00132714">
      <w:pPr>
        <w:widowControl w:val="0"/>
        <w:numPr>
          <w:ilvl w:val="0"/>
          <w:numId w:val="22"/>
        </w:numPr>
        <w:ind w:left="2835" w:hanging="283"/>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330026523003347</w:t>
      </w:r>
    </w:p>
    <w:p w14:paraId="24CB26BF" w14:textId="77777777" w:rsidR="00091B37" w:rsidRPr="00653FA7" w:rsidRDefault="00091B37" w:rsidP="00132714">
      <w:pPr>
        <w:widowControl w:val="0"/>
        <w:numPr>
          <w:ilvl w:val="0"/>
          <w:numId w:val="22"/>
        </w:numPr>
        <w:ind w:left="2835" w:hanging="283"/>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330026523003350</w:t>
      </w:r>
    </w:p>
    <w:p w14:paraId="209A3BC4" w14:textId="77777777" w:rsidR="00091B37" w:rsidRPr="00653FA7" w:rsidRDefault="00091B37" w:rsidP="00132714">
      <w:pPr>
        <w:widowControl w:val="0"/>
        <w:numPr>
          <w:ilvl w:val="0"/>
          <w:numId w:val="22"/>
        </w:numPr>
        <w:ind w:left="2835" w:hanging="283"/>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330026523003353</w:t>
      </w:r>
    </w:p>
    <w:p w14:paraId="57F38187" w14:textId="77777777" w:rsidR="00091B37" w:rsidRPr="00653FA7" w:rsidRDefault="00091B37" w:rsidP="00132714">
      <w:pPr>
        <w:widowControl w:val="0"/>
        <w:numPr>
          <w:ilvl w:val="0"/>
          <w:numId w:val="22"/>
        </w:numPr>
        <w:ind w:left="2835" w:hanging="283"/>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330026523003354</w:t>
      </w:r>
    </w:p>
    <w:p w14:paraId="33BD0224" w14:textId="77777777" w:rsidR="00091B37" w:rsidRPr="00653FA7" w:rsidRDefault="00091B37" w:rsidP="00132714">
      <w:pPr>
        <w:widowControl w:val="0"/>
        <w:numPr>
          <w:ilvl w:val="0"/>
          <w:numId w:val="22"/>
        </w:numPr>
        <w:ind w:left="2835" w:hanging="283"/>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330026523003355</w:t>
      </w:r>
    </w:p>
    <w:p w14:paraId="750800B5" w14:textId="77777777" w:rsidR="00091B37" w:rsidRPr="00653FA7" w:rsidRDefault="00091B37" w:rsidP="00132714">
      <w:pPr>
        <w:widowControl w:val="0"/>
        <w:numPr>
          <w:ilvl w:val="0"/>
          <w:numId w:val="22"/>
        </w:numPr>
        <w:ind w:left="2835" w:hanging="283"/>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330026523003356</w:t>
      </w:r>
    </w:p>
    <w:p w14:paraId="4F101398" w14:textId="77777777" w:rsidR="00091B37" w:rsidRPr="00653FA7" w:rsidRDefault="00091B37" w:rsidP="00132714">
      <w:pPr>
        <w:widowControl w:val="0"/>
        <w:numPr>
          <w:ilvl w:val="0"/>
          <w:numId w:val="22"/>
        </w:numPr>
        <w:ind w:left="2835" w:hanging="283"/>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330026523003357</w:t>
      </w:r>
    </w:p>
    <w:p w14:paraId="36CC812A" w14:textId="77777777" w:rsidR="00091B37" w:rsidRPr="00653FA7" w:rsidRDefault="00091B37" w:rsidP="00132714">
      <w:pPr>
        <w:widowControl w:val="0"/>
        <w:numPr>
          <w:ilvl w:val="0"/>
          <w:numId w:val="22"/>
        </w:numPr>
        <w:ind w:left="2835" w:hanging="283"/>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330026523003360</w:t>
      </w:r>
    </w:p>
    <w:p w14:paraId="5E840504" w14:textId="77777777" w:rsidR="00091B37" w:rsidRPr="00653FA7" w:rsidRDefault="00091B37" w:rsidP="00132714">
      <w:pPr>
        <w:widowControl w:val="0"/>
        <w:numPr>
          <w:ilvl w:val="0"/>
          <w:numId w:val="22"/>
        </w:numPr>
        <w:ind w:left="2835" w:hanging="283"/>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330026523003361</w:t>
      </w:r>
    </w:p>
    <w:p w14:paraId="09C165B7" w14:textId="77777777" w:rsidR="00091B37" w:rsidRPr="00653FA7" w:rsidRDefault="00091B37" w:rsidP="00132714">
      <w:pPr>
        <w:widowControl w:val="0"/>
        <w:numPr>
          <w:ilvl w:val="0"/>
          <w:numId w:val="22"/>
        </w:numPr>
        <w:ind w:left="2835" w:hanging="283"/>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330026523003371</w:t>
      </w:r>
    </w:p>
    <w:p w14:paraId="5B67C93D" w14:textId="77777777" w:rsidR="00091B37" w:rsidRPr="00653FA7" w:rsidRDefault="00091B37" w:rsidP="00132714">
      <w:pPr>
        <w:widowControl w:val="0"/>
        <w:numPr>
          <w:ilvl w:val="0"/>
          <w:numId w:val="22"/>
        </w:numPr>
        <w:ind w:left="2835" w:hanging="283"/>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330026523003374</w:t>
      </w:r>
    </w:p>
    <w:p w14:paraId="37A005FF" w14:textId="77777777" w:rsidR="00091B37" w:rsidRPr="00653FA7" w:rsidRDefault="00091B37" w:rsidP="00132714">
      <w:pPr>
        <w:widowControl w:val="0"/>
        <w:numPr>
          <w:ilvl w:val="0"/>
          <w:numId w:val="22"/>
        </w:numPr>
        <w:ind w:left="2835" w:hanging="283"/>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330026523003375</w:t>
      </w:r>
    </w:p>
    <w:p w14:paraId="1112E381" w14:textId="77777777" w:rsidR="00091B37" w:rsidRPr="00653FA7" w:rsidRDefault="00091B37" w:rsidP="00132714">
      <w:pPr>
        <w:widowControl w:val="0"/>
        <w:numPr>
          <w:ilvl w:val="0"/>
          <w:numId w:val="22"/>
        </w:numPr>
        <w:ind w:left="2835" w:hanging="283"/>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330026523003377</w:t>
      </w:r>
    </w:p>
    <w:p w14:paraId="1CAE7381" w14:textId="77777777" w:rsidR="00091B37" w:rsidRPr="00653FA7" w:rsidRDefault="00091B37" w:rsidP="00132714">
      <w:pPr>
        <w:widowControl w:val="0"/>
        <w:numPr>
          <w:ilvl w:val="0"/>
          <w:numId w:val="22"/>
        </w:numPr>
        <w:ind w:left="2835" w:hanging="283"/>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330026523003381</w:t>
      </w:r>
    </w:p>
    <w:p w14:paraId="6B91D2B5" w14:textId="77777777" w:rsidR="00091B37" w:rsidRPr="00653FA7" w:rsidRDefault="00091B37" w:rsidP="00132714">
      <w:pPr>
        <w:widowControl w:val="0"/>
        <w:numPr>
          <w:ilvl w:val="0"/>
          <w:numId w:val="22"/>
        </w:numPr>
        <w:ind w:left="2835" w:hanging="283"/>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330026523003382</w:t>
      </w:r>
    </w:p>
    <w:p w14:paraId="544D6875" w14:textId="77777777" w:rsidR="00091B37" w:rsidRPr="00653FA7" w:rsidRDefault="00091B37" w:rsidP="00132714">
      <w:pPr>
        <w:widowControl w:val="0"/>
        <w:numPr>
          <w:ilvl w:val="0"/>
          <w:numId w:val="22"/>
        </w:numPr>
        <w:ind w:left="2835" w:hanging="283"/>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330026523003388</w:t>
      </w:r>
    </w:p>
    <w:p w14:paraId="38AD3057" w14:textId="77777777" w:rsidR="00091B37" w:rsidRPr="00653FA7" w:rsidRDefault="00091B37" w:rsidP="00132714">
      <w:pPr>
        <w:widowControl w:val="0"/>
        <w:numPr>
          <w:ilvl w:val="0"/>
          <w:numId w:val="22"/>
        </w:numPr>
        <w:ind w:left="2835" w:hanging="283"/>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330026523003390</w:t>
      </w:r>
    </w:p>
    <w:p w14:paraId="6724394B" w14:textId="77777777" w:rsidR="00091B37" w:rsidRPr="00653FA7" w:rsidRDefault="00091B37" w:rsidP="00132714">
      <w:pPr>
        <w:widowControl w:val="0"/>
        <w:numPr>
          <w:ilvl w:val="0"/>
          <w:numId w:val="22"/>
        </w:numPr>
        <w:ind w:left="2835" w:hanging="283"/>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330026523003391</w:t>
      </w:r>
    </w:p>
    <w:p w14:paraId="73B6DB38" w14:textId="77777777" w:rsidR="00091B37" w:rsidRPr="00653FA7" w:rsidRDefault="00091B37" w:rsidP="00132714">
      <w:pPr>
        <w:widowControl w:val="0"/>
        <w:numPr>
          <w:ilvl w:val="0"/>
          <w:numId w:val="22"/>
        </w:numPr>
        <w:ind w:left="2835" w:hanging="283"/>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330026523003398</w:t>
      </w:r>
    </w:p>
    <w:p w14:paraId="4904DF8A" w14:textId="77777777" w:rsidR="00091B37" w:rsidRPr="00653FA7" w:rsidRDefault="00091B37" w:rsidP="00132714">
      <w:pPr>
        <w:widowControl w:val="0"/>
        <w:numPr>
          <w:ilvl w:val="0"/>
          <w:numId w:val="22"/>
        </w:numPr>
        <w:ind w:left="2835" w:hanging="283"/>
        <w:jc w:val="both"/>
        <w:rPr>
          <w:rFonts w:ascii="Montserrat" w:eastAsia="Montserrat" w:hAnsi="Montserrat" w:cs="Montserrat"/>
          <w:sz w:val="18"/>
          <w:szCs w:val="18"/>
        </w:rPr>
      </w:pPr>
      <w:r w:rsidRPr="00653FA7">
        <w:rPr>
          <w:rFonts w:ascii="Montserrat" w:eastAsia="Montserrat" w:hAnsi="Montserrat" w:cs="Montserrat"/>
          <w:sz w:val="18"/>
          <w:szCs w:val="18"/>
        </w:rPr>
        <w:t>Folio 330026523003399</w:t>
      </w:r>
    </w:p>
    <w:p w14:paraId="691E0E46" w14:textId="77777777" w:rsidR="00091B37" w:rsidRPr="00653FA7" w:rsidRDefault="00091B37" w:rsidP="00132714">
      <w:pPr>
        <w:widowControl w:val="0"/>
        <w:numPr>
          <w:ilvl w:val="0"/>
          <w:numId w:val="22"/>
        </w:numPr>
        <w:ind w:left="2835" w:hanging="283"/>
        <w:jc w:val="both"/>
        <w:rPr>
          <w:rFonts w:ascii="Montserrat" w:eastAsia="Montserrat" w:hAnsi="Montserrat" w:cs="Montserrat"/>
          <w:sz w:val="18"/>
          <w:szCs w:val="18"/>
        </w:rPr>
      </w:pPr>
      <w:r w:rsidRPr="00653FA7">
        <w:rPr>
          <w:rFonts w:ascii="Montserrat" w:eastAsia="Montserrat" w:hAnsi="Montserrat" w:cs="Montserrat"/>
          <w:sz w:val="18"/>
          <w:szCs w:val="18"/>
        </w:rPr>
        <w:t>Folio 330026523003411</w:t>
      </w:r>
    </w:p>
    <w:p w14:paraId="7C5DA4CB" w14:textId="1A84863A" w:rsidR="00091B37" w:rsidRPr="00653FA7" w:rsidRDefault="00091B37" w:rsidP="00132714">
      <w:pPr>
        <w:widowControl w:val="0"/>
        <w:numPr>
          <w:ilvl w:val="0"/>
          <w:numId w:val="22"/>
        </w:numPr>
        <w:ind w:left="2835" w:hanging="283"/>
        <w:jc w:val="both"/>
        <w:rPr>
          <w:rFonts w:ascii="Montserrat" w:eastAsia="Montserrat" w:hAnsi="Montserrat" w:cs="Montserrat"/>
          <w:sz w:val="18"/>
          <w:szCs w:val="18"/>
        </w:rPr>
      </w:pPr>
      <w:r w:rsidRPr="00653FA7">
        <w:rPr>
          <w:rFonts w:ascii="Montserrat" w:eastAsia="Montserrat" w:hAnsi="Montserrat" w:cs="Montserrat"/>
          <w:sz w:val="18"/>
          <w:szCs w:val="18"/>
        </w:rPr>
        <w:t>Folio 330026523003413</w:t>
      </w:r>
    </w:p>
    <w:p w14:paraId="21B92B0F" w14:textId="72D2D2B7" w:rsidR="00A10C7D" w:rsidRPr="00653FA7" w:rsidRDefault="00A10C7D" w:rsidP="00A10C7D">
      <w:pPr>
        <w:ind w:right="38"/>
        <w:jc w:val="both"/>
        <w:rPr>
          <w:rFonts w:ascii="Montserrat" w:eastAsia="Montserrat" w:hAnsi="Montserrat" w:cs="Montserrat"/>
          <w:sz w:val="18"/>
          <w:szCs w:val="18"/>
        </w:rPr>
      </w:pPr>
    </w:p>
    <w:p w14:paraId="752A0203" w14:textId="3E06B658" w:rsidR="006C61B0" w:rsidRPr="00653FA7" w:rsidRDefault="006C61B0" w:rsidP="006C61B0">
      <w:pPr>
        <w:ind w:right="38"/>
        <w:jc w:val="both"/>
        <w:rPr>
          <w:rFonts w:ascii="Montserrat" w:eastAsia="Montserrat" w:hAnsi="Montserrat" w:cs="Montserrat"/>
          <w:sz w:val="18"/>
          <w:szCs w:val="18"/>
        </w:rPr>
      </w:pPr>
      <w:r w:rsidRPr="00653FA7">
        <w:rPr>
          <w:rFonts w:ascii="Montserrat" w:eastAsia="Montserrat" w:hAnsi="Montserrat" w:cs="Montserrat"/>
          <w:sz w:val="18"/>
          <w:szCs w:val="18"/>
        </w:rPr>
        <w:t>Las personas integrantes del Comité de Transparencia determinan autorizar la ampliación de plazo de respuesta</w:t>
      </w:r>
      <w:r w:rsidR="00115AC7" w:rsidRPr="00653FA7">
        <w:rPr>
          <w:rFonts w:ascii="Montserrat" w:eastAsia="Montserrat" w:hAnsi="Montserrat" w:cs="Montserrat"/>
          <w:sz w:val="18"/>
          <w:szCs w:val="18"/>
        </w:rPr>
        <w:t>s</w:t>
      </w:r>
      <w:r w:rsidRPr="00653FA7">
        <w:rPr>
          <w:rFonts w:ascii="Montserrat" w:eastAsia="Montserrat" w:hAnsi="Montserrat" w:cs="Montserrat"/>
          <w:sz w:val="18"/>
          <w:szCs w:val="18"/>
        </w:rPr>
        <w:t xml:space="preserve"> de los folios citados, de conformidad con lo dispuesto en el artículo 135, de la Ley Federal de Transparencia y Acceso a la Información Pública.</w:t>
      </w:r>
    </w:p>
    <w:p w14:paraId="4159AF6B" w14:textId="77777777" w:rsidR="007813EA" w:rsidRPr="00653FA7" w:rsidRDefault="007813EA" w:rsidP="007813EA">
      <w:pPr>
        <w:ind w:right="38"/>
        <w:jc w:val="both"/>
        <w:rPr>
          <w:rFonts w:ascii="Montserrat" w:eastAsia="Montserrat" w:hAnsi="Montserrat" w:cs="Montserrat"/>
          <w:sz w:val="18"/>
          <w:szCs w:val="18"/>
        </w:rPr>
      </w:pPr>
    </w:p>
    <w:p w14:paraId="57B5A661" w14:textId="0B6A3F97" w:rsidR="00A10C7D" w:rsidRPr="00653FA7" w:rsidRDefault="00A10C7D" w:rsidP="00A10C7D">
      <w:pPr>
        <w:jc w:val="both"/>
        <w:rPr>
          <w:rFonts w:ascii="Montserrat" w:eastAsia="Montserrat" w:hAnsi="Montserrat" w:cs="Montserrat"/>
          <w:sz w:val="18"/>
          <w:szCs w:val="18"/>
        </w:rPr>
      </w:pPr>
      <w:r w:rsidRPr="00653FA7">
        <w:rPr>
          <w:rFonts w:ascii="Montserrat" w:eastAsia="Montserrat" w:hAnsi="Montserrat" w:cs="Montserrat"/>
          <w:sz w:val="18"/>
          <w:szCs w:val="18"/>
        </w:rPr>
        <w:t>En consecuencia, se emite la siguiente resolución por unanimidad:</w:t>
      </w:r>
    </w:p>
    <w:p w14:paraId="6EBCBF76" w14:textId="77777777" w:rsidR="00A10C7D" w:rsidRPr="00653FA7" w:rsidRDefault="00A10C7D" w:rsidP="00A10C7D">
      <w:pPr>
        <w:jc w:val="both"/>
        <w:rPr>
          <w:rFonts w:ascii="Montserrat" w:eastAsia="Montserrat" w:hAnsi="Montserrat" w:cs="Montserrat"/>
          <w:sz w:val="18"/>
          <w:szCs w:val="18"/>
        </w:rPr>
      </w:pPr>
    </w:p>
    <w:p w14:paraId="3B699525" w14:textId="2C2A4634" w:rsidR="0004767B" w:rsidRPr="00653FA7" w:rsidRDefault="00A10C7D" w:rsidP="00A10C7D">
      <w:pPr>
        <w:jc w:val="both"/>
        <w:rPr>
          <w:rFonts w:ascii="Montserrat" w:eastAsia="Montserrat" w:hAnsi="Montserrat" w:cs="Montserrat"/>
          <w:b/>
          <w:sz w:val="18"/>
          <w:szCs w:val="18"/>
        </w:rPr>
      </w:pPr>
      <w:r w:rsidRPr="00653FA7">
        <w:rPr>
          <w:rFonts w:ascii="Montserrat" w:eastAsia="Montserrat" w:hAnsi="Montserrat" w:cs="Montserrat"/>
          <w:b/>
          <w:sz w:val="18"/>
          <w:szCs w:val="18"/>
        </w:rPr>
        <w:t>IV</w:t>
      </w:r>
      <w:r w:rsidR="00104B44" w:rsidRPr="00653FA7">
        <w:rPr>
          <w:rFonts w:ascii="Montserrat" w:eastAsia="Montserrat" w:hAnsi="Montserrat" w:cs="Montserrat"/>
          <w:b/>
          <w:sz w:val="18"/>
          <w:szCs w:val="18"/>
        </w:rPr>
        <w:t>.ORD.34</w:t>
      </w:r>
      <w:r w:rsidRPr="00653FA7">
        <w:rPr>
          <w:rFonts w:ascii="Montserrat" w:eastAsia="Montserrat" w:hAnsi="Montserrat" w:cs="Montserrat"/>
          <w:b/>
          <w:sz w:val="18"/>
          <w:szCs w:val="18"/>
        </w:rPr>
        <w:t>.23: CONFIRMAR</w:t>
      </w:r>
      <w:r w:rsidRPr="00653FA7">
        <w:rPr>
          <w:rFonts w:ascii="Montserrat" w:eastAsia="Montserrat" w:hAnsi="Montserrat" w:cs="Montserrat"/>
          <w:sz w:val="18"/>
          <w:szCs w:val="18"/>
        </w:rPr>
        <w:t xml:space="preserve"> </w:t>
      </w:r>
      <w:r w:rsidR="006C61B0" w:rsidRPr="00653FA7">
        <w:rPr>
          <w:rFonts w:ascii="Montserrat" w:eastAsia="Montserrat" w:hAnsi="Montserrat" w:cs="Montserrat"/>
          <w:sz w:val="18"/>
          <w:szCs w:val="18"/>
        </w:rPr>
        <w:t>la ampliación de plazo de respuesta para la atención de las solicitudes mencionadas. de conformidad con lo dispuesto en el artículo 135, de la Ley Federal de Transparencia y Acceso a la Información Pública.</w:t>
      </w:r>
    </w:p>
    <w:p w14:paraId="7C2BB258" w14:textId="5B257575" w:rsidR="00CB7B79" w:rsidRPr="00653FA7" w:rsidRDefault="00CB7B79" w:rsidP="00A10C7D">
      <w:pPr>
        <w:jc w:val="both"/>
        <w:rPr>
          <w:rFonts w:ascii="Montserrat" w:eastAsia="Montserrat" w:hAnsi="Montserrat" w:cs="Montserrat"/>
          <w:sz w:val="18"/>
          <w:szCs w:val="18"/>
        </w:rPr>
      </w:pPr>
    </w:p>
    <w:p w14:paraId="25DA7746" w14:textId="77777777" w:rsidR="00877F56" w:rsidRPr="00653FA7" w:rsidRDefault="00993C0E">
      <w:pPr>
        <w:ind w:left="2160" w:firstLine="720"/>
        <w:jc w:val="both"/>
        <w:rPr>
          <w:rFonts w:ascii="Montserrat" w:eastAsia="Montserrat" w:hAnsi="Montserrat" w:cs="Montserrat"/>
          <w:b/>
          <w:sz w:val="18"/>
          <w:szCs w:val="18"/>
        </w:rPr>
      </w:pPr>
      <w:r w:rsidRPr="00653FA7">
        <w:rPr>
          <w:rFonts w:ascii="Montserrat" w:eastAsia="Montserrat" w:hAnsi="Montserrat" w:cs="Montserrat"/>
          <w:b/>
          <w:sz w:val="18"/>
          <w:szCs w:val="18"/>
        </w:rPr>
        <w:t xml:space="preserve">   QUINTO PUNTO DEL ORDEN DEL DÍA</w:t>
      </w:r>
    </w:p>
    <w:p w14:paraId="491E7D07" w14:textId="77777777" w:rsidR="00877F56" w:rsidRPr="00653FA7" w:rsidRDefault="00877F56">
      <w:pPr>
        <w:ind w:left="2160" w:firstLine="720"/>
        <w:jc w:val="both"/>
        <w:rPr>
          <w:rFonts w:ascii="Montserrat" w:eastAsia="Montserrat" w:hAnsi="Montserrat" w:cs="Montserrat"/>
          <w:b/>
          <w:sz w:val="18"/>
          <w:szCs w:val="18"/>
        </w:rPr>
      </w:pPr>
    </w:p>
    <w:p w14:paraId="31AF4767" w14:textId="45035EBC" w:rsidR="00833FCD" w:rsidRPr="00653FA7" w:rsidRDefault="00833FCD" w:rsidP="00833FCD">
      <w:pPr>
        <w:pStyle w:val="NormalWeb"/>
        <w:spacing w:before="0" w:beforeAutospacing="0" w:after="0" w:afterAutospacing="0"/>
        <w:jc w:val="both"/>
        <w:rPr>
          <w:rFonts w:ascii="Montserrat" w:hAnsi="Montserrat"/>
          <w:b/>
          <w:bCs/>
          <w:sz w:val="18"/>
          <w:szCs w:val="18"/>
        </w:rPr>
      </w:pPr>
      <w:r w:rsidRPr="00653FA7">
        <w:rPr>
          <w:rFonts w:ascii="Montserrat" w:eastAsia="Montserrat" w:hAnsi="Montserrat" w:cs="Montserrat"/>
          <w:b/>
          <w:sz w:val="18"/>
          <w:szCs w:val="18"/>
        </w:rPr>
        <w:t xml:space="preserve">V.  </w:t>
      </w:r>
      <w:r w:rsidRPr="00653FA7">
        <w:rPr>
          <w:rFonts w:ascii="Montserrat" w:hAnsi="Montserrat"/>
          <w:b/>
          <w:bCs/>
          <w:sz w:val="18"/>
          <w:szCs w:val="18"/>
        </w:rPr>
        <w:t>Análisis de versiones públicas para dar cumplimiento a las obligaciones de transparencia previstas en la Ley General de Transparencia y Acceso a la Información Pública</w:t>
      </w:r>
    </w:p>
    <w:p w14:paraId="2D56197B" w14:textId="6A55D6C8" w:rsidR="005C44FE" w:rsidRPr="00653FA7" w:rsidRDefault="005C44FE" w:rsidP="00833FCD">
      <w:pPr>
        <w:pStyle w:val="NormalWeb"/>
        <w:spacing w:before="0" w:beforeAutospacing="0" w:after="0" w:afterAutospacing="0"/>
        <w:jc w:val="both"/>
        <w:rPr>
          <w:rFonts w:ascii="Montserrat" w:hAnsi="Montserrat"/>
          <w:b/>
          <w:bCs/>
          <w:sz w:val="18"/>
          <w:szCs w:val="18"/>
        </w:rPr>
      </w:pPr>
    </w:p>
    <w:p w14:paraId="66B44814" w14:textId="2E247022" w:rsidR="005C44FE" w:rsidRPr="00653FA7" w:rsidRDefault="005C44FE" w:rsidP="00A577EC">
      <w:pPr>
        <w:pStyle w:val="NormalWeb"/>
        <w:numPr>
          <w:ilvl w:val="0"/>
          <w:numId w:val="24"/>
        </w:numPr>
        <w:spacing w:before="0" w:beforeAutospacing="0" w:after="0" w:afterAutospacing="0"/>
        <w:jc w:val="both"/>
        <w:rPr>
          <w:rFonts w:ascii="Montserrat" w:hAnsi="Montserrat"/>
          <w:b/>
          <w:bCs/>
          <w:sz w:val="18"/>
          <w:szCs w:val="18"/>
        </w:rPr>
      </w:pPr>
      <w:r w:rsidRPr="00653FA7">
        <w:rPr>
          <w:rFonts w:ascii="Montserrat" w:hAnsi="Montserrat"/>
          <w:b/>
          <w:bCs/>
          <w:sz w:val="18"/>
          <w:szCs w:val="18"/>
        </w:rPr>
        <w:t>Artículo 70 de la LGTAIP fracción XXIV</w:t>
      </w:r>
    </w:p>
    <w:p w14:paraId="3B95AD5E" w14:textId="70969016" w:rsidR="005C44FE" w:rsidRPr="00653FA7" w:rsidRDefault="005C44FE" w:rsidP="00833FCD">
      <w:pPr>
        <w:pStyle w:val="NormalWeb"/>
        <w:spacing w:before="0" w:beforeAutospacing="0" w:after="0" w:afterAutospacing="0"/>
        <w:jc w:val="both"/>
        <w:rPr>
          <w:rFonts w:ascii="Montserrat" w:hAnsi="Montserrat"/>
          <w:b/>
          <w:bCs/>
          <w:sz w:val="18"/>
          <w:szCs w:val="18"/>
        </w:rPr>
      </w:pPr>
    </w:p>
    <w:p w14:paraId="658562C1" w14:textId="6101573B" w:rsidR="005C44FE" w:rsidRPr="00653FA7" w:rsidRDefault="005C44FE" w:rsidP="005C44FE">
      <w:pPr>
        <w:widowControl w:val="0"/>
        <w:ind w:left="720"/>
        <w:rPr>
          <w:rFonts w:ascii="Montserrat" w:eastAsia="Montserrat" w:hAnsi="Montserrat" w:cs="Montserrat"/>
          <w:sz w:val="18"/>
          <w:szCs w:val="18"/>
        </w:rPr>
      </w:pPr>
      <w:r w:rsidRPr="00653FA7">
        <w:rPr>
          <w:rFonts w:ascii="Montserrat" w:eastAsia="Times New Roman" w:hAnsi="Montserrat" w:cs="Times New Roman"/>
          <w:b/>
          <w:sz w:val="18"/>
          <w:szCs w:val="18"/>
        </w:rPr>
        <w:t>A.1</w:t>
      </w:r>
      <w:r w:rsidRPr="00653FA7">
        <w:rPr>
          <w:rFonts w:ascii="Montserrat" w:eastAsia="Montserrat" w:hAnsi="Montserrat" w:cs="Montserrat"/>
          <w:b/>
          <w:sz w:val="18"/>
          <w:szCs w:val="18"/>
        </w:rPr>
        <w:t xml:space="preserve"> Órgano Interno de Control en la Comisión Nacional para la Defensa y Protección de los Usuarios de Servicios Financieros (OIC-CONDUSEF) VP 008323</w:t>
      </w:r>
    </w:p>
    <w:p w14:paraId="492A6E30" w14:textId="77777777" w:rsidR="005C44FE" w:rsidRPr="00653FA7" w:rsidRDefault="005C44FE" w:rsidP="005C44FE">
      <w:pPr>
        <w:widowControl w:val="0"/>
        <w:ind w:left="720"/>
        <w:rPr>
          <w:rFonts w:ascii="Montserrat" w:eastAsia="Montserrat" w:hAnsi="Montserrat" w:cs="Montserrat"/>
          <w:sz w:val="18"/>
          <w:szCs w:val="18"/>
        </w:rPr>
      </w:pPr>
    </w:p>
    <w:p w14:paraId="7BD20CBD" w14:textId="1ED234AB" w:rsidR="005C44FE" w:rsidRPr="00653FA7" w:rsidRDefault="00241257" w:rsidP="006C61B0">
      <w:pPr>
        <w:ind w:right="-93"/>
        <w:jc w:val="both"/>
        <w:rPr>
          <w:rFonts w:ascii="Montserrat" w:eastAsia="Montserrat" w:hAnsi="Montserrat" w:cs="Montserrat"/>
          <w:sz w:val="18"/>
          <w:szCs w:val="18"/>
        </w:rPr>
      </w:pPr>
      <w:r>
        <w:rPr>
          <w:rFonts w:ascii="Montserrat" w:eastAsia="Montserrat" w:hAnsi="Montserrat" w:cs="Montserrat"/>
          <w:sz w:val="18"/>
          <w:szCs w:val="18"/>
        </w:rPr>
        <w:t>El OIC-</w:t>
      </w:r>
      <w:r w:rsidR="00ED0877" w:rsidRPr="00653FA7">
        <w:rPr>
          <w:rFonts w:ascii="Montserrat" w:eastAsia="Montserrat" w:hAnsi="Montserrat" w:cs="Montserrat"/>
          <w:sz w:val="18"/>
          <w:szCs w:val="18"/>
        </w:rPr>
        <w:t>CONDUSEF c</w:t>
      </w:r>
      <w:r w:rsidR="005C44FE" w:rsidRPr="00653FA7">
        <w:rPr>
          <w:rFonts w:ascii="Montserrat" w:eastAsia="Montserrat" w:hAnsi="Montserrat" w:cs="Montserrat"/>
          <w:sz w:val="18"/>
          <w:szCs w:val="18"/>
        </w:rPr>
        <w:t>on la finalidad de dar cumplimiento a la obligación de transparencia establecida en la fracción X</w:t>
      </w:r>
      <w:r w:rsidR="004B6B4B" w:rsidRPr="00653FA7">
        <w:rPr>
          <w:rFonts w:ascii="Montserrat" w:eastAsia="Montserrat" w:hAnsi="Montserrat" w:cs="Montserrat"/>
          <w:sz w:val="18"/>
          <w:szCs w:val="18"/>
        </w:rPr>
        <w:t>XI</w:t>
      </w:r>
      <w:r w:rsidR="005C44FE" w:rsidRPr="00653FA7">
        <w:rPr>
          <w:rFonts w:ascii="Montserrat" w:eastAsia="Montserrat" w:hAnsi="Montserrat" w:cs="Montserrat"/>
          <w:sz w:val="18"/>
          <w:szCs w:val="18"/>
        </w:rPr>
        <w:t xml:space="preserve">V </w:t>
      </w:r>
      <w:r w:rsidR="006C61B0" w:rsidRPr="00653FA7">
        <w:rPr>
          <w:rFonts w:ascii="Montserrat" w:eastAsia="Montserrat" w:hAnsi="Montserrat" w:cs="Montserrat"/>
          <w:sz w:val="18"/>
          <w:szCs w:val="18"/>
        </w:rPr>
        <w:t>del a</w:t>
      </w:r>
      <w:r w:rsidR="005C44FE" w:rsidRPr="00653FA7">
        <w:rPr>
          <w:rFonts w:ascii="Montserrat" w:eastAsia="Montserrat" w:hAnsi="Montserrat" w:cs="Montserrat"/>
          <w:sz w:val="18"/>
          <w:szCs w:val="18"/>
        </w:rPr>
        <w:t xml:space="preserve">rtículo 70 de la Ley General de Transparencia y Acceso a la Información Pública, </w:t>
      </w:r>
      <w:r>
        <w:rPr>
          <w:rFonts w:ascii="Montserrat" w:eastAsia="Montserrat" w:hAnsi="Montserrat" w:cs="Montserrat"/>
          <w:sz w:val="18"/>
          <w:szCs w:val="18"/>
        </w:rPr>
        <w:t>solicitó</w:t>
      </w:r>
      <w:r w:rsidR="005C44FE" w:rsidRPr="00653FA7">
        <w:rPr>
          <w:rFonts w:ascii="Montserrat" w:eastAsia="Montserrat" w:hAnsi="Montserrat" w:cs="Montserrat"/>
          <w:sz w:val="18"/>
          <w:szCs w:val="18"/>
        </w:rPr>
        <w:t xml:space="preserve"> al Comité de Transparencia la clasificación </w:t>
      </w:r>
      <w:r w:rsidR="005E4BFD">
        <w:rPr>
          <w:rFonts w:ascii="Montserrat" w:eastAsia="Montserrat" w:hAnsi="Montserrat" w:cs="Montserrat"/>
          <w:sz w:val="18"/>
          <w:szCs w:val="18"/>
        </w:rPr>
        <w:t>de la siguiente información</w:t>
      </w:r>
      <w:r w:rsidR="005C44FE" w:rsidRPr="00653FA7">
        <w:rPr>
          <w:rFonts w:ascii="Montserrat" w:eastAsia="Montserrat" w:hAnsi="Montserrat" w:cs="Montserrat"/>
          <w:sz w:val="18"/>
          <w:szCs w:val="18"/>
        </w:rPr>
        <w:t>:</w:t>
      </w:r>
    </w:p>
    <w:p w14:paraId="443F9EAE" w14:textId="377CD4AA" w:rsidR="005C44FE" w:rsidRPr="00653FA7" w:rsidRDefault="005C44FE" w:rsidP="005C44FE">
      <w:pPr>
        <w:ind w:left="284"/>
        <w:jc w:val="both"/>
        <w:rPr>
          <w:rFonts w:ascii="Montserrat" w:eastAsia="Montserrat" w:hAnsi="Montserrat" w:cs="Montserrat"/>
          <w:sz w:val="18"/>
          <w:szCs w:val="18"/>
        </w:rPr>
      </w:pPr>
    </w:p>
    <w:p w14:paraId="4AF73D72" w14:textId="77777777" w:rsidR="00B50682" w:rsidRPr="00653FA7" w:rsidRDefault="00B50682" w:rsidP="005C44FE">
      <w:pPr>
        <w:ind w:left="284"/>
        <w:jc w:val="both"/>
        <w:rPr>
          <w:rFonts w:ascii="Montserrat" w:eastAsia="Montserrat" w:hAnsi="Montserrat" w:cs="Montserrat"/>
          <w:sz w:val="18"/>
          <w:szCs w:val="18"/>
        </w:rPr>
      </w:pPr>
    </w:p>
    <w:p w14:paraId="01E985AC" w14:textId="23384404" w:rsidR="0005359D" w:rsidRPr="00653FA7" w:rsidRDefault="0005359D" w:rsidP="005C44FE">
      <w:pPr>
        <w:ind w:left="284"/>
        <w:jc w:val="both"/>
        <w:rPr>
          <w:rFonts w:ascii="Montserrat" w:eastAsia="Montserrat" w:hAnsi="Montserrat" w:cs="Montserrat"/>
          <w:sz w:val="18"/>
          <w:szCs w:val="18"/>
        </w:rPr>
      </w:pPr>
    </w:p>
    <w:p w14:paraId="40960E6B" w14:textId="09A3649F" w:rsidR="0005359D" w:rsidRPr="00653FA7" w:rsidRDefault="0005359D" w:rsidP="005C44FE">
      <w:pPr>
        <w:ind w:left="284"/>
        <w:jc w:val="both"/>
        <w:rPr>
          <w:rFonts w:ascii="Montserrat" w:eastAsia="Montserrat" w:hAnsi="Montserrat" w:cs="Montserrat"/>
          <w:sz w:val="18"/>
          <w:szCs w:val="18"/>
        </w:rPr>
      </w:pPr>
    </w:p>
    <w:p w14:paraId="5C57EDF8" w14:textId="25268A80" w:rsidR="0005359D" w:rsidRPr="00653FA7" w:rsidRDefault="0005359D" w:rsidP="005C44FE">
      <w:pPr>
        <w:ind w:left="284"/>
        <w:jc w:val="both"/>
        <w:rPr>
          <w:rFonts w:ascii="Montserrat" w:eastAsia="Montserrat" w:hAnsi="Montserrat" w:cs="Montserrat"/>
          <w:sz w:val="18"/>
          <w:szCs w:val="18"/>
        </w:rPr>
      </w:pPr>
    </w:p>
    <w:p w14:paraId="529C21F2" w14:textId="4972FE57" w:rsidR="0005359D" w:rsidRPr="00653FA7" w:rsidRDefault="0005359D" w:rsidP="005C44FE">
      <w:pPr>
        <w:ind w:left="284"/>
        <w:jc w:val="both"/>
        <w:rPr>
          <w:rFonts w:ascii="Montserrat" w:eastAsia="Montserrat" w:hAnsi="Montserrat" w:cs="Montserrat"/>
          <w:sz w:val="18"/>
          <w:szCs w:val="18"/>
        </w:rPr>
      </w:pPr>
    </w:p>
    <w:p w14:paraId="5B942DF0" w14:textId="01F9F1BF" w:rsidR="0005359D" w:rsidRPr="00653FA7" w:rsidRDefault="0005359D" w:rsidP="005C44FE">
      <w:pPr>
        <w:ind w:left="284"/>
        <w:jc w:val="both"/>
        <w:rPr>
          <w:rFonts w:ascii="Montserrat" w:eastAsia="Montserrat" w:hAnsi="Montserrat" w:cs="Montserrat"/>
          <w:sz w:val="18"/>
          <w:szCs w:val="18"/>
        </w:rPr>
      </w:pPr>
    </w:p>
    <w:p w14:paraId="6CBBE4CE" w14:textId="45DB6ACA" w:rsidR="0005359D" w:rsidRPr="00653FA7" w:rsidRDefault="0005359D" w:rsidP="005C44FE">
      <w:pPr>
        <w:ind w:left="284"/>
        <w:jc w:val="both"/>
        <w:rPr>
          <w:rFonts w:ascii="Montserrat" w:eastAsia="Montserrat" w:hAnsi="Montserrat" w:cs="Montserrat"/>
          <w:sz w:val="18"/>
          <w:szCs w:val="18"/>
        </w:rPr>
      </w:pPr>
    </w:p>
    <w:p w14:paraId="166A41C0" w14:textId="77777777" w:rsidR="00B50682" w:rsidRPr="00653FA7" w:rsidRDefault="00B50682" w:rsidP="005C44FE">
      <w:pPr>
        <w:jc w:val="both"/>
        <w:rPr>
          <w:rFonts w:ascii="Montserrat" w:eastAsia="Montserrat" w:hAnsi="Montserrat" w:cs="Montserrat"/>
          <w:sz w:val="18"/>
          <w:szCs w:val="18"/>
        </w:rPr>
      </w:pPr>
    </w:p>
    <w:p w14:paraId="2C6A88E2" w14:textId="43C26986" w:rsidR="005C44FE" w:rsidRPr="00653FA7" w:rsidRDefault="005C44FE" w:rsidP="005C44FE">
      <w:pPr>
        <w:jc w:val="both"/>
        <w:rPr>
          <w:rFonts w:ascii="Montserrat" w:hAnsi="Montserrat"/>
          <w:sz w:val="18"/>
          <w:szCs w:val="18"/>
        </w:rPr>
      </w:pPr>
      <w:r w:rsidRPr="00653FA7">
        <w:rPr>
          <w:rFonts w:ascii="Montserrat" w:hAnsi="Montserrat"/>
          <w:sz w:val="18"/>
          <w:szCs w:val="18"/>
        </w:rPr>
        <w:t xml:space="preserve">            </w:t>
      </w:r>
      <w:r w:rsidR="00ED0877" w:rsidRPr="00653FA7">
        <w:rPr>
          <w:rFonts w:ascii="Montserrat" w:hAnsi="Montserrat"/>
          <w:sz w:val="18"/>
          <w:szCs w:val="18"/>
        </w:rPr>
        <w:t>Cé</w:t>
      </w:r>
      <w:r w:rsidR="00B50682" w:rsidRPr="00653FA7">
        <w:rPr>
          <w:rFonts w:ascii="Montserrat" w:hAnsi="Montserrat"/>
          <w:sz w:val="18"/>
          <w:szCs w:val="18"/>
        </w:rPr>
        <w:t>dula de resultados d</w:t>
      </w:r>
      <w:r w:rsidR="006C61B0" w:rsidRPr="00653FA7">
        <w:rPr>
          <w:rFonts w:ascii="Montserrat" w:hAnsi="Montserrat"/>
          <w:sz w:val="18"/>
          <w:szCs w:val="18"/>
        </w:rPr>
        <w:t>efinitivos del expediente de auditoría al desempeño número 04/800/2023</w:t>
      </w:r>
    </w:p>
    <w:p w14:paraId="6BEED552" w14:textId="77777777" w:rsidR="00B50682" w:rsidRPr="00653FA7" w:rsidRDefault="00B50682" w:rsidP="005C44FE">
      <w:pPr>
        <w:jc w:val="both"/>
        <w:rPr>
          <w:rFonts w:ascii="Montserrat" w:hAnsi="Montserrat"/>
          <w:sz w:val="18"/>
          <w:szCs w:val="18"/>
        </w:rPr>
      </w:pPr>
    </w:p>
    <w:tbl>
      <w:tblPr>
        <w:tblW w:w="89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4"/>
        <w:gridCol w:w="6096"/>
        <w:gridCol w:w="1710"/>
      </w:tblGrid>
      <w:tr w:rsidR="005C44FE" w:rsidRPr="00653FA7" w14:paraId="77D3CD5E" w14:textId="77777777" w:rsidTr="005660A9">
        <w:trPr>
          <w:tblHeader/>
          <w:jc w:val="center"/>
        </w:trPr>
        <w:tc>
          <w:tcPr>
            <w:tcW w:w="1124" w:type="dxa"/>
            <w:tcBorders>
              <w:top w:val="single" w:sz="8" w:space="0" w:color="D9D9D9"/>
              <w:left w:val="single" w:sz="8" w:space="0" w:color="D9D9D9"/>
              <w:bottom w:val="single" w:sz="4" w:space="0" w:color="auto"/>
              <w:right w:val="single" w:sz="8" w:space="0" w:color="D9D9D9"/>
            </w:tcBorders>
            <w:shd w:val="clear" w:color="auto" w:fill="4C1130"/>
            <w:tcMar>
              <w:top w:w="100" w:type="dxa"/>
              <w:left w:w="100" w:type="dxa"/>
              <w:bottom w:w="100" w:type="dxa"/>
              <w:right w:w="100" w:type="dxa"/>
            </w:tcMar>
          </w:tcPr>
          <w:p w14:paraId="0E120C03" w14:textId="77777777" w:rsidR="005C44FE" w:rsidRPr="00653FA7" w:rsidRDefault="005C44FE" w:rsidP="00A577EC">
            <w:pPr>
              <w:jc w:val="center"/>
              <w:rPr>
                <w:rFonts w:ascii="Montserrat" w:eastAsia="Montserrat" w:hAnsi="Montserrat" w:cs="Montserrat"/>
                <w:b/>
                <w:sz w:val="16"/>
                <w:szCs w:val="16"/>
              </w:rPr>
            </w:pPr>
            <w:r w:rsidRPr="00653FA7">
              <w:rPr>
                <w:rFonts w:ascii="Montserrat" w:eastAsia="Montserrat" w:hAnsi="Montserrat" w:cs="Montserrat"/>
                <w:b/>
                <w:sz w:val="16"/>
                <w:szCs w:val="16"/>
              </w:rPr>
              <w:t>Dato</w:t>
            </w:r>
          </w:p>
        </w:tc>
        <w:tc>
          <w:tcPr>
            <w:tcW w:w="6096" w:type="dxa"/>
            <w:tcBorders>
              <w:top w:val="single" w:sz="8" w:space="0" w:color="D9D9D9"/>
              <w:left w:val="single" w:sz="8" w:space="0" w:color="D9D9D9"/>
              <w:bottom w:val="single" w:sz="4" w:space="0" w:color="auto"/>
              <w:right w:val="single" w:sz="8" w:space="0" w:color="D9D9D9"/>
            </w:tcBorders>
            <w:shd w:val="clear" w:color="auto" w:fill="4C1130"/>
            <w:tcMar>
              <w:top w:w="100" w:type="dxa"/>
              <w:left w:w="100" w:type="dxa"/>
              <w:bottom w:w="100" w:type="dxa"/>
              <w:right w:w="100" w:type="dxa"/>
            </w:tcMar>
          </w:tcPr>
          <w:p w14:paraId="6563949F" w14:textId="77777777" w:rsidR="005C44FE" w:rsidRPr="00653FA7" w:rsidRDefault="005C44FE" w:rsidP="00A577EC">
            <w:pPr>
              <w:jc w:val="center"/>
              <w:rPr>
                <w:rFonts w:ascii="Montserrat" w:eastAsia="Montserrat" w:hAnsi="Montserrat" w:cs="Montserrat"/>
                <w:b/>
                <w:sz w:val="16"/>
                <w:szCs w:val="16"/>
              </w:rPr>
            </w:pPr>
            <w:r w:rsidRPr="00653FA7">
              <w:rPr>
                <w:rFonts w:ascii="Montserrat" w:eastAsia="Montserrat" w:hAnsi="Montserrat" w:cs="Montserrat"/>
                <w:b/>
                <w:sz w:val="16"/>
                <w:szCs w:val="16"/>
              </w:rPr>
              <w:t>Justificación</w:t>
            </w:r>
          </w:p>
        </w:tc>
        <w:tc>
          <w:tcPr>
            <w:tcW w:w="1710" w:type="dxa"/>
            <w:tcBorders>
              <w:top w:val="single" w:sz="8" w:space="0" w:color="D9D9D9"/>
              <w:left w:val="single" w:sz="8" w:space="0" w:color="D9D9D9"/>
              <w:bottom w:val="single" w:sz="4" w:space="0" w:color="auto"/>
              <w:right w:val="single" w:sz="8" w:space="0" w:color="D9D9D9"/>
            </w:tcBorders>
            <w:shd w:val="clear" w:color="auto" w:fill="4C1130"/>
            <w:tcMar>
              <w:top w:w="100" w:type="dxa"/>
              <w:left w:w="100" w:type="dxa"/>
              <w:bottom w:w="100" w:type="dxa"/>
              <w:right w:w="100" w:type="dxa"/>
            </w:tcMar>
          </w:tcPr>
          <w:p w14:paraId="3849872E" w14:textId="77777777" w:rsidR="005C44FE" w:rsidRPr="00653FA7" w:rsidRDefault="005C44FE" w:rsidP="00A577EC">
            <w:pPr>
              <w:jc w:val="center"/>
              <w:rPr>
                <w:rFonts w:ascii="Montserrat" w:eastAsia="Montserrat" w:hAnsi="Montserrat" w:cs="Montserrat"/>
                <w:b/>
                <w:sz w:val="16"/>
                <w:szCs w:val="16"/>
              </w:rPr>
            </w:pPr>
            <w:r w:rsidRPr="00653FA7">
              <w:rPr>
                <w:rFonts w:ascii="Montserrat" w:eastAsia="Montserrat" w:hAnsi="Montserrat" w:cs="Montserrat"/>
                <w:b/>
                <w:sz w:val="16"/>
                <w:szCs w:val="16"/>
              </w:rPr>
              <w:t>Fundamento</w:t>
            </w:r>
          </w:p>
        </w:tc>
      </w:tr>
      <w:tr w:rsidR="005C44FE" w:rsidRPr="00653FA7" w14:paraId="69216DED" w14:textId="77777777" w:rsidTr="005660A9">
        <w:trPr>
          <w:trHeight w:val="1063"/>
          <w:jc w:val="center"/>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137A914D" w14:textId="77777777" w:rsidR="005C44FE" w:rsidRPr="00653FA7" w:rsidRDefault="005C44FE" w:rsidP="00A577EC">
            <w:pPr>
              <w:jc w:val="both"/>
              <w:rPr>
                <w:rFonts w:ascii="Montserrat" w:eastAsia="Montserrat" w:hAnsi="Montserrat" w:cs="Montserrat"/>
                <w:sz w:val="16"/>
                <w:szCs w:val="16"/>
              </w:rPr>
            </w:pPr>
            <w:r w:rsidRPr="00653FA7">
              <w:rPr>
                <w:rFonts w:ascii="Montserrat" w:hAnsi="Montserrat" w:cs="Arial"/>
                <w:sz w:val="16"/>
                <w:szCs w:val="16"/>
              </w:rPr>
              <w:t>Folio SIO</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6024FE14" w14:textId="77777777" w:rsidR="005C44FE" w:rsidRPr="00653FA7" w:rsidRDefault="005C44FE" w:rsidP="00A577EC">
            <w:pPr>
              <w:jc w:val="both"/>
              <w:rPr>
                <w:rFonts w:ascii="Montserrat" w:eastAsia="Montserrat" w:hAnsi="Montserrat" w:cs="Montserrat"/>
                <w:sz w:val="16"/>
                <w:szCs w:val="16"/>
              </w:rPr>
            </w:pPr>
            <w:r w:rsidRPr="00653FA7">
              <w:rPr>
                <w:rFonts w:ascii="Montserrat" w:eastAsia="Montserrat" w:hAnsi="Montserrat" w:cs="Montserrat"/>
                <w:sz w:val="16"/>
                <w:szCs w:val="16"/>
              </w:rPr>
              <w:t>Con la Resolución del Recurso de Revisión RRA 1636/21, dictada por el Pleno del Instituto Nacional de Transparencia, Acceso a la Información y Protección de Datos Personales (INAI) en la sesión ordinaria de fecha 27 de abril de 2021, en la cual se resolvió CONFIRMAR la clasificación del número de expediente “folio SIO”, conforme a los siguientes argumentos:</w:t>
            </w:r>
          </w:p>
          <w:p w14:paraId="06342D92" w14:textId="77777777" w:rsidR="005C44FE" w:rsidRPr="00653FA7" w:rsidRDefault="005C44FE" w:rsidP="00A577EC">
            <w:pPr>
              <w:jc w:val="both"/>
              <w:rPr>
                <w:rFonts w:ascii="Montserrat" w:eastAsia="Montserrat" w:hAnsi="Montserrat" w:cs="Montserrat"/>
                <w:sz w:val="16"/>
                <w:szCs w:val="16"/>
              </w:rPr>
            </w:pPr>
            <w:r w:rsidRPr="00653FA7">
              <w:rPr>
                <w:rFonts w:ascii="Montserrat" w:eastAsia="Montserrat" w:hAnsi="Montserrat" w:cs="Montserrat"/>
                <w:sz w:val="16"/>
                <w:szCs w:val="16"/>
              </w:rPr>
              <w:t>“Bajo esta lógica, aunque en sí mismo el “folio SIO” es un dato que, atendiendo a su conformación, únicamente da cuenta del año de presentación y la Unidad de Atención a Usuarios en la que se presentó la queja o reclamación, es decir, no permite a priori obtener mayor información relacionada con la persona usuaria a la que se le asignó el registro, lo cierto es que se configura como el dato diferenciador para corroborar que la persona que trata de acceder vía remota a la información a través de los canales habilitados por el sujeto obligado, es efectivamente la titular de la misma, por lo que éste garantiza la seguridad y la autenticación</w:t>
            </w:r>
          </w:p>
          <w:p w14:paraId="1AC4E786" w14:textId="77777777" w:rsidR="005C44FE" w:rsidRPr="00653FA7" w:rsidRDefault="005C44FE" w:rsidP="00A577EC">
            <w:pPr>
              <w:jc w:val="both"/>
              <w:rPr>
                <w:rFonts w:ascii="Montserrat" w:eastAsia="Montserrat" w:hAnsi="Montserrat" w:cs="Montserrat"/>
                <w:sz w:val="16"/>
                <w:szCs w:val="16"/>
              </w:rPr>
            </w:pPr>
            <w:r w:rsidRPr="00653FA7">
              <w:rPr>
                <w:rFonts w:ascii="Montserrat" w:eastAsia="Montserrat" w:hAnsi="Montserrat" w:cs="Montserrat"/>
                <w:sz w:val="16"/>
                <w:szCs w:val="16"/>
              </w:rPr>
              <w:t>de quien pretenda obtener información por dichos medios.</w:t>
            </w:r>
          </w:p>
          <w:p w14:paraId="0EF2BCF9" w14:textId="77777777" w:rsidR="005C44FE" w:rsidRPr="00653FA7" w:rsidRDefault="005C44FE" w:rsidP="00A577EC">
            <w:pPr>
              <w:jc w:val="both"/>
              <w:rPr>
                <w:rFonts w:ascii="Montserrat" w:eastAsia="Montserrat" w:hAnsi="Montserrat" w:cs="Montserrat"/>
                <w:sz w:val="16"/>
                <w:szCs w:val="16"/>
              </w:rPr>
            </w:pPr>
            <w:r w:rsidRPr="00653FA7">
              <w:rPr>
                <w:rFonts w:ascii="Montserrat" w:eastAsia="Montserrat" w:hAnsi="Montserrat" w:cs="Montserrat"/>
                <w:sz w:val="16"/>
                <w:szCs w:val="16"/>
              </w:rPr>
              <w:t>Así, conocer dicho dato facilita la obtención de información personal y patrimonial de los usuarios de servicios financieros que, en su momento, iniciaron un procedimiento de reclamación ante el sujeto obligado en contra de alguna institución financiera.</w:t>
            </w:r>
          </w:p>
          <w:p w14:paraId="11486644" w14:textId="77777777" w:rsidR="005C44FE" w:rsidRPr="00653FA7" w:rsidRDefault="005C44FE" w:rsidP="00A577EC">
            <w:pPr>
              <w:jc w:val="both"/>
              <w:rPr>
                <w:rFonts w:ascii="Montserrat" w:eastAsia="Montserrat" w:hAnsi="Montserrat" w:cs="Montserrat"/>
                <w:sz w:val="16"/>
                <w:szCs w:val="16"/>
              </w:rPr>
            </w:pPr>
            <w:r w:rsidRPr="00653FA7">
              <w:rPr>
                <w:rFonts w:ascii="Montserrat" w:eastAsia="Montserrat" w:hAnsi="Montserrat" w:cs="Montserrat"/>
                <w:sz w:val="16"/>
                <w:szCs w:val="16"/>
              </w:rPr>
              <w:t>Consecuentemente, el folio SIO correspondiente a los expedientes de reclamación seguidos ante el sujeto obligado es un dato que sólo le concierne conocer a la persona a la que le fue asignado, y, por tanto, resulta procedente su clasificación como confidencial, en términos de</w:t>
            </w:r>
          </w:p>
          <w:p w14:paraId="2187EEF6" w14:textId="77777777" w:rsidR="005C44FE" w:rsidRPr="00653FA7" w:rsidRDefault="005C44FE" w:rsidP="00A577EC">
            <w:pPr>
              <w:jc w:val="both"/>
              <w:rPr>
                <w:rFonts w:ascii="Montserrat" w:eastAsia="Montserrat" w:hAnsi="Montserrat" w:cs="Montserrat"/>
                <w:sz w:val="16"/>
                <w:szCs w:val="16"/>
              </w:rPr>
            </w:pPr>
            <w:r w:rsidRPr="00653FA7">
              <w:rPr>
                <w:rFonts w:ascii="Montserrat" w:eastAsia="Montserrat" w:hAnsi="Montserrat" w:cs="Montserrat"/>
                <w:sz w:val="16"/>
                <w:szCs w:val="16"/>
              </w:rPr>
              <w:t>los previsto por el artículo 113, fracción I de la Ley Federal de Transparencia y Acceso a la Información Pública.”</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7DBDFB2" w14:textId="3122BCB2" w:rsidR="005C44FE" w:rsidRPr="00653FA7" w:rsidRDefault="005C44FE" w:rsidP="0062292B">
            <w:pPr>
              <w:widowControl w:val="0"/>
              <w:ind w:left="-23"/>
              <w:jc w:val="both"/>
              <w:rPr>
                <w:rFonts w:ascii="Montserrat" w:eastAsia="Calibri" w:hAnsi="Montserrat"/>
                <w:sz w:val="16"/>
                <w:szCs w:val="16"/>
              </w:rPr>
            </w:pPr>
            <w:r w:rsidRPr="00653FA7">
              <w:rPr>
                <w:rFonts w:ascii="Montserrat" w:eastAsia="Montserrat" w:hAnsi="Montserrat" w:cs="Montserrat"/>
                <w:sz w:val="16"/>
                <w:szCs w:val="16"/>
              </w:rPr>
              <w:t xml:space="preserve">Artículo </w:t>
            </w:r>
            <w:r w:rsidR="0062292B" w:rsidRPr="00653FA7">
              <w:rPr>
                <w:rFonts w:ascii="Montserrat" w:eastAsia="Calibri" w:hAnsi="Montserrat"/>
                <w:sz w:val="16"/>
                <w:szCs w:val="16"/>
              </w:rPr>
              <w:t>113, fracción I de la LFTAIP</w:t>
            </w:r>
          </w:p>
        </w:tc>
      </w:tr>
    </w:tbl>
    <w:p w14:paraId="64C857CC" w14:textId="45A8BB9D" w:rsidR="00CB7B79" w:rsidRPr="00653FA7" w:rsidRDefault="00CB7B79" w:rsidP="005C44FE">
      <w:pPr>
        <w:jc w:val="both"/>
        <w:rPr>
          <w:rFonts w:ascii="Montserrat" w:hAnsi="Montserrat"/>
          <w:sz w:val="18"/>
          <w:szCs w:val="18"/>
        </w:rPr>
      </w:pPr>
    </w:p>
    <w:p w14:paraId="3AB48865" w14:textId="17BA652E" w:rsidR="005C44FE" w:rsidRPr="00653FA7" w:rsidRDefault="005C44FE" w:rsidP="005C44FE">
      <w:pPr>
        <w:jc w:val="both"/>
        <w:rPr>
          <w:rFonts w:ascii="Montserrat" w:hAnsi="Montserrat"/>
          <w:sz w:val="18"/>
          <w:szCs w:val="18"/>
        </w:rPr>
      </w:pPr>
      <w:r w:rsidRPr="00653FA7">
        <w:rPr>
          <w:rFonts w:ascii="Montserrat" w:hAnsi="Montserrat"/>
          <w:sz w:val="18"/>
          <w:szCs w:val="18"/>
        </w:rPr>
        <w:t>Cédula de resultados definitivos del expediente de auditoría de adquisiciones 05/210/2023</w:t>
      </w:r>
    </w:p>
    <w:p w14:paraId="3AE16881" w14:textId="77777777" w:rsidR="005C44FE" w:rsidRPr="00653FA7" w:rsidRDefault="005C44FE" w:rsidP="005C44FE">
      <w:pPr>
        <w:jc w:val="both"/>
        <w:rPr>
          <w:rFonts w:ascii="Montserrat" w:eastAsia="Montserrat" w:hAnsi="Montserrat" w:cs="Montserrat"/>
          <w:sz w:val="18"/>
          <w:szCs w:val="18"/>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5"/>
        <w:gridCol w:w="6379"/>
        <w:gridCol w:w="1531"/>
      </w:tblGrid>
      <w:tr w:rsidR="005C44FE" w:rsidRPr="00653FA7" w14:paraId="561C701A" w14:textId="77777777" w:rsidTr="005660A9">
        <w:trPr>
          <w:tblHeader/>
          <w:jc w:val="center"/>
        </w:trPr>
        <w:tc>
          <w:tcPr>
            <w:tcW w:w="1975" w:type="dxa"/>
            <w:tcBorders>
              <w:top w:val="single" w:sz="8" w:space="0" w:color="D9D9D9"/>
              <w:left w:val="single" w:sz="8" w:space="0" w:color="D9D9D9"/>
              <w:bottom w:val="single" w:sz="4" w:space="0" w:color="auto"/>
              <w:right w:val="single" w:sz="8" w:space="0" w:color="D9D9D9"/>
            </w:tcBorders>
            <w:shd w:val="clear" w:color="auto" w:fill="4C1130"/>
            <w:tcMar>
              <w:top w:w="100" w:type="dxa"/>
              <w:left w:w="100" w:type="dxa"/>
              <w:bottom w:w="100" w:type="dxa"/>
              <w:right w:w="100" w:type="dxa"/>
            </w:tcMar>
          </w:tcPr>
          <w:p w14:paraId="7472E039" w14:textId="77777777" w:rsidR="005C44FE" w:rsidRPr="00653FA7" w:rsidRDefault="005C44FE" w:rsidP="00A577EC">
            <w:pPr>
              <w:jc w:val="center"/>
              <w:rPr>
                <w:rFonts w:ascii="Montserrat" w:eastAsia="Montserrat" w:hAnsi="Montserrat" w:cs="Montserrat"/>
                <w:b/>
                <w:sz w:val="16"/>
                <w:szCs w:val="16"/>
              </w:rPr>
            </w:pPr>
            <w:r w:rsidRPr="00653FA7">
              <w:rPr>
                <w:rFonts w:ascii="Montserrat" w:eastAsia="Montserrat" w:hAnsi="Montserrat" w:cs="Montserrat"/>
                <w:b/>
                <w:sz w:val="16"/>
                <w:szCs w:val="16"/>
              </w:rPr>
              <w:t>Dato</w:t>
            </w:r>
          </w:p>
        </w:tc>
        <w:tc>
          <w:tcPr>
            <w:tcW w:w="6379" w:type="dxa"/>
            <w:tcBorders>
              <w:top w:val="single" w:sz="8" w:space="0" w:color="D9D9D9"/>
              <w:left w:val="single" w:sz="8" w:space="0" w:color="D9D9D9"/>
              <w:bottom w:val="single" w:sz="4" w:space="0" w:color="auto"/>
              <w:right w:val="single" w:sz="8" w:space="0" w:color="D9D9D9"/>
            </w:tcBorders>
            <w:shd w:val="clear" w:color="auto" w:fill="4C1130"/>
            <w:tcMar>
              <w:top w:w="100" w:type="dxa"/>
              <w:left w:w="100" w:type="dxa"/>
              <w:bottom w:w="100" w:type="dxa"/>
              <w:right w:w="100" w:type="dxa"/>
            </w:tcMar>
          </w:tcPr>
          <w:p w14:paraId="7610CFDB" w14:textId="77777777" w:rsidR="005C44FE" w:rsidRPr="00653FA7" w:rsidRDefault="005C44FE" w:rsidP="00A577EC">
            <w:pPr>
              <w:jc w:val="center"/>
              <w:rPr>
                <w:rFonts w:ascii="Montserrat" w:eastAsia="Montserrat" w:hAnsi="Montserrat" w:cs="Montserrat"/>
                <w:b/>
                <w:sz w:val="16"/>
                <w:szCs w:val="16"/>
              </w:rPr>
            </w:pPr>
            <w:r w:rsidRPr="00653FA7">
              <w:rPr>
                <w:rFonts w:ascii="Montserrat" w:eastAsia="Montserrat" w:hAnsi="Montserrat" w:cs="Montserrat"/>
                <w:b/>
                <w:sz w:val="16"/>
                <w:szCs w:val="16"/>
              </w:rPr>
              <w:t>Justificación</w:t>
            </w:r>
          </w:p>
        </w:tc>
        <w:tc>
          <w:tcPr>
            <w:tcW w:w="1531" w:type="dxa"/>
            <w:tcBorders>
              <w:top w:val="single" w:sz="8" w:space="0" w:color="D9D9D9"/>
              <w:left w:val="single" w:sz="8" w:space="0" w:color="D9D9D9"/>
              <w:bottom w:val="single" w:sz="4" w:space="0" w:color="auto"/>
              <w:right w:val="single" w:sz="8" w:space="0" w:color="D9D9D9"/>
            </w:tcBorders>
            <w:shd w:val="clear" w:color="auto" w:fill="4C1130"/>
            <w:tcMar>
              <w:top w:w="100" w:type="dxa"/>
              <w:left w:w="100" w:type="dxa"/>
              <w:bottom w:w="100" w:type="dxa"/>
              <w:right w:w="100" w:type="dxa"/>
            </w:tcMar>
          </w:tcPr>
          <w:p w14:paraId="7E030D26" w14:textId="77777777" w:rsidR="005C44FE" w:rsidRPr="00653FA7" w:rsidRDefault="005C44FE" w:rsidP="00A577EC">
            <w:pPr>
              <w:jc w:val="center"/>
              <w:rPr>
                <w:rFonts w:ascii="Montserrat" w:eastAsia="Montserrat" w:hAnsi="Montserrat" w:cs="Montserrat"/>
                <w:b/>
                <w:sz w:val="16"/>
                <w:szCs w:val="16"/>
              </w:rPr>
            </w:pPr>
            <w:r w:rsidRPr="00653FA7">
              <w:rPr>
                <w:rFonts w:ascii="Montserrat" w:eastAsia="Montserrat" w:hAnsi="Montserrat" w:cs="Montserrat"/>
                <w:b/>
                <w:sz w:val="16"/>
                <w:szCs w:val="16"/>
              </w:rPr>
              <w:t>Fundamento</w:t>
            </w:r>
          </w:p>
        </w:tc>
      </w:tr>
      <w:tr w:rsidR="005C44FE" w:rsidRPr="00653FA7" w14:paraId="6D8941A5" w14:textId="77777777" w:rsidTr="005660A9">
        <w:trPr>
          <w:trHeight w:val="1063"/>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C0574AF" w14:textId="77777777" w:rsidR="005C44FE" w:rsidRPr="00653FA7" w:rsidRDefault="005C44FE" w:rsidP="00A577EC">
            <w:pPr>
              <w:pStyle w:val="TableParagraph"/>
              <w:jc w:val="both"/>
              <w:rPr>
                <w:rFonts w:ascii="Montserrat" w:hAnsi="Montserrat"/>
                <w:sz w:val="16"/>
                <w:szCs w:val="16"/>
                <w:lang w:val="es-MX"/>
              </w:rPr>
            </w:pPr>
            <w:r w:rsidRPr="00653FA7">
              <w:rPr>
                <w:rFonts w:ascii="Montserrat" w:hAnsi="Montserrat"/>
                <w:sz w:val="16"/>
                <w:szCs w:val="16"/>
              </w:rPr>
              <w:t>Número de Factura</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185A0BE2" w14:textId="77777777" w:rsidR="005C44FE" w:rsidRPr="00653FA7" w:rsidRDefault="005C44FE" w:rsidP="00A577EC">
            <w:pPr>
              <w:jc w:val="both"/>
              <w:rPr>
                <w:rFonts w:ascii="Montserrat" w:eastAsia="Montserrat" w:hAnsi="Montserrat"/>
                <w:sz w:val="16"/>
                <w:szCs w:val="16"/>
              </w:rPr>
            </w:pPr>
            <w:r w:rsidRPr="00653FA7">
              <w:rPr>
                <w:rFonts w:ascii="Montserrat" w:eastAsia="Montserrat" w:hAnsi="Montserrat"/>
                <w:sz w:val="16"/>
                <w:szCs w:val="16"/>
              </w:rPr>
              <w:t xml:space="preserve">En la Resolución RRA 7502/18, el INAI advierte que por lo que respecta al número de folio de la factura, se tiene que éste corresponde al número de la factura emitida, el cual permite identificar el documento emitido. La factura electrónica es entonces un comprobante fiscal digital y se define como un documento digital con validez legal, que utiliza estándares técnicos de seguridad internacionalmente reconocidos para garantizar la integridad, confidencialidad, autenticidad, unicidad y no repudio de la factura. La factura electrónica al ser la versión electrónica de las facturas tradicionales en papel, debe ser funcional y legalmente equivalente a estas últimas. De manera que el folio fiscal con el que cuenta, permite identificar la emisión de dicha factura a efecto de no duplicar información. En este sentido, la cifra referida sólo sirve para tener un control de las facturas emitidas y facilitar el rastreo por parte de la persona moral en caso de búsqueda del documento fuente y, en su caso, llevar a cabo su consulta y/o cancelación en la página del Servicio de Administración Tributaria (SAT). En tal virtud, podría considerarse que, mediante la publicidad del número de folio de la factura, se podría rastrear la factura emitida en la página el SAT, y en su caso, vulnerar el derecho a la protección de datos personales que se desprenden del documento fuente, en este caso, la factura emitida. </w:t>
            </w:r>
          </w:p>
          <w:p w14:paraId="51869A51" w14:textId="77777777" w:rsidR="005C44FE" w:rsidRPr="00653FA7" w:rsidRDefault="005C44FE" w:rsidP="00A577EC">
            <w:pPr>
              <w:jc w:val="both"/>
              <w:rPr>
                <w:rFonts w:ascii="Montserrat" w:eastAsia="Montserrat" w:hAnsi="Montserrat"/>
                <w:sz w:val="16"/>
                <w:szCs w:val="16"/>
              </w:rPr>
            </w:pPr>
            <w:r w:rsidRPr="00653FA7">
              <w:rPr>
                <w:rFonts w:ascii="Montserrat" w:eastAsia="Montserrat" w:hAnsi="Montserrat"/>
                <w:sz w:val="16"/>
                <w:szCs w:val="16"/>
              </w:rPr>
              <w:t>Los números de factura que obran dentro del expediente de auditoria de adquisiciones 05/2010/2023, que se sometieron a consideración del Comité de Transparencia, no corresponden directamente al procedimiento de contratación número CONDUSEF/014/2022, si no que, estas corresponden a la prestación de servicios contratados para poder cumplir con el objeto del contrato (servicio médico), dentro de los que se advierten datos del paciente al que se le prestó el servicio y del médico que atendió dicho servicio. Razón por la que se solicita nuevamente sean reservadas dichas facturas ya que dejarlas abiertas o públicas vulneraria el derecho a la protección de datos personales que volverían identificable a las personas emisoras, ello atendiendo a la Resolución RRA 7502/18, en la que el INAI advierte que por lo que respecta al número de folio de la factura, se tiene que éste corresponde al número de la factura emitida, el cual permite identificar el documento emitido. En tal virtud, podría considerarse que, mediante la publicidad del número de folio de la factura, se podría rastrear la factura emitida en la página el SAT, y en su caso, vulnerar el derecho a la protección de datos personales que se desprenden del documento fuente, en este caso, la factura emitida.</w:t>
            </w:r>
          </w:p>
          <w:p w14:paraId="33DAFEA0" w14:textId="77777777" w:rsidR="005C44FE" w:rsidRPr="00653FA7" w:rsidRDefault="005C44FE" w:rsidP="00A577EC">
            <w:pPr>
              <w:ind w:hanging="2"/>
              <w:jc w:val="both"/>
              <w:rPr>
                <w:rFonts w:ascii="Montserrat" w:hAnsi="Montserrat"/>
                <w:sz w:val="16"/>
                <w:szCs w:val="16"/>
              </w:rPr>
            </w:pPr>
            <w:r w:rsidRPr="00653FA7">
              <w:rPr>
                <w:rFonts w:ascii="Montserrat" w:eastAsia="Montserrat" w:hAnsi="Montserrat"/>
                <w:sz w:val="16"/>
                <w:szCs w:val="16"/>
              </w:rPr>
              <w:t>En consecuencia, el folio fiscal de la factura es información de carácter confidencial con fundamento en el artículo 113, fracción 1, de la Ley Federal de Transparencia y Acceso a la Información Pública, por lo que resulta procedente su clasificación.</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73671ADC" w14:textId="78562B49" w:rsidR="005C44FE" w:rsidRPr="00653FA7" w:rsidRDefault="005C44FE" w:rsidP="006D1D31">
            <w:pPr>
              <w:widowControl w:val="0"/>
              <w:ind w:left="-23"/>
              <w:jc w:val="both"/>
              <w:rPr>
                <w:rFonts w:ascii="Montserrat" w:eastAsia="Calibri" w:hAnsi="Montserrat"/>
                <w:sz w:val="16"/>
                <w:szCs w:val="16"/>
              </w:rPr>
            </w:pPr>
            <w:r w:rsidRPr="00653FA7">
              <w:rPr>
                <w:rFonts w:ascii="Montserrat" w:eastAsia="Montserrat" w:hAnsi="Montserrat" w:cs="Montserrat"/>
                <w:sz w:val="16"/>
                <w:szCs w:val="16"/>
              </w:rPr>
              <w:t xml:space="preserve">Artículo </w:t>
            </w:r>
            <w:r w:rsidR="006D1D31" w:rsidRPr="00653FA7">
              <w:rPr>
                <w:rFonts w:ascii="Montserrat" w:eastAsia="Calibri" w:hAnsi="Montserrat"/>
                <w:sz w:val="16"/>
                <w:szCs w:val="16"/>
              </w:rPr>
              <w:t>113 fracción</w:t>
            </w:r>
            <w:r w:rsidRPr="00653FA7">
              <w:rPr>
                <w:rFonts w:ascii="Montserrat" w:eastAsia="Calibri" w:hAnsi="Montserrat"/>
                <w:sz w:val="16"/>
                <w:szCs w:val="16"/>
              </w:rPr>
              <w:t xml:space="preserve"> I de la LFTAIP</w:t>
            </w:r>
          </w:p>
          <w:p w14:paraId="557E68D9" w14:textId="77777777" w:rsidR="005C44FE" w:rsidRPr="00653FA7" w:rsidRDefault="005C44FE" w:rsidP="00A577EC">
            <w:pPr>
              <w:pStyle w:val="TableParagraph"/>
              <w:spacing w:before="70"/>
              <w:ind w:right="82"/>
              <w:jc w:val="both"/>
              <w:rPr>
                <w:rFonts w:ascii="Montserrat" w:hAnsi="Montserrat"/>
                <w:sz w:val="16"/>
                <w:szCs w:val="16"/>
                <w:lang w:val="es-MX"/>
              </w:rPr>
            </w:pPr>
          </w:p>
        </w:tc>
      </w:tr>
      <w:tr w:rsidR="005C44FE" w:rsidRPr="00653FA7" w14:paraId="29F71FA6" w14:textId="77777777" w:rsidTr="005660A9">
        <w:trPr>
          <w:trHeight w:val="1063"/>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45A83799" w14:textId="77777777" w:rsidR="005C44FE" w:rsidRPr="00653FA7" w:rsidRDefault="005C44FE" w:rsidP="00A577EC">
            <w:pPr>
              <w:pStyle w:val="TableParagraph"/>
              <w:jc w:val="both"/>
              <w:rPr>
                <w:rFonts w:ascii="Montserrat" w:hAnsi="Montserrat"/>
                <w:sz w:val="16"/>
                <w:szCs w:val="16"/>
                <w:lang w:val="es-MX"/>
              </w:rPr>
            </w:pPr>
            <w:r w:rsidRPr="00653FA7">
              <w:rPr>
                <w:rFonts w:ascii="Montserrat" w:hAnsi="Montserrat"/>
                <w:sz w:val="16"/>
                <w:szCs w:val="16"/>
              </w:rPr>
              <w:t>URL</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6169CEB5" w14:textId="77777777" w:rsidR="005C44FE" w:rsidRPr="00653FA7" w:rsidRDefault="005C44FE" w:rsidP="00A577EC">
            <w:pPr>
              <w:ind w:left="-69"/>
              <w:jc w:val="both"/>
              <w:rPr>
                <w:rFonts w:ascii="Montserrat" w:hAnsi="Montserrat" w:cs="Arial"/>
                <w:sz w:val="16"/>
                <w:szCs w:val="16"/>
              </w:rPr>
            </w:pPr>
            <w:r w:rsidRPr="00653FA7">
              <w:rPr>
                <w:rFonts w:ascii="Montserrat" w:hAnsi="Montserrat" w:cs="Arial"/>
                <w:sz w:val="16"/>
                <w:szCs w:val="16"/>
              </w:rPr>
              <w:t>La URL es un link personal, con el fin de proporcionar información por el tamaño de la misma, por lo que cambian de información constantemente y puede contener información personal de la persona en su momento.</w:t>
            </w:r>
          </w:p>
          <w:p w14:paraId="332BE5B3" w14:textId="77777777" w:rsidR="005C44FE" w:rsidRPr="00653FA7" w:rsidRDefault="005C44FE" w:rsidP="00A577EC">
            <w:pPr>
              <w:ind w:left="-69"/>
              <w:jc w:val="both"/>
              <w:rPr>
                <w:rFonts w:ascii="Montserrat" w:hAnsi="Montserrat" w:cs="Arial"/>
                <w:sz w:val="16"/>
                <w:szCs w:val="16"/>
              </w:rPr>
            </w:pPr>
            <w:r w:rsidRPr="00653FA7">
              <w:rPr>
                <w:rFonts w:ascii="Montserrat" w:hAnsi="Montserrat" w:cs="Arial"/>
                <w:sz w:val="16"/>
                <w:szCs w:val="16"/>
              </w:rPr>
              <w:t>Por cuanto hace a la URL, se solicita nuevamente que dicho dato no sea público, toda vez que dicha dirección electrónica contiene diversa información de la CONDUSEF, ajena a procedimientos de adquisiciones, y en específico diversa a la auditoria 05/2010/2023.</w:t>
            </w:r>
          </w:p>
          <w:p w14:paraId="3617C5BE" w14:textId="77777777" w:rsidR="005C44FE" w:rsidRPr="00653FA7" w:rsidRDefault="005C44FE" w:rsidP="00A577EC">
            <w:pPr>
              <w:jc w:val="both"/>
              <w:rPr>
                <w:rFonts w:ascii="Montserrat" w:eastAsia="Montserrat" w:hAnsi="Montserrat"/>
                <w:sz w:val="16"/>
                <w:szCs w:val="16"/>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4909C8F7" w14:textId="4E66A757" w:rsidR="005C44FE" w:rsidRPr="00653FA7" w:rsidRDefault="005C44FE" w:rsidP="006D1D31">
            <w:pPr>
              <w:widowControl w:val="0"/>
              <w:ind w:left="-23"/>
              <w:jc w:val="both"/>
              <w:rPr>
                <w:rFonts w:ascii="Montserrat" w:eastAsia="Calibri" w:hAnsi="Montserrat"/>
                <w:sz w:val="16"/>
                <w:szCs w:val="16"/>
              </w:rPr>
            </w:pPr>
            <w:r w:rsidRPr="00653FA7">
              <w:rPr>
                <w:rFonts w:ascii="Montserrat" w:eastAsia="Montserrat" w:hAnsi="Montserrat" w:cs="Montserrat"/>
                <w:sz w:val="16"/>
                <w:szCs w:val="16"/>
              </w:rPr>
              <w:t xml:space="preserve">Artículo </w:t>
            </w:r>
            <w:r w:rsidR="006D1D31" w:rsidRPr="00653FA7">
              <w:rPr>
                <w:rFonts w:ascii="Montserrat" w:eastAsia="Calibri" w:hAnsi="Montserrat"/>
                <w:sz w:val="16"/>
                <w:szCs w:val="16"/>
              </w:rPr>
              <w:t>113 fracción</w:t>
            </w:r>
            <w:r w:rsidRPr="00653FA7">
              <w:rPr>
                <w:rFonts w:ascii="Montserrat" w:eastAsia="Calibri" w:hAnsi="Montserrat"/>
                <w:sz w:val="16"/>
                <w:szCs w:val="16"/>
              </w:rPr>
              <w:t xml:space="preserve"> I de la LFTAIP</w:t>
            </w:r>
          </w:p>
          <w:p w14:paraId="176F7563" w14:textId="77777777" w:rsidR="005C44FE" w:rsidRPr="00653FA7" w:rsidRDefault="005C44FE" w:rsidP="00A577EC">
            <w:pPr>
              <w:widowControl w:val="0"/>
              <w:ind w:left="-23"/>
              <w:jc w:val="center"/>
              <w:rPr>
                <w:rFonts w:ascii="Montserrat" w:eastAsia="Montserrat" w:hAnsi="Montserrat" w:cs="Montserrat"/>
                <w:sz w:val="16"/>
                <w:szCs w:val="16"/>
              </w:rPr>
            </w:pPr>
          </w:p>
        </w:tc>
      </w:tr>
    </w:tbl>
    <w:p w14:paraId="0885DE21" w14:textId="77777777" w:rsidR="005C44FE" w:rsidRPr="00653FA7" w:rsidRDefault="005C44FE" w:rsidP="005C44FE">
      <w:pPr>
        <w:jc w:val="both"/>
        <w:rPr>
          <w:rFonts w:ascii="Montserrat" w:eastAsia="Montserrat" w:hAnsi="Montserrat" w:cs="Montserrat"/>
          <w:sz w:val="18"/>
          <w:szCs w:val="18"/>
        </w:rPr>
      </w:pPr>
    </w:p>
    <w:p w14:paraId="12A73BA8" w14:textId="77777777" w:rsidR="005C44FE" w:rsidRPr="00653FA7" w:rsidRDefault="005C44FE" w:rsidP="005C44FE">
      <w:pPr>
        <w:ind w:right="51"/>
        <w:jc w:val="both"/>
        <w:rPr>
          <w:rFonts w:ascii="Montserrat" w:eastAsia="Montserrat" w:hAnsi="Montserrat" w:cs="Montserrat"/>
          <w:kern w:val="2"/>
          <w:sz w:val="18"/>
          <w:szCs w:val="18"/>
        </w:rPr>
      </w:pPr>
      <w:r w:rsidRPr="00653FA7">
        <w:rPr>
          <w:rFonts w:ascii="Montserrat" w:eastAsia="Montserrat" w:hAnsi="Montserrat" w:cs="Montserrat"/>
          <w:kern w:val="2"/>
          <w:sz w:val="18"/>
          <w:szCs w:val="18"/>
        </w:rPr>
        <w:t xml:space="preserve">En consecuencia, se emite la siguiente resolución por unanimidad: </w:t>
      </w:r>
    </w:p>
    <w:p w14:paraId="34A86131" w14:textId="77777777" w:rsidR="005C44FE" w:rsidRPr="00653FA7" w:rsidRDefault="005C44FE" w:rsidP="005C44FE">
      <w:pPr>
        <w:ind w:left="284" w:right="289"/>
        <w:jc w:val="both"/>
        <w:rPr>
          <w:rFonts w:ascii="Montserrat" w:eastAsia="Montserrat" w:hAnsi="Montserrat" w:cs="Montserrat"/>
          <w:sz w:val="18"/>
          <w:szCs w:val="18"/>
        </w:rPr>
      </w:pPr>
    </w:p>
    <w:p w14:paraId="1C408A77" w14:textId="190C6496" w:rsidR="005C44FE" w:rsidRPr="00653FA7" w:rsidRDefault="005C44FE" w:rsidP="00241257">
      <w:pPr>
        <w:jc w:val="both"/>
        <w:rPr>
          <w:rFonts w:ascii="Montserrat" w:hAnsi="Montserrat"/>
          <w:b/>
          <w:bCs/>
          <w:sz w:val="18"/>
          <w:szCs w:val="18"/>
        </w:rPr>
      </w:pPr>
      <w:r w:rsidRPr="00653FA7">
        <w:rPr>
          <w:rFonts w:ascii="Montserrat" w:eastAsia="Montserrat" w:hAnsi="Montserrat" w:cs="Montserrat"/>
          <w:b/>
          <w:sz w:val="18"/>
          <w:szCs w:val="18"/>
        </w:rPr>
        <w:t>V.A.1.ORD.34.23:</w:t>
      </w:r>
      <w:r w:rsidRPr="00653FA7">
        <w:rPr>
          <w:rFonts w:ascii="Montserrat" w:eastAsia="Montserrat" w:hAnsi="Montserrat" w:cs="Montserrat"/>
          <w:sz w:val="18"/>
          <w:szCs w:val="18"/>
        </w:rPr>
        <w:t xml:space="preserve"> </w:t>
      </w:r>
      <w:r w:rsidRPr="00653FA7">
        <w:rPr>
          <w:rFonts w:ascii="Montserrat" w:eastAsia="Montserrat" w:hAnsi="Montserrat" w:cs="Montserrat"/>
          <w:b/>
          <w:sz w:val="18"/>
          <w:szCs w:val="18"/>
        </w:rPr>
        <w:t>CONFIRMAR</w:t>
      </w:r>
      <w:r w:rsidRPr="00653FA7">
        <w:rPr>
          <w:rFonts w:ascii="Montserrat" w:eastAsia="Montserrat" w:hAnsi="Montserrat" w:cs="Montserrat"/>
          <w:sz w:val="18"/>
          <w:szCs w:val="18"/>
        </w:rPr>
        <w:t xml:space="preserve"> la clasificación de </w:t>
      </w:r>
      <w:r w:rsidR="00241257">
        <w:rPr>
          <w:rFonts w:ascii="Montserrat" w:eastAsia="Montserrat" w:hAnsi="Montserrat" w:cs="Montserrat"/>
          <w:sz w:val="18"/>
          <w:szCs w:val="18"/>
        </w:rPr>
        <w:t xml:space="preserve">la información como </w:t>
      </w:r>
      <w:r w:rsidRPr="00653FA7">
        <w:rPr>
          <w:rFonts w:ascii="Montserrat" w:eastAsia="Montserrat" w:hAnsi="Montserrat" w:cs="Montserrat"/>
          <w:sz w:val="18"/>
          <w:szCs w:val="18"/>
        </w:rPr>
        <w:t>confidencialidad invocada por el OIC-CONDUSEF de</w:t>
      </w:r>
      <w:r w:rsidR="006C61B0" w:rsidRPr="00653FA7">
        <w:rPr>
          <w:rFonts w:ascii="Montserrat" w:eastAsia="Montserrat" w:hAnsi="Montserrat" w:cs="Montserrat"/>
          <w:sz w:val="18"/>
          <w:szCs w:val="18"/>
        </w:rPr>
        <w:t xml:space="preserve"> la</w:t>
      </w:r>
      <w:r w:rsidR="00241257">
        <w:rPr>
          <w:rFonts w:ascii="Montserrat" w:eastAsia="Montserrat" w:hAnsi="Montserrat" w:cs="Montserrat"/>
          <w:sz w:val="18"/>
          <w:szCs w:val="18"/>
        </w:rPr>
        <w:t>s</w:t>
      </w:r>
      <w:r w:rsidRPr="00653FA7">
        <w:rPr>
          <w:rFonts w:ascii="Montserrat" w:eastAsia="Montserrat" w:hAnsi="Montserrat" w:cs="Montserrat"/>
          <w:sz w:val="18"/>
          <w:szCs w:val="18"/>
        </w:rPr>
        <w:t xml:space="preserve"> </w:t>
      </w:r>
      <w:r w:rsidR="00241257">
        <w:rPr>
          <w:rFonts w:ascii="Montserrat" w:hAnsi="Montserrat"/>
          <w:sz w:val="18"/>
          <w:szCs w:val="18"/>
        </w:rPr>
        <w:t>c</w:t>
      </w:r>
      <w:r w:rsidR="00ED0877" w:rsidRPr="00653FA7">
        <w:rPr>
          <w:rFonts w:ascii="Montserrat" w:hAnsi="Montserrat"/>
          <w:sz w:val="18"/>
          <w:szCs w:val="18"/>
        </w:rPr>
        <w:t>é</w:t>
      </w:r>
      <w:r w:rsidR="00B50682" w:rsidRPr="00653FA7">
        <w:rPr>
          <w:rFonts w:ascii="Montserrat" w:hAnsi="Montserrat"/>
          <w:sz w:val="18"/>
          <w:szCs w:val="18"/>
        </w:rPr>
        <w:t>dula</w:t>
      </w:r>
      <w:r w:rsidR="00241257">
        <w:rPr>
          <w:rFonts w:ascii="Montserrat" w:hAnsi="Montserrat"/>
          <w:sz w:val="18"/>
          <w:szCs w:val="18"/>
        </w:rPr>
        <w:t>s</w:t>
      </w:r>
      <w:r w:rsidR="00B50682" w:rsidRPr="00653FA7">
        <w:rPr>
          <w:rFonts w:ascii="Montserrat" w:hAnsi="Montserrat"/>
          <w:sz w:val="18"/>
          <w:szCs w:val="18"/>
        </w:rPr>
        <w:t xml:space="preserve"> de resultados d</w:t>
      </w:r>
      <w:r w:rsidR="006C61B0" w:rsidRPr="00653FA7">
        <w:rPr>
          <w:rFonts w:ascii="Montserrat" w:hAnsi="Montserrat"/>
          <w:sz w:val="18"/>
          <w:szCs w:val="18"/>
        </w:rPr>
        <w:t>efinitivos del expediente de auditoría 04/800/2023</w:t>
      </w:r>
      <w:r w:rsidR="00B50682" w:rsidRPr="00653FA7">
        <w:rPr>
          <w:rFonts w:ascii="Montserrat" w:hAnsi="Montserrat"/>
          <w:sz w:val="18"/>
          <w:szCs w:val="18"/>
        </w:rPr>
        <w:t xml:space="preserve"> </w:t>
      </w:r>
      <w:r w:rsidR="00241257">
        <w:rPr>
          <w:rFonts w:ascii="Montserrat" w:hAnsi="Montserrat"/>
          <w:sz w:val="18"/>
          <w:szCs w:val="18"/>
        </w:rPr>
        <w:t xml:space="preserve">y </w:t>
      </w:r>
      <w:r w:rsidRPr="00653FA7">
        <w:rPr>
          <w:rFonts w:ascii="Montserrat" w:hAnsi="Montserrat"/>
          <w:sz w:val="18"/>
          <w:szCs w:val="18"/>
        </w:rPr>
        <w:t>05/210/2023</w:t>
      </w:r>
      <w:r w:rsidR="00241257">
        <w:rPr>
          <w:rFonts w:ascii="Montserrat" w:hAnsi="Montserrat" w:cs="Montserrat-Regular"/>
          <w:sz w:val="18"/>
          <w:szCs w:val="18"/>
        </w:rPr>
        <w:t>,</w:t>
      </w:r>
      <w:r w:rsidRPr="00653FA7">
        <w:rPr>
          <w:rFonts w:ascii="Montserrat" w:eastAsia="Montserrat" w:hAnsi="Montserrat" w:cs="Montserrat"/>
          <w:sz w:val="18"/>
          <w:szCs w:val="18"/>
        </w:rPr>
        <w:t xml:space="preserve"> con fundamento en lo establecido por el artículo </w:t>
      </w:r>
      <w:r w:rsidR="00241257">
        <w:rPr>
          <w:rFonts w:ascii="Montserrat" w:eastAsia="Calibri" w:hAnsi="Montserrat"/>
          <w:sz w:val="18"/>
          <w:szCs w:val="18"/>
        </w:rPr>
        <w:t>113, fracción I, de la Ley Federal de Transparencia y Acceso a la Información Pública y,</w:t>
      </w:r>
      <w:r w:rsidR="00241257" w:rsidRPr="00241257">
        <w:rPr>
          <w:rFonts w:ascii="Montserrat" w:eastAsia="Montserrat" w:hAnsi="Montserrat" w:cs="Montserrat"/>
          <w:sz w:val="18"/>
          <w:szCs w:val="18"/>
        </w:rPr>
        <w:t xml:space="preserve"> </w:t>
      </w:r>
      <w:r w:rsidR="00241257">
        <w:rPr>
          <w:rFonts w:ascii="Montserrat" w:eastAsia="Montserrat" w:hAnsi="Montserrat" w:cs="Montserrat"/>
          <w:sz w:val="18"/>
          <w:szCs w:val="18"/>
        </w:rPr>
        <w:t>por ende, se a</w:t>
      </w:r>
      <w:r w:rsidR="00241257" w:rsidRPr="00653FA7">
        <w:rPr>
          <w:rFonts w:ascii="Montserrat" w:eastAsia="Montserrat" w:hAnsi="Montserrat" w:cs="Montserrat"/>
          <w:sz w:val="18"/>
          <w:szCs w:val="18"/>
        </w:rPr>
        <w:t>utoriza la elabor</w:t>
      </w:r>
      <w:r w:rsidR="00241257">
        <w:rPr>
          <w:rFonts w:ascii="Montserrat" w:eastAsia="Montserrat" w:hAnsi="Montserrat" w:cs="Montserrat"/>
          <w:sz w:val="18"/>
          <w:szCs w:val="18"/>
        </w:rPr>
        <w:t>ación de las versiones públicas.</w:t>
      </w:r>
    </w:p>
    <w:p w14:paraId="386D5076" w14:textId="3762F659" w:rsidR="005C44FE" w:rsidRPr="00653FA7" w:rsidRDefault="005C44FE" w:rsidP="00833FCD">
      <w:pPr>
        <w:pStyle w:val="NormalWeb"/>
        <w:spacing w:before="0" w:beforeAutospacing="0" w:after="0" w:afterAutospacing="0"/>
        <w:jc w:val="both"/>
        <w:rPr>
          <w:rFonts w:ascii="Montserrat" w:hAnsi="Montserrat"/>
          <w:b/>
          <w:bCs/>
          <w:sz w:val="18"/>
          <w:szCs w:val="18"/>
        </w:rPr>
      </w:pPr>
    </w:p>
    <w:p w14:paraId="09E99D67" w14:textId="4DCD3A05" w:rsidR="00833FCD" w:rsidRPr="00653FA7" w:rsidRDefault="00833FCD" w:rsidP="005C44FE">
      <w:pPr>
        <w:pStyle w:val="NormalWeb"/>
        <w:numPr>
          <w:ilvl w:val="0"/>
          <w:numId w:val="23"/>
        </w:numPr>
        <w:spacing w:before="0" w:beforeAutospacing="0" w:after="0" w:afterAutospacing="0"/>
        <w:jc w:val="both"/>
        <w:rPr>
          <w:rFonts w:ascii="Montserrat" w:hAnsi="Montserrat"/>
          <w:b/>
          <w:bCs/>
          <w:sz w:val="18"/>
          <w:szCs w:val="18"/>
        </w:rPr>
      </w:pPr>
      <w:r w:rsidRPr="00653FA7">
        <w:rPr>
          <w:rFonts w:ascii="Montserrat" w:hAnsi="Montserrat"/>
          <w:b/>
          <w:bCs/>
          <w:sz w:val="18"/>
          <w:szCs w:val="18"/>
        </w:rPr>
        <w:t>Artículo 70 de la LGTAIP fracción XX</w:t>
      </w:r>
      <w:r w:rsidR="00E07C4B" w:rsidRPr="00653FA7">
        <w:rPr>
          <w:rFonts w:ascii="Montserrat" w:hAnsi="Montserrat"/>
          <w:b/>
          <w:bCs/>
          <w:sz w:val="18"/>
          <w:szCs w:val="18"/>
        </w:rPr>
        <w:t>X</w:t>
      </w:r>
      <w:r w:rsidRPr="00653FA7">
        <w:rPr>
          <w:rFonts w:ascii="Montserrat" w:hAnsi="Montserrat"/>
          <w:b/>
          <w:bCs/>
          <w:sz w:val="18"/>
          <w:szCs w:val="18"/>
        </w:rPr>
        <w:t>V</w:t>
      </w:r>
      <w:r w:rsidR="00E07C4B" w:rsidRPr="00653FA7">
        <w:rPr>
          <w:rFonts w:ascii="Montserrat" w:hAnsi="Montserrat"/>
          <w:b/>
          <w:bCs/>
          <w:sz w:val="18"/>
          <w:szCs w:val="18"/>
        </w:rPr>
        <w:t>I</w:t>
      </w:r>
    </w:p>
    <w:p w14:paraId="62482FDD" w14:textId="77777777" w:rsidR="00833FCD" w:rsidRPr="00653FA7" w:rsidRDefault="00833FCD" w:rsidP="00833FCD">
      <w:pPr>
        <w:pStyle w:val="NormalWeb"/>
        <w:spacing w:before="0" w:beforeAutospacing="0" w:after="0" w:afterAutospacing="0"/>
        <w:ind w:left="1080"/>
        <w:jc w:val="both"/>
        <w:rPr>
          <w:rFonts w:ascii="Montserrat" w:hAnsi="Montserrat"/>
          <w:sz w:val="18"/>
          <w:szCs w:val="18"/>
        </w:rPr>
      </w:pPr>
    </w:p>
    <w:p w14:paraId="06611B03" w14:textId="7F9E119D" w:rsidR="00833FCD" w:rsidRPr="00653FA7" w:rsidRDefault="005C44FE" w:rsidP="00833FCD">
      <w:pPr>
        <w:widowControl w:val="0"/>
        <w:ind w:left="720"/>
        <w:rPr>
          <w:rFonts w:ascii="Montserrat" w:eastAsia="Montserrat" w:hAnsi="Montserrat" w:cs="Montserrat"/>
          <w:b/>
          <w:sz w:val="18"/>
          <w:szCs w:val="18"/>
        </w:rPr>
      </w:pPr>
      <w:r w:rsidRPr="00653FA7">
        <w:rPr>
          <w:rFonts w:ascii="Montserrat" w:eastAsia="Times New Roman" w:hAnsi="Montserrat" w:cs="Times New Roman"/>
          <w:b/>
          <w:sz w:val="18"/>
          <w:szCs w:val="18"/>
        </w:rPr>
        <w:t>B</w:t>
      </w:r>
      <w:r w:rsidR="00833FCD" w:rsidRPr="00653FA7">
        <w:rPr>
          <w:rFonts w:ascii="Montserrat" w:eastAsia="Times New Roman" w:hAnsi="Montserrat" w:cs="Times New Roman"/>
          <w:b/>
          <w:sz w:val="18"/>
          <w:szCs w:val="18"/>
        </w:rPr>
        <w:t xml:space="preserve">.1. </w:t>
      </w:r>
      <w:r w:rsidR="00833FCD" w:rsidRPr="00653FA7">
        <w:rPr>
          <w:rFonts w:ascii="Montserrat" w:eastAsia="Montserrat" w:hAnsi="Montserrat" w:cs="Montserrat"/>
          <w:b/>
          <w:sz w:val="18"/>
          <w:szCs w:val="18"/>
        </w:rPr>
        <w:t>Órgano Interno de Control en el Instituto Mexicano de Propiedad Industrial (</w:t>
      </w:r>
      <w:r w:rsidR="00F12E9E" w:rsidRPr="00653FA7">
        <w:rPr>
          <w:rFonts w:ascii="Montserrat" w:eastAsia="Montserrat" w:hAnsi="Montserrat" w:cs="Montserrat"/>
          <w:b/>
          <w:sz w:val="18"/>
          <w:szCs w:val="18"/>
        </w:rPr>
        <w:t>OIC-</w:t>
      </w:r>
      <w:r w:rsidR="00833FCD" w:rsidRPr="00653FA7">
        <w:rPr>
          <w:rFonts w:ascii="Montserrat" w:eastAsia="Montserrat" w:hAnsi="Montserrat" w:cs="Montserrat"/>
          <w:b/>
          <w:sz w:val="18"/>
          <w:szCs w:val="18"/>
        </w:rPr>
        <w:t>IMPI) VP 005523</w:t>
      </w:r>
    </w:p>
    <w:p w14:paraId="565600E1" w14:textId="77777777" w:rsidR="00833FCD" w:rsidRPr="00653FA7" w:rsidRDefault="00833FCD" w:rsidP="00833FCD">
      <w:pPr>
        <w:widowControl w:val="0"/>
        <w:ind w:right="431"/>
        <w:jc w:val="both"/>
        <w:rPr>
          <w:rFonts w:ascii="Montserrat" w:eastAsia="Montserrat" w:hAnsi="Montserrat" w:cs="Montserrat"/>
          <w:sz w:val="18"/>
          <w:szCs w:val="18"/>
        </w:rPr>
      </w:pPr>
    </w:p>
    <w:p w14:paraId="3C6C99D2" w14:textId="77DFE04B" w:rsidR="00833FCD" w:rsidRDefault="00ED0877" w:rsidP="00833FCD">
      <w:pPr>
        <w:widowControl w:val="0"/>
        <w:ind w:right="431"/>
        <w:jc w:val="both"/>
        <w:rPr>
          <w:rFonts w:ascii="Montserrat" w:eastAsia="Montserrat" w:hAnsi="Montserrat" w:cs="Montserrat"/>
          <w:sz w:val="18"/>
          <w:szCs w:val="18"/>
        </w:rPr>
      </w:pPr>
      <w:r w:rsidRPr="00653FA7">
        <w:rPr>
          <w:rFonts w:ascii="Montserrat" w:eastAsia="Montserrat" w:hAnsi="Montserrat" w:cs="Montserrat"/>
          <w:sz w:val="18"/>
          <w:szCs w:val="18"/>
        </w:rPr>
        <w:t>El OIC- IMPI c</w:t>
      </w:r>
      <w:r w:rsidR="00833FCD" w:rsidRPr="00653FA7">
        <w:rPr>
          <w:rFonts w:ascii="Montserrat" w:eastAsia="Montserrat" w:hAnsi="Montserrat" w:cs="Montserrat"/>
          <w:sz w:val="18"/>
          <w:szCs w:val="18"/>
        </w:rPr>
        <w:t>on la finalidad de dar cumplimiento a la obligación de transparencia establ</w:t>
      </w:r>
      <w:r w:rsidR="006C61B0" w:rsidRPr="00653FA7">
        <w:rPr>
          <w:rFonts w:ascii="Montserrat" w:eastAsia="Montserrat" w:hAnsi="Montserrat" w:cs="Montserrat"/>
          <w:sz w:val="18"/>
          <w:szCs w:val="18"/>
        </w:rPr>
        <w:t>ecida en la fracción XXXVI del a</w:t>
      </w:r>
      <w:r w:rsidR="00833FCD" w:rsidRPr="00653FA7">
        <w:rPr>
          <w:rFonts w:ascii="Montserrat" w:eastAsia="Montserrat" w:hAnsi="Montserrat" w:cs="Montserrat"/>
          <w:sz w:val="18"/>
          <w:szCs w:val="18"/>
        </w:rPr>
        <w:t xml:space="preserve">rtículo 70 de la Ley General de Transparencia y Acceso a </w:t>
      </w:r>
      <w:r w:rsidR="005E4BFD">
        <w:rPr>
          <w:rFonts w:ascii="Montserrat" w:eastAsia="Montserrat" w:hAnsi="Montserrat" w:cs="Montserrat"/>
          <w:sz w:val="18"/>
          <w:szCs w:val="18"/>
        </w:rPr>
        <w:t>la Información Pública, solicitó</w:t>
      </w:r>
      <w:r w:rsidR="00833FCD" w:rsidRPr="00653FA7">
        <w:rPr>
          <w:rFonts w:ascii="Montserrat" w:eastAsia="Montserrat" w:hAnsi="Montserrat" w:cs="Montserrat"/>
          <w:sz w:val="18"/>
          <w:szCs w:val="18"/>
        </w:rPr>
        <w:t xml:space="preserve"> al Comité de Transparencia </w:t>
      </w:r>
      <w:bookmarkStart w:id="1" w:name="_heading=h.v3z8ryckjlii" w:colFirst="0" w:colLast="0"/>
      <w:bookmarkEnd w:id="1"/>
      <w:r w:rsidR="005E4BFD">
        <w:rPr>
          <w:rFonts w:ascii="Montserrat" w:eastAsia="Montserrat" w:hAnsi="Montserrat" w:cs="Montserrat"/>
          <w:sz w:val="18"/>
          <w:szCs w:val="18"/>
        </w:rPr>
        <w:t>la clasificación de la siguiente información:</w:t>
      </w:r>
    </w:p>
    <w:p w14:paraId="5A392DCD" w14:textId="02C6B430" w:rsidR="005E4BFD" w:rsidRPr="00653FA7" w:rsidRDefault="005E4BFD" w:rsidP="00833FCD">
      <w:pPr>
        <w:widowControl w:val="0"/>
        <w:ind w:right="431"/>
        <w:jc w:val="both"/>
        <w:rPr>
          <w:rFonts w:ascii="Montserrat" w:eastAsia="Montserrat" w:hAnsi="Montserrat" w:cs="Montserrat"/>
          <w:sz w:val="18"/>
          <w:szCs w:val="18"/>
        </w:rPr>
      </w:pPr>
    </w:p>
    <w:p w14:paraId="2D55DE37" w14:textId="549D9BBD" w:rsidR="00833FCD" w:rsidRPr="00653FA7" w:rsidRDefault="00833FCD" w:rsidP="00833FCD">
      <w:pPr>
        <w:ind w:left="426" w:right="431"/>
        <w:jc w:val="both"/>
        <w:rPr>
          <w:rFonts w:ascii="Montserrat" w:eastAsia="Montserrat" w:hAnsi="Montserrat" w:cs="Montserrat"/>
          <w:sz w:val="18"/>
          <w:szCs w:val="18"/>
        </w:rPr>
      </w:pPr>
    </w:p>
    <w:p w14:paraId="47E8C7D8" w14:textId="6ECE2F77" w:rsidR="0005359D" w:rsidRPr="00653FA7" w:rsidRDefault="0005359D" w:rsidP="00B50682">
      <w:pPr>
        <w:ind w:right="431"/>
        <w:jc w:val="both"/>
        <w:rPr>
          <w:rFonts w:ascii="Montserrat" w:eastAsia="Montserrat" w:hAnsi="Montserrat" w:cs="Montserrat"/>
          <w:sz w:val="18"/>
          <w:szCs w:val="18"/>
        </w:rPr>
      </w:pPr>
    </w:p>
    <w:p w14:paraId="76FFD3D3" w14:textId="77777777" w:rsidR="00B50682" w:rsidRPr="00653FA7" w:rsidRDefault="00B50682" w:rsidP="00B50682">
      <w:pPr>
        <w:ind w:right="431"/>
        <w:jc w:val="both"/>
        <w:rPr>
          <w:rFonts w:ascii="Montserrat" w:eastAsia="Montserrat" w:hAnsi="Montserrat" w:cs="Montserrat"/>
          <w:sz w:val="18"/>
          <w:szCs w:val="18"/>
        </w:rPr>
      </w:pPr>
    </w:p>
    <w:p w14:paraId="523A9E0D" w14:textId="52F243E4" w:rsidR="00833FCD" w:rsidRPr="00653FA7" w:rsidRDefault="006647FF" w:rsidP="00833FCD">
      <w:pPr>
        <w:ind w:left="426" w:right="431"/>
        <w:jc w:val="both"/>
        <w:rPr>
          <w:rFonts w:ascii="Montserrat" w:eastAsia="Calibri" w:hAnsi="Montserrat" w:cs="Arial"/>
          <w:bCs/>
          <w:sz w:val="18"/>
          <w:szCs w:val="18"/>
        </w:rPr>
      </w:pPr>
      <w:r w:rsidRPr="00653FA7">
        <w:rPr>
          <w:rFonts w:ascii="Montserrat" w:eastAsia="Calibri" w:hAnsi="Montserrat" w:cs="Arial"/>
          <w:bCs/>
          <w:sz w:val="18"/>
          <w:szCs w:val="18"/>
        </w:rPr>
        <w:t>Resolución</w:t>
      </w:r>
      <w:r w:rsidR="00833FCD" w:rsidRPr="00653FA7">
        <w:rPr>
          <w:rFonts w:ascii="Montserrat" w:eastAsia="Calibri" w:hAnsi="Montserrat" w:cs="Arial"/>
          <w:bCs/>
          <w:sz w:val="18"/>
          <w:szCs w:val="18"/>
        </w:rPr>
        <w:t xml:space="preserve"> </w:t>
      </w:r>
      <w:r w:rsidR="00F91D45" w:rsidRPr="00653FA7">
        <w:rPr>
          <w:rFonts w:ascii="Montserrat" w:eastAsia="Calibri" w:hAnsi="Montserrat" w:cs="Arial"/>
          <w:bCs/>
          <w:sz w:val="18"/>
          <w:szCs w:val="18"/>
        </w:rPr>
        <w:t xml:space="preserve">del expediente </w:t>
      </w:r>
      <w:r w:rsidR="00833FCD" w:rsidRPr="00653FA7">
        <w:rPr>
          <w:rFonts w:ascii="Montserrat" w:eastAsia="Calibri" w:hAnsi="Montserrat" w:cs="Arial"/>
          <w:bCs/>
          <w:sz w:val="18"/>
          <w:szCs w:val="18"/>
        </w:rPr>
        <w:t>S.P.-002/2020</w:t>
      </w:r>
    </w:p>
    <w:p w14:paraId="6E0E4063" w14:textId="77777777" w:rsidR="00A10C7D" w:rsidRPr="00653FA7" w:rsidRDefault="00A10C7D" w:rsidP="00833FCD">
      <w:pPr>
        <w:ind w:left="426" w:right="431"/>
        <w:jc w:val="both"/>
        <w:rPr>
          <w:rFonts w:ascii="Montserrat" w:eastAsia="Calibri" w:hAnsi="Montserrat" w:cs="Arial"/>
          <w:bCs/>
          <w:sz w:val="18"/>
          <w:szCs w:val="18"/>
        </w:rPr>
      </w:pPr>
    </w:p>
    <w:tbl>
      <w:tblPr>
        <w:tblW w:w="89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7"/>
        <w:gridCol w:w="5367"/>
        <w:gridCol w:w="2136"/>
      </w:tblGrid>
      <w:tr w:rsidR="00833FCD" w:rsidRPr="00653FA7" w14:paraId="3D8410B0" w14:textId="77777777" w:rsidTr="005660A9">
        <w:trPr>
          <w:tblHeader/>
          <w:jc w:val="center"/>
        </w:trPr>
        <w:tc>
          <w:tcPr>
            <w:tcW w:w="1427" w:type="dxa"/>
            <w:tcBorders>
              <w:top w:val="single" w:sz="8" w:space="0" w:color="D9D9D9"/>
              <w:left w:val="single" w:sz="8" w:space="0" w:color="D9D9D9"/>
              <w:bottom w:val="single" w:sz="4" w:space="0" w:color="auto"/>
              <w:right w:val="single" w:sz="8" w:space="0" w:color="D9D9D9"/>
            </w:tcBorders>
            <w:shd w:val="clear" w:color="auto" w:fill="4C1130"/>
            <w:tcMar>
              <w:top w:w="100" w:type="dxa"/>
              <w:left w:w="100" w:type="dxa"/>
              <w:bottom w:w="100" w:type="dxa"/>
              <w:right w:w="100" w:type="dxa"/>
            </w:tcMar>
          </w:tcPr>
          <w:p w14:paraId="2DCE29CC" w14:textId="77777777" w:rsidR="00833FCD" w:rsidRPr="00653FA7" w:rsidRDefault="00833FCD" w:rsidP="00E578AF">
            <w:pPr>
              <w:jc w:val="center"/>
              <w:rPr>
                <w:rFonts w:ascii="Montserrat" w:eastAsia="Montserrat" w:hAnsi="Montserrat" w:cs="Montserrat"/>
                <w:b/>
                <w:sz w:val="16"/>
                <w:szCs w:val="16"/>
              </w:rPr>
            </w:pPr>
            <w:r w:rsidRPr="00653FA7">
              <w:rPr>
                <w:rFonts w:ascii="Montserrat" w:eastAsia="Montserrat" w:hAnsi="Montserrat" w:cs="Montserrat"/>
                <w:b/>
                <w:sz w:val="16"/>
                <w:szCs w:val="16"/>
              </w:rPr>
              <w:t>Dato</w:t>
            </w:r>
          </w:p>
        </w:tc>
        <w:tc>
          <w:tcPr>
            <w:tcW w:w="5367" w:type="dxa"/>
            <w:tcBorders>
              <w:top w:val="single" w:sz="8" w:space="0" w:color="D9D9D9"/>
              <w:left w:val="single" w:sz="8" w:space="0" w:color="D9D9D9"/>
              <w:bottom w:val="single" w:sz="4" w:space="0" w:color="auto"/>
              <w:right w:val="single" w:sz="8" w:space="0" w:color="D9D9D9"/>
            </w:tcBorders>
            <w:shd w:val="clear" w:color="auto" w:fill="4C1130"/>
            <w:tcMar>
              <w:top w:w="100" w:type="dxa"/>
              <w:left w:w="100" w:type="dxa"/>
              <w:bottom w:w="100" w:type="dxa"/>
              <w:right w:w="100" w:type="dxa"/>
            </w:tcMar>
          </w:tcPr>
          <w:p w14:paraId="59263F1D" w14:textId="77777777" w:rsidR="00833FCD" w:rsidRPr="00653FA7" w:rsidRDefault="00833FCD" w:rsidP="00E578AF">
            <w:pPr>
              <w:jc w:val="center"/>
              <w:rPr>
                <w:rFonts w:ascii="Montserrat" w:eastAsia="Montserrat" w:hAnsi="Montserrat" w:cs="Montserrat"/>
                <w:b/>
                <w:sz w:val="16"/>
                <w:szCs w:val="16"/>
              </w:rPr>
            </w:pPr>
            <w:r w:rsidRPr="00653FA7">
              <w:rPr>
                <w:rFonts w:ascii="Montserrat" w:eastAsia="Montserrat" w:hAnsi="Montserrat" w:cs="Montserrat"/>
                <w:b/>
                <w:sz w:val="16"/>
                <w:szCs w:val="16"/>
              </w:rPr>
              <w:t>Justificación</w:t>
            </w:r>
          </w:p>
        </w:tc>
        <w:tc>
          <w:tcPr>
            <w:tcW w:w="2136" w:type="dxa"/>
            <w:tcBorders>
              <w:top w:val="single" w:sz="8" w:space="0" w:color="D9D9D9"/>
              <w:left w:val="single" w:sz="8" w:space="0" w:color="D9D9D9"/>
              <w:bottom w:val="single" w:sz="4" w:space="0" w:color="auto"/>
              <w:right w:val="single" w:sz="8" w:space="0" w:color="D9D9D9"/>
            </w:tcBorders>
            <w:shd w:val="clear" w:color="auto" w:fill="4C1130"/>
            <w:tcMar>
              <w:top w:w="100" w:type="dxa"/>
              <w:left w:w="100" w:type="dxa"/>
              <w:bottom w:w="100" w:type="dxa"/>
              <w:right w:w="100" w:type="dxa"/>
            </w:tcMar>
          </w:tcPr>
          <w:p w14:paraId="2B502ABB" w14:textId="77777777" w:rsidR="00833FCD" w:rsidRPr="00653FA7" w:rsidRDefault="00833FCD" w:rsidP="00E578AF">
            <w:pPr>
              <w:jc w:val="center"/>
              <w:rPr>
                <w:rFonts w:ascii="Montserrat" w:eastAsia="Montserrat" w:hAnsi="Montserrat" w:cs="Montserrat"/>
                <w:b/>
                <w:sz w:val="16"/>
                <w:szCs w:val="16"/>
              </w:rPr>
            </w:pPr>
            <w:r w:rsidRPr="00653FA7">
              <w:rPr>
                <w:rFonts w:ascii="Montserrat" w:eastAsia="Montserrat" w:hAnsi="Montserrat" w:cs="Montserrat"/>
                <w:b/>
                <w:sz w:val="16"/>
                <w:szCs w:val="16"/>
              </w:rPr>
              <w:t>Fundamento</w:t>
            </w:r>
          </w:p>
        </w:tc>
      </w:tr>
      <w:tr w:rsidR="00833FCD" w:rsidRPr="00653FA7" w14:paraId="18FD0AB8" w14:textId="77777777" w:rsidTr="005660A9">
        <w:trPr>
          <w:trHeight w:val="1063"/>
          <w:jc w:val="center"/>
        </w:trPr>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0E811817" w14:textId="5F477009" w:rsidR="00833FCD" w:rsidRPr="00653FA7" w:rsidRDefault="00833FCD" w:rsidP="00E578AF">
            <w:pPr>
              <w:jc w:val="both"/>
              <w:rPr>
                <w:rFonts w:ascii="Montserrat" w:eastAsia="Montserrat" w:hAnsi="Montserrat" w:cs="Montserrat"/>
                <w:sz w:val="16"/>
                <w:szCs w:val="16"/>
              </w:rPr>
            </w:pPr>
            <w:r w:rsidRPr="00653FA7">
              <w:rPr>
                <w:rFonts w:ascii="Montserrat" w:eastAsia="Montserrat" w:hAnsi="Montserrat" w:cs="Montserrat"/>
                <w:sz w:val="16"/>
                <w:szCs w:val="16"/>
              </w:rPr>
              <w:t>Nombre de representante legal y particulares ajenos al procedimiento</w:t>
            </w:r>
          </w:p>
        </w:tc>
        <w:tc>
          <w:tcPr>
            <w:tcW w:w="5367" w:type="dxa"/>
            <w:tcBorders>
              <w:top w:val="single" w:sz="4" w:space="0" w:color="auto"/>
              <w:left w:val="single" w:sz="4" w:space="0" w:color="auto"/>
              <w:bottom w:val="single" w:sz="4" w:space="0" w:color="auto"/>
              <w:right w:val="single" w:sz="4" w:space="0" w:color="auto"/>
            </w:tcBorders>
            <w:shd w:val="clear" w:color="auto" w:fill="auto"/>
            <w:vAlign w:val="center"/>
          </w:tcPr>
          <w:p w14:paraId="0985F044" w14:textId="044E9EB0" w:rsidR="00833FCD" w:rsidRPr="00653FA7" w:rsidRDefault="00DF79E3" w:rsidP="00E578AF">
            <w:pPr>
              <w:jc w:val="both"/>
              <w:rPr>
                <w:rFonts w:ascii="Montserrat" w:eastAsia="Montserrat" w:hAnsi="Montserrat" w:cs="Montserrat"/>
                <w:sz w:val="16"/>
                <w:szCs w:val="16"/>
              </w:rPr>
            </w:pPr>
            <w:r w:rsidRPr="00653FA7">
              <w:rPr>
                <w:rFonts w:ascii="Montserrat" w:eastAsia="Montserrat" w:hAnsi="Montserrat" w:cs="Montserrat"/>
                <w:sz w:val="16"/>
                <w:szCs w:val="16"/>
              </w:rPr>
              <w:t>Al ser el nombre un atributo de la personalidad y la manifestación principal del derecho subjetivo a la identidad, en virtud de que hace a una persona identificable, es que es un dato susceptible de clasificarse, al tratarse de representantes legales ajenos al procedimiento y con los cuales la dependencia no formalizó ningún contrato, por lo que, el nombre que obra en la resolución  deberá testarse o eliminarse del documento que se pondrá a disposición para su acceso no autorizado, por ser un dato personal que identifica o hace identificable a una persona física, asimismo, el nombre de representante legal, es ajeno a la persona moral sancionada.</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14:paraId="725F263C" w14:textId="03835FB9" w:rsidR="00833FCD" w:rsidRPr="00653FA7" w:rsidRDefault="00833FCD" w:rsidP="00E578AF">
            <w:pPr>
              <w:jc w:val="both"/>
              <w:rPr>
                <w:rFonts w:ascii="Montserrat" w:eastAsia="Montserrat" w:hAnsi="Montserrat" w:cs="Montserrat"/>
                <w:sz w:val="16"/>
                <w:szCs w:val="16"/>
              </w:rPr>
            </w:pPr>
            <w:r w:rsidRPr="00653FA7">
              <w:rPr>
                <w:rFonts w:ascii="Montserrat" w:eastAsia="Montserrat" w:hAnsi="Montserrat" w:cs="Montserrat"/>
                <w:sz w:val="16"/>
                <w:szCs w:val="16"/>
              </w:rPr>
              <w:t>Artículo 113, fracción I</w:t>
            </w:r>
            <w:r w:rsidR="006647FF" w:rsidRPr="00653FA7">
              <w:rPr>
                <w:rFonts w:ascii="Montserrat" w:eastAsia="Montserrat" w:hAnsi="Montserrat" w:cs="Montserrat"/>
                <w:sz w:val="16"/>
                <w:szCs w:val="16"/>
              </w:rPr>
              <w:t xml:space="preserve"> y III</w:t>
            </w:r>
            <w:r w:rsidR="0062292B" w:rsidRPr="00653FA7">
              <w:rPr>
                <w:rFonts w:ascii="Montserrat" w:eastAsia="Montserrat" w:hAnsi="Montserrat" w:cs="Montserrat"/>
                <w:sz w:val="16"/>
                <w:szCs w:val="16"/>
              </w:rPr>
              <w:t>, de la LFTAIP</w:t>
            </w:r>
          </w:p>
          <w:p w14:paraId="474ABB37" w14:textId="77777777" w:rsidR="00833FCD" w:rsidRPr="00653FA7" w:rsidRDefault="00833FCD" w:rsidP="00E578AF">
            <w:pPr>
              <w:jc w:val="both"/>
              <w:rPr>
                <w:rFonts w:ascii="Montserrat" w:eastAsia="Montserrat" w:hAnsi="Montserrat" w:cs="Montserrat"/>
                <w:sz w:val="16"/>
                <w:szCs w:val="16"/>
              </w:rPr>
            </w:pPr>
          </w:p>
        </w:tc>
      </w:tr>
      <w:tr w:rsidR="00833FCD" w:rsidRPr="00653FA7" w14:paraId="7A1F148D" w14:textId="77777777" w:rsidTr="005660A9">
        <w:trPr>
          <w:trHeight w:val="1063"/>
          <w:jc w:val="center"/>
        </w:trPr>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3E90F13D" w14:textId="77777777" w:rsidR="00833FCD" w:rsidRPr="00653FA7" w:rsidRDefault="00833FCD" w:rsidP="00E578AF">
            <w:pPr>
              <w:jc w:val="both"/>
              <w:rPr>
                <w:rFonts w:ascii="Montserrat" w:eastAsia="Montserrat" w:hAnsi="Montserrat" w:cs="Montserrat"/>
                <w:sz w:val="16"/>
                <w:szCs w:val="16"/>
              </w:rPr>
            </w:pPr>
            <w:r w:rsidRPr="00653FA7">
              <w:rPr>
                <w:rFonts w:ascii="Montserrat" w:eastAsia="Montserrat" w:hAnsi="Montserrat" w:cs="Montserrat"/>
                <w:sz w:val="16"/>
                <w:szCs w:val="16"/>
              </w:rPr>
              <w:t>Correo electrónico</w:t>
            </w:r>
          </w:p>
        </w:tc>
        <w:tc>
          <w:tcPr>
            <w:tcW w:w="5367" w:type="dxa"/>
            <w:tcBorders>
              <w:top w:val="single" w:sz="4" w:space="0" w:color="auto"/>
              <w:left w:val="single" w:sz="4" w:space="0" w:color="auto"/>
              <w:bottom w:val="single" w:sz="4" w:space="0" w:color="auto"/>
              <w:right w:val="single" w:sz="4" w:space="0" w:color="auto"/>
            </w:tcBorders>
            <w:shd w:val="clear" w:color="auto" w:fill="auto"/>
            <w:vAlign w:val="center"/>
          </w:tcPr>
          <w:p w14:paraId="59837412" w14:textId="77777777" w:rsidR="00833FCD" w:rsidRPr="00653FA7" w:rsidRDefault="00833FCD" w:rsidP="00E578AF">
            <w:pPr>
              <w:jc w:val="both"/>
              <w:rPr>
                <w:rFonts w:ascii="Montserrat" w:eastAsia="Montserrat" w:hAnsi="Montserrat" w:cs="Montserrat"/>
                <w:sz w:val="16"/>
                <w:szCs w:val="16"/>
              </w:rPr>
            </w:pPr>
            <w:r w:rsidRPr="00653FA7">
              <w:rPr>
                <w:rFonts w:ascii="Montserrat" w:eastAsia="Montserrat" w:hAnsi="Montserrat" w:cs="Montserrat"/>
                <w:sz w:val="16"/>
                <w:szCs w:val="16"/>
              </w:rPr>
              <w:t>Se puede asimilar al teléfono o domicilio particular, cuyo número o ubicación, respectivamente, se considera como un dato personal, toda vez que es otro medio para comunicarse con la persona titular del mismo y la hace localizable. Además, se trata de información de una persona física identificada o identificable que, al darse a conocer, afectaría la intimidad de ésta.</w:t>
            </w:r>
          </w:p>
          <w:p w14:paraId="2308B83F" w14:textId="77777777" w:rsidR="00833FCD" w:rsidRPr="00653FA7" w:rsidRDefault="00833FCD" w:rsidP="00E578AF">
            <w:pPr>
              <w:jc w:val="both"/>
              <w:rPr>
                <w:rFonts w:ascii="Montserrat" w:eastAsia="Montserrat" w:hAnsi="Montserrat" w:cs="Montserrat"/>
                <w:sz w:val="16"/>
                <w:szCs w:val="16"/>
              </w:rPr>
            </w:pPr>
            <w:r w:rsidRPr="00653FA7">
              <w:rPr>
                <w:rFonts w:ascii="Montserrat" w:eastAsia="Montserrat" w:hAnsi="Montserrat" w:cs="Montserrat"/>
                <w:sz w:val="16"/>
                <w:szCs w:val="16"/>
              </w:rPr>
              <w:t>En virtud de lo anterior, el correo electrónico de un particular constituye un dato personal confidencial, máxime que, en el caso en concreto, se trata de la comunicación entre particulares a través de este medio.</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14:paraId="20911D55" w14:textId="555A7E0C" w:rsidR="00833FCD" w:rsidRPr="00653FA7" w:rsidRDefault="00833FCD" w:rsidP="00E578AF">
            <w:pPr>
              <w:jc w:val="both"/>
              <w:rPr>
                <w:rFonts w:ascii="Montserrat" w:eastAsia="Montserrat" w:hAnsi="Montserrat" w:cs="Montserrat"/>
                <w:sz w:val="16"/>
                <w:szCs w:val="16"/>
              </w:rPr>
            </w:pPr>
            <w:r w:rsidRPr="00653FA7">
              <w:rPr>
                <w:rFonts w:ascii="Montserrat" w:eastAsia="Montserrat" w:hAnsi="Montserrat" w:cs="Montserrat"/>
                <w:sz w:val="16"/>
                <w:szCs w:val="16"/>
              </w:rPr>
              <w:t>Artícul</w:t>
            </w:r>
            <w:r w:rsidR="0062292B" w:rsidRPr="00653FA7">
              <w:rPr>
                <w:rFonts w:ascii="Montserrat" w:eastAsia="Montserrat" w:hAnsi="Montserrat" w:cs="Montserrat"/>
                <w:sz w:val="16"/>
                <w:szCs w:val="16"/>
              </w:rPr>
              <w:t>o 113, fracción I, de la LFTAIP</w:t>
            </w:r>
          </w:p>
        </w:tc>
      </w:tr>
      <w:tr w:rsidR="00833FCD" w:rsidRPr="00653FA7" w14:paraId="7F294BD3" w14:textId="77777777" w:rsidTr="005660A9">
        <w:trPr>
          <w:trHeight w:val="1063"/>
          <w:jc w:val="center"/>
        </w:trPr>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15645ACA" w14:textId="77777777" w:rsidR="00833FCD" w:rsidRPr="00653FA7" w:rsidRDefault="00833FCD" w:rsidP="00E578AF">
            <w:pPr>
              <w:jc w:val="both"/>
              <w:rPr>
                <w:rFonts w:ascii="Montserrat" w:eastAsia="Montserrat" w:hAnsi="Montserrat" w:cs="Montserrat"/>
                <w:sz w:val="16"/>
                <w:szCs w:val="16"/>
              </w:rPr>
            </w:pPr>
            <w:r w:rsidRPr="00653FA7">
              <w:rPr>
                <w:rFonts w:ascii="Montserrat" w:eastAsia="Montserrat" w:hAnsi="Montserrat" w:cs="Montserrat"/>
                <w:sz w:val="16"/>
                <w:szCs w:val="16"/>
              </w:rPr>
              <w:t>El domicilio de persona ajena al procedimiento</w:t>
            </w:r>
          </w:p>
        </w:tc>
        <w:tc>
          <w:tcPr>
            <w:tcW w:w="5367" w:type="dxa"/>
            <w:tcBorders>
              <w:top w:val="single" w:sz="4" w:space="0" w:color="auto"/>
              <w:left w:val="single" w:sz="4" w:space="0" w:color="auto"/>
              <w:bottom w:val="single" w:sz="4" w:space="0" w:color="auto"/>
              <w:right w:val="single" w:sz="4" w:space="0" w:color="auto"/>
            </w:tcBorders>
            <w:shd w:val="clear" w:color="auto" w:fill="auto"/>
            <w:vAlign w:val="center"/>
          </w:tcPr>
          <w:p w14:paraId="45FBAAB5" w14:textId="77777777" w:rsidR="00833FCD" w:rsidRPr="00653FA7" w:rsidRDefault="00833FCD" w:rsidP="00E578AF">
            <w:pPr>
              <w:jc w:val="both"/>
              <w:rPr>
                <w:rFonts w:ascii="Montserrat" w:eastAsia="Montserrat" w:hAnsi="Montserrat" w:cs="Montserrat"/>
                <w:sz w:val="16"/>
                <w:szCs w:val="16"/>
              </w:rPr>
            </w:pPr>
            <w:r w:rsidRPr="00653FA7">
              <w:rPr>
                <w:rFonts w:ascii="Montserrat" w:eastAsia="Montserrat" w:hAnsi="Montserrat" w:cs="Montserrat"/>
                <w:sz w:val="16"/>
                <w:szCs w:val="16"/>
              </w:rPr>
              <w:t>Consiste en el lugar donde una persona moral tiene su centro de trabajo, es decir, se establece con precisión un lugar físico, en el caso que nos ocupa el presente dato se encuentra vinculado a la identificación de las personas morales, por lo que conceder el presente dato, habría identificable a la persona moral, por lo que es susceptible de ser clasificado.</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14:paraId="62D0CBDA" w14:textId="40E39739" w:rsidR="00833FCD" w:rsidRPr="00653FA7" w:rsidRDefault="00833FCD" w:rsidP="00E578AF">
            <w:pPr>
              <w:jc w:val="both"/>
              <w:rPr>
                <w:rFonts w:ascii="Montserrat" w:eastAsia="Montserrat" w:hAnsi="Montserrat" w:cs="Montserrat"/>
                <w:sz w:val="16"/>
                <w:szCs w:val="16"/>
              </w:rPr>
            </w:pPr>
            <w:r w:rsidRPr="00653FA7">
              <w:rPr>
                <w:rFonts w:ascii="Montserrat" w:eastAsia="Montserrat" w:hAnsi="Montserrat" w:cs="Montserrat"/>
                <w:sz w:val="16"/>
                <w:szCs w:val="16"/>
              </w:rPr>
              <w:t>Artícul</w:t>
            </w:r>
            <w:r w:rsidR="0062292B" w:rsidRPr="00653FA7">
              <w:rPr>
                <w:rFonts w:ascii="Montserrat" w:eastAsia="Montserrat" w:hAnsi="Montserrat" w:cs="Montserrat"/>
                <w:sz w:val="16"/>
                <w:szCs w:val="16"/>
              </w:rPr>
              <w:t>o 113, fracción I, de la LFTAIP</w:t>
            </w:r>
          </w:p>
        </w:tc>
      </w:tr>
    </w:tbl>
    <w:p w14:paraId="4FAF91EF" w14:textId="4B6FBECD" w:rsidR="00CB7B79" w:rsidRPr="00653FA7" w:rsidRDefault="00CB7B79" w:rsidP="0005359D">
      <w:pPr>
        <w:jc w:val="both"/>
        <w:rPr>
          <w:rFonts w:ascii="Montserrat" w:eastAsia="Montserrat" w:hAnsi="Montserrat" w:cs="Montserrat"/>
          <w:sz w:val="18"/>
          <w:szCs w:val="18"/>
        </w:rPr>
      </w:pPr>
    </w:p>
    <w:p w14:paraId="60C7A1B8" w14:textId="42D85696" w:rsidR="00833FCD" w:rsidRPr="00653FA7" w:rsidRDefault="006647FF" w:rsidP="00833FCD">
      <w:pPr>
        <w:ind w:left="284"/>
        <w:jc w:val="both"/>
        <w:rPr>
          <w:rFonts w:ascii="Montserrat" w:eastAsia="Montserrat" w:hAnsi="Montserrat" w:cs="Montserrat"/>
          <w:sz w:val="18"/>
          <w:szCs w:val="18"/>
        </w:rPr>
      </w:pPr>
      <w:r w:rsidRPr="00653FA7">
        <w:rPr>
          <w:rFonts w:ascii="Montserrat" w:eastAsia="Montserrat" w:hAnsi="Montserrat" w:cs="Montserrat"/>
          <w:sz w:val="18"/>
          <w:szCs w:val="18"/>
        </w:rPr>
        <w:t xml:space="preserve">     Resolución</w:t>
      </w:r>
      <w:r w:rsidR="00F91D45" w:rsidRPr="00653FA7">
        <w:rPr>
          <w:rFonts w:ascii="Montserrat" w:eastAsia="Montserrat" w:hAnsi="Montserrat" w:cs="Montserrat"/>
          <w:sz w:val="18"/>
          <w:szCs w:val="18"/>
        </w:rPr>
        <w:t xml:space="preserve"> del </w:t>
      </w:r>
      <w:r w:rsidR="005E4BFD">
        <w:rPr>
          <w:rFonts w:ascii="Montserrat" w:eastAsia="Montserrat" w:hAnsi="Montserrat" w:cs="Montserrat"/>
          <w:sz w:val="18"/>
          <w:szCs w:val="18"/>
        </w:rPr>
        <w:t>expediente</w:t>
      </w:r>
      <w:r w:rsidR="00833FCD" w:rsidRPr="00653FA7">
        <w:rPr>
          <w:rFonts w:ascii="Montserrat" w:eastAsia="Montserrat" w:hAnsi="Montserrat" w:cs="Montserrat"/>
          <w:sz w:val="18"/>
          <w:szCs w:val="18"/>
        </w:rPr>
        <w:t xml:space="preserve"> S.P.-003/2019</w:t>
      </w:r>
    </w:p>
    <w:p w14:paraId="3FC51671" w14:textId="77777777" w:rsidR="00A10C7D" w:rsidRPr="00653FA7" w:rsidRDefault="00A10C7D" w:rsidP="00833FCD">
      <w:pPr>
        <w:ind w:left="284"/>
        <w:jc w:val="both"/>
        <w:rPr>
          <w:rFonts w:ascii="Montserrat" w:eastAsia="Montserrat" w:hAnsi="Montserrat" w:cs="Montserrat"/>
          <w:sz w:val="18"/>
          <w:szCs w:val="18"/>
        </w:rPr>
      </w:pPr>
    </w:p>
    <w:tbl>
      <w:tblPr>
        <w:tblW w:w="89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5812"/>
        <w:gridCol w:w="1710"/>
      </w:tblGrid>
      <w:tr w:rsidR="00833FCD" w:rsidRPr="00653FA7" w14:paraId="33CB0C34" w14:textId="77777777" w:rsidTr="005660A9">
        <w:trPr>
          <w:tblHeader/>
          <w:jc w:val="center"/>
        </w:trPr>
        <w:tc>
          <w:tcPr>
            <w:tcW w:w="1408" w:type="dxa"/>
            <w:tcBorders>
              <w:top w:val="single" w:sz="8" w:space="0" w:color="D9D9D9"/>
              <w:left w:val="single" w:sz="8" w:space="0" w:color="D9D9D9"/>
              <w:bottom w:val="single" w:sz="4" w:space="0" w:color="auto"/>
              <w:right w:val="single" w:sz="8" w:space="0" w:color="D9D9D9"/>
            </w:tcBorders>
            <w:shd w:val="clear" w:color="auto" w:fill="4C1130"/>
            <w:tcMar>
              <w:top w:w="100" w:type="dxa"/>
              <w:left w:w="100" w:type="dxa"/>
              <w:bottom w:w="100" w:type="dxa"/>
              <w:right w:w="100" w:type="dxa"/>
            </w:tcMar>
          </w:tcPr>
          <w:p w14:paraId="6593ECAE" w14:textId="77777777" w:rsidR="00833FCD" w:rsidRPr="00653FA7" w:rsidRDefault="00833FCD" w:rsidP="00E578AF">
            <w:pPr>
              <w:jc w:val="center"/>
              <w:rPr>
                <w:rFonts w:ascii="Montserrat" w:eastAsia="Montserrat" w:hAnsi="Montserrat" w:cs="Montserrat"/>
                <w:b/>
                <w:sz w:val="16"/>
                <w:szCs w:val="16"/>
              </w:rPr>
            </w:pPr>
            <w:r w:rsidRPr="00653FA7">
              <w:rPr>
                <w:rFonts w:ascii="Montserrat" w:eastAsia="Montserrat" w:hAnsi="Montserrat" w:cs="Montserrat"/>
                <w:b/>
                <w:sz w:val="16"/>
                <w:szCs w:val="16"/>
              </w:rPr>
              <w:t>Dato</w:t>
            </w:r>
          </w:p>
        </w:tc>
        <w:tc>
          <w:tcPr>
            <w:tcW w:w="5812" w:type="dxa"/>
            <w:tcBorders>
              <w:top w:val="single" w:sz="8" w:space="0" w:color="D9D9D9"/>
              <w:left w:val="single" w:sz="8" w:space="0" w:color="D9D9D9"/>
              <w:bottom w:val="single" w:sz="4" w:space="0" w:color="auto"/>
              <w:right w:val="single" w:sz="8" w:space="0" w:color="D9D9D9"/>
            </w:tcBorders>
            <w:shd w:val="clear" w:color="auto" w:fill="4C1130"/>
            <w:tcMar>
              <w:top w:w="100" w:type="dxa"/>
              <w:left w:w="100" w:type="dxa"/>
              <w:bottom w:w="100" w:type="dxa"/>
              <w:right w:w="100" w:type="dxa"/>
            </w:tcMar>
          </w:tcPr>
          <w:p w14:paraId="76EBAB12" w14:textId="77777777" w:rsidR="00833FCD" w:rsidRPr="00653FA7" w:rsidRDefault="00833FCD" w:rsidP="00E578AF">
            <w:pPr>
              <w:jc w:val="center"/>
              <w:rPr>
                <w:rFonts w:ascii="Montserrat" w:eastAsia="Montserrat" w:hAnsi="Montserrat" w:cs="Montserrat"/>
                <w:b/>
                <w:sz w:val="16"/>
                <w:szCs w:val="16"/>
              </w:rPr>
            </w:pPr>
            <w:r w:rsidRPr="00653FA7">
              <w:rPr>
                <w:rFonts w:ascii="Montserrat" w:eastAsia="Montserrat" w:hAnsi="Montserrat" w:cs="Montserrat"/>
                <w:b/>
                <w:sz w:val="16"/>
                <w:szCs w:val="16"/>
              </w:rPr>
              <w:t>Justificación</w:t>
            </w:r>
          </w:p>
        </w:tc>
        <w:tc>
          <w:tcPr>
            <w:tcW w:w="1710" w:type="dxa"/>
            <w:tcBorders>
              <w:top w:val="single" w:sz="8" w:space="0" w:color="D9D9D9"/>
              <w:left w:val="single" w:sz="8" w:space="0" w:color="D9D9D9"/>
              <w:bottom w:val="single" w:sz="4" w:space="0" w:color="auto"/>
              <w:right w:val="single" w:sz="8" w:space="0" w:color="D9D9D9"/>
            </w:tcBorders>
            <w:shd w:val="clear" w:color="auto" w:fill="4C1130"/>
            <w:tcMar>
              <w:top w:w="100" w:type="dxa"/>
              <w:left w:w="100" w:type="dxa"/>
              <w:bottom w:w="100" w:type="dxa"/>
              <w:right w:w="100" w:type="dxa"/>
            </w:tcMar>
          </w:tcPr>
          <w:p w14:paraId="4A0EC5E7" w14:textId="77777777" w:rsidR="00833FCD" w:rsidRPr="00653FA7" w:rsidRDefault="00833FCD" w:rsidP="00E578AF">
            <w:pPr>
              <w:jc w:val="center"/>
              <w:rPr>
                <w:rFonts w:ascii="Montserrat" w:eastAsia="Montserrat" w:hAnsi="Montserrat" w:cs="Montserrat"/>
                <w:b/>
                <w:sz w:val="16"/>
                <w:szCs w:val="16"/>
              </w:rPr>
            </w:pPr>
            <w:r w:rsidRPr="00653FA7">
              <w:rPr>
                <w:rFonts w:ascii="Montserrat" w:eastAsia="Montserrat" w:hAnsi="Montserrat" w:cs="Montserrat"/>
                <w:b/>
                <w:sz w:val="16"/>
                <w:szCs w:val="16"/>
              </w:rPr>
              <w:t>Fundamento</w:t>
            </w:r>
          </w:p>
        </w:tc>
      </w:tr>
      <w:tr w:rsidR="00833FCD" w:rsidRPr="00653FA7" w14:paraId="311CD5C9" w14:textId="77777777" w:rsidTr="005660A9">
        <w:trPr>
          <w:trHeight w:val="1063"/>
          <w:jc w:val="center"/>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0FA00634" w14:textId="7FCE3D4A" w:rsidR="00833FCD" w:rsidRPr="00653FA7" w:rsidRDefault="0004144B" w:rsidP="00E578AF">
            <w:pPr>
              <w:jc w:val="both"/>
              <w:rPr>
                <w:rFonts w:ascii="Montserrat" w:eastAsia="Montserrat" w:hAnsi="Montserrat" w:cs="Montserrat"/>
                <w:sz w:val="16"/>
                <w:szCs w:val="16"/>
              </w:rPr>
            </w:pPr>
            <w:r w:rsidRPr="00653FA7">
              <w:rPr>
                <w:rFonts w:ascii="Montserrat" w:eastAsia="Montserrat" w:hAnsi="Montserrat" w:cs="Montserrat"/>
                <w:sz w:val="16"/>
                <w:szCs w:val="16"/>
              </w:rPr>
              <w:t>Nombre de representante legal</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3C3360D" w14:textId="3DDD75CF" w:rsidR="00833FCD" w:rsidRPr="00653FA7" w:rsidRDefault="00833FCD" w:rsidP="00E578AF">
            <w:pPr>
              <w:jc w:val="both"/>
              <w:rPr>
                <w:rFonts w:ascii="Montserrat" w:eastAsia="Montserrat" w:hAnsi="Montserrat" w:cs="Montserrat"/>
                <w:sz w:val="16"/>
                <w:szCs w:val="16"/>
              </w:rPr>
            </w:pPr>
            <w:r w:rsidRPr="00653FA7">
              <w:rPr>
                <w:rFonts w:ascii="Montserrat" w:eastAsia="Montserrat" w:hAnsi="Montserrat" w:cs="Montserrat"/>
                <w:sz w:val="16"/>
                <w:szCs w:val="16"/>
              </w:rPr>
              <w:t>Al ser el nombre un atributo de la personalidad y la manifestación principal del derecho subjetivo a la identidad, en virtud de que hace a una persona identificable, es que es un dato susceptible de clasificarse, al tratarse de representantes legales de una persona moral presuntamente responsable, de la cual mediante sentencia definitiva se determinó su inexistencia de responsabilidad y por tanto, la nulidad de las sanciones impuestas, por lo que se actualiza la clasificación de confidencialidad, debido a que es a través de esta persona, el medio por el cual una persona moral realiza cualquier acto jurídico, en otras palabras, la publicidad del nombre del representante legal otorga la certeza a quienes se relacionan con la persona moral representada, partiendo del presupuesto que las actuaciones de su representante legal están pre</w:t>
            </w:r>
            <w:r w:rsidR="00A10C7D" w:rsidRPr="00653FA7">
              <w:rPr>
                <w:rFonts w:ascii="Montserrat" w:eastAsia="Montserrat" w:hAnsi="Montserrat" w:cs="Montserrat"/>
                <w:sz w:val="16"/>
                <w:szCs w:val="16"/>
              </w:rPr>
              <w:t xml:space="preserve">via y debidamente autorizadas.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2FD8E4E" w14:textId="7BD7FAF6" w:rsidR="00833FCD" w:rsidRPr="00653FA7" w:rsidRDefault="00833FCD" w:rsidP="00E578AF">
            <w:pPr>
              <w:jc w:val="both"/>
              <w:rPr>
                <w:rFonts w:ascii="Montserrat" w:eastAsia="Montserrat" w:hAnsi="Montserrat" w:cs="Montserrat"/>
                <w:sz w:val="16"/>
                <w:szCs w:val="16"/>
              </w:rPr>
            </w:pPr>
            <w:r w:rsidRPr="00653FA7">
              <w:rPr>
                <w:rFonts w:ascii="Montserrat" w:eastAsia="Montserrat" w:hAnsi="Montserrat" w:cs="Montserrat"/>
                <w:sz w:val="16"/>
                <w:szCs w:val="16"/>
              </w:rPr>
              <w:t>Artícul</w:t>
            </w:r>
            <w:r w:rsidR="0062292B" w:rsidRPr="00653FA7">
              <w:rPr>
                <w:rFonts w:ascii="Montserrat" w:eastAsia="Montserrat" w:hAnsi="Montserrat" w:cs="Montserrat"/>
                <w:sz w:val="16"/>
                <w:szCs w:val="16"/>
              </w:rPr>
              <w:t>o 113, fracción I, de la LFTAIP</w:t>
            </w:r>
          </w:p>
          <w:p w14:paraId="74490A4B" w14:textId="77777777" w:rsidR="00833FCD" w:rsidRPr="00653FA7" w:rsidRDefault="00833FCD" w:rsidP="00E578AF">
            <w:pPr>
              <w:jc w:val="both"/>
              <w:rPr>
                <w:rFonts w:ascii="Montserrat" w:eastAsia="Montserrat" w:hAnsi="Montserrat" w:cs="Montserrat"/>
                <w:sz w:val="16"/>
                <w:szCs w:val="16"/>
              </w:rPr>
            </w:pPr>
          </w:p>
        </w:tc>
      </w:tr>
      <w:tr w:rsidR="00833FCD" w:rsidRPr="00653FA7" w14:paraId="763A1A63" w14:textId="77777777" w:rsidTr="005660A9">
        <w:trPr>
          <w:trHeight w:val="1063"/>
          <w:jc w:val="center"/>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3A424148" w14:textId="0FB4DC55" w:rsidR="00833FCD" w:rsidRPr="00653FA7" w:rsidRDefault="00833FCD" w:rsidP="00E578AF">
            <w:pPr>
              <w:jc w:val="both"/>
              <w:rPr>
                <w:rFonts w:ascii="Montserrat" w:eastAsia="Montserrat" w:hAnsi="Montserrat" w:cs="Montserrat"/>
                <w:sz w:val="16"/>
                <w:szCs w:val="16"/>
              </w:rPr>
            </w:pPr>
            <w:r w:rsidRPr="00653FA7">
              <w:rPr>
                <w:rFonts w:ascii="Montserrat" w:eastAsia="Montserrat" w:hAnsi="Montserrat" w:cs="Montserrat"/>
                <w:sz w:val="16"/>
                <w:szCs w:val="16"/>
              </w:rPr>
              <w:t>Nombre d</w:t>
            </w:r>
            <w:r w:rsidR="0004144B" w:rsidRPr="00653FA7">
              <w:rPr>
                <w:rFonts w:ascii="Montserrat" w:eastAsia="Montserrat" w:hAnsi="Montserrat" w:cs="Montserrat"/>
                <w:sz w:val="16"/>
                <w:szCs w:val="16"/>
              </w:rPr>
              <w:t>e personal moral no responsable</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ACF4904" w14:textId="77777777" w:rsidR="00833FCD" w:rsidRPr="00653FA7" w:rsidRDefault="00833FCD" w:rsidP="00E578AF">
            <w:pPr>
              <w:jc w:val="both"/>
              <w:rPr>
                <w:rFonts w:ascii="Montserrat" w:eastAsia="Montserrat" w:hAnsi="Montserrat" w:cs="Montserrat"/>
                <w:sz w:val="16"/>
                <w:szCs w:val="16"/>
              </w:rPr>
            </w:pPr>
            <w:r w:rsidRPr="00653FA7">
              <w:rPr>
                <w:rFonts w:ascii="Montserrat" w:eastAsia="Montserrat" w:hAnsi="Montserrat" w:cs="Montserrat"/>
                <w:sz w:val="16"/>
                <w:szCs w:val="16"/>
              </w:rPr>
              <w:t>Únicamente en los procedimientos de sanción en los cuales se determina mediante sentencia definitiva la no responsabilidad de la persona moral. la denominación o razón social de personas morales, en principio esta información es publica por encontrarse en el Registro público de Comercio, sin embargo, en el caso que nos ocupa, es información que debe protegerse, cuando se vulnera su honor, su buen nombre y su reputación, sin que haya una sanción firme, por lo que es información que debe protegerse en virtud de que las personas morales también gozan de protección por parte de las leyes, y éste dato permite identificarla, motivo por el cual es que debe protegerse.</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D30DA79" w14:textId="051AF639" w:rsidR="00833FCD" w:rsidRPr="00653FA7" w:rsidRDefault="00833FCD" w:rsidP="00E578AF">
            <w:pPr>
              <w:jc w:val="both"/>
              <w:rPr>
                <w:rFonts w:ascii="Montserrat" w:eastAsia="Montserrat" w:hAnsi="Montserrat" w:cs="Montserrat"/>
                <w:sz w:val="16"/>
                <w:szCs w:val="16"/>
              </w:rPr>
            </w:pPr>
            <w:r w:rsidRPr="00653FA7">
              <w:rPr>
                <w:rFonts w:ascii="Montserrat" w:eastAsia="Montserrat" w:hAnsi="Montserrat" w:cs="Montserrat"/>
                <w:sz w:val="16"/>
                <w:szCs w:val="16"/>
              </w:rPr>
              <w:t>Artículo 113</w:t>
            </w:r>
            <w:r w:rsidR="0062292B" w:rsidRPr="00653FA7">
              <w:rPr>
                <w:rFonts w:ascii="Montserrat" w:eastAsia="Montserrat" w:hAnsi="Montserrat" w:cs="Montserrat"/>
                <w:sz w:val="16"/>
                <w:szCs w:val="16"/>
              </w:rPr>
              <w:t>, fracción III, de la LFTAIP</w:t>
            </w:r>
          </w:p>
        </w:tc>
      </w:tr>
      <w:tr w:rsidR="00833FCD" w:rsidRPr="00653FA7" w14:paraId="074D4B92" w14:textId="77777777" w:rsidTr="005660A9">
        <w:trPr>
          <w:trHeight w:val="1063"/>
          <w:jc w:val="center"/>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2E133E47" w14:textId="02FDED53" w:rsidR="00833FCD" w:rsidRPr="00653FA7" w:rsidRDefault="0004144B" w:rsidP="00E578AF">
            <w:pPr>
              <w:jc w:val="both"/>
              <w:rPr>
                <w:rFonts w:ascii="Montserrat" w:eastAsia="Montserrat" w:hAnsi="Montserrat" w:cs="Montserrat"/>
                <w:sz w:val="16"/>
                <w:szCs w:val="16"/>
              </w:rPr>
            </w:pPr>
            <w:r w:rsidRPr="00653FA7">
              <w:rPr>
                <w:rFonts w:ascii="Montserrat" w:eastAsia="Montserrat" w:hAnsi="Montserrat" w:cs="Montserrat"/>
                <w:sz w:val="16"/>
                <w:szCs w:val="16"/>
              </w:rPr>
              <w:t>Nombre de persona moral tercera</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348FC71" w14:textId="77777777" w:rsidR="00833FCD" w:rsidRPr="00653FA7" w:rsidRDefault="00833FCD" w:rsidP="00E578AF">
            <w:pPr>
              <w:jc w:val="both"/>
              <w:rPr>
                <w:rFonts w:ascii="Montserrat" w:eastAsia="Montserrat" w:hAnsi="Montserrat" w:cs="Montserrat"/>
                <w:sz w:val="16"/>
                <w:szCs w:val="16"/>
              </w:rPr>
            </w:pPr>
            <w:r w:rsidRPr="00653FA7">
              <w:rPr>
                <w:rFonts w:ascii="Montserrat" w:eastAsia="Montserrat" w:hAnsi="Montserrat" w:cs="Montserrat"/>
                <w:sz w:val="16"/>
                <w:szCs w:val="16"/>
              </w:rPr>
              <w:t>La denominación o razón social de personas morales, en principio esta información es pública por encontrase inscrita en el Registro Público de Comercio, sin embargo, en el caso que nos ocupa, es información que debe protegerse, atento que es una persona ajena al procedimiento de sanción administrativa, por lo que es información que debe protegerse en virtud de que las personas morales también gozan de protección por parte de las leyes y éste dato permite identificarla, motivo por el cual es que debe de protegerse.</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2093BF1" w14:textId="599A2EDE" w:rsidR="00833FCD" w:rsidRPr="00653FA7" w:rsidRDefault="00833FCD" w:rsidP="00E578AF">
            <w:pPr>
              <w:jc w:val="both"/>
              <w:rPr>
                <w:rFonts w:ascii="Montserrat" w:eastAsia="Montserrat" w:hAnsi="Montserrat" w:cs="Montserrat"/>
                <w:sz w:val="16"/>
                <w:szCs w:val="16"/>
              </w:rPr>
            </w:pPr>
            <w:r w:rsidRPr="00653FA7">
              <w:rPr>
                <w:rFonts w:ascii="Montserrat" w:eastAsia="Montserrat" w:hAnsi="Montserrat" w:cs="Montserrat"/>
                <w:sz w:val="16"/>
                <w:szCs w:val="16"/>
              </w:rPr>
              <w:t xml:space="preserve">Artículo </w:t>
            </w:r>
            <w:r w:rsidR="0062292B" w:rsidRPr="00653FA7">
              <w:rPr>
                <w:rFonts w:ascii="Montserrat" w:eastAsia="Montserrat" w:hAnsi="Montserrat" w:cs="Montserrat"/>
                <w:sz w:val="16"/>
                <w:szCs w:val="16"/>
              </w:rPr>
              <w:t>113, fracción III, de la LFTAIP</w:t>
            </w:r>
          </w:p>
        </w:tc>
      </w:tr>
    </w:tbl>
    <w:p w14:paraId="5855B088" w14:textId="618A7E94" w:rsidR="00833FCD" w:rsidRPr="00653FA7" w:rsidRDefault="00833FCD" w:rsidP="00833FCD">
      <w:pPr>
        <w:jc w:val="both"/>
        <w:rPr>
          <w:rFonts w:ascii="Montserrat" w:eastAsia="Montserrat" w:hAnsi="Montserrat" w:cs="Montserrat"/>
          <w:sz w:val="18"/>
          <w:szCs w:val="18"/>
        </w:rPr>
      </w:pPr>
    </w:p>
    <w:p w14:paraId="6A6232F6" w14:textId="351E039D" w:rsidR="00833FCD" w:rsidRPr="00653FA7" w:rsidRDefault="00833FCD" w:rsidP="00833FCD">
      <w:pPr>
        <w:jc w:val="both"/>
        <w:rPr>
          <w:rFonts w:ascii="Montserrat" w:eastAsia="Montserrat" w:hAnsi="Montserrat" w:cs="Montserrat"/>
          <w:sz w:val="18"/>
          <w:szCs w:val="18"/>
        </w:rPr>
      </w:pPr>
      <w:r w:rsidRPr="00653FA7">
        <w:rPr>
          <w:rFonts w:ascii="Montserrat" w:eastAsia="Montserrat" w:hAnsi="Montserrat" w:cs="Montserrat"/>
          <w:sz w:val="18"/>
          <w:szCs w:val="18"/>
        </w:rPr>
        <w:t xml:space="preserve">   </w:t>
      </w:r>
      <w:r w:rsidR="007A39C9" w:rsidRPr="00653FA7">
        <w:rPr>
          <w:rFonts w:ascii="Montserrat" w:eastAsia="Montserrat" w:hAnsi="Montserrat" w:cs="Montserrat"/>
          <w:sz w:val="18"/>
          <w:szCs w:val="18"/>
        </w:rPr>
        <w:t xml:space="preserve">        R</w:t>
      </w:r>
      <w:r w:rsidR="00A17440" w:rsidRPr="00653FA7">
        <w:rPr>
          <w:rFonts w:ascii="Montserrat" w:eastAsia="Montserrat" w:hAnsi="Montserrat" w:cs="Montserrat"/>
          <w:sz w:val="18"/>
          <w:szCs w:val="18"/>
        </w:rPr>
        <w:t>esolución</w:t>
      </w:r>
      <w:r w:rsidR="00F91D45" w:rsidRPr="00653FA7">
        <w:rPr>
          <w:rFonts w:ascii="Montserrat" w:eastAsia="Montserrat" w:hAnsi="Montserrat" w:cs="Montserrat"/>
          <w:sz w:val="18"/>
          <w:szCs w:val="18"/>
        </w:rPr>
        <w:t xml:space="preserve"> del expediente</w:t>
      </w:r>
      <w:r w:rsidR="00A17440" w:rsidRPr="00653FA7">
        <w:rPr>
          <w:rFonts w:ascii="Montserrat" w:eastAsia="Montserrat" w:hAnsi="Montserrat" w:cs="Montserrat"/>
          <w:sz w:val="18"/>
          <w:szCs w:val="18"/>
        </w:rPr>
        <w:t xml:space="preserve"> INC</w:t>
      </w:r>
      <w:r w:rsidRPr="00653FA7">
        <w:rPr>
          <w:rFonts w:ascii="Montserrat" w:eastAsia="Montserrat" w:hAnsi="Montserrat" w:cs="Montserrat"/>
          <w:sz w:val="18"/>
          <w:szCs w:val="18"/>
        </w:rPr>
        <w:t>.-04/2021</w:t>
      </w:r>
    </w:p>
    <w:p w14:paraId="52C7EDB0" w14:textId="77777777" w:rsidR="000F049B" w:rsidRPr="00653FA7" w:rsidRDefault="000F049B" w:rsidP="00833FCD">
      <w:pPr>
        <w:jc w:val="both"/>
        <w:rPr>
          <w:rFonts w:ascii="Montserrat" w:eastAsia="Montserrat" w:hAnsi="Montserrat" w:cs="Montserrat"/>
          <w:sz w:val="18"/>
          <w:szCs w:val="18"/>
        </w:rPr>
      </w:pPr>
    </w:p>
    <w:tbl>
      <w:tblPr>
        <w:tblW w:w="89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7"/>
        <w:gridCol w:w="4253"/>
        <w:gridCol w:w="3250"/>
      </w:tblGrid>
      <w:tr w:rsidR="00833FCD" w:rsidRPr="00653FA7" w14:paraId="13F69D24" w14:textId="77777777" w:rsidTr="005660A9">
        <w:trPr>
          <w:tblHeader/>
          <w:jc w:val="center"/>
        </w:trPr>
        <w:tc>
          <w:tcPr>
            <w:tcW w:w="1427" w:type="dxa"/>
            <w:tcBorders>
              <w:top w:val="single" w:sz="8" w:space="0" w:color="D9D9D9"/>
              <w:left w:val="single" w:sz="8" w:space="0" w:color="D9D9D9"/>
              <w:bottom w:val="single" w:sz="4" w:space="0" w:color="auto"/>
              <w:right w:val="single" w:sz="8" w:space="0" w:color="D9D9D9"/>
            </w:tcBorders>
            <w:shd w:val="clear" w:color="auto" w:fill="4C1130"/>
            <w:tcMar>
              <w:top w:w="100" w:type="dxa"/>
              <w:left w:w="100" w:type="dxa"/>
              <w:bottom w:w="100" w:type="dxa"/>
              <w:right w:w="100" w:type="dxa"/>
            </w:tcMar>
          </w:tcPr>
          <w:p w14:paraId="5449F43D" w14:textId="77777777" w:rsidR="00833FCD" w:rsidRPr="00653FA7" w:rsidRDefault="00833FCD" w:rsidP="00E578AF">
            <w:pPr>
              <w:jc w:val="center"/>
              <w:rPr>
                <w:rFonts w:ascii="Montserrat" w:eastAsia="Montserrat" w:hAnsi="Montserrat" w:cs="Montserrat"/>
                <w:b/>
                <w:sz w:val="16"/>
                <w:szCs w:val="16"/>
              </w:rPr>
            </w:pPr>
            <w:r w:rsidRPr="00653FA7">
              <w:rPr>
                <w:rFonts w:ascii="Montserrat" w:eastAsia="Montserrat" w:hAnsi="Montserrat" w:cs="Montserrat"/>
                <w:b/>
                <w:sz w:val="16"/>
                <w:szCs w:val="16"/>
              </w:rPr>
              <w:t>Dato</w:t>
            </w:r>
          </w:p>
        </w:tc>
        <w:tc>
          <w:tcPr>
            <w:tcW w:w="4253" w:type="dxa"/>
            <w:tcBorders>
              <w:top w:val="single" w:sz="8" w:space="0" w:color="D9D9D9"/>
              <w:left w:val="single" w:sz="8" w:space="0" w:color="D9D9D9"/>
              <w:bottom w:val="single" w:sz="4" w:space="0" w:color="auto"/>
              <w:right w:val="single" w:sz="8" w:space="0" w:color="D9D9D9"/>
            </w:tcBorders>
            <w:shd w:val="clear" w:color="auto" w:fill="4C1130"/>
            <w:tcMar>
              <w:top w:w="100" w:type="dxa"/>
              <w:left w:w="100" w:type="dxa"/>
              <w:bottom w:w="100" w:type="dxa"/>
              <w:right w:w="100" w:type="dxa"/>
            </w:tcMar>
          </w:tcPr>
          <w:p w14:paraId="342B9F14" w14:textId="77777777" w:rsidR="00833FCD" w:rsidRPr="00653FA7" w:rsidRDefault="00833FCD" w:rsidP="00E578AF">
            <w:pPr>
              <w:jc w:val="center"/>
              <w:rPr>
                <w:rFonts w:ascii="Montserrat" w:eastAsia="Montserrat" w:hAnsi="Montserrat" w:cs="Montserrat"/>
                <w:b/>
                <w:sz w:val="16"/>
                <w:szCs w:val="16"/>
              </w:rPr>
            </w:pPr>
            <w:r w:rsidRPr="00653FA7">
              <w:rPr>
                <w:rFonts w:ascii="Montserrat" w:eastAsia="Montserrat" w:hAnsi="Montserrat" w:cs="Montserrat"/>
                <w:b/>
                <w:sz w:val="16"/>
                <w:szCs w:val="16"/>
              </w:rPr>
              <w:t>Justificación</w:t>
            </w:r>
          </w:p>
        </w:tc>
        <w:tc>
          <w:tcPr>
            <w:tcW w:w="3250" w:type="dxa"/>
            <w:tcBorders>
              <w:top w:val="single" w:sz="8" w:space="0" w:color="D9D9D9"/>
              <w:left w:val="single" w:sz="8" w:space="0" w:color="D9D9D9"/>
              <w:bottom w:val="single" w:sz="4" w:space="0" w:color="auto"/>
              <w:right w:val="single" w:sz="8" w:space="0" w:color="D9D9D9"/>
            </w:tcBorders>
            <w:shd w:val="clear" w:color="auto" w:fill="4C1130"/>
            <w:tcMar>
              <w:top w:w="100" w:type="dxa"/>
              <w:left w:w="100" w:type="dxa"/>
              <w:bottom w:w="100" w:type="dxa"/>
              <w:right w:w="100" w:type="dxa"/>
            </w:tcMar>
          </w:tcPr>
          <w:p w14:paraId="088290B8" w14:textId="77777777" w:rsidR="00833FCD" w:rsidRPr="00653FA7" w:rsidRDefault="00833FCD" w:rsidP="00E578AF">
            <w:pPr>
              <w:jc w:val="center"/>
              <w:rPr>
                <w:rFonts w:ascii="Montserrat" w:eastAsia="Montserrat" w:hAnsi="Montserrat" w:cs="Montserrat"/>
                <w:b/>
                <w:sz w:val="16"/>
                <w:szCs w:val="16"/>
              </w:rPr>
            </w:pPr>
            <w:r w:rsidRPr="00653FA7">
              <w:rPr>
                <w:rFonts w:ascii="Montserrat" w:eastAsia="Montserrat" w:hAnsi="Montserrat" w:cs="Montserrat"/>
                <w:b/>
                <w:sz w:val="16"/>
                <w:szCs w:val="16"/>
              </w:rPr>
              <w:t>Fundamento</w:t>
            </w:r>
          </w:p>
        </w:tc>
      </w:tr>
      <w:tr w:rsidR="00833FCD" w:rsidRPr="00653FA7" w14:paraId="291F1F68" w14:textId="77777777" w:rsidTr="005660A9">
        <w:trPr>
          <w:trHeight w:val="1063"/>
          <w:jc w:val="center"/>
        </w:trPr>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76F72DB0" w14:textId="77777777" w:rsidR="00833FCD" w:rsidRPr="00653FA7" w:rsidRDefault="00833FCD" w:rsidP="00E578AF">
            <w:pPr>
              <w:jc w:val="both"/>
              <w:rPr>
                <w:rFonts w:ascii="Montserrat" w:eastAsia="Montserrat" w:hAnsi="Montserrat" w:cs="Montserrat"/>
                <w:sz w:val="16"/>
                <w:szCs w:val="16"/>
              </w:rPr>
            </w:pPr>
            <w:r w:rsidRPr="00653FA7">
              <w:rPr>
                <w:rFonts w:ascii="Montserrat" w:eastAsia="Montserrat" w:hAnsi="Montserrat" w:cs="Montserrat"/>
                <w:sz w:val="16"/>
                <w:szCs w:val="16"/>
              </w:rPr>
              <w:t>Correo electrónico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03A0C150" w14:textId="77777777" w:rsidR="00833FCD" w:rsidRPr="00653FA7" w:rsidRDefault="00833FCD" w:rsidP="00E578AF">
            <w:pPr>
              <w:jc w:val="both"/>
              <w:rPr>
                <w:rFonts w:ascii="Montserrat" w:eastAsia="Montserrat" w:hAnsi="Montserrat" w:cs="Montserrat"/>
                <w:sz w:val="16"/>
                <w:szCs w:val="16"/>
              </w:rPr>
            </w:pPr>
            <w:r w:rsidRPr="00653FA7">
              <w:rPr>
                <w:rFonts w:ascii="Montserrat" w:eastAsia="Montserrat" w:hAnsi="Montserrat" w:cs="Montserrat"/>
                <w:sz w:val="16"/>
                <w:szCs w:val="16"/>
              </w:rPr>
              <w:t>Se puede asimilar al teléfono o domicilio particular, cuyo número o ubicación, respectivamente, se considera como un dato personal, toda vez que es otro medio para comunicarse con la persona titular del mismo y la hace localizable. Además, se trata de información de una persona física identificada o identificable que, al darse a conocer, afectaría la intimidad de ésta.</w:t>
            </w:r>
          </w:p>
          <w:p w14:paraId="4924BDA7" w14:textId="77777777" w:rsidR="00833FCD" w:rsidRPr="00653FA7" w:rsidRDefault="00833FCD" w:rsidP="00E578AF">
            <w:pPr>
              <w:jc w:val="both"/>
              <w:rPr>
                <w:rFonts w:ascii="Montserrat" w:eastAsia="Montserrat" w:hAnsi="Montserrat" w:cs="Montserrat"/>
                <w:sz w:val="16"/>
                <w:szCs w:val="16"/>
              </w:rPr>
            </w:pPr>
            <w:r w:rsidRPr="00653FA7">
              <w:rPr>
                <w:rFonts w:ascii="Montserrat" w:eastAsia="Montserrat" w:hAnsi="Montserrat" w:cs="Montserrat"/>
                <w:sz w:val="16"/>
                <w:szCs w:val="16"/>
              </w:rPr>
              <w:t>En virtud de lo anterior, el correo electrónico de un particular constituye un dato personal confidencial.</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14:paraId="218C9439" w14:textId="0D2C84BA" w:rsidR="00833FCD" w:rsidRPr="00653FA7" w:rsidRDefault="00833FCD" w:rsidP="00E578AF">
            <w:pPr>
              <w:jc w:val="both"/>
              <w:rPr>
                <w:rFonts w:ascii="Montserrat" w:eastAsia="Montserrat" w:hAnsi="Montserrat" w:cs="Montserrat"/>
                <w:sz w:val="16"/>
                <w:szCs w:val="16"/>
              </w:rPr>
            </w:pPr>
            <w:r w:rsidRPr="00653FA7">
              <w:rPr>
                <w:rFonts w:ascii="Montserrat" w:eastAsia="Montserrat" w:hAnsi="Montserrat" w:cs="Montserrat"/>
                <w:sz w:val="16"/>
                <w:szCs w:val="16"/>
              </w:rPr>
              <w:t>Artícul</w:t>
            </w:r>
            <w:r w:rsidR="0062292B" w:rsidRPr="00653FA7">
              <w:rPr>
                <w:rFonts w:ascii="Montserrat" w:eastAsia="Montserrat" w:hAnsi="Montserrat" w:cs="Montserrat"/>
                <w:sz w:val="16"/>
                <w:szCs w:val="16"/>
              </w:rPr>
              <w:t>o 113, fracción I, de la LFTAIP</w:t>
            </w:r>
          </w:p>
        </w:tc>
      </w:tr>
    </w:tbl>
    <w:p w14:paraId="2A04A450" w14:textId="77777777" w:rsidR="00833FCD" w:rsidRPr="00653FA7" w:rsidRDefault="00833FCD" w:rsidP="00833FCD">
      <w:pPr>
        <w:jc w:val="both"/>
        <w:rPr>
          <w:rFonts w:ascii="Montserrat" w:eastAsia="Montserrat" w:hAnsi="Montserrat" w:cs="Montserrat"/>
          <w:sz w:val="18"/>
          <w:szCs w:val="18"/>
        </w:rPr>
      </w:pPr>
    </w:p>
    <w:p w14:paraId="0F204823" w14:textId="77777777" w:rsidR="00E578AF" w:rsidRPr="00653FA7" w:rsidRDefault="00E578AF" w:rsidP="00E578AF">
      <w:pPr>
        <w:ind w:right="51"/>
        <w:jc w:val="both"/>
        <w:rPr>
          <w:rFonts w:ascii="Montserrat" w:eastAsia="Montserrat" w:hAnsi="Montserrat" w:cs="Montserrat"/>
          <w:kern w:val="2"/>
          <w:sz w:val="18"/>
          <w:szCs w:val="18"/>
        </w:rPr>
      </w:pPr>
      <w:r w:rsidRPr="00653FA7">
        <w:rPr>
          <w:rFonts w:ascii="Montserrat" w:eastAsia="Montserrat" w:hAnsi="Montserrat" w:cs="Montserrat"/>
          <w:kern w:val="2"/>
          <w:sz w:val="18"/>
          <w:szCs w:val="18"/>
        </w:rPr>
        <w:t xml:space="preserve">En consecuencia, se emiten las siguientes resoluciones por unanimidad: </w:t>
      </w:r>
    </w:p>
    <w:p w14:paraId="647C2D98" w14:textId="77777777" w:rsidR="00833FCD" w:rsidRPr="00653FA7" w:rsidRDefault="00833FCD" w:rsidP="00833FCD">
      <w:pPr>
        <w:ind w:left="426" w:right="289"/>
        <w:jc w:val="both"/>
        <w:rPr>
          <w:rFonts w:ascii="Montserrat" w:eastAsia="Montserrat" w:hAnsi="Montserrat" w:cs="Montserrat"/>
          <w:sz w:val="18"/>
          <w:szCs w:val="18"/>
        </w:rPr>
      </w:pPr>
    </w:p>
    <w:p w14:paraId="0AEE19FB" w14:textId="4D3FBF9A" w:rsidR="00833FCD" w:rsidRPr="00653FA7" w:rsidRDefault="00833FCD" w:rsidP="000F049B">
      <w:pPr>
        <w:ind w:right="289"/>
        <w:jc w:val="both"/>
        <w:rPr>
          <w:rFonts w:ascii="Montserrat" w:eastAsia="Montserrat" w:hAnsi="Montserrat" w:cs="Montserrat"/>
          <w:sz w:val="18"/>
          <w:szCs w:val="18"/>
        </w:rPr>
      </w:pPr>
      <w:r w:rsidRPr="00653FA7">
        <w:rPr>
          <w:rFonts w:ascii="Montserrat" w:eastAsia="Montserrat" w:hAnsi="Montserrat" w:cs="Montserrat"/>
          <w:b/>
          <w:sz w:val="18"/>
          <w:szCs w:val="18"/>
        </w:rPr>
        <w:t>V.</w:t>
      </w:r>
      <w:r w:rsidR="005C44FE" w:rsidRPr="00653FA7">
        <w:rPr>
          <w:rFonts w:ascii="Montserrat" w:eastAsia="Montserrat" w:hAnsi="Montserrat" w:cs="Montserrat"/>
          <w:b/>
          <w:sz w:val="18"/>
          <w:szCs w:val="18"/>
        </w:rPr>
        <w:t>B</w:t>
      </w:r>
      <w:r w:rsidR="003A0E3A" w:rsidRPr="00653FA7">
        <w:rPr>
          <w:rFonts w:ascii="Montserrat" w:eastAsia="Montserrat" w:hAnsi="Montserrat" w:cs="Montserrat"/>
          <w:b/>
          <w:sz w:val="18"/>
          <w:szCs w:val="18"/>
        </w:rPr>
        <w:t>.1</w:t>
      </w:r>
      <w:r w:rsidRPr="00653FA7">
        <w:rPr>
          <w:rFonts w:ascii="Montserrat" w:eastAsia="Montserrat" w:hAnsi="Montserrat" w:cs="Montserrat"/>
          <w:b/>
          <w:sz w:val="18"/>
          <w:szCs w:val="18"/>
        </w:rPr>
        <w:t>.ORD.34.23:</w:t>
      </w:r>
      <w:r w:rsidRPr="00653FA7">
        <w:rPr>
          <w:rFonts w:ascii="Montserrat" w:eastAsia="Montserrat" w:hAnsi="Montserrat" w:cs="Montserrat"/>
          <w:sz w:val="18"/>
          <w:szCs w:val="18"/>
        </w:rPr>
        <w:t xml:space="preserve"> </w:t>
      </w:r>
      <w:r w:rsidRPr="00653FA7">
        <w:rPr>
          <w:rFonts w:ascii="Montserrat" w:eastAsia="Montserrat" w:hAnsi="Montserrat" w:cs="Montserrat"/>
          <w:b/>
          <w:sz w:val="18"/>
          <w:szCs w:val="18"/>
        </w:rPr>
        <w:t xml:space="preserve">CONFIRMAR </w:t>
      </w:r>
      <w:r w:rsidR="007A39C9" w:rsidRPr="00653FA7">
        <w:rPr>
          <w:rFonts w:ascii="Montserrat" w:eastAsia="Montserrat" w:hAnsi="Montserrat" w:cs="Montserrat"/>
          <w:sz w:val="18"/>
          <w:szCs w:val="18"/>
        </w:rPr>
        <w:t xml:space="preserve">la clasificación de </w:t>
      </w:r>
      <w:r w:rsidR="005E4BFD">
        <w:rPr>
          <w:rFonts w:ascii="Montserrat" w:eastAsia="Montserrat" w:hAnsi="Montserrat" w:cs="Montserrat"/>
          <w:sz w:val="18"/>
          <w:szCs w:val="18"/>
        </w:rPr>
        <w:t xml:space="preserve">la información como </w:t>
      </w:r>
      <w:r w:rsidR="007A39C9" w:rsidRPr="00653FA7">
        <w:rPr>
          <w:rFonts w:ascii="Montserrat" w:eastAsia="Montserrat" w:hAnsi="Montserrat" w:cs="Montserrat"/>
          <w:sz w:val="18"/>
          <w:szCs w:val="18"/>
        </w:rPr>
        <w:t>confiden</w:t>
      </w:r>
      <w:r w:rsidR="00F91D45" w:rsidRPr="00653FA7">
        <w:rPr>
          <w:rFonts w:ascii="Montserrat" w:eastAsia="Montserrat" w:hAnsi="Montserrat" w:cs="Montserrat"/>
          <w:sz w:val="18"/>
          <w:szCs w:val="18"/>
        </w:rPr>
        <w:t>cialidad invocada por OIC-IMPI</w:t>
      </w:r>
      <w:r w:rsidR="007A39C9" w:rsidRPr="00653FA7">
        <w:rPr>
          <w:rFonts w:ascii="Montserrat" w:eastAsia="Montserrat" w:hAnsi="Montserrat" w:cs="Montserrat"/>
          <w:sz w:val="18"/>
          <w:szCs w:val="18"/>
        </w:rPr>
        <w:t xml:space="preserve"> </w:t>
      </w:r>
      <w:r w:rsidR="005E4BFD">
        <w:rPr>
          <w:rFonts w:ascii="Montserrat" w:eastAsia="Montserrat" w:hAnsi="Montserrat" w:cs="Montserrat"/>
          <w:sz w:val="18"/>
          <w:szCs w:val="18"/>
        </w:rPr>
        <w:t>de las r</w:t>
      </w:r>
      <w:r w:rsidR="00F91D45" w:rsidRPr="00653FA7">
        <w:rPr>
          <w:rFonts w:ascii="Montserrat" w:eastAsia="Calibri" w:hAnsi="Montserrat" w:cs="Arial"/>
          <w:bCs/>
          <w:sz w:val="18"/>
          <w:szCs w:val="18"/>
        </w:rPr>
        <w:t>esoluciones</w:t>
      </w:r>
      <w:r w:rsidR="007A39C9" w:rsidRPr="00653FA7">
        <w:rPr>
          <w:rFonts w:ascii="Montserrat" w:eastAsia="Calibri" w:hAnsi="Montserrat" w:cs="Arial"/>
          <w:bCs/>
          <w:sz w:val="18"/>
          <w:szCs w:val="18"/>
        </w:rPr>
        <w:t xml:space="preserve"> </w:t>
      </w:r>
      <w:r w:rsidR="005E4BFD">
        <w:rPr>
          <w:rFonts w:ascii="Montserrat" w:eastAsia="Calibri" w:hAnsi="Montserrat" w:cs="Arial"/>
          <w:bCs/>
          <w:sz w:val="18"/>
          <w:szCs w:val="18"/>
        </w:rPr>
        <w:t xml:space="preserve">emitidas en los expedientes </w:t>
      </w:r>
      <w:r w:rsidR="005E4BFD">
        <w:rPr>
          <w:rFonts w:ascii="Montserrat" w:eastAsia="Montserrat" w:hAnsi="Montserrat" w:cs="Montserrat"/>
          <w:sz w:val="18"/>
          <w:szCs w:val="18"/>
        </w:rPr>
        <w:t xml:space="preserve">S.P.-003/2019, </w:t>
      </w:r>
      <w:r w:rsidR="005E4BFD">
        <w:rPr>
          <w:rFonts w:ascii="Montserrat" w:eastAsia="Calibri" w:hAnsi="Montserrat" w:cs="Arial"/>
          <w:bCs/>
          <w:sz w:val="18"/>
          <w:szCs w:val="18"/>
        </w:rPr>
        <w:t>S.P.-002/2020</w:t>
      </w:r>
      <w:r w:rsidR="005E4BFD" w:rsidRPr="00653FA7">
        <w:rPr>
          <w:rFonts w:ascii="Montserrat" w:eastAsia="Calibri" w:hAnsi="Montserrat" w:cs="Arial"/>
          <w:bCs/>
          <w:sz w:val="18"/>
          <w:szCs w:val="18"/>
        </w:rPr>
        <w:t xml:space="preserve"> </w:t>
      </w:r>
      <w:r w:rsidR="0013612D" w:rsidRPr="00653FA7">
        <w:rPr>
          <w:rFonts w:ascii="Montserrat" w:eastAsia="Montserrat" w:hAnsi="Montserrat" w:cs="Montserrat"/>
          <w:sz w:val="18"/>
          <w:szCs w:val="18"/>
        </w:rPr>
        <w:t>e</w:t>
      </w:r>
      <w:r w:rsidR="007A39C9" w:rsidRPr="00653FA7">
        <w:rPr>
          <w:rFonts w:ascii="Montserrat" w:eastAsia="Montserrat" w:hAnsi="Montserrat" w:cs="Montserrat"/>
          <w:sz w:val="18"/>
          <w:szCs w:val="18"/>
        </w:rPr>
        <w:t xml:space="preserve"> </w:t>
      </w:r>
      <w:r w:rsidR="00582BEA" w:rsidRPr="00653FA7">
        <w:rPr>
          <w:rFonts w:ascii="Montserrat" w:eastAsia="Montserrat" w:hAnsi="Montserrat" w:cs="Montserrat"/>
          <w:sz w:val="18"/>
          <w:szCs w:val="18"/>
        </w:rPr>
        <w:t>INC</w:t>
      </w:r>
      <w:r w:rsidR="007A39C9" w:rsidRPr="00653FA7">
        <w:rPr>
          <w:rFonts w:ascii="Montserrat" w:eastAsia="Montserrat" w:hAnsi="Montserrat" w:cs="Montserrat"/>
          <w:sz w:val="18"/>
          <w:szCs w:val="18"/>
        </w:rPr>
        <w:t>.-04/2021, con fundamento e</w:t>
      </w:r>
      <w:r w:rsidR="0004144B" w:rsidRPr="00653FA7">
        <w:rPr>
          <w:rFonts w:ascii="Montserrat" w:eastAsia="Montserrat" w:hAnsi="Montserrat" w:cs="Montserrat"/>
          <w:sz w:val="18"/>
          <w:szCs w:val="18"/>
        </w:rPr>
        <w:t>l artículo 113, fracciones</w:t>
      </w:r>
      <w:r w:rsidR="007A39C9" w:rsidRPr="00653FA7">
        <w:rPr>
          <w:rFonts w:ascii="Montserrat" w:eastAsia="Montserrat" w:hAnsi="Montserrat" w:cs="Montserrat"/>
          <w:sz w:val="18"/>
          <w:szCs w:val="18"/>
        </w:rPr>
        <w:t xml:space="preserve"> I y III, de la Ley Federal de Transparencia y Acceso a la Información Pública y, por ende, se autoriza</w:t>
      </w:r>
      <w:r w:rsidR="00F91D45" w:rsidRPr="00653FA7">
        <w:rPr>
          <w:rFonts w:ascii="Montserrat" w:eastAsia="Montserrat" w:hAnsi="Montserrat" w:cs="Montserrat"/>
          <w:sz w:val="18"/>
          <w:szCs w:val="18"/>
        </w:rPr>
        <w:t xml:space="preserve"> la elaboración de</w:t>
      </w:r>
      <w:r w:rsidR="007A39C9" w:rsidRPr="00653FA7">
        <w:rPr>
          <w:rFonts w:ascii="Montserrat" w:eastAsia="Montserrat" w:hAnsi="Montserrat" w:cs="Montserrat"/>
          <w:sz w:val="18"/>
          <w:szCs w:val="18"/>
        </w:rPr>
        <w:t xml:space="preserve"> la</w:t>
      </w:r>
      <w:r w:rsidR="0004144B" w:rsidRPr="00653FA7">
        <w:rPr>
          <w:rFonts w:ascii="Montserrat" w:eastAsia="Montserrat" w:hAnsi="Montserrat" w:cs="Montserrat"/>
          <w:sz w:val="18"/>
          <w:szCs w:val="18"/>
        </w:rPr>
        <w:t>s versiones</w:t>
      </w:r>
      <w:r w:rsidR="007A39C9" w:rsidRPr="00653FA7">
        <w:rPr>
          <w:rFonts w:ascii="Montserrat" w:eastAsia="Montserrat" w:hAnsi="Montserrat" w:cs="Montserrat"/>
          <w:sz w:val="18"/>
          <w:szCs w:val="18"/>
        </w:rPr>
        <w:t xml:space="preserve"> pública</w:t>
      </w:r>
      <w:r w:rsidR="0004144B" w:rsidRPr="00653FA7">
        <w:rPr>
          <w:rFonts w:ascii="Montserrat" w:eastAsia="Montserrat" w:hAnsi="Montserrat" w:cs="Montserrat"/>
          <w:sz w:val="18"/>
          <w:szCs w:val="18"/>
        </w:rPr>
        <w:t>s</w:t>
      </w:r>
    </w:p>
    <w:p w14:paraId="4465F9DC" w14:textId="6EEEBD7B" w:rsidR="00837761" w:rsidRDefault="00837761" w:rsidP="000F049B">
      <w:pPr>
        <w:widowControl w:val="0"/>
        <w:rPr>
          <w:rFonts w:ascii="Montserrat" w:eastAsia="Montserrat" w:hAnsi="Montserrat" w:cs="Montserrat"/>
          <w:sz w:val="18"/>
          <w:szCs w:val="18"/>
        </w:rPr>
      </w:pPr>
    </w:p>
    <w:p w14:paraId="57E8041B" w14:textId="366C8B8F" w:rsidR="005E4BFD" w:rsidRDefault="005E4BFD" w:rsidP="000F049B">
      <w:pPr>
        <w:widowControl w:val="0"/>
        <w:rPr>
          <w:rFonts w:ascii="Montserrat" w:eastAsia="Montserrat" w:hAnsi="Montserrat" w:cs="Montserrat"/>
          <w:sz w:val="18"/>
          <w:szCs w:val="18"/>
        </w:rPr>
      </w:pPr>
    </w:p>
    <w:p w14:paraId="7D32BAB9" w14:textId="0E5EC0C7" w:rsidR="005E4BFD" w:rsidRDefault="005E4BFD" w:rsidP="000F049B">
      <w:pPr>
        <w:widowControl w:val="0"/>
        <w:rPr>
          <w:rFonts w:ascii="Montserrat" w:eastAsia="Montserrat" w:hAnsi="Montserrat" w:cs="Montserrat"/>
          <w:sz w:val="18"/>
          <w:szCs w:val="18"/>
        </w:rPr>
      </w:pPr>
    </w:p>
    <w:p w14:paraId="64165A5F" w14:textId="45A56660" w:rsidR="005E4BFD" w:rsidRDefault="005E4BFD" w:rsidP="000F049B">
      <w:pPr>
        <w:widowControl w:val="0"/>
        <w:rPr>
          <w:rFonts w:ascii="Montserrat" w:eastAsia="Montserrat" w:hAnsi="Montserrat" w:cs="Montserrat"/>
          <w:sz w:val="18"/>
          <w:szCs w:val="18"/>
        </w:rPr>
      </w:pPr>
    </w:p>
    <w:p w14:paraId="7555435E" w14:textId="4F3C9FBF" w:rsidR="005E4BFD" w:rsidRDefault="005E4BFD" w:rsidP="000F049B">
      <w:pPr>
        <w:widowControl w:val="0"/>
        <w:rPr>
          <w:rFonts w:ascii="Montserrat" w:eastAsia="Montserrat" w:hAnsi="Montserrat" w:cs="Montserrat"/>
          <w:sz w:val="18"/>
          <w:szCs w:val="18"/>
        </w:rPr>
      </w:pPr>
    </w:p>
    <w:p w14:paraId="63C93D59" w14:textId="5584D1E2" w:rsidR="005E4BFD" w:rsidRDefault="005E4BFD" w:rsidP="000F049B">
      <w:pPr>
        <w:widowControl w:val="0"/>
        <w:rPr>
          <w:rFonts w:ascii="Montserrat" w:eastAsia="Montserrat" w:hAnsi="Montserrat" w:cs="Montserrat"/>
          <w:sz w:val="18"/>
          <w:szCs w:val="18"/>
        </w:rPr>
      </w:pPr>
    </w:p>
    <w:p w14:paraId="6374B041" w14:textId="76646C11" w:rsidR="005E4BFD" w:rsidRDefault="005E4BFD" w:rsidP="000F049B">
      <w:pPr>
        <w:widowControl w:val="0"/>
        <w:rPr>
          <w:rFonts w:ascii="Montserrat" w:eastAsia="Montserrat" w:hAnsi="Montserrat" w:cs="Montserrat"/>
          <w:sz w:val="18"/>
          <w:szCs w:val="18"/>
        </w:rPr>
      </w:pPr>
    </w:p>
    <w:p w14:paraId="0592B2CD" w14:textId="760757DE" w:rsidR="005E4BFD" w:rsidRDefault="005E4BFD" w:rsidP="000F049B">
      <w:pPr>
        <w:widowControl w:val="0"/>
        <w:rPr>
          <w:rFonts w:ascii="Montserrat" w:eastAsia="Montserrat" w:hAnsi="Montserrat" w:cs="Montserrat"/>
          <w:sz w:val="18"/>
          <w:szCs w:val="18"/>
        </w:rPr>
      </w:pPr>
    </w:p>
    <w:p w14:paraId="12C2C674" w14:textId="0344A453" w:rsidR="005E4BFD" w:rsidRDefault="005E4BFD" w:rsidP="000F049B">
      <w:pPr>
        <w:widowControl w:val="0"/>
        <w:rPr>
          <w:rFonts w:ascii="Montserrat" w:eastAsia="Montserrat" w:hAnsi="Montserrat" w:cs="Montserrat"/>
          <w:sz w:val="18"/>
          <w:szCs w:val="18"/>
        </w:rPr>
      </w:pPr>
    </w:p>
    <w:p w14:paraId="7B60C4AA" w14:textId="72A877DB" w:rsidR="005E4BFD" w:rsidRDefault="005E4BFD" w:rsidP="000F049B">
      <w:pPr>
        <w:widowControl w:val="0"/>
        <w:rPr>
          <w:rFonts w:ascii="Montserrat" w:eastAsia="Montserrat" w:hAnsi="Montserrat" w:cs="Montserrat"/>
          <w:sz w:val="18"/>
          <w:szCs w:val="18"/>
        </w:rPr>
      </w:pPr>
    </w:p>
    <w:p w14:paraId="440B0292" w14:textId="68559CDA" w:rsidR="005E4BFD" w:rsidRDefault="005E4BFD" w:rsidP="000F049B">
      <w:pPr>
        <w:widowControl w:val="0"/>
        <w:rPr>
          <w:rFonts w:ascii="Montserrat" w:eastAsia="Montserrat" w:hAnsi="Montserrat" w:cs="Montserrat"/>
          <w:sz w:val="18"/>
          <w:szCs w:val="18"/>
        </w:rPr>
      </w:pPr>
    </w:p>
    <w:p w14:paraId="376F453A" w14:textId="3D958631" w:rsidR="005E4BFD" w:rsidRDefault="005E4BFD" w:rsidP="000F049B">
      <w:pPr>
        <w:widowControl w:val="0"/>
        <w:rPr>
          <w:rFonts w:ascii="Montserrat" w:eastAsia="Montserrat" w:hAnsi="Montserrat" w:cs="Montserrat"/>
          <w:sz w:val="18"/>
          <w:szCs w:val="18"/>
        </w:rPr>
      </w:pPr>
    </w:p>
    <w:p w14:paraId="2C49CD0F" w14:textId="77777777" w:rsidR="005E4BFD" w:rsidRPr="00653FA7" w:rsidRDefault="005E4BFD" w:rsidP="000F049B">
      <w:pPr>
        <w:widowControl w:val="0"/>
        <w:rPr>
          <w:rFonts w:ascii="Montserrat" w:eastAsia="Montserrat" w:hAnsi="Montserrat" w:cs="Montserrat"/>
          <w:sz w:val="18"/>
          <w:szCs w:val="18"/>
        </w:rPr>
      </w:pPr>
    </w:p>
    <w:p w14:paraId="6966DC26" w14:textId="5472B2FD" w:rsidR="00D4558F" w:rsidRPr="00653FA7" w:rsidRDefault="00D4558F" w:rsidP="000F049B">
      <w:pPr>
        <w:widowControl w:val="0"/>
        <w:rPr>
          <w:rFonts w:ascii="Montserrat" w:eastAsia="Montserrat" w:hAnsi="Montserrat" w:cs="Montserrat"/>
          <w:sz w:val="18"/>
          <w:szCs w:val="18"/>
        </w:rPr>
      </w:pPr>
    </w:p>
    <w:p w14:paraId="6CA80D14" w14:textId="77777777" w:rsidR="00A53C40" w:rsidRPr="00653FA7" w:rsidRDefault="00A53C40" w:rsidP="00A53C40">
      <w:pPr>
        <w:ind w:left="3164" w:firstLine="436"/>
        <w:jc w:val="both"/>
        <w:rPr>
          <w:rFonts w:ascii="Montserrat" w:eastAsia="Calibri" w:hAnsi="Montserrat"/>
          <w:b/>
          <w:sz w:val="18"/>
          <w:szCs w:val="18"/>
        </w:rPr>
      </w:pPr>
      <w:r w:rsidRPr="00653FA7">
        <w:rPr>
          <w:rFonts w:ascii="Montserrat" w:eastAsia="Calibri" w:hAnsi="Montserrat"/>
          <w:b/>
          <w:sz w:val="18"/>
          <w:szCs w:val="18"/>
        </w:rPr>
        <w:t>SEXTO PUNTO DEL ORDEN DEL DÍA</w:t>
      </w:r>
    </w:p>
    <w:p w14:paraId="060AAF68" w14:textId="77777777" w:rsidR="00A53C40" w:rsidRPr="00653FA7" w:rsidRDefault="00A53C40" w:rsidP="00A53C40">
      <w:pPr>
        <w:ind w:left="3164" w:firstLine="436"/>
        <w:jc w:val="both"/>
        <w:rPr>
          <w:rFonts w:ascii="Montserrat" w:eastAsia="Montserrat" w:hAnsi="Montserrat" w:cs="Montserrat"/>
          <w:b/>
          <w:sz w:val="18"/>
          <w:szCs w:val="18"/>
        </w:rPr>
      </w:pPr>
    </w:p>
    <w:p w14:paraId="62F7D510" w14:textId="2D64B024" w:rsidR="00A53C40" w:rsidRPr="00653FA7" w:rsidRDefault="00A53C40" w:rsidP="00A53C40">
      <w:pPr>
        <w:jc w:val="both"/>
        <w:rPr>
          <w:rFonts w:ascii="Montserrat" w:eastAsia="Montserrat" w:hAnsi="Montserrat" w:cs="Montserrat"/>
          <w:b/>
          <w:sz w:val="18"/>
          <w:szCs w:val="18"/>
        </w:rPr>
      </w:pPr>
      <w:r w:rsidRPr="00653FA7">
        <w:rPr>
          <w:rFonts w:ascii="Montserrat" w:eastAsia="Montserrat" w:hAnsi="Montserrat" w:cs="Montserrat"/>
          <w:b/>
          <w:sz w:val="18"/>
          <w:szCs w:val="18"/>
        </w:rPr>
        <w:t>VI. Cumplimiento a resoluc</w:t>
      </w:r>
      <w:r w:rsidR="008F1A60" w:rsidRPr="00653FA7">
        <w:rPr>
          <w:rFonts w:ascii="Montserrat" w:eastAsia="Montserrat" w:hAnsi="Montserrat" w:cs="Montserrat"/>
          <w:b/>
          <w:sz w:val="18"/>
          <w:szCs w:val="18"/>
        </w:rPr>
        <w:t>ión del Comité de Transparencia</w:t>
      </w:r>
    </w:p>
    <w:p w14:paraId="4CE38131" w14:textId="6DDFB69A" w:rsidR="0083408A" w:rsidRPr="00653FA7" w:rsidRDefault="0083408A" w:rsidP="0083408A">
      <w:pPr>
        <w:widowControl w:val="0"/>
        <w:jc w:val="both"/>
        <w:rPr>
          <w:rFonts w:ascii="Montserrat" w:eastAsia="Montserrat" w:hAnsi="Montserrat" w:cs="Montserrat"/>
          <w:b/>
          <w:sz w:val="18"/>
          <w:szCs w:val="18"/>
        </w:rPr>
      </w:pPr>
    </w:p>
    <w:p w14:paraId="4EE0056C" w14:textId="77777777" w:rsidR="0083408A" w:rsidRPr="00653FA7" w:rsidRDefault="0083408A" w:rsidP="0083408A">
      <w:pPr>
        <w:ind w:right="38"/>
        <w:jc w:val="both"/>
        <w:rPr>
          <w:rFonts w:ascii="Montserrat" w:eastAsia="Montserrat" w:hAnsi="Montserrat" w:cs="Montserrat"/>
          <w:b/>
          <w:sz w:val="18"/>
          <w:szCs w:val="18"/>
        </w:rPr>
      </w:pPr>
      <w:r w:rsidRPr="00653FA7">
        <w:rPr>
          <w:rFonts w:ascii="Montserrat" w:eastAsia="Montserrat" w:hAnsi="Montserrat" w:cs="Montserrat"/>
          <w:b/>
          <w:sz w:val="18"/>
          <w:szCs w:val="18"/>
        </w:rPr>
        <w:t>A.1 Folio 330026523003195</w:t>
      </w:r>
    </w:p>
    <w:p w14:paraId="4DCDF35A" w14:textId="3110E2BB" w:rsidR="00661E3E" w:rsidRPr="00653FA7" w:rsidRDefault="00661E3E" w:rsidP="00661E3E">
      <w:pPr>
        <w:ind w:right="38"/>
        <w:jc w:val="both"/>
        <w:rPr>
          <w:rFonts w:ascii="Montserrat" w:hAnsi="Montserrat"/>
          <w:b/>
          <w:bCs/>
          <w:sz w:val="18"/>
          <w:szCs w:val="18"/>
        </w:rPr>
      </w:pPr>
    </w:p>
    <w:p w14:paraId="0D0789C2" w14:textId="58762BAF" w:rsidR="007266BA" w:rsidRPr="00653FA7" w:rsidRDefault="007266BA" w:rsidP="007266BA">
      <w:pPr>
        <w:spacing w:after="160" w:line="256" w:lineRule="auto"/>
        <w:ind w:right="567"/>
        <w:jc w:val="both"/>
        <w:rPr>
          <w:rFonts w:ascii="Montserrat" w:hAnsi="Montserrat"/>
          <w:sz w:val="18"/>
          <w:szCs w:val="18"/>
        </w:rPr>
      </w:pPr>
      <w:r w:rsidRPr="00653FA7">
        <w:rPr>
          <w:rFonts w:ascii="Montserrat" w:hAnsi="Montserrat"/>
          <w:sz w:val="18"/>
          <w:szCs w:val="18"/>
        </w:rPr>
        <w:t>1.</w:t>
      </w:r>
      <w:r w:rsidR="00521D5E">
        <w:rPr>
          <w:rFonts w:ascii="Montserrat" w:hAnsi="Montserrat"/>
          <w:sz w:val="18"/>
          <w:szCs w:val="18"/>
        </w:rPr>
        <w:t xml:space="preserve"> </w:t>
      </w:r>
      <w:r w:rsidR="00D4558F" w:rsidRPr="00653FA7">
        <w:rPr>
          <w:rFonts w:ascii="Montserrat" w:hAnsi="Montserrat"/>
          <w:sz w:val="18"/>
          <w:szCs w:val="18"/>
        </w:rPr>
        <w:t xml:space="preserve">El </w:t>
      </w:r>
      <w:r w:rsidRPr="00653FA7">
        <w:rPr>
          <w:rFonts w:ascii="Montserrat" w:hAnsi="Montserrat"/>
          <w:sz w:val="18"/>
          <w:szCs w:val="18"/>
        </w:rPr>
        <w:t>30 de agosto de 2023</w:t>
      </w:r>
      <w:r w:rsidR="00D4558F" w:rsidRPr="00653FA7">
        <w:rPr>
          <w:rFonts w:ascii="Montserrat" w:hAnsi="Montserrat"/>
          <w:sz w:val="18"/>
          <w:szCs w:val="18"/>
        </w:rPr>
        <w:t xml:space="preserve"> en la </w:t>
      </w:r>
      <w:r w:rsidR="00AE05B0">
        <w:rPr>
          <w:rFonts w:ascii="Montserrat" w:hAnsi="Montserrat"/>
          <w:sz w:val="18"/>
          <w:szCs w:val="18"/>
        </w:rPr>
        <w:t>T</w:t>
      </w:r>
      <w:r w:rsidR="00D4558F" w:rsidRPr="00653FA7">
        <w:rPr>
          <w:rFonts w:ascii="Montserrat" w:hAnsi="Montserrat"/>
          <w:sz w:val="18"/>
          <w:szCs w:val="18"/>
        </w:rPr>
        <w:t>rigésima Segunda Sesión Ordinaria</w:t>
      </w:r>
      <w:r w:rsidRPr="00653FA7">
        <w:rPr>
          <w:rFonts w:ascii="Montserrat" w:hAnsi="Montserrat"/>
          <w:sz w:val="18"/>
          <w:szCs w:val="18"/>
        </w:rPr>
        <w:t xml:space="preserve">, este Comité de Transparencia mediante acuerdo III.A.6.ORD.32.23 determinó: </w:t>
      </w:r>
    </w:p>
    <w:p w14:paraId="753C803C" w14:textId="77777777" w:rsidR="007266BA" w:rsidRPr="00653FA7" w:rsidRDefault="007266BA" w:rsidP="007266BA">
      <w:pPr>
        <w:ind w:left="360" w:right="567"/>
        <w:jc w:val="both"/>
        <w:rPr>
          <w:rFonts w:ascii="Montserrat" w:hAnsi="Montserrat"/>
          <w:bCs/>
          <w:i/>
          <w:iCs/>
          <w:sz w:val="16"/>
          <w:szCs w:val="16"/>
        </w:rPr>
      </w:pPr>
      <w:r w:rsidRPr="00653FA7">
        <w:rPr>
          <w:rFonts w:ascii="Montserrat" w:hAnsi="Montserrat"/>
          <w:bCs/>
          <w:i/>
          <w:iCs/>
          <w:sz w:val="16"/>
          <w:szCs w:val="16"/>
        </w:rPr>
        <w:t>“II.A.6.ORD.32.23: MODIFICAR la respuesta emitida por el OIC-SEDATU e instruir a efecto de que:</w:t>
      </w:r>
    </w:p>
    <w:p w14:paraId="2D1076CF" w14:textId="726A2F35" w:rsidR="007266BA" w:rsidRPr="00653FA7" w:rsidRDefault="007266BA" w:rsidP="007266BA">
      <w:pPr>
        <w:ind w:left="360" w:right="616"/>
        <w:jc w:val="both"/>
        <w:rPr>
          <w:rFonts w:ascii="Montserrat" w:eastAsia="Montserrat" w:hAnsi="Montserrat" w:cs="Montserrat"/>
          <w:i/>
          <w:sz w:val="16"/>
          <w:szCs w:val="16"/>
        </w:rPr>
      </w:pPr>
      <w:r w:rsidRPr="00653FA7">
        <w:rPr>
          <w:rFonts w:ascii="Montserrat" w:eastAsia="Montserrat" w:hAnsi="Montserrat" w:cs="Montserrat"/>
          <w:i/>
          <w:sz w:val="16"/>
          <w:szCs w:val="16"/>
        </w:rPr>
        <w:t>De manera fundada y motivada solicite la clasificación de reserva únicamente de la documental requerida en la solicitud, es decir, el “acuerdo de inicio”.</w:t>
      </w:r>
      <w:r w:rsidR="009B2AC5">
        <w:rPr>
          <w:rFonts w:ascii="Montserrat" w:eastAsia="Montserrat" w:hAnsi="Montserrat" w:cs="Montserrat"/>
          <w:i/>
          <w:sz w:val="16"/>
          <w:szCs w:val="16"/>
        </w:rPr>
        <w:t xml:space="preserve"> </w:t>
      </w:r>
      <w:r w:rsidRPr="00653FA7">
        <w:rPr>
          <w:rFonts w:ascii="Montserrat" w:eastAsia="Montserrat" w:hAnsi="Montserrat" w:cs="Montserrat"/>
          <w:i/>
          <w:sz w:val="16"/>
          <w:szCs w:val="16"/>
        </w:rPr>
        <w:t>En este sentido, deberá proporcionar la prueba de daño que actualice el o los supuestos normativos previstos en el artículo 104 y 113 de la Ley General de Transparencia y Acceso a la Información Pública, así como, los elementos que correspondan de los Lineamientos Generales en materia de Clasificación y Desclasificación de la Información, así como para la Elaboración de Versiones Públicas. Respecto de lo requerido en el punto 3, se sugiere invocar el criterio de interpretación SO/007/2017 emitido por el Pleno del Instituto Nacional de Transparencia y Acceso a la Información Pública (INAI), lo anterior en razón de que, no se cuenta con elementos de convicción que permitan suponer que ésta debe obrar en los archivos del OIC-SEDATU”.</w:t>
      </w:r>
    </w:p>
    <w:p w14:paraId="6BAAA429" w14:textId="77777777" w:rsidR="007266BA" w:rsidRPr="00653FA7" w:rsidRDefault="007266BA" w:rsidP="007266BA">
      <w:pPr>
        <w:jc w:val="both"/>
        <w:rPr>
          <w:rFonts w:ascii="Montserrat" w:hAnsi="Montserrat"/>
          <w:sz w:val="18"/>
          <w:szCs w:val="18"/>
        </w:rPr>
      </w:pPr>
    </w:p>
    <w:p w14:paraId="0C68A53F" w14:textId="7070A7C8" w:rsidR="007266BA" w:rsidRPr="00653FA7" w:rsidRDefault="007266BA" w:rsidP="007266BA">
      <w:pPr>
        <w:jc w:val="both"/>
        <w:rPr>
          <w:rFonts w:ascii="Montserrat" w:hAnsi="Montserrat"/>
          <w:sz w:val="18"/>
          <w:szCs w:val="18"/>
        </w:rPr>
      </w:pPr>
      <w:r w:rsidRPr="00653FA7">
        <w:rPr>
          <w:rFonts w:ascii="Montserrat" w:hAnsi="Montserrat"/>
          <w:sz w:val="18"/>
          <w:szCs w:val="18"/>
        </w:rPr>
        <w:t>2. El 07 de septiembre de 202</w:t>
      </w:r>
      <w:r w:rsidR="00D4558F" w:rsidRPr="00653FA7">
        <w:rPr>
          <w:rFonts w:ascii="Montserrat" w:hAnsi="Montserrat"/>
          <w:sz w:val="18"/>
          <w:szCs w:val="18"/>
        </w:rPr>
        <w:t>3</w:t>
      </w:r>
      <w:r w:rsidRPr="00653FA7">
        <w:rPr>
          <w:rFonts w:ascii="Montserrat" w:hAnsi="Montserrat"/>
          <w:sz w:val="18"/>
          <w:szCs w:val="18"/>
        </w:rPr>
        <w:t xml:space="preserve"> la Secretaría Técnica de este Comité hizo de conocimiento al OIC-SEDATU el acuerdo a efecto de que diera cumplimiento.                </w:t>
      </w:r>
    </w:p>
    <w:p w14:paraId="2598082D" w14:textId="77777777" w:rsidR="007266BA" w:rsidRPr="00653FA7" w:rsidRDefault="007266BA" w:rsidP="007266BA">
      <w:pPr>
        <w:ind w:right="51"/>
        <w:jc w:val="both"/>
        <w:rPr>
          <w:rFonts w:ascii="Montserrat" w:hAnsi="Montserrat"/>
          <w:sz w:val="18"/>
          <w:szCs w:val="18"/>
        </w:rPr>
      </w:pPr>
    </w:p>
    <w:p w14:paraId="547E7938" w14:textId="5B5E6EAC" w:rsidR="007266BA" w:rsidRPr="00653FA7" w:rsidRDefault="007266BA" w:rsidP="007266BA">
      <w:pPr>
        <w:ind w:right="51"/>
        <w:jc w:val="both"/>
        <w:rPr>
          <w:rFonts w:ascii="Montserrat" w:eastAsia="Montserrat" w:hAnsi="Montserrat" w:cs="Montserrat"/>
          <w:sz w:val="18"/>
          <w:szCs w:val="18"/>
        </w:rPr>
      </w:pPr>
      <w:r w:rsidRPr="00653FA7">
        <w:rPr>
          <w:rFonts w:ascii="Montserrat" w:hAnsi="Montserrat"/>
          <w:sz w:val="18"/>
          <w:szCs w:val="18"/>
        </w:rPr>
        <w:t xml:space="preserve">3. El </w:t>
      </w:r>
      <w:r w:rsidR="003E5AC5">
        <w:rPr>
          <w:rFonts w:ascii="Montserrat" w:hAnsi="Montserrat"/>
          <w:sz w:val="18"/>
          <w:szCs w:val="18"/>
        </w:rPr>
        <w:t>11</w:t>
      </w:r>
      <w:r w:rsidRPr="00653FA7">
        <w:rPr>
          <w:rFonts w:ascii="Montserrat" w:hAnsi="Montserrat"/>
          <w:sz w:val="18"/>
          <w:szCs w:val="18"/>
        </w:rPr>
        <w:t xml:space="preserve"> de septiembre de 2023 el OIC-SEDATU </w:t>
      </w:r>
      <w:r w:rsidR="009D437D" w:rsidRPr="00653FA7">
        <w:rPr>
          <w:rFonts w:ascii="Montserrat" w:hAnsi="Montserrat"/>
          <w:sz w:val="18"/>
          <w:szCs w:val="18"/>
        </w:rPr>
        <w:t xml:space="preserve">en cumplimiento </w:t>
      </w:r>
      <w:r w:rsidRPr="00653FA7">
        <w:rPr>
          <w:rFonts w:ascii="Montserrat" w:eastAsia="Montserrat" w:hAnsi="Montserrat" w:cs="Montserrat"/>
          <w:sz w:val="18"/>
          <w:szCs w:val="18"/>
        </w:rPr>
        <w:t xml:space="preserve">solicitó al Comité de Transparencia la reserva del acuerdo de inicio del expediente de investigación </w:t>
      </w:r>
      <w:r w:rsidRPr="00653FA7">
        <w:rPr>
          <w:rFonts w:ascii="Montserrat" w:eastAsia="Times New Roman" w:hAnsi="Montserrat" w:cs="Montserrat"/>
          <w:sz w:val="18"/>
          <w:szCs w:val="18"/>
          <w:lang w:eastAsia="es-ES"/>
        </w:rPr>
        <w:t xml:space="preserve">número </w:t>
      </w:r>
      <w:r w:rsidRPr="00653FA7">
        <w:rPr>
          <w:rFonts w:ascii="Montserrat" w:hAnsi="Montserrat" w:cs="Arial"/>
          <w:sz w:val="18"/>
          <w:szCs w:val="18"/>
        </w:rPr>
        <w:t xml:space="preserve">2022/SEDATU/DE102, </w:t>
      </w:r>
      <w:r w:rsidRPr="00653FA7">
        <w:rPr>
          <w:rFonts w:ascii="Montserrat" w:eastAsia="Montserrat" w:hAnsi="Montserrat" w:cs="Montserrat"/>
          <w:sz w:val="18"/>
          <w:szCs w:val="18"/>
        </w:rPr>
        <w:t>toda vez que su publicación causaría un daño a la libre deliberación de las autoridades investigadoras, por el periodo de 1 año, con fundamento en el artículo 110, fracción VI, de la Ley Federal de Transparencia y Acceso a la Información Pública.</w:t>
      </w:r>
    </w:p>
    <w:p w14:paraId="12FD2F24" w14:textId="77777777" w:rsidR="007266BA" w:rsidRPr="00653FA7" w:rsidRDefault="007266BA" w:rsidP="007266BA">
      <w:pPr>
        <w:ind w:right="51"/>
        <w:jc w:val="both"/>
        <w:rPr>
          <w:rFonts w:ascii="Montserrat" w:eastAsia="Montserrat" w:hAnsi="Montserrat" w:cs="Montserrat"/>
          <w:sz w:val="18"/>
          <w:szCs w:val="18"/>
        </w:rPr>
      </w:pPr>
    </w:p>
    <w:p w14:paraId="16062ABC" w14:textId="77777777" w:rsidR="007266BA" w:rsidRPr="00653FA7" w:rsidRDefault="007266BA" w:rsidP="007266BA">
      <w:pPr>
        <w:pStyle w:val="Textbody"/>
        <w:spacing w:line="240" w:lineRule="auto"/>
        <w:ind w:left="0" w:right="49" w:hanging="2"/>
        <w:jc w:val="both"/>
        <w:rPr>
          <w:rFonts w:ascii="Montserrat" w:eastAsia="Times New Roman" w:hAnsi="Montserrat" w:cs="Montserrat"/>
          <w:sz w:val="18"/>
          <w:szCs w:val="18"/>
          <w:lang w:eastAsia="es-ES"/>
        </w:rPr>
      </w:pPr>
      <w:r w:rsidRPr="00653FA7">
        <w:rPr>
          <w:rFonts w:ascii="Montserrat" w:eastAsia="Times New Roman" w:hAnsi="Montserrat" w:cs="Montserrat"/>
          <w:sz w:val="18"/>
          <w:szCs w:val="18"/>
          <w:lang w:eastAsia="es-ES"/>
        </w:rPr>
        <w:t>En cumplimiento a lo dispuesto en el artículo 104, de la Ley General de Transparencia y Acceso a la Información Pública, se aplicó la siguiente prueba de daño:</w:t>
      </w:r>
    </w:p>
    <w:p w14:paraId="05A219AF" w14:textId="3C80D8F5" w:rsidR="007266BA" w:rsidRPr="00653FA7" w:rsidRDefault="007266BA" w:rsidP="007266BA">
      <w:pPr>
        <w:pStyle w:val="Textbody"/>
        <w:spacing w:line="240" w:lineRule="auto"/>
        <w:ind w:left="0" w:right="49" w:hanging="2"/>
        <w:jc w:val="both"/>
        <w:rPr>
          <w:rFonts w:ascii="Montserrat" w:eastAsia="Times New Roman" w:hAnsi="Montserrat" w:cs="Montserrat"/>
          <w:sz w:val="18"/>
          <w:szCs w:val="18"/>
          <w:lang w:eastAsia="es-ES"/>
        </w:rPr>
      </w:pPr>
      <w:r w:rsidRPr="00653FA7">
        <w:rPr>
          <w:rFonts w:ascii="Montserrat" w:eastAsia="Times New Roman" w:hAnsi="Montserrat" w:cs="Montserrat"/>
          <w:sz w:val="18"/>
          <w:szCs w:val="18"/>
          <w:lang w:eastAsia="es-ES"/>
        </w:rPr>
        <w:t xml:space="preserve">I. La divulgación de la información representa un riesgo real, demostrable e identificable de perjuicio significativo al interés público o a la seguridad nacional: </w:t>
      </w:r>
      <w:r w:rsidR="00AE05B0">
        <w:rPr>
          <w:rFonts w:ascii="Montserrat" w:eastAsia="Times New Roman" w:hAnsi="Montserrat" w:cs="Montserrat"/>
          <w:sz w:val="18"/>
          <w:szCs w:val="18"/>
          <w:lang w:eastAsia="es-ES"/>
        </w:rPr>
        <w:t>l</w:t>
      </w:r>
      <w:r w:rsidRPr="00653FA7">
        <w:rPr>
          <w:rFonts w:ascii="Montserrat" w:eastAsia="Times New Roman" w:hAnsi="Montserrat" w:cs="Montserrat"/>
          <w:sz w:val="18"/>
          <w:szCs w:val="18"/>
          <w:lang w:eastAsia="es-ES"/>
        </w:rPr>
        <w:t>a Ley General de Responsabilidades Administrativas establece que los resultados obtenidos por el área investigadora trascienden a la actuación de la diversa sustanciadora y los de ésta, a su vez, son determinantes para la fase de resolución, particularmente, en cuanto a qué Autoridad tendrá competencia para conocerla y a los derechos ejercidos por las partes que, en su caso, deberán ser tomados en cuenta para la determinación definitiva.</w:t>
      </w:r>
    </w:p>
    <w:p w14:paraId="36C00892" w14:textId="19973A6E" w:rsidR="007266BA" w:rsidRDefault="007266BA" w:rsidP="007266BA">
      <w:pPr>
        <w:pStyle w:val="Textbody"/>
        <w:spacing w:line="240" w:lineRule="auto"/>
        <w:ind w:left="0" w:right="49" w:hanging="2"/>
        <w:jc w:val="both"/>
        <w:rPr>
          <w:rFonts w:ascii="Montserrat" w:eastAsia="Times New Roman" w:hAnsi="Montserrat" w:cs="Montserrat"/>
          <w:sz w:val="18"/>
          <w:szCs w:val="18"/>
          <w:lang w:eastAsia="es-ES"/>
        </w:rPr>
      </w:pPr>
      <w:r w:rsidRPr="00653FA7">
        <w:rPr>
          <w:rFonts w:ascii="Montserrat" w:eastAsia="Times New Roman" w:hAnsi="Montserrat" w:cs="Montserrat"/>
          <w:sz w:val="18"/>
          <w:szCs w:val="18"/>
          <w:lang w:eastAsia="es-ES"/>
        </w:rPr>
        <w:t>La divulgación de los documentos que integran el expediente requerido, representa un riesgo real, demostrable e identificable al interés público, en virtud de que la investigación realizada por el Área de Quejas del Órgano Interno de Control en la Secretaría de Desarrollo Agrario, Territorial y Urbano (SEDATU), derivan de una atribución constitucional consistente en determinar posibles irregularidades administrativas y en su caso, el Área de Responsabilidades aplicará sanciones administrativas a los servidores públicos por los actos u omisiones que afecten la legalidad, honradez, lealtad, imparcialidad y eficiencia que deban observar en el desempeño de sus empleos, cargos o comisiones.</w:t>
      </w:r>
    </w:p>
    <w:p w14:paraId="59A94ABA" w14:textId="4E768D7F" w:rsidR="00AE05B0" w:rsidRDefault="00AE05B0" w:rsidP="007266BA">
      <w:pPr>
        <w:pStyle w:val="Textbody"/>
        <w:spacing w:line="240" w:lineRule="auto"/>
        <w:ind w:left="0" w:right="49" w:hanging="2"/>
        <w:jc w:val="both"/>
        <w:rPr>
          <w:rFonts w:ascii="Montserrat" w:eastAsia="Times New Roman" w:hAnsi="Montserrat" w:cs="Montserrat"/>
          <w:sz w:val="18"/>
          <w:szCs w:val="18"/>
          <w:lang w:eastAsia="es-ES"/>
        </w:rPr>
      </w:pPr>
    </w:p>
    <w:p w14:paraId="351F101D" w14:textId="77777777" w:rsidR="00AE05B0" w:rsidRPr="00653FA7" w:rsidRDefault="00AE05B0" w:rsidP="007266BA">
      <w:pPr>
        <w:pStyle w:val="Textbody"/>
        <w:spacing w:line="240" w:lineRule="auto"/>
        <w:ind w:left="0" w:right="49" w:hanging="2"/>
        <w:jc w:val="both"/>
        <w:rPr>
          <w:rFonts w:ascii="Montserrat" w:eastAsia="Times New Roman" w:hAnsi="Montserrat" w:cs="Montserrat"/>
          <w:sz w:val="18"/>
          <w:szCs w:val="18"/>
          <w:lang w:eastAsia="es-ES"/>
        </w:rPr>
      </w:pPr>
    </w:p>
    <w:p w14:paraId="00159326" w14:textId="77777777" w:rsidR="007266BA" w:rsidRPr="00653FA7" w:rsidRDefault="007266BA" w:rsidP="007266BA">
      <w:pPr>
        <w:pStyle w:val="Textbody"/>
        <w:spacing w:line="240" w:lineRule="auto"/>
        <w:ind w:left="0" w:right="49" w:hanging="2"/>
        <w:jc w:val="both"/>
        <w:rPr>
          <w:rFonts w:ascii="Montserrat" w:eastAsia="Times New Roman" w:hAnsi="Montserrat" w:cs="Montserrat"/>
          <w:sz w:val="18"/>
          <w:szCs w:val="18"/>
          <w:lang w:eastAsia="es-ES"/>
        </w:rPr>
      </w:pPr>
      <w:r w:rsidRPr="00653FA7">
        <w:rPr>
          <w:rFonts w:ascii="Montserrat" w:eastAsia="Times New Roman" w:hAnsi="Montserrat" w:cs="Montserrat"/>
          <w:sz w:val="18"/>
          <w:szCs w:val="18"/>
          <w:lang w:eastAsia="es-ES"/>
        </w:rPr>
        <w:t>A la fecha de la presente solicitud, la investigación en comento se encuentra en trámite, por tanto, su divulgación en estos momentos podría causar un daño a la libre deliberación de las autoridades investigadoras, substanciadoras o sancionadoras, ya que podría generarse en la opinión pública un prejuzgamiento de los alcances del procedimiento y su posible solución, así como menoscabar, dificultar o dilatar dicho procedimiento.</w:t>
      </w:r>
    </w:p>
    <w:p w14:paraId="0C000E60" w14:textId="6643A458" w:rsidR="0005359D" w:rsidRPr="00653FA7" w:rsidRDefault="007266BA" w:rsidP="00837761">
      <w:pPr>
        <w:pStyle w:val="Textbody"/>
        <w:spacing w:line="240" w:lineRule="auto"/>
        <w:ind w:left="0" w:right="49" w:hanging="2"/>
        <w:jc w:val="both"/>
        <w:rPr>
          <w:rFonts w:ascii="Montserrat" w:eastAsia="Times New Roman" w:hAnsi="Montserrat" w:cs="Montserrat"/>
          <w:sz w:val="18"/>
          <w:szCs w:val="18"/>
          <w:lang w:eastAsia="es-ES"/>
        </w:rPr>
      </w:pPr>
      <w:r w:rsidRPr="00653FA7">
        <w:rPr>
          <w:rFonts w:ascii="Montserrat" w:eastAsia="Times New Roman" w:hAnsi="Montserrat" w:cs="Montserrat"/>
          <w:sz w:val="18"/>
          <w:szCs w:val="18"/>
          <w:lang w:eastAsia="es-ES"/>
        </w:rPr>
        <w:t>Además, la Secretaría de la Función Pública a través de sus Órganos Internos de Control, está obligada a guardar el sigilo procesal en todas sus investigaciones y procedimientos de responsabilidad administrativa, a fin de que las documentales que obran en los expedientes correspondientes no se divulguen, hasta en tanto no se resuelvan, en definitiva.</w:t>
      </w:r>
    </w:p>
    <w:p w14:paraId="552DAF7F" w14:textId="1ABFE5DD" w:rsidR="007266BA" w:rsidRPr="00653FA7" w:rsidRDefault="007266BA" w:rsidP="007266BA">
      <w:pPr>
        <w:pStyle w:val="Textbody"/>
        <w:spacing w:line="240" w:lineRule="auto"/>
        <w:ind w:left="0" w:right="49" w:hanging="2"/>
        <w:jc w:val="both"/>
        <w:rPr>
          <w:rFonts w:ascii="Montserrat" w:eastAsia="Times New Roman" w:hAnsi="Montserrat" w:cs="Montserrat"/>
          <w:sz w:val="18"/>
          <w:szCs w:val="18"/>
          <w:lang w:eastAsia="es-ES"/>
        </w:rPr>
      </w:pPr>
      <w:r w:rsidRPr="00653FA7">
        <w:rPr>
          <w:rFonts w:ascii="Montserrat" w:eastAsia="Times New Roman" w:hAnsi="Montserrat" w:cs="Montserrat"/>
          <w:sz w:val="18"/>
          <w:szCs w:val="18"/>
          <w:lang w:eastAsia="es-ES"/>
        </w:rPr>
        <w:t xml:space="preserve">II. El riesgo de perjuicio que supondría la divulgación supera el interés público general de que se difunda: </w:t>
      </w:r>
      <w:r w:rsidR="00AE05B0">
        <w:rPr>
          <w:rFonts w:ascii="Montserrat" w:eastAsia="Times New Roman" w:hAnsi="Montserrat" w:cs="Montserrat"/>
          <w:sz w:val="18"/>
          <w:szCs w:val="18"/>
          <w:lang w:eastAsia="es-ES"/>
        </w:rPr>
        <w:t>d</w:t>
      </w:r>
      <w:r w:rsidRPr="00653FA7">
        <w:rPr>
          <w:rFonts w:ascii="Montserrat" w:eastAsia="Times New Roman" w:hAnsi="Montserrat" w:cs="Montserrat"/>
          <w:sz w:val="18"/>
          <w:szCs w:val="18"/>
          <w:lang w:eastAsia="es-ES"/>
        </w:rPr>
        <w:t>ivulgar la información solicitada en estos momentos, podrían incidir negativamente en la capacidad decisoria de la autoridad investigadora, ya que la hace vulnerable a condiciones externas que impiden la sana e imparcial conducción del procedimiento en la que no se ha resuelto en definitiva; con lo que se afectaría al interés público, en tanto que el combate a la corrupción e impunidad se podría ver frustrado, si terceros extraños al procedimiento conocen los insumos primarios susceptibles de una valoración por parte de las autoridades investigadoras, substanciadoras o sancionatorias.</w:t>
      </w:r>
    </w:p>
    <w:p w14:paraId="54B2750D" w14:textId="77777777" w:rsidR="007266BA" w:rsidRPr="00653FA7" w:rsidRDefault="007266BA" w:rsidP="007266BA">
      <w:pPr>
        <w:pStyle w:val="Textbody"/>
        <w:spacing w:line="240" w:lineRule="auto"/>
        <w:ind w:left="0" w:right="49" w:hanging="2"/>
        <w:jc w:val="both"/>
        <w:rPr>
          <w:rFonts w:ascii="Montserrat" w:eastAsia="Times New Roman" w:hAnsi="Montserrat" w:cs="Montserrat"/>
          <w:sz w:val="18"/>
          <w:szCs w:val="18"/>
          <w:lang w:eastAsia="es-ES"/>
        </w:rPr>
      </w:pPr>
      <w:r w:rsidRPr="00653FA7">
        <w:rPr>
          <w:rFonts w:ascii="Montserrat" w:eastAsia="Times New Roman" w:hAnsi="Montserrat" w:cs="Montserrat"/>
          <w:sz w:val="18"/>
          <w:szCs w:val="18"/>
          <w:lang w:eastAsia="es-ES"/>
        </w:rPr>
        <w:t>Se causaría un daño a la libre deliberación de la autoridad, porque la determinación de la investigación estaría sometida al prejuzgamiento público de su alcance y solución, lo que podría menoscabar o dificultar las actuaciones previstas para llegar a la conclusión de la investigación, que tiene como finalidad determinar responsabilidades administrativas y en su caso sancionar a los servidores públicos por los actos u omisiones que afecten la legalidad, honradez, lealtad, imparcialidad y eficiencia que deban observar en el desempeño de sus empleos, cargos o comisiones.</w:t>
      </w:r>
    </w:p>
    <w:p w14:paraId="5D414C5D" w14:textId="77777777" w:rsidR="007266BA" w:rsidRPr="00653FA7" w:rsidRDefault="007266BA" w:rsidP="007266BA">
      <w:pPr>
        <w:pStyle w:val="Textbody"/>
        <w:spacing w:line="240" w:lineRule="auto"/>
        <w:ind w:left="0" w:right="49" w:hanging="2"/>
        <w:jc w:val="both"/>
        <w:rPr>
          <w:rFonts w:ascii="Montserrat" w:eastAsia="Times New Roman" w:hAnsi="Montserrat" w:cs="Montserrat"/>
          <w:sz w:val="18"/>
          <w:szCs w:val="18"/>
          <w:lang w:eastAsia="es-ES"/>
        </w:rPr>
      </w:pPr>
      <w:r w:rsidRPr="00653FA7">
        <w:rPr>
          <w:rFonts w:ascii="Montserrat" w:eastAsia="Times New Roman" w:hAnsi="Montserrat" w:cs="Montserrat"/>
          <w:sz w:val="18"/>
          <w:szCs w:val="18"/>
          <w:lang w:eastAsia="es-ES"/>
        </w:rPr>
        <w:t xml:space="preserve">El inhibir la capacidad del Estado en el combate a la corrupción e impunidad, incide directamente en el bienestar de </w:t>
      </w:r>
      <w:proofErr w:type="gramStart"/>
      <w:r w:rsidRPr="00653FA7">
        <w:rPr>
          <w:rFonts w:ascii="Montserrat" w:eastAsia="Times New Roman" w:hAnsi="Montserrat" w:cs="Montserrat"/>
          <w:sz w:val="18"/>
          <w:szCs w:val="18"/>
          <w:lang w:eastAsia="es-ES"/>
        </w:rPr>
        <w:t>todas las y los mexicanos</w:t>
      </w:r>
      <w:proofErr w:type="gramEnd"/>
      <w:r w:rsidRPr="00653FA7">
        <w:rPr>
          <w:rFonts w:ascii="Montserrat" w:eastAsia="Times New Roman" w:hAnsi="Montserrat" w:cs="Montserrat"/>
          <w:sz w:val="18"/>
          <w:szCs w:val="18"/>
          <w:lang w:eastAsia="es-ES"/>
        </w:rPr>
        <w:t>, en virtud de que el mal funcionamiento del aparato burocrático y la malversación de recursos públicos afecta los programas sociales y los servicios públicos; por tanto, representa un mayor riesgo la divulgación de la información en estos momentos, que su restricción temporal hasta en tanto no se resuelva en definitiva.</w:t>
      </w:r>
    </w:p>
    <w:p w14:paraId="2D1B610E" w14:textId="1517A2FC" w:rsidR="007266BA" w:rsidRPr="00653FA7" w:rsidRDefault="007266BA" w:rsidP="007266BA">
      <w:pPr>
        <w:pStyle w:val="Textbody"/>
        <w:spacing w:line="240" w:lineRule="auto"/>
        <w:ind w:left="0" w:right="49" w:hanging="2"/>
        <w:jc w:val="both"/>
        <w:rPr>
          <w:rFonts w:ascii="Montserrat" w:eastAsia="Times New Roman" w:hAnsi="Montserrat" w:cs="Montserrat"/>
          <w:sz w:val="18"/>
          <w:szCs w:val="18"/>
          <w:lang w:eastAsia="es-ES"/>
        </w:rPr>
      </w:pPr>
      <w:r w:rsidRPr="00653FA7">
        <w:rPr>
          <w:rFonts w:ascii="Montserrat" w:eastAsia="Times New Roman" w:hAnsi="Montserrat" w:cs="Montserrat"/>
          <w:sz w:val="18"/>
          <w:szCs w:val="18"/>
          <w:lang w:eastAsia="es-ES"/>
        </w:rPr>
        <w:t>III. La limitación se adecua al principio de proporcionalidad y representa el medio menos restrictivo dispo</w:t>
      </w:r>
      <w:r w:rsidR="00AE05B0">
        <w:rPr>
          <w:rFonts w:ascii="Montserrat" w:eastAsia="Times New Roman" w:hAnsi="Montserrat" w:cs="Montserrat"/>
          <w:sz w:val="18"/>
          <w:szCs w:val="18"/>
          <w:lang w:eastAsia="es-ES"/>
        </w:rPr>
        <w:t>nible para evitar el perjuicio: l</w:t>
      </w:r>
      <w:r w:rsidRPr="00653FA7">
        <w:rPr>
          <w:rFonts w:ascii="Montserrat" w:eastAsia="Times New Roman" w:hAnsi="Montserrat" w:cs="Montserrat"/>
          <w:sz w:val="18"/>
          <w:szCs w:val="18"/>
          <w:lang w:eastAsia="es-ES"/>
        </w:rPr>
        <w:t>a limitación se adecua al principio de proporcionalidad, toda vez que la restricción temporal de su divulgación evitará un combate fallido a la impunidad (aplicar sanciones administrativas a los servidores públicos por los actos u omisiones que afecten la legalidad, honradez, lealtad, imparcialidad y eficiencia que deban observar en el desempeño de sus empleos, cargos o comisiones).</w:t>
      </w:r>
    </w:p>
    <w:p w14:paraId="0E6724B0" w14:textId="77777777" w:rsidR="007266BA" w:rsidRPr="00653FA7" w:rsidRDefault="007266BA" w:rsidP="007266BA">
      <w:pPr>
        <w:pStyle w:val="Textbody"/>
        <w:tabs>
          <w:tab w:val="left" w:pos="8931"/>
        </w:tabs>
        <w:spacing w:line="240" w:lineRule="auto"/>
        <w:ind w:left="0" w:right="49" w:hanging="2"/>
        <w:jc w:val="both"/>
        <w:rPr>
          <w:rFonts w:ascii="Montserrat" w:eastAsia="Times New Roman" w:hAnsi="Montserrat" w:cs="Montserrat"/>
          <w:sz w:val="18"/>
          <w:szCs w:val="18"/>
          <w:lang w:eastAsia="es-ES"/>
        </w:rPr>
      </w:pPr>
      <w:r w:rsidRPr="00653FA7">
        <w:rPr>
          <w:rFonts w:ascii="Montserrat" w:eastAsia="Times New Roman" w:hAnsi="Montserrat" w:cs="Montserrat"/>
          <w:sz w:val="18"/>
          <w:szCs w:val="18"/>
          <w:lang w:eastAsia="es-ES"/>
        </w:rPr>
        <w:t>Esta restricción es la idónea y la única medida posible para garantizar un efectivo combate a la corrupción e impunidad, y con ello, inhibir la comisión de faltas administrativas por parte de los servidores públicos de la administración pública federal.  Aunado a que la restricción del acceso a la información solicitada será temporal, y una vez que se haya resuelto en definitiva el procedimiento aludido, esta Autoridad hará pública la información para someterse al escrutinio público por parte de la ciudadanía.</w:t>
      </w:r>
    </w:p>
    <w:p w14:paraId="0266AD54" w14:textId="3775914E" w:rsidR="00CB7B79" w:rsidRDefault="007266BA" w:rsidP="0005359D">
      <w:pPr>
        <w:pStyle w:val="Textbody"/>
        <w:spacing w:line="240" w:lineRule="auto"/>
        <w:ind w:left="0" w:right="49" w:hanging="2"/>
        <w:jc w:val="both"/>
        <w:rPr>
          <w:rFonts w:ascii="Montserrat" w:eastAsia="Times New Roman" w:hAnsi="Montserrat" w:cs="Montserrat"/>
          <w:sz w:val="18"/>
          <w:szCs w:val="18"/>
          <w:lang w:eastAsia="es-ES"/>
        </w:rPr>
      </w:pPr>
      <w:r w:rsidRPr="00653FA7">
        <w:rPr>
          <w:rFonts w:ascii="Montserrat" w:eastAsia="Times New Roman" w:hAnsi="Montserrat" w:cs="Montserrat"/>
          <w:sz w:val="18"/>
          <w:szCs w:val="18"/>
          <w:lang w:eastAsia="es-ES"/>
        </w:rPr>
        <w:t>En esa tesitura y en cumplimiento al Vigés</w:t>
      </w:r>
      <w:r w:rsidR="0013612D" w:rsidRPr="00653FA7">
        <w:rPr>
          <w:rFonts w:ascii="Montserrat" w:eastAsia="Times New Roman" w:hAnsi="Montserrat" w:cs="Montserrat"/>
          <w:sz w:val="18"/>
          <w:szCs w:val="18"/>
          <w:lang w:eastAsia="es-ES"/>
        </w:rPr>
        <w:t>imo Cuarto de los Lineamientos g</w:t>
      </w:r>
      <w:r w:rsidRPr="00653FA7">
        <w:rPr>
          <w:rFonts w:ascii="Montserrat" w:eastAsia="Times New Roman" w:hAnsi="Montserrat" w:cs="Montserrat"/>
          <w:sz w:val="18"/>
          <w:szCs w:val="18"/>
          <w:lang w:eastAsia="es-ES"/>
        </w:rPr>
        <w:t>enerales en mat</w:t>
      </w:r>
      <w:r w:rsidR="0013612D" w:rsidRPr="00653FA7">
        <w:rPr>
          <w:rFonts w:ascii="Montserrat" w:eastAsia="Times New Roman" w:hAnsi="Montserrat" w:cs="Montserrat"/>
          <w:sz w:val="18"/>
          <w:szCs w:val="18"/>
          <w:lang w:eastAsia="es-ES"/>
        </w:rPr>
        <w:t>eria de clasificación y d</w:t>
      </w:r>
      <w:r w:rsidRPr="00653FA7">
        <w:rPr>
          <w:rFonts w:ascii="Montserrat" w:eastAsia="Times New Roman" w:hAnsi="Montserrat" w:cs="Montserrat"/>
          <w:sz w:val="18"/>
          <w:szCs w:val="18"/>
          <w:lang w:eastAsia="es-ES"/>
        </w:rPr>
        <w:t>esclasificación de la</w:t>
      </w:r>
      <w:r w:rsidR="0013612D" w:rsidRPr="00653FA7">
        <w:rPr>
          <w:rFonts w:ascii="Montserrat" w:eastAsia="Times New Roman" w:hAnsi="Montserrat" w:cs="Montserrat"/>
          <w:sz w:val="18"/>
          <w:szCs w:val="18"/>
          <w:lang w:eastAsia="es-ES"/>
        </w:rPr>
        <w:t xml:space="preserve"> información, así como para la elaboración de versiones p</w:t>
      </w:r>
      <w:r w:rsidRPr="00653FA7">
        <w:rPr>
          <w:rFonts w:ascii="Montserrat" w:eastAsia="Times New Roman" w:hAnsi="Montserrat" w:cs="Montserrat"/>
          <w:sz w:val="18"/>
          <w:szCs w:val="18"/>
          <w:lang w:eastAsia="es-ES"/>
        </w:rPr>
        <w:t>úblicas, se acreditan los siguientes requisitos:</w:t>
      </w:r>
    </w:p>
    <w:p w14:paraId="34543CDF" w14:textId="45DDA6AC" w:rsidR="00AE05B0" w:rsidRDefault="00AE05B0" w:rsidP="0005359D">
      <w:pPr>
        <w:pStyle w:val="Textbody"/>
        <w:spacing w:line="240" w:lineRule="auto"/>
        <w:ind w:left="0" w:right="49" w:hanging="2"/>
        <w:jc w:val="both"/>
        <w:rPr>
          <w:rFonts w:ascii="Montserrat" w:eastAsia="Times New Roman" w:hAnsi="Montserrat" w:cs="Montserrat"/>
          <w:sz w:val="18"/>
          <w:szCs w:val="18"/>
          <w:lang w:eastAsia="es-ES"/>
        </w:rPr>
      </w:pPr>
    </w:p>
    <w:p w14:paraId="634FE003" w14:textId="3A6BD90D" w:rsidR="00AE05B0" w:rsidRDefault="00AE05B0" w:rsidP="0005359D">
      <w:pPr>
        <w:pStyle w:val="Textbody"/>
        <w:spacing w:line="240" w:lineRule="auto"/>
        <w:ind w:left="0" w:right="49" w:hanging="2"/>
        <w:jc w:val="both"/>
        <w:rPr>
          <w:rFonts w:ascii="Montserrat" w:eastAsia="Times New Roman" w:hAnsi="Montserrat" w:cs="Montserrat"/>
          <w:sz w:val="18"/>
          <w:szCs w:val="18"/>
          <w:lang w:eastAsia="es-ES"/>
        </w:rPr>
      </w:pPr>
    </w:p>
    <w:p w14:paraId="56729F9D" w14:textId="77777777" w:rsidR="00AE05B0" w:rsidRPr="00653FA7" w:rsidRDefault="00AE05B0" w:rsidP="0005359D">
      <w:pPr>
        <w:pStyle w:val="Textbody"/>
        <w:spacing w:line="240" w:lineRule="auto"/>
        <w:ind w:left="0" w:right="49" w:hanging="2"/>
        <w:jc w:val="both"/>
        <w:rPr>
          <w:rFonts w:ascii="Montserrat" w:eastAsia="Times New Roman" w:hAnsi="Montserrat" w:cs="Montserrat"/>
          <w:sz w:val="18"/>
          <w:szCs w:val="18"/>
          <w:lang w:eastAsia="es-ES"/>
        </w:rPr>
      </w:pPr>
    </w:p>
    <w:p w14:paraId="1DE2BF3D" w14:textId="310CA38E" w:rsidR="00F920CF" w:rsidRPr="00653FA7" w:rsidRDefault="007266BA" w:rsidP="00AE05B0">
      <w:pPr>
        <w:pStyle w:val="Textbody"/>
        <w:spacing w:line="240" w:lineRule="auto"/>
        <w:ind w:left="0" w:right="49" w:hanging="2"/>
        <w:jc w:val="both"/>
        <w:rPr>
          <w:rFonts w:ascii="Montserrat" w:eastAsia="Times New Roman" w:hAnsi="Montserrat" w:cs="Montserrat"/>
          <w:bCs/>
          <w:sz w:val="18"/>
          <w:szCs w:val="18"/>
          <w:lang w:eastAsia="es-ES"/>
        </w:rPr>
      </w:pPr>
      <w:r w:rsidRPr="00653FA7">
        <w:rPr>
          <w:rFonts w:ascii="Montserrat" w:eastAsia="Times New Roman" w:hAnsi="Montserrat" w:cs="Montserrat"/>
          <w:sz w:val="18"/>
          <w:szCs w:val="18"/>
          <w:lang w:eastAsia="es-ES"/>
        </w:rPr>
        <w:t xml:space="preserve">I. La existencia de un procedimiento de verificación del cumplimiento de las leyes: </w:t>
      </w:r>
      <w:r w:rsidR="00AE05B0">
        <w:rPr>
          <w:rFonts w:ascii="Montserrat" w:eastAsia="Times New Roman" w:hAnsi="Montserrat" w:cs="Montserrat"/>
          <w:sz w:val="18"/>
          <w:szCs w:val="18"/>
          <w:lang w:eastAsia="es-ES"/>
        </w:rPr>
        <w:t>l</w:t>
      </w:r>
      <w:r w:rsidRPr="00653FA7">
        <w:rPr>
          <w:rFonts w:ascii="Montserrat" w:eastAsia="Times New Roman" w:hAnsi="Montserrat" w:cs="Montserrat"/>
          <w:sz w:val="18"/>
          <w:szCs w:val="18"/>
          <w:lang w:eastAsia="es-ES"/>
        </w:rPr>
        <w:t xml:space="preserve">a existencia del procedimiento de verificación en cumplimiento de las leyes, se acredita con la existencia misma del expediente número </w:t>
      </w:r>
      <w:r w:rsidRPr="00653FA7">
        <w:rPr>
          <w:rFonts w:ascii="Montserrat" w:hAnsi="Montserrat" w:cs="Arial"/>
          <w:sz w:val="18"/>
          <w:szCs w:val="18"/>
        </w:rPr>
        <w:t>2022/SEDATU/DE102</w:t>
      </w:r>
      <w:r w:rsidRPr="00653FA7">
        <w:rPr>
          <w:rFonts w:ascii="Montserrat" w:eastAsia="Times New Roman" w:hAnsi="Montserrat" w:cs="Montserrat"/>
          <w:sz w:val="18"/>
          <w:szCs w:val="18"/>
          <w:lang w:eastAsia="es-ES"/>
        </w:rPr>
        <w:t xml:space="preserve">, cuyo origen o creación deriva del acto de denuncia contra actos que son susceptibles de ser investigados, y en su caso, sancionados y que se fundan en el derecho que asiste al gobernado para denunciar la comisión de presuntas faltas de los funcionarios, lo cual encuentra sustento en el artículo 1, 3, fracción IX, 91, 92, 93, 94 y 95 </w:t>
      </w:r>
      <w:r w:rsidRPr="00653FA7">
        <w:rPr>
          <w:rFonts w:ascii="Montserrat" w:eastAsia="Times New Roman" w:hAnsi="Montserrat" w:cs="Montserrat"/>
          <w:bCs/>
          <w:sz w:val="18"/>
          <w:szCs w:val="18"/>
          <w:lang w:eastAsia="es-ES"/>
        </w:rPr>
        <w:t>de la Ley General de Responsabilidades Administrativas</w:t>
      </w:r>
      <w:r w:rsidR="00AE05B0">
        <w:rPr>
          <w:rFonts w:ascii="Montserrat" w:eastAsia="Times New Roman" w:hAnsi="Montserrat" w:cs="Montserrat"/>
          <w:bCs/>
          <w:sz w:val="18"/>
          <w:szCs w:val="18"/>
          <w:lang w:eastAsia="es-ES"/>
        </w:rPr>
        <w:t>.</w:t>
      </w:r>
    </w:p>
    <w:p w14:paraId="694254D0" w14:textId="6899090B" w:rsidR="007266BA" w:rsidRPr="00653FA7" w:rsidRDefault="007266BA" w:rsidP="007266BA">
      <w:pPr>
        <w:pStyle w:val="Textbody"/>
        <w:spacing w:line="240" w:lineRule="auto"/>
        <w:ind w:left="0" w:right="49" w:hanging="2"/>
        <w:jc w:val="both"/>
        <w:rPr>
          <w:rFonts w:ascii="Montserrat" w:eastAsia="Times New Roman" w:hAnsi="Montserrat" w:cs="Montserrat"/>
          <w:sz w:val="18"/>
          <w:szCs w:val="18"/>
          <w:lang w:eastAsia="es-ES"/>
        </w:rPr>
      </w:pPr>
      <w:r w:rsidRPr="00653FA7">
        <w:rPr>
          <w:rFonts w:ascii="Montserrat" w:eastAsia="Times New Roman" w:hAnsi="Montserrat" w:cs="Montserrat"/>
          <w:sz w:val="18"/>
          <w:szCs w:val="18"/>
          <w:lang w:eastAsia="es-ES"/>
        </w:rPr>
        <w:t xml:space="preserve">II. Que el procedimiento se encuentre en trámite: </w:t>
      </w:r>
      <w:r w:rsidR="00AE05B0">
        <w:rPr>
          <w:rFonts w:ascii="Montserrat" w:eastAsia="Times New Roman" w:hAnsi="Montserrat" w:cs="Montserrat"/>
          <w:sz w:val="18"/>
          <w:szCs w:val="18"/>
          <w:lang w:eastAsia="es-ES"/>
        </w:rPr>
        <w:t>a</w:t>
      </w:r>
      <w:r w:rsidRPr="00653FA7">
        <w:rPr>
          <w:rFonts w:ascii="Montserrat" w:eastAsia="Times New Roman" w:hAnsi="Montserrat" w:cs="Montserrat"/>
          <w:sz w:val="18"/>
          <w:szCs w:val="18"/>
          <w:lang w:eastAsia="es-ES"/>
        </w:rPr>
        <w:t xml:space="preserve">l respecto es de señalar que de conformidad con las actividades de investigación realizadas por el Área de Quejas, Denuncias e Investigaciones, se informa que el expediente número 2022/SEDATU/DE102 aún se encuentra en la etapa de investigación y análisis de cada una de las constancias que integran dicho expediente, motivo por el cual, en el mismo aún no existe determinación sobre la existencia, o no, de presunta responsabilidad administrativa imputable a servidor público adscrito a la Secretaria de Desarrollo Agrario, Territorial y Urbano. </w:t>
      </w:r>
    </w:p>
    <w:p w14:paraId="30BC98D7" w14:textId="0B0FDD30" w:rsidR="007266BA" w:rsidRPr="00653FA7" w:rsidRDefault="007266BA" w:rsidP="007266BA">
      <w:pPr>
        <w:pStyle w:val="Textbody"/>
        <w:spacing w:line="240" w:lineRule="auto"/>
        <w:ind w:left="0" w:right="49" w:hanging="2"/>
        <w:jc w:val="both"/>
        <w:rPr>
          <w:rFonts w:ascii="Montserrat" w:eastAsia="Times New Roman" w:hAnsi="Montserrat" w:cs="Montserrat"/>
          <w:sz w:val="18"/>
          <w:szCs w:val="18"/>
          <w:lang w:eastAsia="es-ES"/>
        </w:rPr>
      </w:pPr>
      <w:r w:rsidRPr="00653FA7">
        <w:rPr>
          <w:rFonts w:ascii="Montserrat" w:eastAsia="Times New Roman" w:hAnsi="Montserrat" w:cs="Montserrat"/>
          <w:sz w:val="18"/>
          <w:szCs w:val="18"/>
          <w:lang w:eastAsia="es-ES"/>
        </w:rPr>
        <w:t xml:space="preserve">III. La vinculación directa con las actividades que realiza la autoridad en el procedimiento de verificación del cumplimiento de las leyes: </w:t>
      </w:r>
      <w:r w:rsidR="00AE05B0">
        <w:rPr>
          <w:rFonts w:ascii="Montserrat" w:eastAsia="Times New Roman" w:hAnsi="Montserrat" w:cs="Montserrat"/>
          <w:sz w:val="18"/>
          <w:szCs w:val="18"/>
          <w:lang w:eastAsia="es-ES"/>
        </w:rPr>
        <w:t>l</w:t>
      </w:r>
      <w:r w:rsidRPr="00653FA7">
        <w:rPr>
          <w:rFonts w:ascii="Montserrat" w:eastAsia="Times New Roman" w:hAnsi="Montserrat" w:cs="Montserrat"/>
          <w:sz w:val="18"/>
          <w:szCs w:val="18"/>
          <w:lang w:eastAsia="es-ES"/>
        </w:rPr>
        <w:t xml:space="preserve">a constancia solicitada a través de la solicitud de acceso a la información con número de folio 330026523003193, misma que se hace consistir en el acuerdo de inicio del expediente número 2022/SEDATU/DE102 guarda vinculación directa con las actividades de investigación de esta Área de Quejas, Denuncias e Investigaciones en atención a que la misma forma parte del proceso correspondiente al análisis que realiza esta Autoridad para determinar si la denuncia planteada cumple con los requisitos exigidos por el </w:t>
      </w:r>
      <w:r w:rsidRPr="00653FA7">
        <w:rPr>
          <w:rFonts w:ascii="Montserrat" w:eastAsia="Times New Roman" w:hAnsi="Montserrat" w:cs="Montserrat"/>
          <w:bCs/>
          <w:sz w:val="18"/>
          <w:szCs w:val="18"/>
          <w:lang w:eastAsia="es-ES"/>
        </w:rPr>
        <w:t>lineamiento Decimo de los LINEAMIENTOS para la atención, investigación y conclusión de quejas y denuncias, publicados en el Diario Oficial de la Federación el veinticinco de abril de dos mil dieciséis, mismo que se relaciona directamente con el artículo 93 de la Ley General de Responsabilidades Administrativas, además de que dicha constancia delimita la línea de investigación que permite establecer las circunstancias de modo, tiempo y lugar de los hechos concernientes a la presunta responsabilidad administrativa.</w:t>
      </w:r>
    </w:p>
    <w:p w14:paraId="4E402B73" w14:textId="77777777" w:rsidR="007266BA" w:rsidRPr="00653FA7" w:rsidRDefault="007266BA" w:rsidP="007266BA">
      <w:pPr>
        <w:pStyle w:val="Textbody"/>
        <w:spacing w:line="240" w:lineRule="auto"/>
        <w:ind w:left="0" w:right="49" w:hanging="2"/>
        <w:jc w:val="both"/>
        <w:rPr>
          <w:rFonts w:ascii="Montserrat" w:eastAsia="Times New Roman" w:hAnsi="Montserrat" w:cs="Montserrat"/>
          <w:sz w:val="18"/>
          <w:szCs w:val="18"/>
          <w:lang w:eastAsia="es-ES"/>
        </w:rPr>
      </w:pPr>
      <w:r w:rsidRPr="00653FA7">
        <w:rPr>
          <w:rFonts w:ascii="Montserrat" w:eastAsia="Times New Roman" w:hAnsi="Montserrat" w:cs="Montserrat"/>
          <w:bCs/>
          <w:sz w:val="18"/>
          <w:szCs w:val="18"/>
          <w:lang w:eastAsia="es-ES"/>
        </w:rPr>
        <w:t xml:space="preserve">Lo anterior conforme a la facultad investigadora atribuida a esta Autoridad de acuerdo a </w:t>
      </w:r>
      <w:r w:rsidRPr="00653FA7">
        <w:rPr>
          <w:rFonts w:ascii="Montserrat" w:hAnsi="Montserrat"/>
          <w:sz w:val="18"/>
          <w:szCs w:val="18"/>
        </w:rPr>
        <w:t xml:space="preserve">lo previsto por los artículos 1, 14, 16, 108 primer párrafo, 109 fracción III y 113 de la Constitución Política de los Estados Unidos Mexicanos; 14, 16, 26 y 37, fracciones XII, XVIII y XXIX de la Ley Orgánica de la Administración Pública Federal; 39 primer párrafo del Reglamento Interior de la Secretaría de Desarrollo Agrario, Territorial y Urbano; 1, 2, 3, fracción II, 7, 9 Fracción II, 10, 92, 93 y 94 de la Ley General de Responsabilidades Administrativas; 6, fracción II, letra B, numeral 2, 38, fracción II, numerales 1, 3, 6 y 10, 40, 92, fracción I, inciso l del Reglamento Interior de la Secretaría de la Función Pública; Lineamiento </w:t>
      </w:r>
      <w:r w:rsidRPr="00653FA7">
        <w:rPr>
          <w:rFonts w:ascii="Montserrat" w:hAnsi="Montserrat"/>
          <w:bCs/>
          <w:sz w:val="18"/>
          <w:szCs w:val="18"/>
        </w:rPr>
        <w:t>primero, sexto, decimo, décimo noveno, de los LINEAMIENTOS para la atención, investigación y conclusión de quejas y denuncias, publicados en el Diario Oficial de la Federación el veinticinco de abril de dos mil dieciséis</w:t>
      </w:r>
      <w:r w:rsidRPr="00653FA7">
        <w:rPr>
          <w:rFonts w:ascii="Montserrat" w:eastAsia="Times New Roman" w:hAnsi="Montserrat" w:cs="Montserrat"/>
          <w:bCs/>
          <w:sz w:val="18"/>
          <w:szCs w:val="18"/>
          <w:lang w:eastAsia="es-ES"/>
        </w:rPr>
        <w:t>.</w:t>
      </w:r>
    </w:p>
    <w:p w14:paraId="12B35C67" w14:textId="2779D64A" w:rsidR="00CB7B79" w:rsidRDefault="007266BA" w:rsidP="0005359D">
      <w:pPr>
        <w:pStyle w:val="Textbody"/>
        <w:spacing w:line="240" w:lineRule="auto"/>
        <w:ind w:left="0" w:right="49" w:hanging="2"/>
        <w:jc w:val="both"/>
        <w:rPr>
          <w:rFonts w:ascii="Montserrat" w:eastAsia="Times New Roman" w:hAnsi="Montserrat" w:cs="Montserrat"/>
          <w:sz w:val="18"/>
          <w:szCs w:val="18"/>
          <w:lang w:eastAsia="es-ES"/>
        </w:rPr>
      </w:pPr>
      <w:r w:rsidRPr="00653FA7">
        <w:rPr>
          <w:rFonts w:ascii="Montserrat" w:eastAsia="Times New Roman" w:hAnsi="Montserrat" w:cs="Montserrat"/>
          <w:sz w:val="18"/>
          <w:szCs w:val="18"/>
          <w:lang w:eastAsia="es-ES"/>
        </w:rPr>
        <w:t xml:space="preserve">IV. Que la difusión de la información impida u obstaculice las actividades de inspección, supervisión o vigilancia que realicen las autoridades en el procedimiento de verificación del cumplimiento de las leyes: </w:t>
      </w:r>
      <w:r w:rsidR="00AE05B0">
        <w:rPr>
          <w:rFonts w:ascii="Montserrat" w:eastAsia="Times New Roman" w:hAnsi="Montserrat" w:cs="Montserrat"/>
          <w:sz w:val="18"/>
          <w:szCs w:val="18"/>
          <w:lang w:eastAsia="es-ES"/>
        </w:rPr>
        <w:t>d</w:t>
      </w:r>
      <w:r w:rsidRPr="00653FA7">
        <w:rPr>
          <w:rFonts w:ascii="Montserrat" w:eastAsia="Times New Roman" w:hAnsi="Montserrat" w:cs="Montserrat"/>
          <w:sz w:val="18"/>
          <w:szCs w:val="18"/>
          <w:lang w:eastAsia="es-ES"/>
        </w:rPr>
        <w:t xml:space="preserve">ivulgar la información solicitada en la etapa de investigación podría incidir en la actividad investigadora de esta Autoridad de Control, ello en atención a que la conducción del procedimiento podría verse afectada si terceros extraños al procedimiento conocen los insumos primarios susceptibles de una valoración por parte de las autoridades investigadoras, substanciadoras o sancionatorias, lo cual obstaculizaría el objetivo principal de la </w:t>
      </w:r>
      <w:r w:rsidRPr="00653FA7">
        <w:rPr>
          <w:rFonts w:ascii="Montserrat" w:hAnsi="Montserrat"/>
          <w:sz w:val="18"/>
          <w:szCs w:val="18"/>
        </w:rPr>
        <w:t xml:space="preserve">de la Ley General de Responsabilidades Administrativas y normativa aplicable consistente en </w:t>
      </w:r>
      <w:r w:rsidRPr="00653FA7">
        <w:rPr>
          <w:rFonts w:ascii="Montserrat" w:eastAsia="Times New Roman" w:hAnsi="Montserrat" w:cs="Montserrat"/>
          <w:sz w:val="18"/>
          <w:szCs w:val="18"/>
          <w:lang w:eastAsia="es-ES"/>
        </w:rPr>
        <w:t>sancionar a los servidores públicos por los actos u omisiones que afecten la legalidad, honradez, lealtad, imparcialidad y eficiencia que deban observar en el desempeño de sus empleos, cargos o comisiones.</w:t>
      </w:r>
    </w:p>
    <w:p w14:paraId="081E9C38" w14:textId="4F1BBBA2" w:rsidR="00AE05B0" w:rsidRDefault="00AE05B0" w:rsidP="0005359D">
      <w:pPr>
        <w:pStyle w:val="Textbody"/>
        <w:spacing w:line="240" w:lineRule="auto"/>
        <w:ind w:left="0" w:right="49" w:hanging="2"/>
        <w:jc w:val="both"/>
        <w:rPr>
          <w:rFonts w:ascii="Montserrat" w:eastAsia="Times New Roman" w:hAnsi="Montserrat" w:cs="Montserrat"/>
          <w:sz w:val="18"/>
          <w:szCs w:val="18"/>
          <w:lang w:eastAsia="es-ES"/>
        </w:rPr>
      </w:pPr>
    </w:p>
    <w:p w14:paraId="75FA1CF3" w14:textId="6EB956D5" w:rsidR="00AE05B0" w:rsidRDefault="00AE05B0" w:rsidP="0005359D">
      <w:pPr>
        <w:pStyle w:val="Textbody"/>
        <w:spacing w:line="240" w:lineRule="auto"/>
        <w:ind w:left="0" w:right="49" w:hanging="2"/>
        <w:jc w:val="both"/>
        <w:rPr>
          <w:rFonts w:ascii="Montserrat" w:eastAsia="Times New Roman" w:hAnsi="Montserrat" w:cs="Montserrat"/>
          <w:sz w:val="18"/>
          <w:szCs w:val="18"/>
          <w:lang w:eastAsia="es-ES"/>
        </w:rPr>
      </w:pPr>
    </w:p>
    <w:p w14:paraId="574519D8" w14:textId="77777777" w:rsidR="00AE05B0" w:rsidRPr="00653FA7" w:rsidRDefault="00AE05B0" w:rsidP="0005359D">
      <w:pPr>
        <w:pStyle w:val="Textbody"/>
        <w:spacing w:line="240" w:lineRule="auto"/>
        <w:ind w:left="0" w:right="49" w:hanging="2"/>
        <w:jc w:val="both"/>
        <w:rPr>
          <w:rFonts w:ascii="Montserrat" w:eastAsia="Times New Roman" w:hAnsi="Montserrat" w:cs="Montserrat"/>
          <w:sz w:val="18"/>
          <w:szCs w:val="18"/>
          <w:lang w:eastAsia="es-ES"/>
        </w:rPr>
      </w:pPr>
    </w:p>
    <w:p w14:paraId="5081EC62" w14:textId="1D0F5090" w:rsidR="007266BA" w:rsidRPr="00653FA7" w:rsidRDefault="007266BA" w:rsidP="007266BA">
      <w:pPr>
        <w:pStyle w:val="Textbody"/>
        <w:spacing w:line="240" w:lineRule="auto"/>
        <w:ind w:left="0" w:right="49" w:hanging="2"/>
        <w:jc w:val="both"/>
        <w:rPr>
          <w:rFonts w:ascii="Montserrat" w:eastAsia="Times New Roman" w:hAnsi="Montserrat" w:cs="Montserrat"/>
          <w:sz w:val="18"/>
          <w:szCs w:val="18"/>
          <w:lang w:eastAsia="es-ES"/>
        </w:rPr>
      </w:pPr>
      <w:r w:rsidRPr="00653FA7">
        <w:rPr>
          <w:rFonts w:ascii="Montserrat" w:eastAsia="Times New Roman" w:hAnsi="Montserrat" w:cs="Montserrat"/>
          <w:sz w:val="18"/>
          <w:szCs w:val="18"/>
          <w:lang w:eastAsia="es-ES"/>
        </w:rPr>
        <w:t>En ese sentido, de igual manera esta Autoridad valora que los actos de investigación sobre la responsabilidad administrativa de los servidores públicos, son actos administrativos de control interno que tienen como objetivo lograr y preservar una prestación óptima del servicio público de que se trate, sin que estén desprovistos de imparcialidad, si se toma en cuenta que la función pública, que necesariamente se realiza por individuos, responde a intereses superiores de carácter público, lo cual origina que el Estado vigile que su desempeño corresponda a los intereses de la colectividad; lo cual puede traducirse en una función investigadora que no tiene por objetivo indefectible el de sancionar al servidor público, sino con el de determinar con exactitud si cumplió o no con los deberes y obligaciones inherentes al cargo y si, por ende, la conducta desplegada por éste resulta compatible o no con el servicio que se presta.</w:t>
      </w:r>
    </w:p>
    <w:p w14:paraId="23563ACE" w14:textId="77777777" w:rsidR="007266BA" w:rsidRPr="00653FA7" w:rsidRDefault="007266BA" w:rsidP="007266BA">
      <w:pPr>
        <w:pStyle w:val="Textbody"/>
        <w:spacing w:line="240" w:lineRule="auto"/>
        <w:ind w:left="0" w:right="49" w:hanging="2"/>
        <w:jc w:val="both"/>
        <w:rPr>
          <w:rFonts w:ascii="Montserrat" w:eastAsia="Times New Roman" w:hAnsi="Montserrat" w:cs="Montserrat"/>
          <w:sz w:val="18"/>
          <w:szCs w:val="18"/>
          <w:lang w:eastAsia="es-ES"/>
        </w:rPr>
      </w:pPr>
      <w:r w:rsidRPr="00653FA7">
        <w:rPr>
          <w:rFonts w:ascii="Montserrat" w:eastAsia="Times New Roman" w:hAnsi="Montserrat" w:cs="Montserrat"/>
          <w:sz w:val="18"/>
          <w:szCs w:val="18"/>
          <w:lang w:eastAsia="es-ES"/>
        </w:rPr>
        <w:t>Así, tomando en cuenta la prueba de daño realizada, en términos de lo establecido en los artículos 99, párrafo segundo y 100, de la Ley Federal de Transparencia, Acceso a la Información Pública, se determina que el plazo de reserva debe ser de 1 año, el cual, podrá modificarse en caso de variación en las circunstancias que llevaron a establecerlo.</w:t>
      </w:r>
    </w:p>
    <w:p w14:paraId="3E1AA416" w14:textId="35835B0E" w:rsidR="007266BA" w:rsidRPr="00653FA7" w:rsidRDefault="003E5AC5" w:rsidP="007266BA">
      <w:pPr>
        <w:ind w:right="51"/>
        <w:jc w:val="both"/>
        <w:rPr>
          <w:rFonts w:ascii="Montserrat" w:hAnsi="Montserrat"/>
          <w:sz w:val="18"/>
          <w:szCs w:val="18"/>
        </w:rPr>
      </w:pPr>
      <w:r>
        <w:rPr>
          <w:rFonts w:ascii="Montserrat" w:hAnsi="Montserrat"/>
          <w:sz w:val="18"/>
          <w:szCs w:val="18"/>
        </w:rPr>
        <w:t>Finalmente, el</w:t>
      </w:r>
      <w:r w:rsidR="007266BA" w:rsidRPr="00653FA7">
        <w:rPr>
          <w:rFonts w:ascii="Montserrat" w:hAnsi="Montserrat"/>
          <w:sz w:val="18"/>
          <w:szCs w:val="18"/>
        </w:rPr>
        <w:t xml:space="preserve"> OIC-SEDATU </w:t>
      </w:r>
      <w:r>
        <w:rPr>
          <w:rFonts w:ascii="Montserrat" w:hAnsi="Montserrat"/>
          <w:sz w:val="18"/>
          <w:szCs w:val="18"/>
        </w:rPr>
        <w:t>respecto a la versión pública del acuerdo de conclusión del expediente 2022/SEDATU/DE102 informó que al encontrarse en investigación el expediente el documento resulta inexistente, en términos d</w:t>
      </w:r>
      <w:r w:rsidR="007266BA" w:rsidRPr="00653FA7">
        <w:rPr>
          <w:rFonts w:ascii="Montserrat" w:hAnsi="Montserrat"/>
          <w:sz w:val="18"/>
          <w:szCs w:val="18"/>
        </w:rPr>
        <w:t xml:space="preserve">el criterio de interpretación SO/007/2017 emitido por el Pleno del Instituto Nacional de Transparencia y Acceso </w:t>
      </w:r>
      <w:r w:rsidR="009F215D">
        <w:rPr>
          <w:rFonts w:ascii="Montserrat" w:hAnsi="Montserrat"/>
          <w:sz w:val="18"/>
          <w:szCs w:val="18"/>
        </w:rPr>
        <w:t>a la Información Pública.</w:t>
      </w:r>
    </w:p>
    <w:p w14:paraId="1F15C320" w14:textId="77777777" w:rsidR="007266BA" w:rsidRPr="00653FA7" w:rsidRDefault="007266BA" w:rsidP="007266BA">
      <w:pPr>
        <w:ind w:right="51"/>
        <w:jc w:val="both"/>
        <w:rPr>
          <w:rFonts w:ascii="Montserrat" w:hAnsi="Montserrat"/>
          <w:sz w:val="18"/>
          <w:szCs w:val="18"/>
        </w:rPr>
      </w:pPr>
    </w:p>
    <w:p w14:paraId="20EB6204" w14:textId="77777777" w:rsidR="007266BA" w:rsidRPr="00653FA7" w:rsidRDefault="007266BA" w:rsidP="007266BA">
      <w:pPr>
        <w:ind w:right="51"/>
        <w:jc w:val="both"/>
        <w:rPr>
          <w:rFonts w:ascii="Montserrat" w:hAnsi="Montserrat"/>
          <w:sz w:val="18"/>
          <w:szCs w:val="18"/>
        </w:rPr>
      </w:pPr>
      <w:r w:rsidRPr="00653FA7">
        <w:rPr>
          <w:rFonts w:ascii="Montserrat" w:hAnsi="Montserrat"/>
          <w:sz w:val="18"/>
          <w:szCs w:val="18"/>
        </w:rPr>
        <w:t>En consecuencia, se emite la siguiente resolución por unanimidad:</w:t>
      </w:r>
    </w:p>
    <w:p w14:paraId="011C008F" w14:textId="77777777" w:rsidR="007266BA" w:rsidRPr="00653FA7" w:rsidRDefault="007266BA" w:rsidP="007266BA">
      <w:pPr>
        <w:ind w:right="51"/>
        <w:jc w:val="both"/>
        <w:rPr>
          <w:rFonts w:ascii="Montserrat" w:eastAsia="Montserrat" w:hAnsi="Montserrat" w:cs="Montserrat"/>
          <w:sz w:val="18"/>
          <w:szCs w:val="18"/>
        </w:rPr>
      </w:pPr>
    </w:p>
    <w:p w14:paraId="5352BAFA" w14:textId="7D63AFEC" w:rsidR="00A53C40" w:rsidRPr="00653FA7" w:rsidRDefault="007266BA" w:rsidP="00CB7B79">
      <w:pPr>
        <w:ind w:right="38"/>
        <w:jc w:val="both"/>
        <w:rPr>
          <w:rFonts w:ascii="Montserrat" w:eastAsia="Calibri" w:hAnsi="Montserrat"/>
          <w:sz w:val="18"/>
          <w:szCs w:val="18"/>
        </w:rPr>
      </w:pPr>
      <w:r w:rsidRPr="00653FA7">
        <w:rPr>
          <w:rFonts w:ascii="Montserrat" w:eastAsia="Montserrat" w:hAnsi="Montserrat" w:cs="Montserrat"/>
          <w:b/>
          <w:sz w:val="18"/>
          <w:szCs w:val="18"/>
        </w:rPr>
        <w:t xml:space="preserve">VI.A.1.ORD.34.23: CONFIRMAR </w:t>
      </w:r>
      <w:r w:rsidRPr="00653FA7">
        <w:rPr>
          <w:rFonts w:ascii="Montserrat" w:eastAsia="Montserrat" w:hAnsi="Montserrat" w:cs="Montserrat"/>
          <w:sz w:val="18"/>
          <w:szCs w:val="18"/>
        </w:rPr>
        <w:t xml:space="preserve">la clasificación de la información como reservada invocada por el OIC-SEDATU, del acuerdo de inicio del expediente 2022/SEDATU/DE102, por el periodo de 1 año, con fundamento en el artículo 110, fracción VI, de la Ley Federal de Transparencia y Acceso a la Información Pública y, por ende, se tiene por cumplida la resolución. </w:t>
      </w:r>
    </w:p>
    <w:p w14:paraId="27DBDA7E" w14:textId="77777777" w:rsidR="00A53C40" w:rsidRPr="00653FA7" w:rsidRDefault="00A53C40" w:rsidP="00E15C8B">
      <w:pPr>
        <w:ind w:left="567" w:right="567"/>
        <w:jc w:val="center"/>
        <w:rPr>
          <w:rFonts w:ascii="Montserrat" w:eastAsia="Calibri" w:hAnsi="Montserrat"/>
          <w:sz w:val="18"/>
          <w:szCs w:val="18"/>
        </w:rPr>
      </w:pPr>
    </w:p>
    <w:p w14:paraId="3859ED2A" w14:textId="77777777" w:rsidR="00833FCD" w:rsidRPr="00653FA7" w:rsidRDefault="00A53C40" w:rsidP="00E15C8B">
      <w:pPr>
        <w:ind w:left="567" w:right="567" w:firstLine="436"/>
        <w:jc w:val="center"/>
        <w:rPr>
          <w:rFonts w:ascii="Montserrat" w:eastAsia="Montserrat" w:hAnsi="Montserrat" w:cs="Montserrat"/>
          <w:b/>
          <w:sz w:val="18"/>
          <w:szCs w:val="18"/>
        </w:rPr>
      </w:pPr>
      <w:r w:rsidRPr="00653FA7">
        <w:rPr>
          <w:rFonts w:ascii="Montserrat" w:eastAsia="Calibri" w:hAnsi="Montserrat"/>
          <w:b/>
          <w:sz w:val="18"/>
          <w:szCs w:val="18"/>
        </w:rPr>
        <w:t>SEPTIMO</w:t>
      </w:r>
      <w:r w:rsidR="00833FCD" w:rsidRPr="00653FA7">
        <w:rPr>
          <w:rFonts w:ascii="Montserrat" w:eastAsia="Calibri" w:hAnsi="Montserrat"/>
          <w:b/>
          <w:sz w:val="18"/>
          <w:szCs w:val="18"/>
        </w:rPr>
        <w:t xml:space="preserve"> PUNTO DEL ORDEN DEL DÍA</w:t>
      </w:r>
    </w:p>
    <w:p w14:paraId="6CEC327B" w14:textId="77777777" w:rsidR="00833FCD" w:rsidRPr="00653FA7" w:rsidRDefault="00833FCD">
      <w:pPr>
        <w:jc w:val="both"/>
        <w:rPr>
          <w:rFonts w:ascii="Montserrat" w:eastAsia="Montserrat" w:hAnsi="Montserrat" w:cs="Montserrat"/>
          <w:b/>
          <w:sz w:val="18"/>
          <w:szCs w:val="18"/>
        </w:rPr>
      </w:pPr>
    </w:p>
    <w:p w14:paraId="3C598ACD" w14:textId="77777777" w:rsidR="00877F56" w:rsidRPr="00653FA7" w:rsidRDefault="00833FCD">
      <w:pPr>
        <w:jc w:val="both"/>
        <w:rPr>
          <w:rFonts w:ascii="Montserrat" w:eastAsia="Montserrat" w:hAnsi="Montserrat" w:cs="Montserrat"/>
          <w:sz w:val="18"/>
          <w:szCs w:val="18"/>
        </w:rPr>
      </w:pPr>
      <w:r w:rsidRPr="00653FA7">
        <w:rPr>
          <w:rFonts w:ascii="Montserrat" w:eastAsia="Montserrat" w:hAnsi="Montserrat" w:cs="Montserrat"/>
          <w:b/>
          <w:sz w:val="18"/>
          <w:szCs w:val="18"/>
        </w:rPr>
        <w:t>VI</w:t>
      </w:r>
      <w:r w:rsidR="00A53C40" w:rsidRPr="00653FA7">
        <w:rPr>
          <w:rFonts w:ascii="Montserrat" w:eastAsia="Montserrat" w:hAnsi="Montserrat" w:cs="Montserrat"/>
          <w:b/>
          <w:sz w:val="18"/>
          <w:szCs w:val="18"/>
        </w:rPr>
        <w:t>I</w:t>
      </w:r>
      <w:r w:rsidRPr="00653FA7">
        <w:rPr>
          <w:rFonts w:ascii="Montserrat" w:eastAsia="Montserrat" w:hAnsi="Montserrat" w:cs="Montserrat"/>
          <w:b/>
          <w:sz w:val="18"/>
          <w:szCs w:val="18"/>
        </w:rPr>
        <w:t xml:space="preserve">.  </w:t>
      </w:r>
      <w:r w:rsidR="00993C0E" w:rsidRPr="00653FA7">
        <w:rPr>
          <w:rFonts w:ascii="Montserrat" w:eastAsia="Montserrat" w:hAnsi="Montserrat" w:cs="Montserrat"/>
          <w:b/>
          <w:sz w:val="18"/>
          <w:szCs w:val="18"/>
        </w:rPr>
        <w:t>Asuntos Generales</w:t>
      </w:r>
    </w:p>
    <w:p w14:paraId="522EA686" w14:textId="77777777" w:rsidR="00877F56" w:rsidRPr="00653FA7" w:rsidRDefault="00993C0E">
      <w:pPr>
        <w:tabs>
          <w:tab w:val="left" w:pos="1276"/>
        </w:tabs>
        <w:spacing w:before="240"/>
        <w:jc w:val="both"/>
        <w:rPr>
          <w:rFonts w:ascii="Montserrat" w:eastAsia="Montserrat" w:hAnsi="Montserrat" w:cs="Montserrat"/>
          <w:sz w:val="18"/>
          <w:szCs w:val="18"/>
        </w:rPr>
      </w:pPr>
      <w:r w:rsidRPr="00653FA7">
        <w:rPr>
          <w:rFonts w:ascii="Montserrat" w:eastAsia="Montserrat" w:hAnsi="Montserrat" w:cs="Montserrat"/>
          <w:sz w:val="18"/>
          <w:szCs w:val="18"/>
        </w:rPr>
        <w:t xml:space="preserve">No se tienen asuntos enlistados. </w:t>
      </w:r>
    </w:p>
    <w:p w14:paraId="62B74A87" w14:textId="77777777" w:rsidR="00877F56" w:rsidRPr="00653FA7" w:rsidRDefault="00877F56">
      <w:pPr>
        <w:tabs>
          <w:tab w:val="left" w:pos="726"/>
        </w:tabs>
        <w:jc w:val="both"/>
        <w:rPr>
          <w:rFonts w:ascii="Montserrat" w:eastAsia="Montserrat" w:hAnsi="Montserrat" w:cs="Montserrat"/>
          <w:sz w:val="18"/>
          <w:szCs w:val="18"/>
        </w:rPr>
      </w:pPr>
    </w:p>
    <w:p w14:paraId="2CB313CE" w14:textId="6E334674" w:rsidR="00877F56" w:rsidRPr="00653FA7" w:rsidRDefault="00993C0E">
      <w:pPr>
        <w:ind w:right="38"/>
        <w:jc w:val="both"/>
        <w:rPr>
          <w:rFonts w:ascii="Montserrat" w:eastAsia="Montserrat" w:hAnsi="Montserrat" w:cs="Montserrat"/>
          <w:b/>
          <w:sz w:val="18"/>
          <w:szCs w:val="18"/>
        </w:rPr>
      </w:pPr>
      <w:r w:rsidRPr="00653FA7">
        <w:rPr>
          <w:rFonts w:ascii="Montserrat" w:eastAsia="Montserrat" w:hAnsi="Montserrat" w:cs="Montserrat"/>
          <w:sz w:val="18"/>
          <w:szCs w:val="18"/>
        </w:rPr>
        <w:t>No habiendo más asuntos que tratar, se dio</w:t>
      </w:r>
      <w:r w:rsidR="00573EC3" w:rsidRPr="00653FA7">
        <w:rPr>
          <w:rFonts w:ascii="Montserrat" w:eastAsia="Montserrat" w:hAnsi="Montserrat" w:cs="Montserrat"/>
          <w:sz w:val="18"/>
          <w:szCs w:val="18"/>
        </w:rPr>
        <w:t xml:space="preserve"> por terminada la sesión a las 12:</w:t>
      </w:r>
      <w:r w:rsidR="001B4176" w:rsidRPr="00653FA7">
        <w:rPr>
          <w:rFonts w:ascii="Montserrat" w:eastAsia="Montserrat" w:hAnsi="Montserrat" w:cs="Montserrat"/>
          <w:sz w:val="18"/>
          <w:szCs w:val="18"/>
        </w:rPr>
        <w:t>00 horas</w:t>
      </w:r>
      <w:r w:rsidRPr="00653FA7">
        <w:rPr>
          <w:rFonts w:ascii="Montserrat" w:eastAsia="Montserrat" w:hAnsi="Montserrat" w:cs="Montserrat"/>
          <w:sz w:val="18"/>
          <w:szCs w:val="18"/>
        </w:rPr>
        <w:t xml:space="preserve"> del 13 de septiembre del 2023.</w:t>
      </w:r>
    </w:p>
    <w:p w14:paraId="746EA7E0" w14:textId="1FED4FDA" w:rsidR="00877F56" w:rsidRPr="00653FA7" w:rsidRDefault="00877F56">
      <w:pPr>
        <w:ind w:right="38"/>
        <w:rPr>
          <w:rFonts w:ascii="Montserrat" w:eastAsia="Montserrat" w:hAnsi="Montserrat" w:cs="Montserrat"/>
          <w:b/>
          <w:sz w:val="18"/>
          <w:szCs w:val="18"/>
        </w:rPr>
      </w:pPr>
    </w:p>
    <w:p w14:paraId="78F9623E" w14:textId="5B1FF4A2" w:rsidR="00F12E9E" w:rsidRPr="00653FA7" w:rsidRDefault="00F12E9E">
      <w:pPr>
        <w:ind w:right="38"/>
        <w:rPr>
          <w:rFonts w:ascii="Montserrat" w:eastAsia="Montserrat" w:hAnsi="Montserrat" w:cs="Montserrat"/>
          <w:b/>
          <w:sz w:val="18"/>
          <w:szCs w:val="18"/>
        </w:rPr>
      </w:pPr>
    </w:p>
    <w:p w14:paraId="73F8E176" w14:textId="1CF937D8" w:rsidR="00BF2D86" w:rsidRPr="00653FA7" w:rsidRDefault="00BF2D86">
      <w:pPr>
        <w:ind w:right="38"/>
        <w:rPr>
          <w:rFonts w:ascii="Montserrat" w:eastAsia="Montserrat" w:hAnsi="Montserrat" w:cs="Montserrat"/>
          <w:b/>
          <w:sz w:val="18"/>
          <w:szCs w:val="18"/>
        </w:rPr>
      </w:pPr>
    </w:p>
    <w:p w14:paraId="1FE025F9" w14:textId="4C3FD5C8" w:rsidR="00BF2D86" w:rsidRPr="00653FA7" w:rsidRDefault="00BF2D86">
      <w:pPr>
        <w:ind w:right="38"/>
        <w:rPr>
          <w:rFonts w:ascii="Montserrat" w:eastAsia="Montserrat" w:hAnsi="Montserrat" w:cs="Montserrat"/>
          <w:b/>
          <w:sz w:val="18"/>
          <w:szCs w:val="18"/>
        </w:rPr>
      </w:pPr>
    </w:p>
    <w:p w14:paraId="47F92DCD" w14:textId="6CA1B9D8" w:rsidR="00BF2D86" w:rsidRPr="00653FA7" w:rsidRDefault="00BF2D86">
      <w:pPr>
        <w:ind w:right="38"/>
        <w:rPr>
          <w:rFonts w:ascii="Montserrat" w:eastAsia="Montserrat" w:hAnsi="Montserrat" w:cs="Montserrat"/>
          <w:b/>
          <w:sz w:val="18"/>
          <w:szCs w:val="18"/>
        </w:rPr>
      </w:pPr>
    </w:p>
    <w:p w14:paraId="136374F4" w14:textId="242E14D1" w:rsidR="00BF2D86" w:rsidRPr="00653FA7" w:rsidRDefault="00BF2D86">
      <w:pPr>
        <w:ind w:right="38"/>
        <w:rPr>
          <w:rFonts w:ascii="Montserrat" w:eastAsia="Montserrat" w:hAnsi="Montserrat" w:cs="Montserrat"/>
          <w:b/>
          <w:sz w:val="18"/>
          <w:szCs w:val="18"/>
        </w:rPr>
      </w:pPr>
    </w:p>
    <w:p w14:paraId="16E16368" w14:textId="48F156CE" w:rsidR="00BF2D86" w:rsidRPr="00653FA7" w:rsidRDefault="00BF2D86">
      <w:pPr>
        <w:ind w:right="38"/>
        <w:rPr>
          <w:rFonts w:ascii="Montserrat" w:eastAsia="Montserrat" w:hAnsi="Montserrat" w:cs="Montserrat"/>
          <w:b/>
          <w:sz w:val="18"/>
          <w:szCs w:val="18"/>
        </w:rPr>
      </w:pPr>
    </w:p>
    <w:p w14:paraId="6D9BEECE" w14:textId="21A82ABA" w:rsidR="00BF2D86" w:rsidRPr="00653FA7" w:rsidRDefault="00BF2D86">
      <w:pPr>
        <w:ind w:right="38"/>
        <w:rPr>
          <w:rFonts w:ascii="Montserrat" w:eastAsia="Montserrat" w:hAnsi="Montserrat" w:cs="Montserrat"/>
          <w:b/>
          <w:sz w:val="18"/>
          <w:szCs w:val="18"/>
        </w:rPr>
      </w:pPr>
    </w:p>
    <w:p w14:paraId="4B7BEC93" w14:textId="5998829B" w:rsidR="00BF2D86" w:rsidRPr="00653FA7" w:rsidRDefault="00BF2D86">
      <w:pPr>
        <w:ind w:right="38"/>
        <w:rPr>
          <w:rFonts w:ascii="Montserrat" w:eastAsia="Montserrat" w:hAnsi="Montserrat" w:cs="Montserrat"/>
          <w:b/>
          <w:sz w:val="18"/>
          <w:szCs w:val="18"/>
        </w:rPr>
      </w:pPr>
    </w:p>
    <w:p w14:paraId="4AD74B13" w14:textId="1220A9CA" w:rsidR="00BF2D86" w:rsidRPr="00653FA7" w:rsidRDefault="00BF2D86">
      <w:pPr>
        <w:ind w:right="38"/>
        <w:rPr>
          <w:rFonts w:ascii="Montserrat" w:eastAsia="Montserrat" w:hAnsi="Montserrat" w:cs="Montserrat"/>
          <w:b/>
          <w:sz w:val="18"/>
          <w:szCs w:val="18"/>
        </w:rPr>
      </w:pPr>
    </w:p>
    <w:p w14:paraId="0A1E5E9D" w14:textId="3AF7A9EE" w:rsidR="00BF2D86" w:rsidRPr="00653FA7" w:rsidRDefault="00BF2D86">
      <w:pPr>
        <w:ind w:right="38"/>
        <w:rPr>
          <w:rFonts w:ascii="Montserrat" w:eastAsia="Montserrat" w:hAnsi="Montserrat" w:cs="Montserrat"/>
          <w:b/>
          <w:sz w:val="18"/>
          <w:szCs w:val="18"/>
        </w:rPr>
      </w:pPr>
    </w:p>
    <w:p w14:paraId="4A3EF331" w14:textId="5ADC571A" w:rsidR="00BF2D86" w:rsidRPr="00653FA7" w:rsidRDefault="00BF2D86">
      <w:pPr>
        <w:ind w:right="38"/>
        <w:rPr>
          <w:rFonts w:ascii="Montserrat" w:eastAsia="Montserrat" w:hAnsi="Montserrat" w:cs="Montserrat"/>
          <w:b/>
          <w:sz w:val="18"/>
          <w:szCs w:val="18"/>
        </w:rPr>
      </w:pPr>
    </w:p>
    <w:p w14:paraId="520665E6" w14:textId="4FA891C7" w:rsidR="00BF2D86" w:rsidRPr="00653FA7" w:rsidRDefault="00BF2D86">
      <w:pPr>
        <w:ind w:right="38"/>
        <w:rPr>
          <w:rFonts w:ascii="Montserrat" w:eastAsia="Montserrat" w:hAnsi="Montserrat" w:cs="Montserrat"/>
          <w:b/>
          <w:sz w:val="18"/>
          <w:szCs w:val="18"/>
        </w:rPr>
      </w:pPr>
    </w:p>
    <w:p w14:paraId="10ED6C51" w14:textId="27D8A760" w:rsidR="00BF2D86" w:rsidRPr="00653FA7" w:rsidRDefault="00BF2D86">
      <w:pPr>
        <w:ind w:right="38"/>
        <w:rPr>
          <w:rFonts w:ascii="Montserrat" w:eastAsia="Montserrat" w:hAnsi="Montserrat" w:cs="Montserrat"/>
          <w:b/>
          <w:sz w:val="18"/>
          <w:szCs w:val="18"/>
        </w:rPr>
      </w:pPr>
    </w:p>
    <w:p w14:paraId="3D99D043" w14:textId="119F6323" w:rsidR="00BF2D86" w:rsidRPr="00653FA7" w:rsidRDefault="00BF2D86">
      <w:pPr>
        <w:ind w:right="38"/>
        <w:rPr>
          <w:rFonts w:ascii="Montserrat" w:eastAsia="Montserrat" w:hAnsi="Montserrat" w:cs="Montserrat"/>
          <w:b/>
          <w:sz w:val="18"/>
          <w:szCs w:val="18"/>
        </w:rPr>
      </w:pPr>
    </w:p>
    <w:p w14:paraId="2AAAF747" w14:textId="31BA1AD6" w:rsidR="00BF2D86" w:rsidRPr="00653FA7" w:rsidRDefault="00BF2D86">
      <w:pPr>
        <w:ind w:right="38"/>
        <w:rPr>
          <w:rFonts w:ascii="Montserrat" w:eastAsia="Montserrat" w:hAnsi="Montserrat" w:cs="Montserrat"/>
          <w:b/>
          <w:sz w:val="18"/>
          <w:szCs w:val="18"/>
        </w:rPr>
      </w:pPr>
    </w:p>
    <w:p w14:paraId="4BA45198" w14:textId="36D9C4AB" w:rsidR="00BF2D86" w:rsidRPr="00653FA7" w:rsidRDefault="00BF2D86">
      <w:pPr>
        <w:ind w:right="38"/>
        <w:rPr>
          <w:rFonts w:ascii="Montserrat" w:eastAsia="Montserrat" w:hAnsi="Montserrat" w:cs="Montserrat"/>
          <w:b/>
          <w:sz w:val="18"/>
          <w:szCs w:val="18"/>
        </w:rPr>
      </w:pPr>
    </w:p>
    <w:p w14:paraId="380FAEC6" w14:textId="0C1FC105" w:rsidR="00BF2D86" w:rsidRPr="00653FA7" w:rsidRDefault="00BF2D86">
      <w:pPr>
        <w:ind w:right="38"/>
        <w:rPr>
          <w:rFonts w:ascii="Montserrat" w:eastAsia="Montserrat" w:hAnsi="Montserrat" w:cs="Montserrat"/>
          <w:b/>
          <w:sz w:val="18"/>
          <w:szCs w:val="18"/>
        </w:rPr>
      </w:pPr>
    </w:p>
    <w:p w14:paraId="695114E0" w14:textId="5E1C49BB" w:rsidR="00BF2D86" w:rsidRPr="00653FA7" w:rsidRDefault="00BF2D86">
      <w:pPr>
        <w:ind w:right="38"/>
        <w:rPr>
          <w:rFonts w:ascii="Montserrat" w:eastAsia="Montserrat" w:hAnsi="Montserrat" w:cs="Montserrat"/>
          <w:b/>
          <w:sz w:val="18"/>
          <w:szCs w:val="18"/>
        </w:rPr>
      </w:pPr>
    </w:p>
    <w:p w14:paraId="7E4564B2" w14:textId="7E04D6CD" w:rsidR="00BF2D86" w:rsidRPr="00653FA7" w:rsidRDefault="00BF2D86">
      <w:pPr>
        <w:ind w:right="38"/>
        <w:rPr>
          <w:rFonts w:ascii="Montserrat" w:eastAsia="Montserrat" w:hAnsi="Montserrat" w:cs="Montserrat"/>
          <w:b/>
          <w:sz w:val="18"/>
          <w:szCs w:val="18"/>
        </w:rPr>
      </w:pPr>
    </w:p>
    <w:p w14:paraId="1AB15F73" w14:textId="77777777" w:rsidR="00C656F3" w:rsidRPr="00653FA7" w:rsidRDefault="00C656F3">
      <w:pPr>
        <w:ind w:right="38"/>
        <w:rPr>
          <w:rFonts w:ascii="Montserrat" w:eastAsia="Montserrat" w:hAnsi="Montserrat" w:cs="Montserrat"/>
          <w:b/>
          <w:sz w:val="18"/>
          <w:szCs w:val="18"/>
        </w:rPr>
      </w:pPr>
    </w:p>
    <w:p w14:paraId="5DFE3FC6" w14:textId="1DF46837" w:rsidR="00BF2D86" w:rsidRPr="00653FA7" w:rsidRDefault="00BF2D86">
      <w:pPr>
        <w:ind w:right="38"/>
        <w:rPr>
          <w:rFonts w:ascii="Montserrat" w:eastAsia="Montserrat" w:hAnsi="Montserrat" w:cs="Montserrat"/>
          <w:b/>
          <w:sz w:val="18"/>
          <w:szCs w:val="18"/>
        </w:rPr>
      </w:pPr>
    </w:p>
    <w:p w14:paraId="444ED1BC" w14:textId="77777777" w:rsidR="00BF2D86" w:rsidRPr="00653FA7" w:rsidRDefault="00BF2D86">
      <w:pPr>
        <w:ind w:right="38"/>
        <w:rPr>
          <w:rFonts w:ascii="Montserrat" w:eastAsia="Montserrat" w:hAnsi="Montserrat" w:cs="Montserrat"/>
          <w:b/>
          <w:sz w:val="18"/>
          <w:szCs w:val="18"/>
        </w:rPr>
      </w:pPr>
    </w:p>
    <w:p w14:paraId="542B3A07" w14:textId="77777777" w:rsidR="00877F56" w:rsidRPr="00653FA7" w:rsidRDefault="00993C0E">
      <w:pPr>
        <w:ind w:right="38"/>
        <w:jc w:val="center"/>
        <w:rPr>
          <w:rFonts w:ascii="Montserrat" w:eastAsia="Montserrat" w:hAnsi="Montserrat" w:cs="Montserrat"/>
          <w:b/>
          <w:sz w:val="18"/>
          <w:szCs w:val="18"/>
        </w:rPr>
      </w:pPr>
      <w:proofErr w:type="spellStart"/>
      <w:r w:rsidRPr="00653FA7">
        <w:rPr>
          <w:rFonts w:ascii="Montserrat" w:eastAsia="Montserrat" w:hAnsi="Montserrat" w:cs="Montserrat"/>
          <w:b/>
          <w:sz w:val="18"/>
          <w:szCs w:val="18"/>
        </w:rPr>
        <w:t>Grethel</w:t>
      </w:r>
      <w:proofErr w:type="spellEnd"/>
      <w:r w:rsidRPr="00653FA7">
        <w:rPr>
          <w:rFonts w:ascii="Montserrat" w:eastAsia="Montserrat" w:hAnsi="Montserrat" w:cs="Montserrat"/>
          <w:b/>
          <w:sz w:val="18"/>
          <w:szCs w:val="18"/>
        </w:rPr>
        <w:t xml:space="preserve"> Alejandra </w:t>
      </w:r>
      <w:proofErr w:type="spellStart"/>
      <w:r w:rsidRPr="00653FA7">
        <w:rPr>
          <w:rFonts w:ascii="Montserrat" w:eastAsia="Montserrat" w:hAnsi="Montserrat" w:cs="Montserrat"/>
          <w:b/>
          <w:sz w:val="18"/>
          <w:szCs w:val="18"/>
        </w:rPr>
        <w:t>Pilgram</w:t>
      </w:r>
      <w:proofErr w:type="spellEnd"/>
      <w:r w:rsidRPr="00653FA7">
        <w:rPr>
          <w:rFonts w:ascii="Montserrat" w:eastAsia="Montserrat" w:hAnsi="Montserrat" w:cs="Montserrat"/>
          <w:b/>
          <w:sz w:val="18"/>
          <w:szCs w:val="18"/>
        </w:rPr>
        <w:t xml:space="preserve"> Santos</w:t>
      </w:r>
    </w:p>
    <w:p w14:paraId="195E0FEA" w14:textId="77777777" w:rsidR="00877F56" w:rsidRPr="00653FA7" w:rsidRDefault="00993C0E">
      <w:pPr>
        <w:ind w:right="38"/>
        <w:jc w:val="center"/>
        <w:rPr>
          <w:rFonts w:ascii="Montserrat" w:eastAsia="Montserrat" w:hAnsi="Montserrat" w:cs="Montserrat"/>
          <w:b/>
          <w:sz w:val="18"/>
          <w:szCs w:val="18"/>
        </w:rPr>
      </w:pPr>
      <w:r w:rsidRPr="00653FA7">
        <w:rPr>
          <w:rFonts w:ascii="Montserrat" w:eastAsia="Montserrat" w:hAnsi="Montserrat" w:cs="Montserrat"/>
          <w:b/>
          <w:sz w:val="18"/>
          <w:szCs w:val="18"/>
        </w:rPr>
        <w:t>DIRECTORA GENERAL DE TRANSPARENCIA Y GOBIERNO ABIERTO Y SUPLENTE DEL PRESIDENTE DEL COMITÉ DE TRANSPARENCIA</w:t>
      </w:r>
    </w:p>
    <w:p w14:paraId="489530AA" w14:textId="52BC6917" w:rsidR="00877F56" w:rsidRPr="00653FA7" w:rsidRDefault="00877F56">
      <w:pPr>
        <w:widowControl w:val="0"/>
        <w:ind w:right="38"/>
        <w:jc w:val="center"/>
        <w:rPr>
          <w:rFonts w:ascii="Montserrat" w:eastAsia="Montserrat" w:hAnsi="Montserrat" w:cs="Montserrat"/>
          <w:sz w:val="18"/>
          <w:szCs w:val="18"/>
        </w:rPr>
      </w:pPr>
    </w:p>
    <w:p w14:paraId="21187132" w14:textId="777919ED" w:rsidR="00F12E9E" w:rsidRPr="00653FA7" w:rsidRDefault="00F12E9E">
      <w:pPr>
        <w:widowControl w:val="0"/>
        <w:ind w:right="38"/>
        <w:jc w:val="center"/>
        <w:rPr>
          <w:rFonts w:ascii="Montserrat" w:eastAsia="Montserrat" w:hAnsi="Montserrat" w:cs="Montserrat"/>
          <w:sz w:val="18"/>
          <w:szCs w:val="18"/>
        </w:rPr>
      </w:pPr>
    </w:p>
    <w:p w14:paraId="7BE48896" w14:textId="77777777" w:rsidR="00837761" w:rsidRPr="00653FA7" w:rsidRDefault="00837761">
      <w:pPr>
        <w:widowControl w:val="0"/>
        <w:ind w:right="38"/>
        <w:jc w:val="center"/>
        <w:rPr>
          <w:rFonts w:ascii="Montserrat" w:eastAsia="Montserrat" w:hAnsi="Montserrat" w:cs="Montserrat"/>
          <w:sz w:val="18"/>
          <w:szCs w:val="18"/>
        </w:rPr>
      </w:pPr>
    </w:p>
    <w:p w14:paraId="031A2D0B" w14:textId="77777777" w:rsidR="00CB7B79" w:rsidRPr="00653FA7" w:rsidRDefault="00CB7B79">
      <w:pPr>
        <w:widowControl w:val="0"/>
        <w:ind w:right="38"/>
        <w:jc w:val="center"/>
        <w:rPr>
          <w:rFonts w:ascii="Montserrat" w:eastAsia="Montserrat" w:hAnsi="Montserrat" w:cs="Montserrat"/>
          <w:sz w:val="18"/>
          <w:szCs w:val="18"/>
        </w:rPr>
      </w:pPr>
    </w:p>
    <w:p w14:paraId="1FC999CF" w14:textId="2E431151" w:rsidR="00877F56" w:rsidRPr="00653FA7" w:rsidRDefault="00877F56" w:rsidP="00661E3E">
      <w:pPr>
        <w:ind w:right="38"/>
        <w:rPr>
          <w:rFonts w:ascii="Montserrat" w:eastAsia="Montserrat" w:hAnsi="Montserrat" w:cs="Montserrat"/>
          <w:sz w:val="18"/>
          <w:szCs w:val="18"/>
        </w:rPr>
      </w:pPr>
    </w:p>
    <w:p w14:paraId="141E5CF7" w14:textId="77777777" w:rsidR="00877F56" w:rsidRPr="00653FA7" w:rsidRDefault="00993C0E">
      <w:pPr>
        <w:ind w:left="2160" w:right="38" w:firstLine="720"/>
        <w:rPr>
          <w:rFonts w:ascii="Montserrat" w:eastAsia="Montserrat" w:hAnsi="Montserrat" w:cs="Montserrat"/>
          <w:sz w:val="18"/>
          <w:szCs w:val="18"/>
        </w:rPr>
      </w:pPr>
      <w:r w:rsidRPr="00653FA7">
        <w:rPr>
          <w:rFonts w:ascii="Montserrat" w:eastAsia="Montserrat" w:hAnsi="Montserrat" w:cs="Montserrat"/>
          <w:sz w:val="18"/>
          <w:szCs w:val="18"/>
        </w:rPr>
        <w:t xml:space="preserve">            </w:t>
      </w:r>
    </w:p>
    <w:p w14:paraId="6BE11D22" w14:textId="77777777" w:rsidR="00877F56" w:rsidRPr="00653FA7" w:rsidRDefault="00993C0E">
      <w:pPr>
        <w:ind w:left="2160" w:right="38" w:firstLine="720"/>
        <w:rPr>
          <w:rFonts w:ascii="Montserrat" w:eastAsia="Montserrat" w:hAnsi="Montserrat" w:cs="Montserrat"/>
          <w:sz w:val="18"/>
          <w:szCs w:val="18"/>
        </w:rPr>
      </w:pPr>
      <w:r w:rsidRPr="00653FA7">
        <w:rPr>
          <w:rFonts w:ascii="Montserrat" w:eastAsia="Montserrat" w:hAnsi="Montserrat" w:cs="Montserrat"/>
          <w:sz w:val="18"/>
          <w:szCs w:val="18"/>
        </w:rPr>
        <w:t xml:space="preserve">                 </w:t>
      </w:r>
      <w:r w:rsidRPr="00653FA7">
        <w:rPr>
          <w:rFonts w:ascii="Montserrat" w:eastAsia="Montserrat" w:hAnsi="Montserrat" w:cs="Montserrat"/>
          <w:b/>
          <w:sz w:val="18"/>
          <w:szCs w:val="18"/>
        </w:rPr>
        <w:t>Mtra. María de la Luz Padilla Díaz</w:t>
      </w:r>
    </w:p>
    <w:p w14:paraId="3627A467" w14:textId="77777777" w:rsidR="00877F56" w:rsidRPr="00653FA7" w:rsidRDefault="00993C0E">
      <w:pPr>
        <w:ind w:right="38"/>
        <w:jc w:val="center"/>
        <w:rPr>
          <w:rFonts w:ascii="Montserrat" w:eastAsia="Montserrat" w:hAnsi="Montserrat" w:cs="Montserrat"/>
          <w:sz w:val="18"/>
          <w:szCs w:val="18"/>
        </w:rPr>
      </w:pPr>
      <w:r w:rsidRPr="00653FA7">
        <w:rPr>
          <w:rFonts w:ascii="Montserrat" w:eastAsia="Montserrat" w:hAnsi="Montserrat" w:cs="Montserrat"/>
          <w:b/>
          <w:sz w:val="18"/>
          <w:szCs w:val="18"/>
        </w:rPr>
        <w:t>DIRECTORA GENERAL DE RECURSOS MATERIALES Y SERVICIOS GENERALES Y RESPONSABLE DEL ÁREA COORDINADORA DE ARCHIVOS</w:t>
      </w:r>
    </w:p>
    <w:p w14:paraId="29DAD16C" w14:textId="77777777" w:rsidR="00877F56" w:rsidRPr="00653FA7" w:rsidRDefault="00877F56">
      <w:pPr>
        <w:ind w:left="2160" w:right="38" w:firstLine="720"/>
        <w:rPr>
          <w:rFonts w:ascii="Montserrat" w:eastAsia="Montserrat" w:hAnsi="Montserrat" w:cs="Montserrat"/>
          <w:sz w:val="18"/>
          <w:szCs w:val="18"/>
        </w:rPr>
      </w:pPr>
    </w:p>
    <w:p w14:paraId="4AA0D315" w14:textId="15757D44" w:rsidR="00877F56" w:rsidRPr="00653FA7" w:rsidRDefault="00877F56">
      <w:pPr>
        <w:widowControl w:val="0"/>
        <w:ind w:right="38"/>
        <w:rPr>
          <w:rFonts w:ascii="Montserrat" w:eastAsia="Montserrat" w:hAnsi="Montserrat" w:cs="Montserrat"/>
          <w:sz w:val="18"/>
          <w:szCs w:val="18"/>
        </w:rPr>
      </w:pPr>
    </w:p>
    <w:p w14:paraId="575346F5" w14:textId="77777777" w:rsidR="00837761" w:rsidRPr="00653FA7" w:rsidRDefault="00837761">
      <w:pPr>
        <w:widowControl w:val="0"/>
        <w:ind w:right="38"/>
        <w:rPr>
          <w:rFonts w:ascii="Montserrat" w:eastAsia="Montserrat" w:hAnsi="Montserrat" w:cs="Montserrat"/>
          <w:sz w:val="18"/>
          <w:szCs w:val="18"/>
        </w:rPr>
      </w:pPr>
    </w:p>
    <w:p w14:paraId="16CEA4F9" w14:textId="1A77D4F2" w:rsidR="00877F56" w:rsidRPr="00653FA7" w:rsidRDefault="00877F56">
      <w:pPr>
        <w:ind w:right="38"/>
        <w:rPr>
          <w:rFonts w:ascii="Montserrat" w:eastAsia="Montserrat" w:hAnsi="Montserrat" w:cs="Montserrat"/>
          <w:sz w:val="18"/>
          <w:szCs w:val="18"/>
        </w:rPr>
      </w:pPr>
    </w:p>
    <w:p w14:paraId="023102BD" w14:textId="77777777" w:rsidR="00CB7B79" w:rsidRPr="00653FA7" w:rsidRDefault="00CB7B79">
      <w:pPr>
        <w:ind w:right="38"/>
        <w:rPr>
          <w:rFonts w:ascii="Montserrat" w:eastAsia="Montserrat" w:hAnsi="Montserrat" w:cs="Montserrat"/>
          <w:sz w:val="18"/>
          <w:szCs w:val="18"/>
        </w:rPr>
      </w:pPr>
    </w:p>
    <w:p w14:paraId="109B9DDB" w14:textId="77777777" w:rsidR="00877F56" w:rsidRPr="00653FA7" w:rsidRDefault="00877F56">
      <w:pPr>
        <w:widowControl w:val="0"/>
        <w:ind w:right="38"/>
        <w:jc w:val="center"/>
        <w:rPr>
          <w:rFonts w:ascii="Montserrat" w:eastAsia="Montserrat" w:hAnsi="Montserrat" w:cs="Montserrat"/>
          <w:sz w:val="18"/>
          <w:szCs w:val="18"/>
        </w:rPr>
      </w:pPr>
    </w:p>
    <w:p w14:paraId="3D039348" w14:textId="77777777" w:rsidR="00877F56" w:rsidRPr="00653FA7" w:rsidRDefault="00993C0E">
      <w:pPr>
        <w:widowControl w:val="0"/>
        <w:ind w:right="38"/>
        <w:jc w:val="center"/>
        <w:rPr>
          <w:rFonts w:ascii="Montserrat" w:eastAsia="Montserrat" w:hAnsi="Montserrat" w:cs="Montserrat"/>
          <w:b/>
          <w:sz w:val="18"/>
          <w:szCs w:val="18"/>
        </w:rPr>
      </w:pPr>
      <w:r w:rsidRPr="00653FA7">
        <w:rPr>
          <w:rFonts w:ascii="Montserrat" w:eastAsia="Montserrat" w:hAnsi="Montserrat" w:cs="Montserrat"/>
          <w:b/>
          <w:sz w:val="18"/>
          <w:szCs w:val="18"/>
        </w:rPr>
        <w:t>L.C. Carlos Carrera Guerrero</w:t>
      </w:r>
    </w:p>
    <w:p w14:paraId="60BF67B9" w14:textId="7D4B1CEB" w:rsidR="00F12E9E" w:rsidRPr="00653FA7" w:rsidRDefault="00F12E9E" w:rsidP="00F12E9E">
      <w:pPr>
        <w:pStyle w:val="Sinespaciado"/>
        <w:jc w:val="center"/>
        <w:rPr>
          <w:rFonts w:ascii="Montserrat" w:eastAsia="Montserrat" w:hAnsi="Montserrat"/>
          <w:b/>
          <w:sz w:val="18"/>
          <w:szCs w:val="18"/>
        </w:rPr>
      </w:pPr>
      <w:r w:rsidRPr="00653FA7">
        <w:rPr>
          <w:rFonts w:ascii="Montserrat" w:eastAsia="Montserrat" w:hAnsi="Montserrat"/>
          <w:b/>
          <w:sz w:val="18"/>
          <w:szCs w:val="18"/>
        </w:rPr>
        <w:t xml:space="preserve">TITULAR DEL ÁREA </w:t>
      </w:r>
      <w:r w:rsidR="00A577EC" w:rsidRPr="00653FA7">
        <w:rPr>
          <w:rFonts w:ascii="Montserrat" w:eastAsia="Montserrat" w:hAnsi="Montserrat"/>
          <w:b/>
          <w:sz w:val="18"/>
          <w:szCs w:val="18"/>
        </w:rPr>
        <w:t xml:space="preserve">DE </w:t>
      </w:r>
      <w:r w:rsidRPr="00653FA7">
        <w:rPr>
          <w:rFonts w:ascii="Montserrat" w:eastAsia="Montserrat" w:hAnsi="Montserrat"/>
          <w:b/>
          <w:sz w:val="18"/>
          <w:szCs w:val="18"/>
        </w:rPr>
        <w:t xml:space="preserve">CONTROL INTERNO Y SUPLENTE DE LA PERSONA TITULAR </w:t>
      </w:r>
      <w:r w:rsidR="00A17056" w:rsidRPr="00653FA7">
        <w:rPr>
          <w:rFonts w:ascii="Montserrat" w:eastAsia="Montserrat" w:hAnsi="Montserrat"/>
          <w:b/>
          <w:sz w:val="18"/>
          <w:szCs w:val="18"/>
        </w:rPr>
        <w:t>DEL ÓRGANO INTERNO DE CONTROL DE</w:t>
      </w:r>
      <w:r w:rsidRPr="00653FA7">
        <w:rPr>
          <w:rFonts w:ascii="Montserrat" w:eastAsia="Montserrat" w:hAnsi="Montserrat"/>
          <w:b/>
          <w:sz w:val="18"/>
          <w:szCs w:val="18"/>
        </w:rPr>
        <w:t xml:space="preserve"> LA SECRETARÍA DE LA FUNCIÓN PÚBLICA</w:t>
      </w:r>
    </w:p>
    <w:p w14:paraId="2A73AB4A" w14:textId="77777777" w:rsidR="00877F56" w:rsidRPr="00653FA7" w:rsidRDefault="00877F56">
      <w:pPr>
        <w:widowControl w:val="0"/>
        <w:ind w:right="38"/>
        <w:jc w:val="center"/>
        <w:rPr>
          <w:rFonts w:ascii="Montserrat" w:eastAsia="Montserrat" w:hAnsi="Montserrat" w:cs="Montserrat"/>
          <w:b/>
          <w:sz w:val="18"/>
          <w:szCs w:val="18"/>
        </w:rPr>
      </w:pPr>
    </w:p>
    <w:p w14:paraId="18332125" w14:textId="77777777" w:rsidR="00CB7B79" w:rsidRPr="00653FA7" w:rsidRDefault="00CB7B79">
      <w:pPr>
        <w:widowControl w:val="0"/>
        <w:ind w:right="38"/>
        <w:jc w:val="center"/>
        <w:rPr>
          <w:rFonts w:ascii="Montserrat" w:eastAsia="Montserrat" w:hAnsi="Montserrat" w:cs="Montserrat"/>
          <w:b/>
          <w:sz w:val="18"/>
          <w:szCs w:val="18"/>
        </w:rPr>
      </w:pPr>
    </w:p>
    <w:p w14:paraId="4BFBC6E0" w14:textId="77777777" w:rsidR="00877F56" w:rsidRPr="00653FA7" w:rsidRDefault="00877F56">
      <w:pPr>
        <w:widowControl w:val="0"/>
        <w:ind w:right="38"/>
        <w:jc w:val="center"/>
        <w:rPr>
          <w:rFonts w:ascii="Montserrat" w:eastAsia="Montserrat" w:hAnsi="Montserrat" w:cs="Montserrat"/>
          <w:b/>
          <w:sz w:val="18"/>
          <w:szCs w:val="18"/>
        </w:rPr>
      </w:pPr>
    </w:p>
    <w:p w14:paraId="15095ACA" w14:textId="77777777" w:rsidR="00877F56" w:rsidRPr="00653FA7" w:rsidRDefault="00993C0E">
      <w:pPr>
        <w:ind w:right="38"/>
        <w:jc w:val="center"/>
        <w:rPr>
          <w:rFonts w:ascii="Montserrat" w:eastAsia="Montserrat" w:hAnsi="Montserrat" w:cs="Montserrat"/>
          <w:sz w:val="18"/>
          <w:szCs w:val="18"/>
        </w:rPr>
      </w:pPr>
      <w:r w:rsidRPr="00653FA7">
        <w:rPr>
          <w:rFonts w:ascii="Montserrat" w:eastAsia="Montserrat" w:hAnsi="Montserrat" w:cs="Montserrat"/>
          <w:sz w:val="18"/>
          <w:szCs w:val="18"/>
        </w:rPr>
        <w:t>LAS FIRMAS QUE ANTECEDEN FORMAN PARTE DEL ACTA DE LA TRIGÉSIMA CUARTA SESIÓN ORDINARIA DEL COMITÉ DE TRANSPARENCIA 2023</w:t>
      </w:r>
    </w:p>
    <w:p w14:paraId="22ECC1F0" w14:textId="158E0113" w:rsidR="00877F56" w:rsidRPr="00653FA7" w:rsidRDefault="00877F56">
      <w:pPr>
        <w:rPr>
          <w:rFonts w:ascii="Montserrat" w:eastAsia="Montserrat" w:hAnsi="Montserrat" w:cs="Montserrat"/>
          <w:sz w:val="18"/>
          <w:szCs w:val="18"/>
        </w:rPr>
      </w:pPr>
    </w:p>
    <w:p w14:paraId="03CBFBF7" w14:textId="77777777" w:rsidR="00837761" w:rsidRPr="00653FA7" w:rsidRDefault="00837761">
      <w:pPr>
        <w:rPr>
          <w:rFonts w:ascii="Montserrat" w:eastAsia="Montserrat" w:hAnsi="Montserrat" w:cs="Montserrat"/>
          <w:sz w:val="18"/>
          <w:szCs w:val="18"/>
        </w:rPr>
      </w:pPr>
    </w:p>
    <w:p w14:paraId="44C45BBF" w14:textId="77777777" w:rsidR="00CB7B79" w:rsidRPr="00653FA7" w:rsidRDefault="00CB7B79">
      <w:pPr>
        <w:rPr>
          <w:rFonts w:ascii="Montserrat" w:eastAsia="Montserrat" w:hAnsi="Montserrat" w:cs="Montserrat"/>
          <w:sz w:val="18"/>
          <w:szCs w:val="18"/>
        </w:rPr>
      </w:pPr>
    </w:p>
    <w:p w14:paraId="6FD8E3C2" w14:textId="77777777" w:rsidR="00877F56" w:rsidRPr="00653FA7" w:rsidRDefault="00877F56">
      <w:pPr>
        <w:jc w:val="center"/>
        <w:rPr>
          <w:rFonts w:ascii="Montserrat" w:eastAsia="Montserrat" w:hAnsi="Montserrat" w:cs="Montserrat"/>
          <w:sz w:val="18"/>
          <w:szCs w:val="18"/>
        </w:rPr>
      </w:pPr>
      <w:bookmarkStart w:id="2" w:name="_heading=h.gjdgxs" w:colFirst="0" w:colLast="0"/>
      <w:bookmarkEnd w:id="2"/>
    </w:p>
    <w:p w14:paraId="6EA685EE" w14:textId="77777777" w:rsidR="00877F56" w:rsidRPr="00653FA7" w:rsidRDefault="00993C0E">
      <w:pPr>
        <w:jc w:val="center"/>
        <w:rPr>
          <w:rFonts w:ascii="Montserrat" w:eastAsia="Montserrat" w:hAnsi="Montserrat" w:cs="Montserrat"/>
          <w:sz w:val="18"/>
          <w:szCs w:val="18"/>
        </w:rPr>
      </w:pPr>
      <w:r w:rsidRPr="00653FA7">
        <w:rPr>
          <w:rFonts w:ascii="Montserrat" w:eastAsia="Montserrat" w:hAnsi="Montserrat" w:cs="Montserrat"/>
          <w:sz w:val="18"/>
          <w:szCs w:val="18"/>
        </w:rPr>
        <w:t>Elaboró:  Fermín Hildebrando García Leal, Secretario Técnico del Comité de Transparencia</w:t>
      </w:r>
    </w:p>
    <w:sectPr w:rsidR="00877F56" w:rsidRPr="00653FA7">
      <w:headerReference w:type="even" r:id="rId10"/>
      <w:headerReference w:type="default" r:id="rId11"/>
      <w:footerReference w:type="even" r:id="rId12"/>
      <w:footerReference w:type="default" r:id="rId13"/>
      <w:headerReference w:type="first" r:id="rId14"/>
      <w:footerReference w:type="first" r:id="rId15"/>
      <w:pgSz w:w="12240" w:h="15840"/>
      <w:pgMar w:top="2344" w:right="1134" w:bottom="2268" w:left="1134" w:header="1418" w:footer="73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14379" w14:textId="77777777" w:rsidR="002555B7" w:rsidRDefault="002555B7">
      <w:r>
        <w:separator/>
      </w:r>
    </w:p>
  </w:endnote>
  <w:endnote w:type="continuationSeparator" w:id="0">
    <w:p w14:paraId="778F2AB3" w14:textId="77777777" w:rsidR="002555B7" w:rsidRDefault="0025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Gungsuh">
    <w:altName w:val="Malgun Gothic Semilight"/>
    <w:charset w:val="81"/>
    <w:family w:val="roman"/>
    <w:pitch w:val="variable"/>
    <w:sig w:usb0="B00002AF" w:usb1="69D77CFB" w:usb2="00000030" w:usb3="00000000" w:csb0="0008009F" w:csb1="00000000"/>
  </w:font>
  <w:font w:name="Montserrat-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68EDB" w14:textId="77777777" w:rsidR="002555B7" w:rsidRDefault="002555B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C927B" w14:textId="2A7841B3" w:rsidR="002555B7" w:rsidRDefault="002555B7">
    <w:pPr>
      <w:pBdr>
        <w:top w:val="nil"/>
        <w:left w:val="nil"/>
        <w:bottom w:val="nil"/>
        <w:right w:val="nil"/>
        <w:between w:val="nil"/>
      </w:pBdr>
      <w:tabs>
        <w:tab w:val="center" w:pos="4419"/>
        <w:tab w:val="right" w:pos="8838"/>
      </w:tabs>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Página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5C664D">
      <w:rPr>
        <w:rFonts w:ascii="Montserrat" w:eastAsia="Montserrat" w:hAnsi="Montserrat" w:cs="Montserrat"/>
        <w:b/>
        <w:noProof/>
        <w:color w:val="000000"/>
        <w:sz w:val="18"/>
        <w:szCs w:val="18"/>
      </w:rPr>
      <w:t>17</w:t>
    </w:r>
    <w:r>
      <w:rPr>
        <w:rFonts w:ascii="Montserrat" w:eastAsia="Montserrat" w:hAnsi="Montserrat" w:cs="Montserrat"/>
        <w:b/>
        <w:color w:val="000000"/>
        <w:sz w:val="18"/>
        <w:szCs w:val="18"/>
      </w:rPr>
      <w:fldChar w:fldCharType="end"/>
    </w:r>
    <w:r>
      <w:rPr>
        <w:rFonts w:ascii="Montserrat" w:eastAsia="Montserrat" w:hAnsi="Montserrat" w:cs="Montserrat"/>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5C664D">
      <w:rPr>
        <w:rFonts w:ascii="Montserrat" w:eastAsia="Montserrat" w:hAnsi="Montserrat" w:cs="Montserrat"/>
        <w:b/>
        <w:noProof/>
        <w:color w:val="000000"/>
        <w:sz w:val="18"/>
        <w:szCs w:val="18"/>
      </w:rPr>
      <w:t>44</w:t>
    </w:r>
    <w:r>
      <w:rPr>
        <w:rFonts w:ascii="Montserrat" w:eastAsia="Montserrat" w:hAnsi="Montserrat" w:cs="Montserrat"/>
        <w:b/>
        <w:color w:val="000000"/>
        <w:sz w:val="18"/>
        <w:szCs w:val="18"/>
      </w:rPr>
      <w:fldChar w:fldCharType="end"/>
    </w:r>
  </w:p>
  <w:p w14:paraId="6AEC549E" w14:textId="77777777" w:rsidR="002555B7" w:rsidRDefault="002555B7">
    <w:pPr>
      <w:jc w:val="center"/>
      <w:rPr>
        <w:rFonts w:ascii="Montserrat" w:eastAsia="Montserrat" w:hAnsi="Montserrat" w:cs="Montserrat"/>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BFA36" w14:textId="77777777" w:rsidR="002555B7" w:rsidRDefault="002555B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7247B" w14:textId="77777777" w:rsidR="002555B7" w:rsidRDefault="002555B7">
      <w:r>
        <w:separator/>
      </w:r>
    </w:p>
  </w:footnote>
  <w:footnote w:type="continuationSeparator" w:id="0">
    <w:p w14:paraId="718E769E" w14:textId="77777777" w:rsidR="002555B7" w:rsidRDefault="002555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74E7C" w14:textId="77777777" w:rsidR="002555B7" w:rsidRDefault="002555B7">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0D762" w14:textId="77777777" w:rsidR="002555B7" w:rsidRDefault="002555B7">
    <w:pPr>
      <w:ind w:left="6480"/>
      <w:rPr>
        <w:rFonts w:ascii="Montserrat" w:eastAsia="Montserrat" w:hAnsi="Montserrat" w:cs="Montserrat"/>
        <w:b/>
        <w:sz w:val="14"/>
        <w:szCs w:val="14"/>
      </w:rPr>
    </w:pPr>
    <w:r>
      <w:rPr>
        <w:rFonts w:ascii="Montserrat" w:eastAsia="Montserrat" w:hAnsi="Montserrat" w:cs="Montserrat"/>
        <w:b/>
        <w:noProof/>
        <w:sz w:val="14"/>
        <w:szCs w:val="14"/>
        <w:lang w:val="en-US"/>
      </w:rPr>
      <w:drawing>
        <wp:anchor distT="0" distB="0" distL="0" distR="0" simplePos="0" relativeHeight="251658240" behindDoc="1" locked="0" layoutInCell="1" hidden="0" allowOverlap="1" wp14:anchorId="4ABEB8A4" wp14:editId="11BE4B57">
          <wp:simplePos x="0" y="0"/>
          <wp:positionH relativeFrom="page">
            <wp:posOffset>523875</wp:posOffset>
          </wp:positionH>
          <wp:positionV relativeFrom="page">
            <wp:posOffset>19056</wp:posOffset>
          </wp:positionV>
          <wp:extent cx="7631115" cy="9458722"/>
          <wp:effectExtent l="0" t="0" r="0" b="0"/>
          <wp:wrapNone/>
          <wp:docPr id="3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562" b="3525"/>
                  <a:stretch>
                    <a:fillRect/>
                  </a:stretch>
                </pic:blipFill>
                <pic:spPr>
                  <a:xfrm>
                    <a:off x="0" y="0"/>
                    <a:ext cx="7631115" cy="9458722"/>
                  </a:xfrm>
                  <a:prstGeom prst="rect">
                    <a:avLst/>
                  </a:prstGeom>
                  <a:ln/>
                </pic:spPr>
              </pic:pic>
            </a:graphicData>
          </a:graphic>
        </wp:anchor>
      </w:drawing>
    </w:r>
    <w:r>
      <w:rPr>
        <w:rFonts w:ascii="Montserrat" w:eastAsia="Montserrat" w:hAnsi="Montserrat" w:cs="Montserrat"/>
        <w:b/>
        <w:color w:val="000000"/>
        <w:sz w:val="14"/>
        <w:szCs w:val="14"/>
      </w:rPr>
      <w:t xml:space="preserve">      </w:t>
    </w:r>
  </w:p>
  <w:p w14:paraId="6C13B440" w14:textId="77777777" w:rsidR="002555B7" w:rsidRDefault="002555B7">
    <w:pPr>
      <w:ind w:left="6480"/>
      <w:rPr>
        <w:rFonts w:ascii="Montserrat" w:eastAsia="Montserrat" w:hAnsi="Montserrat" w:cs="Montserrat"/>
        <w:b/>
        <w:sz w:val="14"/>
        <w:szCs w:val="14"/>
      </w:rPr>
    </w:pPr>
    <w:bookmarkStart w:id="3" w:name="_heading=h.mbgtefswduth" w:colFirst="0" w:colLast="0"/>
    <w:bookmarkEnd w:id="3"/>
    <w:r>
      <w:rPr>
        <w:rFonts w:ascii="Montserrat" w:eastAsia="Montserrat" w:hAnsi="Montserrat" w:cs="Montserrat"/>
        <w:b/>
        <w:sz w:val="14"/>
        <w:szCs w:val="14"/>
      </w:rPr>
      <w:t xml:space="preserve">                            </w:t>
    </w:r>
  </w:p>
  <w:p w14:paraId="4AF6D96F" w14:textId="77777777" w:rsidR="002555B7" w:rsidRDefault="002555B7">
    <w:pPr>
      <w:ind w:left="6480"/>
      <w:rPr>
        <w:rFonts w:ascii="Montserrat" w:eastAsia="Montserrat" w:hAnsi="Montserrat" w:cs="Montserrat"/>
        <w:b/>
        <w:sz w:val="14"/>
        <w:szCs w:val="14"/>
      </w:rPr>
    </w:pPr>
  </w:p>
  <w:p w14:paraId="7B005D99" w14:textId="77777777" w:rsidR="002555B7" w:rsidRDefault="002555B7">
    <w:pPr>
      <w:rPr>
        <w:rFonts w:ascii="Montserrat" w:eastAsia="Montserrat" w:hAnsi="Montserrat" w:cs="Montserrat"/>
        <w:b/>
        <w:sz w:val="14"/>
        <w:szCs w:val="14"/>
      </w:rPr>
    </w:pPr>
  </w:p>
  <w:p w14:paraId="5813B476" w14:textId="77777777" w:rsidR="002555B7" w:rsidRDefault="002555B7">
    <w:pPr>
      <w:rPr>
        <w:rFonts w:ascii="Montserrat" w:eastAsia="Montserrat" w:hAnsi="Montserrat" w:cs="Montserrat"/>
        <w:b/>
        <w:sz w:val="6"/>
        <w:szCs w:val="6"/>
      </w:rPr>
    </w:pPr>
  </w:p>
  <w:p w14:paraId="06FEF2B4" w14:textId="77777777" w:rsidR="002555B7" w:rsidRDefault="002555B7">
    <w:pPr>
      <w:ind w:left="6480"/>
      <w:rPr>
        <w:sz w:val="14"/>
        <w:szCs w:val="14"/>
      </w:rPr>
    </w:pPr>
    <w:r>
      <w:rPr>
        <w:rFonts w:ascii="Montserrat" w:eastAsia="Montserrat" w:hAnsi="Montserrat" w:cs="Montserrat"/>
        <w:b/>
        <w:sz w:val="14"/>
        <w:szCs w:val="14"/>
      </w:rPr>
      <w:t xml:space="preserve">            TRIGÉSIMA CUARTA </w:t>
    </w:r>
    <w:r>
      <w:rPr>
        <w:rFonts w:ascii="Montserrat" w:eastAsia="Montserrat" w:hAnsi="Montserrat" w:cs="Montserrat"/>
        <w:b/>
        <w:color w:val="000000"/>
        <w:sz w:val="14"/>
        <w:szCs w:val="14"/>
      </w:rPr>
      <w:t>SESIÓN ORDINARIA</w:t>
    </w:r>
  </w:p>
  <w:p w14:paraId="7DB1A314" w14:textId="77777777" w:rsidR="002555B7" w:rsidRDefault="002555B7">
    <w:pPr>
      <w:rPr>
        <w:sz w:val="14"/>
        <w:szCs w:val="14"/>
      </w:rPr>
    </w:pPr>
    <w:r>
      <w:rPr>
        <w:rFonts w:ascii="Montserrat" w:eastAsia="Montserrat" w:hAnsi="Montserrat" w:cs="Montserrat"/>
        <w:b/>
        <w:color w:val="000000"/>
        <w:sz w:val="14"/>
        <w:szCs w:val="14"/>
      </w:rPr>
      <w:t xml:space="preserve">                                                                                                                                                                                              </w:t>
    </w:r>
    <w:r>
      <w:rPr>
        <w:rFonts w:ascii="Montserrat" w:eastAsia="Montserrat" w:hAnsi="Montserrat" w:cs="Montserrat"/>
        <w:b/>
        <w:sz w:val="14"/>
        <w:szCs w:val="14"/>
      </w:rPr>
      <w:t>13</w:t>
    </w:r>
    <w:r>
      <w:rPr>
        <w:rFonts w:ascii="Montserrat" w:eastAsia="Montserrat" w:hAnsi="Montserrat" w:cs="Montserrat"/>
        <w:b/>
        <w:color w:val="000000"/>
        <w:sz w:val="14"/>
        <w:szCs w:val="14"/>
      </w:rPr>
      <w:t xml:space="preserve"> DE</w:t>
    </w:r>
    <w:r>
      <w:rPr>
        <w:rFonts w:ascii="Montserrat" w:eastAsia="Montserrat" w:hAnsi="Montserrat" w:cs="Montserrat"/>
        <w:b/>
        <w:sz w:val="14"/>
        <w:szCs w:val="14"/>
      </w:rPr>
      <w:t xml:space="preserve"> SEPTIEMBRE</w:t>
    </w:r>
    <w:r>
      <w:rPr>
        <w:rFonts w:ascii="Montserrat" w:eastAsia="Montserrat" w:hAnsi="Montserrat" w:cs="Montserrat"/>
        <w:b/>
        <w:color w:val="000000"/>
        <w:sz w:val="14"/>
        <w:szCs w:val="14"/>
      </w:rPr>
      <w:t xml:space="preserve"> DE 2023</w:t>
    </w:r>
  </w:p>
  <w:p w14:paraId="22CA1F3E" w14:textId="77777777" w:rsidR="002555B7" w:rsidRDefault="002555B7">
    <w:pPr>
      <w:rPr>
        <w:sz w:val="14"/>
        <w:szCs w:val="14"/>
      </w:rPr>
    </w:pPr>
    <w:r>
      <w:rPr>
        <w:rFonts w:ascii="Montserrat" w:eastAsia="Montserrat" w:hAnsi="Montserrat" w:cs="Montserrat"/>
        <w:b/>
        <w:noProof/>
        <w:sz w:val="18"/>
        <w:szCs w:val="18"/>
        <w:lang w:val="en-US"/>
      </w:rPr>
      <w:drawing>
        <wp:anchor distT="0" distB="0" distL="0" distR="0" simplePos="0" relativeHeight="251659264" behindDoc="1" locked="0" layoutInCell="1" hidden="0" allowOverlap="1" wp14:anchorId="4C5D0153" wp14:editId="2708BA40">
          <wp:simplePos x="0" y="0"/>
          <wp:positionH relativeFrom="page">
            <wp:posOffset>12700</wp:posOffset>
          </wp:positionH>
          <wp:positionV relativeFrom="margin">
            <wp:posOffset>255528688</wp:posOffset>
          </wp:positionV>
          <wp:extent cx="7896225" cy="9456198"/>
          <wp:effectExtent l="0" t="0" r="0" b="0"/>
          <wp:wrapNone/>
          <wp:docPr id="3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t="-562" b="3525"/>
                  <a:stretch>
                    <a:fillRect/>
                  </a:stretch>
                </pic:blipFill>
                <pic:spPr>
                  <a:xfrm>
                    <a:off x="0" y="0"/>
                    <a:ext cx="7896225" cy="945619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BDB2D" w14:textId="77777777" w:rsidR="002555B7" w:rsidRDefault="002555B7">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51D61"/>
    <w:multiLevelType w:val="hybridMultilevel"/>
    <w:tmpl w:val="0A12964E"/>
    <w:lvl w:ilvl="0" w:tplc="69D21800">
      <w:start w:val="2"/>
      <w:numFmt w:val="decimal"/>
      <w:lvlText w:val="%1."/>
      <w:lvlJc w:val="left"/>
      <w:pPr>
        <w:ind w:left="927"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73342"/>
    <w:multiLevelType w:val="hybridMultilevel"/>
    <w:tmpl w:val="46767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54195"/>
    <w:multiLevelType w:val="hybridMultilevel"/>
    <w:tmpl w:val="6A1AF360"/>
    <w:lvl w:ilvl="0" w:tplc="B5F6258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70F48"/>
    <w:multiLevelType w:val="hybridMultilevel"/>
    <w:tmpl w:val="00A4CF5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AFB3581"/>
    <w:multiLevelType w:val="multilevel"/>
    <w:tmpl w:val="35BE06AE"/>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5" w15:restartNumberingAfterBreak="0">
    <w:nsid w:val="1CCB3BD8"/>
    <w:multiLevelType w:val="hybridMultilevel"/>
    <w:tmpl w:val="00A4CF5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AC2781"/>
    <w:multiLevelType w:val="multilevel"/>
    <w:tmpl w:val="C298DF08"/>
    <w:lvl w:ilvl="0">
      <w:start w:val="1"/>
      <w:numFmt w:val="decimal"/>
      <w:lvlText w:val="%1."/>
      <w:lvlJc w:val="left"/>
      <w:pPr>
        <w:ind w:left="2880" w:hanging="360"/>
      </w:pPr>
      <w:rPr>
        <w:rFonts w:ascii="Montserrat" w:eastAsia="Montserrat" w:hAnsi="Montserrat" w:cs="Montserrat"/>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7" w15:restartNumberingAfterBreak="0">
    <w:nsid w:val="262D3895"/>
    <w:multiLevelType w:val="multilevel"/>
    <w:tmpl w:val="B39A9D80"/>
    <w:lvl w:ilvl="0">
      <w:start w:val="1"/>
      <w:numFmt w:val="decimal"/>
      <w:lvlText w:val="%1."/>
      <w:lvlJc w:val="left"/>
      <w:pPr>
        <w:ind w:left="2880" w:hanging="47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8" w15:restartNumberingAfterBreak="0">
    <w:nsid w:val="3E063037"/>
    <w:multiLevelType w:val="hybridMultilevel"/>
    <w:tmpl w:val="D2B4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E1B13"/>
    <w:multiLevelType w:val="hybridMultilevel"/>
    <w:tmpl w:val="4BDA4FC8"/>
    <w:lvl w:ilvl="0" w:tplc="B5F6258A">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68A4E23"/>
    <w:multiLevelType w:val="hybridMultilevel"/>
    <w:tmpl w:val="83AE3E30"/>
    <w:lvl w:ilvl="0" w:tplc="B50ADF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EF6C86"/>
    <w:multiLevelType w:val="hybridMultilevel"/>
    <w:tmpl w:val="226854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F079B1"/>
    <w:multiLevelType w:val="hybridMultilevel"/>
    <w:tmpl w:val="9670BE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3C5C98"/>
    <w:multiLevelType w:val="multilevel"/>
    <w:tmpl w:val="08AC22C6"/>
    <w:lvl w:ilvl="0">
      <w:start w:val="1"/>
      <w:numFmt w:val="decimal"/>
      <w:lvlText w:val="%1."/>
      <w:lvlJc w:val="left"/>
      <w:pPr>
        <w:ind w:left="2880" w:hanging="360"/>
      </w:pPr>
      <w:rPr>
        <w:rFonts w:ascii="Montserrat" w:eastAsia="Montserrat" w:hAnsi="Montserrat" w:cs="Montserrat"/>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4" w15:restartNumberingAfterBreak="0">
    <w:nsid w:val="55365364"/>
    <w:multiLevelType w:val="hybridMultilevel"/>
    <w:tmpl w:val="9B78D6B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AB58C2"/>
    <w:multiLevelType w:val="hybridMultilevel"/>
    <w:tmpl w:val="E8DE2772"/>
    <w:lvl w:ilvl="0" w:tplc="7EA27E18">
      <w:start w:val="2"/>
      <w:numFmt w:val="bullet"/>
      <w:lvlText w:val="-"/>
      <w:lvlJc w:val="left"/>
      <w:pPr>
        <w:ind w:left="720" w:hanging="360"/>
      </w:pPr>
      <w:rPr>
        <w:rFonts w:ascii="Montserrat" w:eastAsia="Montserrat" w:hAnsi="Montserrat" w:cs="Montserra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CCA7780"/>
    <w:multiLevelType w:val="hybridMultilevel"/>
    <w:tmpl w:val="C8282B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F866A7"/>
    <w:multiLevelType w:val="multilevel"/>
    <w:tmpl w:val="E3D024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28F508A"/>
    <w:multiLevelType w:val="hybridMultilevel"/>
    <w:tmpl w:val="0802A6E2"/>
    <w:lvl w:ilvl="0" w:tplc="04090001">
      <w:start w:val="1"/>
      <w:numFmt w:val="bullet"/>
      <w:lvlText w:val=""/>
      <w:lvlJc w:val="left"/>
      <w:pPr>
        <w:ind w:left="927" w:hanging="360"/>
      </w:pPr>
      <w:rPr>
        <w:rFonts w:ascii="Symbol" w:hAnsi="Symbol"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63591092"/>
    <w:multiLevelType w:val="hybridMultilevel"/>
    <w:tmpl w:val="86D2BF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FB284E"/>
    <w:multiLevelType w:val="multilevel"/>
    <w:tmpl w:val="C298DF08"/>
    <w:lvl w:ilvl="0">
      <w:start w:val="1"/>
      <w:numFmt w:val="decimal"/>
      <w:lvlText w:val="%1."/>
      <w:lvlJc w:val="left"/>
      <w:pPr>
        <w:ind w:left="2880" w:hanging="360"/>
      </w:pPr>
      <w:rPr>
        <w:rFonts w:ascii="Montserrat" w:eastAsia="Montserrat" w:hAnsi="Montserrat" w:cs="Montserrat"/>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1" w15:restartNumberingAfterBreak="0">
    <w:nsid w:val="7AE918BF"/>
    <w:multiLevelType w:val="multilevel"/>
    <w:tmpl w:val="35BE06AE"/>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2" w15:restartNumberingAfterBreak="0">
    <w:nsid w:val="7D56291B"/>
    <w:multiLevelType w:val="multilevel"/>
    <w:tmpl w:val="B39A9D80"/>
    <w:lvl w:ilvl="0">
      <w:start w:val="1"/>
      <w:numFmt w:val="decimal"/>
      <w:lvlText w:val="%1."/>
      <w:lvlJc w:val="left"/>
      <w:pPr>
        <w:ind w:left="2880" w:hanging="47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3" w15:restartNumberingAfterBreak="0">
    <w:nsid w:val="7F9D79C7"/>
    <w:multiLevelType w:val="multilevel"/>
    <w:tmpl w:val="B39A9D80"/>
    <w:lvl w:ilvl="0">
      <w:start w:val="1"/>
      <w:numFmt w:val="decimal"/>
      <w:lvlText w:val="%1."/>
      <w:lvlJc w:val="left"/>
      <w:pPr>
        <w:ind w:left="2880" w:hanging="47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num w:numId="1">
    <w:abstractNumId w:val="21"/>
  </w:num>
  <w:num w:numId="2">
    <w:abstractNumId w:val="13"/>
  </w:num>
  <w:num w:numId="3">
    <w:abstractNumId w:val="7"/>
  </w:num>
  <w:num w:numId="4">
    <w:abstractNumId w:val="17"/>
  </w:num>
  <w:num w:numId="5">
    <w:abstractNumId w:val="20"/>
  </w:num>
  <w:num w:numId="6">
    <w:abstractNumId w:val="5"/>
  </w:num>
  <w:num w:numId="7">
    <w:abstractNumId w:val="16"/>
  </w:num>
  <w:num w:numId="8">
    <w:abstractNumId w:val="12"/>
  </w:num>
  <w:num w:numId="9">
    <w:abstractNumId w:val="10"/>
  </w:num>
  <w:num w:numId="10">
    <w:abstractNumId w:val="1"/>
  </w:num>
  <w:num w:numId="11">
    <w:abstractNumId w:val="23"/>
  </w:num>
  <w:num w:numId="12">
    <w:abstractNumId w:val="4"/>
  </w:num>
  <w:num w:numId="13">
    <w:abstractNumId w:val="11"/>
  </w:num>
  <w:num w:numId="14">
    <w:abstractNumId w:val="6"/>
  </w:num>
  <w:num w:numId="15">
    <w:abstractNumId w:val="3"/>
  </w:num>
  <w:num w:numId="16">
    <w:abstractNumId w:val="8"/>
  </w:num>
  <w:num w:numId="17">
    <w:abstractNumId w:val="9"/>
  </w:num>
  <w:num w:numId="18">
    <w:abstractNumId w:val="2"/>
  </w:num>
  <w:num w:numId="19">
    <w:abstractNumId w:val="0"/>
  </w:num>
  <w:num w:numId="20">
    <w:abstractNumId w:val="18"/>
  </w:num>
  <w:num w:numId="21">
    <w:abstractNumId w:val="15"/>
  </w:num>
  <w:num w:numId="22">
    <w:abstractNumId w:val="22"/>
  </w:num>
  <w:num w:numId="23">
    <w:abstractNumId w:val="1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F56"/>
    <w:rsid w:val="00005907"/>
    <w:rsid w:val="000142D2"/>
    <w:rsid w:val="00033F2C"/>
    <w:rsid w:val="000348FF"/>
    <w:rsid w:val="0004144B"/>
    <w:rsid w:val="0004686B"/>
    <w:rsid w:val="0004767B"/>
    <w:rsid w:val="0005359D"/>
    <w:rsid w:val="00056076"/>
    <w:rsid w:val="00064E19"/>
    <w:rsid w:val="00082419"/>
    <w:rsid w:val="00091B37"/>
    <w:rsid w:val="000921B0"/>
    <w:rsid w:val="000A22A3"/>
    <w:rsid w:val="000C401C"/>
    <w:rsid w:val="000E35B5"/>
    <w:rsid w:val="000E3F91"/>
    <w:rsid w:val="000E645F"/>
    <w:rsid w:val="000F049B"/>
    <w:rsid w:val="00104B44"/>
    <w:rsid w:val="00115AC7"/>
    <w:rsid w:val="00121EE8"/>
    <w:rsid w:val="00132714"/>
    <w:rsid w:val="0013612D"/>
    <w:rsid w:val="00150385"/>
    <w:rsid w:val="00152014"/>
    <w:rsid w:val="0016273B"/>
    <w:rsid w:val="00163045"/>
    <w:rsid w:val="00172DDE"/>
    <w:rsid w:val="00175D06"/>
    <w:rsid w:val="001777B3"/>
    <w:rsid w:val="00191B85"/>
    <w:rsid w:val="001B4176"/>
    <w:rsid w:val="001B61E2"/>
    <w:rsid w:val="001D69E6"/>
    <w:rsid w:val="001E12BD"/>
    <w:rsid w:val="001F1C42"/>
    <w:rsid w:val="00217AD2"/>
    <w:rsid w:val="00241257"/>
    <w:rsid w:val="00247394"/>
    <w:rsid w:val="00254CE0"/>
    <w:rsid w:val="002555B7"/>
    <w:rsid w:val="002637B9"/>
    <w:rsid w:val="00276EB4"/>
    <w:rsid w:val="00283F21"/>
    <w:rsid w:val="002C50E3"/>
    <w:rsid w:val="002C697C"/>
    <w:rsid w:val="002E050F"/>
    <w:rsid w:val="002F7922"/>
    <w:rsid w:val="00300202"/>
    <w:rsid w:val="00303193"/>
    <w:rsid w:val="00321EC7"/>
    <w:rsid w:val="00323AA6"/>
    <w:rsid w:val="00324070"/>
    <w:rsid w:val="003344F8"/>
    <w:rsid w:val="00334E5E"/>
    <w:rsid w:val="00343F60"/>
    <w:rsid w:val="00375D7B"/>
    <w:rsid w:val="00382D90"/>
    <w:rsid w:val="003A0E3A"/>
    <w:rsid w:val="003A6EE7"/>
    <w:rsid w:val="003B2980"/>
    <w:rsid w:val="003B3C6E"/>
    <w:rsid w:val="003C19F6"/>
    <w:rsid w:val="003E1D7A"/>
    <w:rsid w:val="003E5AC5"/>
    <w:rsid w:val="003E6A3A"/>
    <w:rsid w:val="003F1F14"/>
    <w:rsid w:val="00402A07"/>
    <w:rsid w:val="004260C5"/>
    <w:rsid w:val="004338F4"/>
    <w:rsid w:val="004364DB"/>
    <w:rsid w:val="00447188"/>
    <w:rsid w:val="00453F88"/>
    <w:rsid w:val="00456927"/>
    <w:rsid w:val="004B6B4B"/>
    <w:rsid w:val="004C502F"/>
    <w:rsid w:val="004D12D8"/>
    <w:rsid w:val="004E36CD"/>
    <w:rsid w:val="004F652D"/>
    <w:rsid w:val="00521D5E"/>
    <w:rsid w:val="005251D9"/>
    <w:rsid w:val="00554955"/>
    <w:rsid w:val="005630D1"/>
    <w:rsid w:val="005660A9"/>
    <w:rsid w:val="00570CD7"/>
    <w:rsid w:val="00573EC3"/>
    <w:rsid w:val="00582BEA"/>
    <w:rsid w:val="00596B46"/>
    <w:rsid w:val="005A563E"/>
    <w:rsid w:val="005C44FE"/>
    <w:rsid w:val="005C664D"/>
    <w:rsid w:val="005C70E7"/>
    <w:rsid w:val="005E4BFD"/>
    <w:rsid w:val="00601386"/>
    <w:rsid w:val="0062292B"/>
    <w:rsid w:val="00642DD1"/>
    <w:rsid w:val="00645A45"/>
    <w:rsid w:val="00647A5D"/>
    <w:rsid w:val="00653FA7"/>
    <w:rsid w:val="00661E3E"/>
    <w:rsid w:val="006647FF"/>
    <w:rsid w:val="00672FE7"/>
    <w:rsid w:val="00676086"/>
    <w:rsid w:val="006A12B2"/>
    <w:rsid w:val="006B098E"/>
    <w:rsid w:val="006B2147"/>
    <w:rsid w:val="006C61B0"/>
    <w:rsid w:val="006D1D31"/>
    <w:rsid w:val="006E0D7A"/>
    <w:rsid w:val="006E274F"/>
    <w:rsid w:val="0072047C"/>
    <w:rsid w:val="007239FE"/>
    <w:rsid w:val="007266BA"/>
    <w:rsid w:val="0074543D"/>
    <w:rsid w:val="007813EA"/>
    <w:rsid w:val="00797FEC"/>
    <w:rsid w:val="007A39C9"/>
    <w:rsid w:val="007A4F50"/>
    <w:rsid w:val="007B038C"/>
    <w:rsid w:val="007D59F9"/>
    <w:rsid w:val="007E605C"/>
    <w:rsid w:val="007F168F"/>
    <w:rsid w:val="007F5CFD"/>
    <w:rsid w:val="0080490F"/>
    <w:rsid w:val="00816E4B"/>
    <w:rsid w:val="0083115B"/>
    <w:rsid w:val="00833FCD"/>
    <w:rsid w:val="0083408A"/>
    <w:rsid w:val="00836E49"/>
    <w:rsid w:val="00836FB9"/>
    <w:rsid w:val="00837761"/>
    <w:rsid w:val="00841602"/>
    <w:rsid w:val="008601DC"/>
    <w:rsid w:val="00877F56"/>
    <w:rsid w:val="00882CAA"/>
    <w:rsid w:val="008867A9"/>
    <w:rsid w:val="00890008"/>
    <w:rsid w:val="0089213D"/>
    <w:rsid w:val="00894D6F"/>
    <w:rsid w:val="008B3FEC"/>
    <w:rsid w:val="008D6FDC"/>
    <w:rsid w:val="008E377C"/>
    <w:rsid w:val="008F1A60"/>
    <w:rsid w:val="008F2B56"/>
    <w:rsid w:val="00912C5C"/>
    <w:rsid w:val="00915EB2"/>
    <w:rsid w:val="009209D5"/>
    <w:rsid w:val="009228BE"/>
    <w:rsid w:val="009274E0"/>
    <w:rsid w:val="00935DDD"/>
    <w:rsid w:val="00945F0A"/>
    <w:rsid w:val="00970E54"/>
    <w:rsid w:val="009814A4"/>
    <w:rsid w:val="00993C0E"/>
    <w:rsid w:val="009A25D4"/>
    <w:rsid w:val="009B2AC5"/>
    <w:rsid w:val="009B36C9"/>
    <w:rsid w:val="009B7FAA"/>
    <w:rsid w:val="009C6375"/>
    <w:rsid w:val="009D437D"/>
    <w:rsid w:val="009F215D"/>
    <w:rsid w:val="00A10922"/>
    <w:rsid w:val="00A10C7D"/>
    <w:rsid w:val="00A17056"/>
    <w:rsid w:val="00A17440"/>
    <w:rsid w:val="00A3596D"/>
    <w:rsid w:val="00A45C23"/>
    <w:rsid w:val="00A52160"/>
    <w:rsid w:val="00A52E22"/>
    <w:rsid w:val="00A53C40"/>
    <w:rsid w:val="00A54181"/>
    <w:rsid w:val="00A559AB"/>
    <w:rsid w:val="00A55D50"/>
    <w:rsid w:val="00A577EC"/>
    <w:rsid w:val="00A665B7"/>
    <w:rsid w:val="00A718A9"/>
    <w:rsid w:val="00A75BAF"/>
    <w:rsid w:val="00A801CF"/>
    <w:rsid w:val="00A90555"/>
    <w:rsid w:val="00AA53E4"/>
    <w:rsid w:val="00AE05B0"/>
    <w:rsid w:val="00B0599B"/>
    <w:rsid w:val="00B17893"/>
    <w:rsid w:val="00B4563C"/>
    <w:rsid w:val="00B50682"/>
    <w:rsid w:val="00B531E2"/>
    <w:rsid w:val="00B64FF2"/>
    <w:rsid w:val="00B71EE0"/>
    <w:rsid w:val="00B74992"/>
    <w:rsid w:val="00B85D1D"/>
    <w:rsid w:val="00B9673B"/>
    <w:rsid w:val="00B975DA"/>
    <w:rsid w:val="00BB082A"/>
    <w:rsid w:val="00BC1516"/>
    <w:rsid w:val="00BD2193"/>
    <w:rsid w:val="00BD7DD0"/>
    <w:rsid w:val="00BE0249"/>
    <w:rsid w:val="00BF0790"/>
    <w:rsid w:val="00BF2D86"/>
    <w:rsid w:val="00BF510B"/>
    <w:rsid w:val="00BF58CA"/>
    <w:rsid w:val="00C02570"/>
    <w:rsid w:val="00C2283B"/>
    <w:rsid w:val="00C656F3"/>
    <w:rsid w:val="00C70A74"/>
    <w:rsid w:val="00C75C7A"/>
    <w:rsid w:val="00C815E3"/>
    <w:rsid w:val="00CA0340"/>
    <w:rsid w:val="00CA5147"/>
    <w:rsid w:val="00CB7B79"/>
    <w:rsid w:val="00CC597A"/>
    <w:rsid w:val="00CC7EB9"/>
    <w:rsid w:val="00CD29BC"/>
    <w:rsid w:val="00D10C90"/>
    <w:rsid w:val="00D4558F"/>
    <w:rsid w:val="00D53B2A"/>
    <w:rsid w:val="00D579F5"/>
    <w:rsid w:val="00D80AD2"/>
    <w:rsid w:val="00D859CB"/>
    <w:rsid w:val="00DC5E1A"/>
    <w:rsid w:val="00DE0B20"/>
    <w:rsid w:val="00DF79E3"/>
    <w:rsid w:val="00E07C4B"/>
    <w:rsid w:val="00E15C8B"/>
    <w:rsid w:val="00E15D93"/>
    <w:rsid w:val="00E33622"/>
    <w:rsid w:val="00E4339C"/>
    <w:rsid w:val="00E45AAF"/>
    <w:rsid w:val="00E46322"/>
    <w:rsid w:val="00E578AF"/>
    <w:rsid w:val="00E7135F"/>
    <w:rsid w:val="00EA18C7"/>
    <w:rsid w:val="00EB1C63"/>
    <w:rsid w:val="00ED0877"/>
    <w:rsid w:val="00EE2AF6"/>
    <w:rsid w:val="00EE7934"/>
    <w:rsid w:val="00EF4305"/>
    <w:rsid w:val="00EF4880"/>
    <w:rsid w:val="00F1171B"/>
    <w:rsid w:val="00F12010"/>
    <w:rsid w:val="00F12E9E"/>
    <w:rsid w:val="00F13731"/>
    <w:rsid w:val="00F148E7"/>
    <w:rsid w:val="00F42872"/>
    <w:rsid w:val="00F61618"/>
    <w:rsid w:val="00F63C09"/>
    <w:rsid w:val="00F91D45"/>
    <w:rsid w:val="00F920CF"/>
    <w:rsid w:val="00FA43CE"/>
    <w:rsid w:val="00FC26DB"/>
    <w:rsid w:val="00FE4EBB"/>
    <w:rsid w:val="00FE60F4"/>
    <w:rsid w:val="00FF0321"/>
    <w:rsid w:val="00FF1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0EADB7B"/>
  <w15:docId w15:val="{88AFD37A-73FF-4F81-8EF8-0D7A7701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491"/>
    <w:rPr>
      <w:rFonts w:eastAsiaTheme="minorEastAsia"/>
    </w:rPr>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pPr>
      <w:keepNext/>
      <w:keepLines/>
      <w:spacing w:before="360" w:after="80"/>
      <w:outlineLvl w:val="1"/>
    </w:pPr>
    <w:rPr>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keepNext/>
      <w:keepLines/>
      <w:spacing w:before="240" w:after="40"/>
      <w:outlineLvl w:val="3"/>
    </w:pPr>
    <w:rPr>
      <w:b/>
    </w:rPr>
  </w:style>
  <w:style w:type="paragraph" w:styleId="Ttulo5">
    <w:name w:val="heading 5"/>
    <w:basedOn w:val="Normal"/>
    <w:next w:val="Normal"/>
    <w:link w:val="Ttulo5Car"/>
    <w:pPr>
      <w:keepNext/>
      <w:keepLines/>
      <w:spacing w:before="220" w:after="40"/>
      <w:outlineLvl w:val="4"/>
    </w:pPr>
    <w:rPr>
      <w:b/>
      <w:sz w:val="22"/>
      <w:szCs w:val="22"/>
    </w:rPr>
  </w:style>
  <w:style w:type="paragraph" w:styleId="Ttulo6">
    <w:name w:val="heading 6"/>
    <w:basedOn w:val="Normal"/>
    <w:next w:val="Normal"/>
    <w:link w:val="Ttulo6Car"/>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table" w:customStyle="1" w:styleId="TableNormalf4">
    <w:name w:val="Table Normal"/>
    <w:tblPr>
      <w:tblCellMar>
        <w:top w:w="0" w:type="dxa"/>
        <w:left w:w="0" w:type="dxa"/>
        <w:bottom w:w="0" w:type="dxa"/>
        <w:right w:w="0" w:type="dxa"/>
      </w:tblCellMar>
    </w:tblPr>
  </w:style>
  <w:style w:type="table" w:customStyle="1" w:styleId="TableNormalf5">
    <w:name w:val="Table Normal"/>
    <w:tblPr>
      <w:tblCellMar>
        <w:top w:w="0" w:type="dxa"/>
        <w:left w:w="0" w:type="dxa"/>
        <w:bottom w:w="0" w:type="dxa"/>
        <w:right w:w="0" w:type="dxa"/>
      </w:tblCellMar>
    </w:tblPr>
  </w:style>
  <w:style w:type="table" w:customStyle="1" w:styleId="TableNormalf6">
    <w:name w:val="Table Normal"/>
    <w:tblPr>
      <w:tblCellMar>
        <w:top w:w="0" w:type="dxa"/>
        <w:left w:w="0" w:type="dxa"/>
        <w:bottom w:w="0" w:type="dxa"/>
        <w:right w:w="0" w:type="dxa"/>
      </w:tblCellMar>
    </w:tblPr>
  </w:style>
  <w:style w:type="table" w:customStyle="1" w:styleId="TableNormalf7">
    <w:name w:val="Table Normal"/>
    <w:tblPr>
      <w:tblCellMar>
        <w:top w:w="0" w:type="dxa"/>
        <w:left w:w="0" w:type="dxa"/>
        <w:bottom w:w="0" w:type="dxa"/>
        <w:right w:w="0" w:type="dxa"/>
      </w:tblCellMar>
    </w:tblPr>
  </w:style>
  <w:style w:type="table" w:customStyle="1" w:styleId="TableNormalf8">
    <w:name w:val="Table Normal"/>
    <w:tblPr>
      <w:tblCellMar>
        <w:top w:w="0" w:type="dxa"/>
        <w:left w:w="0" w:type="dxa"/>
        <w:bottom w:w="0" w:type="dxa"/>
        <w:right w:w="0" w:type="dxa"/>
      </w:tblCellMar>
    </w:tblPr>
  </w:style>
  <w:style w:type="table" w:customStyle="1" w:styleId="TableNormalf9">
    <w:name w:val="Table Normal"/>
    <w:tblPr>
      <w:tblCellMar>
        <w:top w:w="0" w:type="dxa"/>
        <w:left w:w="0" w:type="dxa"/>
        <w:bottom w:w="0" w:type="dxa"/>
        <w:right w:w="0" w:type="dxa"/>
      </w:tblCellMar>
    </w:tblPr>
  </w:style>
  <w:style w:type="table" w:customStyle="1" w:styleId="TableNormalfa">
    <w:name w:val="Table Normal"/>
    <w:tblPr>
      <w:tblCellMar>
        <w:top w:w="0" w:type="dxa"/>
        <w:left w:w="0" w:type="dxa"/>
        <w:bottom w:w="0" w:type="dxa"/>
        <w:right w:w="0" w:type="dxa"/>
      </w:tblCellMar>
    </w:tblPr>
  </w:style>
  <w:style w:type="table" w:customStyle="1" w:styleId="TableNormalfb">
    <w:name w:val="Table Normal"/>
    <w:tblPr>
      <w:tblCellMar>
        <w:top w:w="0" w:type="dxa"/>
        <w:left w:w="0" w:type="dxa"/>
        <w:bottom w:w="0" w:type="dxa"/>
        <w:right w:w="0" w:type="dxa"/>
      </w:tblCellMar>
    </w:tblPr>
  </w:style>
  <w:style w:type="table" w:customStyle="1" w:styleId="TableNormalfc">
    <w:name w:val="Table Normal"/>
    <w:tblPr>
      <w:tblCellMar>
        <w:top w:w="0" w:type="dxa"/>
        <w:left w:w="0" w:type="dxa"/>
        <w:bottom w:w="0" w:type="dxa"/>
        <w:right w:w="0" w:type="dxa"/>
      </w:tblCellMar>
    </w:tblPr>
  </w:style>
  <w:style w:type="table" w:customStyle="1" w:styleId="TableNormalfd">
    <w:name w:val="Table Normal"/>
    <w:tblPr>
      <w:tblCellMar>
        <w:top w:w="0" w:type="dxa"/>
        <w:left w:w="0" w:type="dxa"/>
        <w:bottom w:w="0" w:type="dxa"/>
        <w:right w:w="0" w:type="dxa"/>
      </w:tblCellMar>
    </w:tblPr>
  </w:style>
  <w:style w:type="table" w:customStyle="1" w:styleId="TableNormalfe">
    <w:name w:val="Table Normal"/>
    <w:tblPr>
      <w:tblCellMar>
        <w:top w:w="0" w:type="dxa"/>
        <w:left w:w="0" w:type="dxa"/>
        <w:bottom w:w="0" w:type="dxa"/>
        <w:right w:w="0" w:type="dxa"/>
      </w:tblCellMar>
    </w:tblPr>
  </w:style>
  <w:style w:type="table" w:customStyle="1" w:styleId="TableNormalff">
    <w:name w:val="Table Normal"/>
    <w:tblPr>
      <w:tblCellMar>
        <w:top w:w="0" w:type="dxa"/>
        <w:left w:w="0" w:type="dxa"/>
        <w:bottom w:w="0" w:type="dxa"/>
        <w:right w:w="0" w:type="dxa"/>
      </w:tblCellMar>
    </w:tblPr>
  </w:style>
  <w:style w:type="table" w:customStyle="1" w:styleId="TableNormalff0">
    <w:name w:val="Table Normal"/>
    <w:tblPr>
      <w:tblCellMar>
        <w:top w:w="0" w:type="dxa"/>
        <w:left w:w="0" w:type="dxa"/>
        <w:bottom w:w="0" w:type="dxa"/>
        <w:right w:w="0" w:type="dxa"/>
      </w:tblCellMar>
    </w:tblPr>
  </w:style>
  <w:style w:type="table" w:customStyle="1" w:styleId="TableNormalff1">
    <w:name w:val="Table Normal"/>
    <w:tblPr>
      <w:tblCellMar>
        <w:top w:w="0" w:type="dxa"/>
        <w:left w:w="0" w:type="dxa"/>
        <w:bottom w:w="0" w:type="dxa"/>
        <w:right w:w="0" w:type="dxa"/>
      </w:tblCellMar>
    </w:tblPr>
  </w:style>
  <w:style w:type="table" w:customStyle="1" w:styleId="TableNormalff2">
    <w:name w:val="Table Normal"/>
    <w:tblPr>
      <w:tblCellMar>
        <w:top w:w="0" w:type="dxa"/>
        <w:left w:w="0" w:type="dxa"/>
        <w:bottom w:w="0" w:type="dxa"/>
        <w:right w:w="0" w:type="dxa"/>
      </w:tblCellMar>
    </w:tblPr>
  </w:style>
  <w:style w:type="table" w:customStyle="1" w:styleId="TableNormalff3">
    <w:name w:val="Table Normal"/>
    <w:tblPr>
      <w:tblCellMar>
        <w:top w:w="0" w:type="dxa"/>
        <w:left w:w="0" w:type="dxa"/>
        <w:bottom w:w="0" w:type="dxa"/>
        <w:right w:w="0" w:type="dxa"/>
      </w:tblCellMar>
    </w:tblPr>
  </w:style>
  <w:style w:type="table" w:customStyle="1" w:styleId="TableNormalff4">
    <w:name w:val="Table Normal"/>
    <w:tblPr>
      <w:tblCellMar>
        <w:top w:w="0" w:type="dxa"/>
        <w:left w:w="0" w:type="dxa"/>
        <w:bottom w:w="0" w:type="dxa"/>
        <w:right w:w="0" w:type="dxa"/>
      </w:tblCellMar>
    </w:tblPr>
  </w:style>
  <w:style w:type="table" w:customStyle="1" w:styleId="TableNormalff5">
    <w:name w:val="Table Normal"/>
    <w:tblPr>
      <w:tblCellMar>
        <w:top w:w="0" w:type="dxa"/>
        <w:left w:w="0" w:type="dxa"/>
        <w:bottom w:w="0" w:type="dxa"/>
        <w:right w:w="0" w:type="dxa"/>
      </w:tblCellMar>
    </w:tblPr>
  </w:style>
  <w:style w:type="table" w:customStyle="1" w:styleId="TableNormalff6">
    <w:name w:val="Table Normal"/>
    <w:tblPr>
      <w:tblCellMar>
        <w:top w:w="0" w:type="dxa"/>
        <w:left w:w="0" w:type="dxa"/>
        <w:bottom w:w="0" w:type="dxa"/>
        <w:right w:w="0" w:type="dxa"/>
      </w:tblCellMar>
    </w:tblPr>
  </w:style>
  <w:style w:type="table" w:customStyle="1" w:styleId="TableNormalff7">
    <w:name w:val="Table Normal"/>
    <w:tblPr>
      <w:tblCellMar>
        <w:top w:w="0" w:type="dxa"/>
        <w:left w:w="0" w:type="dxa"/>
        <w:bottom w:w="0" w:type="dxa"/>
        <w:right w:w="0" w:type="dxa"/>
      </w:tblCellMar>
    </w:tblPr>
  </w:style>
  <w:style w:type="table" w:customStyle="1" w:styleId="TableNormalff8">
    <w:name w:val="Table Normal"/>
    <w:tblPr>
      <w:tblCellMar>
        <w:top w:w="0" w:type="dxa"/>
        <w:left w:w="0" w:type="dxa"/>
        <w:bottom w:w="0" w:type="dxa"/>
        <w:right w:w="0" w:type="dxa"/>
      </w:tblCellMar>
    </w:tblPr>
  </w:style>
  <w:style w:type="table" w:customStyle="1" w:styleId="TableNormalff9">
    <w:name w:val="Table Normal"/>
    <w:tblPr>
      <w:tblCellMar>
        <w:top w:w="0" w:type="dxa"/>
        <w:left w:w="0" w:type="dxa"/>
        <w:bottom w:w="0" w:type="dxa"/>
        <w:right w:w="0" w:type="dxa"/>
      </w:tblCellMar>
    </w:tblPr>
  </w:style>
  <w:style w:type="table" w:customStyle="1" w:styleId="TableNormalffa">
    <w:name w:val="Table Normal"/>
    <w:tblPr>
      <w:tblCellMar>
        <w:top w:w="0" w:type="dxa"/>
        <w:left w:w="0" w:type="dxa"/>
        <w:bottom w:w="0" w:type="dxa"/>
        <w:right w:w="0" w:type="dxa"/>
      </w:tblCellMar>
    </w:tblPr>
  </w:style>
  <w:style w:type="table" w:customStyle="1" w:styleId="TableNormalffb">
    <w:name w:val="Table Normal"/>
    <w:tblPr>
      <w:tblCellMar>
        <w:top w:w="0" w:type="dxa"/>
        <w:left w:w="0" w:type="dxa"/>
        <w:bottom w:w="0" w:type="dxa"/>
        <w:right w:w="0" w:type="dxa"/>
      </w:tblCellMar>
    </w:tblPr>
  </w:style>
  <w:style w:type="table" w:customStyle="1" w:styleId="TableNormalffc">
    <w:name w:val="Table Normal"/>
    <w:tblPr>
      <w:tblCellMar>
        <w:top w:w="0" w:type="dxa"/>
        <w:left w:w="0" w:type="dxa"/>
        <w:bottom w:w="0" w:type="dxa"/>
        <w:right w:w="0" w:type="dxa"/>
      </w:tblCellMar>
    </w:tblPr>
  </w:style>
  <w:style w:type="table" w:customStyle="1" w:styleId="TableNormalffd">
    <w:name w:val="Table Normal"/>
    <w:tblPr>
      <w:tblCellMar>
        <w:top w:w="0" w:type="dxa"/>
        <w:left w:w="0" w:type="dxa"/>
        <w:bottom w:w="0" w:type="dxa"/>
        <w:right w:w="0" w:type="dxa"/>
      </w:tblCellMar>
    </w:tblPr>
  </w:style>
  <w:style w:type="table" w:customStyle="1" w:styleId="TableNormalffe">
    <w:name w:val="Table Normal"/>
    <w:tblPr>
      <w:tblCellMar>
        <w:top w:w="0" w:type="dxa"/>
        <w:left w:w="0" w:type="dxa"/>
        <w:bottom w:w="0" w:type="dxa"/>
        <w:right w:w="0" w:type="dxa"/>
      </w:tblCellMar>
    </w:tblPr>
  </w:style>
  <w:style w:type="table" w:customStyle="1" w:styleId="TableNormalfff">
    <w:name w:val="Table Normal"/>
    <w:tblPr>
      <w:tblCellMar>
        <w:top w:w="0" w:type="dxa"/>
        <w:left w:w="0" w:type="dxa"/>
        <w:bottom w:w="0" w:type="dxa"/>
        <w:right w:w="0" w:type="dxa"/>
      </w:tblCellMar>
    </w:tblPr>
  </w:style>
  <w:style w:type="table" w:customStyle="1" w:styleId="TableNormalfff0">
    <w:name w:val="Table Normal"/>
    <w:tblPr>
      <w:tblCellMar>
        <w:top w:w="0" w:type="dxa"/>
        <w:left w:w="0" w:type="dxa"/>
        <w:bottom w:w="0" w:type="dxa"/>
        <w:right w:w="0" w:type="dxa"/>
      </w:tblCellMar>
    </w:tblPr>
  </w:style>
  <w:style w:type="table" w:customStyle="1" w:styleId="TableNormalfff1">
    <w:name w:val="Table Normal"/>
    <w:tblPr>
      <w:tblCellMar>
        <w:top w:w="0" w:type="dxa"/>
        <w:left w:w="0" w:type="dxa"/>
        <w:bottom w:w="0" w:type="dxa"/>
        <w:right w:w="0" w:type="dxa"/>
      </w:tblCellMar>
    </w:tblPr>
  </w:style>
  <w:style w:type="table" w:customStyle="1" w:styleId="TableNormalfff2">
    <w:name w:val="Table Normal"/>
    <w:tblPr>
      <w:tblCellMar>
        <w:top w:w="0" w:type="dxa"/>
        <w:left w:w="0" w:type="dxa"/>
        <w:bottom w:w="0" w:type="dxa"/>
        <w:right w:w="0" w:type="dxa"/>
      </w:tblCellMar>
    </w:tblPr>
  </w:style>
  <w:style w:type="table" w:customStyle="1" w:styleId="TableNormalfff3">
    <w:name w:val="Table Normal"/>
    <w:tblPr>
      <w:tblCellMar>
        <w:top w:w="0" w:type="dxa"/>
        <w:left w:w="0" w:type="dxa"/>
        <w:bottom w:w="0" w:type="dxa"/>
        <w:right w:w="0" w:type="dxa"/>
      </w:tblCellMar>
    </w:tblPr>
  </w:style>
  <w:style w:type="table" w:customStyle="1" w:styleId="TableNormalfff4">
    <w:name w:val="Table Normal"/>
    <w:tblPr>
      <w:tblCellMar>
        <w:top w:w="0" w:type="dxa"/>
        <w:left w:w="0" w:type="dxa"/>
        <w:bottom w:w="0" w:type="dxa"/>
        <w:right w:w="0" w:type="dxa"/>
      </w:tblCellMar>
    </w:tblPr>
  </w:style>
  <w:style w:type="table" w:customStyle="1" w:styleId="TableNormalfff5">
    <w:name w:val="Table Normal"/>
    <w:tblPr>
      <w:tblCellMar>
        <w:top w:w="0" w:type="dxa"/>
        <w:left w:w="0" w:type="dxa"/>
        <w:bottom w:w="0" w:type="dxa"/>
        <w:right w:w="0" w:type="dxa"/>
      </w:tblCellMar>
    </w:tblPr>
  </w:style>
  <w:style w:type="table" w:customStyle="1" w:styleId="TableNormalfff6">
    <w:name w:val="Table Normal"/>
    <w:tblPr>
      <w:tblCellMar>
        <w:top w:w="0" w:type="dxa"/>
        <w:left w:w="0" w:type="dxa"/>
        <w:bottom w:w="0" w:type="dxa"/>
        <w:right w:w="0" w:type="dxa"/>
      </w:tblCellMar>
    </w:tblPr>
  </w:style>
  <w:style w:type="table" w:customStyle="1" w:styleId="TableNormalfff7">
    <w:name w:val="Table Normal"/>
    <w:tblPr>
      <w:tblCellMar>
        <w:top w:w="0" w:type="dxa"/>
        <w:left w:w="0" w:type="dxa"/>
        <w:bottom w:w="0" w:type="dxa"/>
        <w:right w:w="0" w:type="dxa"/>
      </w:tblCellMar>
    </w:tblPr>
  </w:style>
  <w:style w:type="table" w:customStyle="1" w:styleId="TableNormalfff8">
    <w:name w:val="Table Normal"/>
    <w:tblPr>
      <w:tblCellMar>
        <w:top w:w="0" w:type="dxa"/>
        <w:left w:w="0" w:type="dxa"/>
        <w:bottom w:w="0" w:type="dxa"/>
        <w:right w:w="0" w:type="dxa"/>
      </w:tblCellMar>
    </w:tblPr>
  </w:style>
  <w:style w:type="table" w:customStyle="1" w:styleId="TableNormalfff9">
    <w:name w:val="Table Normal"/>
    <w:tblPr>
      <w:tblCellMar>
        <w:top w:w="0" w:type="dxa"/>
        <w:left w:w="0" w:type="dxa"/>
        <w:bottom w:w="0" w:type="dxa"/>
        <w:right w:w="0" w:type="dxa"/>
      </w:tblCellMar>
    </w:tblPr>
  </w:style>
  <w:style w:type="table" w:customStyle="1" w:styleId="TableNormalfffa">
    <w:name w:val="Table Normal"/>
    <w:tblPr>
      <w:tblCellMar>
        <w:top w:w="0" w:type="dxa"/>
        <w:left w:w="0" w:type="dxa"/>
        <w:bottom w:w="0" w:type="dxa"/>
        <w:right w:w="0" w:type="dxa"/>
      </w:tblCellMar>
    </w:tblPr>
  </w:style>
  <w:style w:type="table" w:customStyle="1" w:styleId="TableNormalfffb">
    <w:name w:val="Table Normal"/>
    <w:tblPr>
      <w:tblCellMar>
        <w:top w:w="0" w:type="dxa"/>
        <w:left w:w="0" w:type="dxa"/>
        <w:bottom w:w="0" w:type="dxa"/>
        <w:right w:w="0" w:type="dxa"/>
      </w:tblCellMar>
    </w:tblPr>
  </w:style>
  <w:style w:type="table" w:customStyle="1" w:styleId="TableNormalfffc">
    <w:name w:val="Table Normal"/>
    <w:tblPr>
      <w:tblCellMar>
        <w:top w:w="0" w:type="dxa"/>
        <w:left w:w="0" w:type="dxa"/>
        <w:bottom w:w="0" w:type="dxa"/>
        <w:right w:w="0" w:type="dxa"/>
      </w:tblCellMar>
    </w:tblPr>
  </w:style>
  <w:style w:type="table" w:customStyle="1" w:styleId="TableNormalfffd">
    <w:name w:val="Table Normal"/>
    <w:tblPr>
      <w:tblCellMar>
        <w:top w:w="0" w:type="dxa"/>
        <w:left w:w="0" w:type="dxa"/>
        <w:bottom w:w="0" w:type="dxa"/>
        <w:right w:w="0" w:type="dxa"/>
      </w:tblCellMar>
    </w:tblPr>
  </w:style>
  <w:style w:type="table" w:customStyle="1" w:styleId="TableNormalfffe">
    <w:name w:val="Table Normal"/>
    <w:tblPr>
      <w:tblCellMar>
        <w:top w:w="0" w:type="dxa"/>
        <w:left w:w="0" w:type="dxa"/>
        <w:bottom w:w="0" w:type="dxa"/>
        <w:right w:w="0" w:type="dxa"/>
      </w:tblCellMar>
    </w:tblPr>
  </w:style>
  <w:style w:type="table" w:customStyle="1" w:styleId="TableNormalffff">
    <w:name w:val="Table Normal"/>
    <w:tblPr>
      <w:tblCellMar>
        <w:top w:w="0" w:type="dxa"/>
        <w:left w:w="0" w:type="dxa"/>
        <w:bottom w:w="0" w:type="dxa"/>
        <w:right w:w="0" w:type="dxa"/>
      </w:tblCellMar>
    </w:tblPr>
  </w:style>
  <w:style w:type="table" w:customStyle="1" w:styleId="TableNormalffff0">
    <w:name w:val="Table Normal"/>
    <w:tblPr>
      <w:tblCellMar>
        <w:top w:w="0" w:type="dxa"/>
        <w:left w:w="0" w:type="dxa"/>
        <w:bottom w:w="0" w:type="dxa"/>
        <w:right w:w="0" w:type="dxa"/>
      </w:tblCellMar>
    </w:tblPr>
  </w:style>
  <w:style w:type="table" w:customStyle="1" w:styleId="TableNormalffff1">
    <w:name w:val="Table Normal"/>
    <w:tblPr>
      <w:tblCellMar>
        <w:top w:w="0" w:type="dxa"/>
        <w:left w:w="0" w:type="dxa"/>
        <w:bottom w:w="0" w:type="dxa"/>
        <w:right w:w="0" w:type="dxa"/>
      </w:tblCellMar>
    </w:tblPr>
  </w:style>
  <w:style w:type="table" w:customStyle="1" w:styleId="TableNormalffff2">
    <w:name w:val="Table Normal"/>
    <w:tblPr>
      <w:tblCellMar>
        <w:top w:w="0" w:type="dxa"/>
        <w:left w:w="0" w:type="dxa"/>
        <w:bottom w:w="0" w:type="dxa"/>
        <w:right w:w="0" w:type="dxa"/>
      </w:tblCellMar>
    </w:tblPr>
  </w:style>
  <w:style w:type="table" w:customStyle="1" w:styleId="TableNormalffff3">
    <w:name w:val="Table Normal"/>
    <w:tblPr>
      <w:tblCellMar>
        <w:top w:w="0" w:type="dxa"/>
        <w:left w:w="0" w:type="dxa"/>
        <w:bottom w:w="0" w:type="dxa"/>
        <w:right w:w="0" w:type="dxa"/>
      </w:tblCellMar>
    </w:tblPr>
  </w:style>
  <w:style w:type="table" w:customStyle="1" w:styleId="TableNormalffff4">
    <w:name w:val="Table Normal"/>
    <w:tblPr>
      <w:tblCellMar>
        <w:top w:w="0" w:type="dxa"/>
        <w:left w:w="0" w:type="dxa"/>
        <w:bottom w:w="0" w:type="dxa"/>
        <w:right w:w="0" w:type="dxa"/>
      </w:tblCellMar>
    </w:tblPr>
  </w:style>
  <w:style w:type="table" w:customStyle="1" w:styleId="TableNormalffff5">
    <w:name w:val="Table Normal"/>
    <w:tblPr>
      <w:tblCellMar>
        <w:top w:w="0" w:type="dxa"/>
        <w:left w:w="0" w:type="dxa"/>
        <w:bottom w:w="0" w:type="dxa"/>
        <w:right w:w="0" w:type="dxa"/>
      </w:tblCellMar>
    </w:tblPr>
  </w:style>
  <w:style w:type="table" w:customStyle="1" w:styleId="TableNormalffff6">
    <w:name w:val="Table Normal"/>
    <w:tblPr>
      <w:tblCellMar>
        <w:top w:w="0" w:type="dxa"/>
        <w:left w:w="0" w:type="dxa"/>
        <w:bottom w:w="0" w:type="dxa"/>
        <w:right w:w="0" w:type="dxa"/>
      </w:tblCellMar>
    </w:tblPr>
  </w:style>
  <w:style w:type="table" w:customStyle="1" w:styleId="TableNormalffff7">
    <w:name w:val="Table Normal"/>
    <w:tblPr>
      <w:tblCellMar>
        <w:top w:w="0" w:type="dxa"/>
        <w:left w:w="0" w:type="dxa"/>
        <w:bottom w:w="0" w:type="dxa"/>
        <w:right w:w="0" w:type="dxa"/>
      </w:tblCellMar>
    </w:tblPr>
  </w:style>
  <w:style w:type="table" w:customStyle="1" w:styleId="TableNormalffff8">
    <w:name w:val="Table Normal"/>
    <w:tblPr>
      <w:tblCellMar>
        <w:top w:w="0" w:type="dxa"/>
        <w:left w:w="0" w:type="dxa"/>
        <w:bottom w:w="0" w:type="dxa"/>
        <w:right w:w="0" w:type="dxa"/>
      </w:tblCellMar>
    </w:tblPr>
  </w:style>
  <w:style w:type="table" w:customStyle="1" w:styleId="TableNormalffff9">
    <w:name w:val="Table Normal"/>
    <w:tblPr>
      <w:tblCellMar>
        <w:top w:w="0" w:type="dxa"/>
        <w:left w:w="0" w:type="dxa"/>
        <w:bottom w:w="0" w:type="dxa"/>
        <w:right w:w="0" w:type="dxa"/>
      </w:tblCellMar>
    </w:tblPr>
  </w:style>
  <w:style w:type="table" w:customStyle="1" w:styleId="TableNormalffffa">
    <w:name w:val="Table Normal"/>
    <w:tblPr>
      <w:tblCellMar>
        <w:top w:w="0" w:type="dxa"/>
        <w:left w:w="0" w:type="dxa"/>
        <w:bottom w:w="0" w:type="dxa"/>
        <w:right w:w="0" w:type="dxa"/>
      </w:tblCellMar>
    </w:tblPr>
  </w:style>
  <w:style w:type="table" w:customStyle="1" w:styleId="TableNormalffffb">
    <w:name w:val="Table Normal"/>
    <w:tblPr>
      <w:tblCellMar>
        <w:top w:w="0" w:type="dxa"/>
        <w:left w:w="0" w:type="dxa"/>
        <w:bottom w:w="0" w:type="dxa"/>
        <w:right w:w="0" w:type="dxa"/>
      </w:tblCellMar>
    </w:tblPr>
  </w:style>
  <w:style w:type="table" w:customStyle="1" w:styleId="TableNormalffffc">
    <w:name w:val="Table Normal"/>
    <w:tblPr>
      <w:tblCellMar>
        <w:top w:w="0" w:type="dxa"/>
        <w:left w:w="0" w:type="dxa"/>
        <w:bottom w:w="0" w:type="dxa"/>
        <w:right w:w="0" w:type="dxa"/>
      </w:tblCellMar>
    </w:tblPr>
  </w:style>
  <w:style w:type="table" w:customStyle="1" w:styleId="TableNormalffffd">
    <w:name w:val="Table Normal"/>
    <w:tblPr>
      <w:tblCellMar>
        <w:top w:w="0" w:type="dxa"/>
        <w:left w:w="0" w:type="dxa"/>
        <w:bottom w:w="0" w:type="dxa"/>
        <w:right w:w="0" w:type="dxa"/>
      </w:tblCellMar>
    </w:tblPr>
  </w:style>
  <w:style w:type="table" w:customStyle="1" w:styleId="TableNormalffffe">
    <w:name w:val="Table Normal"/>
    <w:tblPr>
      <w:tblCellMar>
        <w:top w:w="0" w:type="dxa"/>
        <w:left w:w="0" w:type="dxa"/>
        <w:bottom w:w="0" w:type="dxa"/>
        <w:right w:w="0" w:type="dxa"/>
      </w:tblCellMar>
    </w:tblPr>
  </w:style>
  <w:style w:type="table" w:customStyle="1" w:styleId="TableNormalfffff">
    <w:name w:val="Table Normal"/>
    <w:tblPr>
      <w:tblCellMar>
        <w:top w:w="0" w:type="dxa"/>
        <w:left w:w="0" w:type="dxa"/>
        <w:bottom w:w="0" w:type="dxa"/>
        <w:right w:w="0" w:type="dxa"/>
      </w:tblCellMar>
    </w:tblPr>
  </w:style>
  <w:style w:type="table" w:customStyle="1" w:styleId="TableNormalfffff0">
    <w:name w:val="Table Normal"/>
    <w:tblPr>
      <w:tblCellMar>
        <w:top w:w="0" w:type="dxa"/>
        <w:left w:w="0" w:type="dxa"/>
        <w:bottom w:w="0" w:type="dxa"/>
        <w:right w:w="0" w:type="dxa"/>
      </w:tblCellMar>
    </w:tblPr>
  </w:style>
  <w:style w:type="table" w:customStyle="1" w:styleId="TableNormalfffff1">
    <w:name w:val="Table Normal"/>
    <w:tblPr>
      <w:tblCellMar>
        <w:top w:w="0" w:type="dxa"/>
        <w:left w:w="0" w:type="dxa"/>
        <w:bottom w:w="0" w:type="dxa"/>
        <w:right w:w="0" w:type="dxa"/>
      </w:tblCellMar>
    </w:tblPr>
  </w:style>
  <w:style w:type="table" w:customStyle="1" w:styleId="TableNormalfffff2">
    <w:name w:val="Table Normal"/>
    <w:tblPr>
      <w:tblCellMar>
        <w:top w:w="0" w:type="dxa"/>
        <w:left w:w="0" w:type="dxa"/>
        <w:bottom w:w="0" w:type="dxa"/>
        <w:right w:w="0" w:type="dxa"/>
      </w:tblCellMar>
    </w:tblPr>
  </w:style>
  <w:style w:type="table" w:customStyle="1" w:styleId="TableNormalfffff3">
    <w:name w:val="Table Normal"/>
    <w:tblPr>
      <w:tblCellMar>
        <w:top w:w="0" w:type="dxa"/>
        <w:left w:w="0" w:type="dxa"/>
        <w:bottom w:w="0" w:type="dxa"/>
        <w:right w:w="0" w:type="dxa"/>
      </w:tblCellMar>
    </w:tblPr>
  </w:style>
  <w:style w:type="table" w:customStyle="1" w:styleId="TableNormalfffff4">
    <w:name w:val="Table Normal"/>
    <w:tblPr>
      <w:tblCellMar>
        <w:top w:w="0" w:type="dxa"/>
        <w:left w:w="0" w:type="dxa"/>
        <w:bottom w:w="0" w:type="dxa"/>
        <w:right w:w="0" w:type="dxa"/>
      </w:tblCellMar>
    </w:tblPr>
  </w:style>
  <w:style w:type="table" w:customStyle="1" w:styleId="TableNormalfffff5">
    <w:name w:val="Table Normal"/>
    <w:tblPr>
      <w:tblCellMar>
        <w:top w:w="0" w:type="dxa"/>
        <w:left w:w="0" w:type="dxa"/>
        <w:bottom w:w="0" w:type="dxa"/>
        <w:right w:w="0" w:type="dxa"/>
      </w:tblCellMar>
    </w:tblPr>
  </w:style>
  <w:style w:type="table" w:customStyle="1" w:styleId="TableNormalfffff6">
    <w:name w:val="Table Normal"/>
    <w:tblPr>
      <w:tblCellMar>
        <w:top w:w="0" w:type="dxa"/>
        <w:left w:w="0" w:type="dxa"/>
        <w:bottom w:w="0" w:type="dxa"/>
        <w:right w:w="0" w:type="dxa"/>
      </w:tblCellMar>
    </w:tblPr>
  </w:style>
  <w:style w:type="table" w:customStyle="1" w:styleId="TableNormalfffff7">
    <w:name w:val="Table Normal"/>
    <w:tblPr>
      <w:tblCellMar>
        <w:top w:w="0" w:type="dxa"/>
        <w:left w:w="0" w:type="dxa"/>
        <w:bottom w:w="0" w:type="dxa"/>
        <w:right w:w="0" w:type="dxa"/>
      </w:tblCellMar>
    </w:tblPr>
  </w:style>
  <w:style w:type="table" w:customStyle="1" w:styleId="TableNormalfffff8">
    <w:name w:val="Table Normal"/>
    <w:tblPr>
      <w:tblCellMar>
        <w:top w:w="0" w:type="dxa"/>
        <w:left w:w="0" w:type="dxa"/>
        <w:bottom w:w="0" w:type="dxa"/>
        <w:right w:w="0" w:type="dxa"/>
      </w:tblCellMar>
    </w:tblPr>
  </w:style>
  <w:style w:type="table" w:customStyle="1" w:styleId="TableNormalfffff9">
    <w:name w:val="Table Normal"/>
    <w:tblPr>
      <w:tblCellMar>
        <w:top w:w="0" w:type="dxa"/>
        <w:left w:w="0" w:type="dxa"/>
        <w:bottom w:w="0" w:type="dxa"/>
        <w:right w:w="0" w:type="dxa"/>
      </w:tblCellMar>
    </w:tblPr>
  </w:style>
  <w:style w:type="table" w:customStyle="1" w:styleId="TableNormalfffffa">
    <w:name w:val="Table Normal"/>
    <w:tblPr>
      <w:tblCellMar>
        <w:top w:w="0" w:type="dxa"/>
        <w:left w:w="0" w:type="dxa"/>
        <w:bottom w:w="0" w:type="dxa"/>
        <w:right w:w="0" w:type="dxa"/>
      </w:tblCellMar>
    </w:tblPr>
  </w:style>
  <w:style w:type="table" w:customStyle="1" w:styleId="TableNormalfffffb">
    <w:name w:val="Table Normal"/>
    <w:tblPr>
      <w:tblCellMar>
        <w:top w:w="0" w:type="dxa"/>
        <w:left w:w="0" w:type="dxa"/>
        <w:bottom w:w="0" w:type="dxa"/>
        <w:right w:w="0" w:type="dxa"/>
      </w:tblCellMar>
    </w:tblPr>
  </w:style>
  <w:style w:type="table" w:customStyle="1" w:styleId="TableNormalfffffc">
    <w:name w:val="Table Normal"/>
    <w:tblPr>
      <w:tblCellMar>
        <w:top w:w="0" w:type="dxa"/>
        <w:left w:w="0" w:type="dxa"/>
        <w:bottom w:w="0" w:type="dxa"/>
        <w:right w:w="0" w:type="dxa"/>
      </w:tblCellMar>
    </w:tblPr>
  </w:style>
  <w:style w:type="table" w:customStyle="1" w:styleId="TableNormalfffffd">
    <w:name w:val="Table Normal"/>
    <w:tblPr>
      <w:tblCellMar>
        <w:top w:w="0" w:type="dxa"/>
        <w:left w:w="0" w:type="dxa"/>
        <w:bottom w:w="0" w:type="dxa"/>
        <w:right w:w="0" w:type="dxa"/>
      </w:tblCellMar>
    </w:tblPr>
  </w:style>
  <w:style w:type="table" w:customStyle="1" w:styleId="TableNormalfffffe">
    <w:name w:val="Table Normal"/>
    <w:tblPr>
      <w:tblCellMar>
        <w:top w:w="0" w:type="dxa"/>
        <w:left w:w="0" w:type="dxa"/>
        <w:bottom w:w="0" w:type="dxa"/>
        <w:right w:w="0" w:type="dxa"/>
      </w:tblCellMar>
    </w:tblPr>
  </w:style>
  <w:style w:type="table" w:customStyle="1" w:styleId="TableNormalffffff">
    <w:name w:val="Table Normal"/>
    <w:tblPr>
      <w:tblCellMar>
        <w:top w:w="0" w:type="dxa"/>
        <w:left w:w="0" w:type="dxa"/>
        <w:bottom w:w="0" w:type="dxa"/>
        <w:right w:w="0" w:type="dxa"/>
      </w:tblCellMar>
    </w:tblPr>
  </w:style>
  <w:style w:type="table" w:customStyle="1" w:styleId="TableNormalffffff0">
    <w:name w:val="Table Normal"/>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216AF4"/>
    <w:pPr>
      <w:tabs>
        <w:tab w:val="center" w:pos="4419"/>
        <w:tab w:val="right" w:pos="8838"/>
      </w:tabs>
    </w:pPr>
  </w:style>
  <w:style w:type="character" w:customStyle="1" w:styleId="EncabezadoCar">
    <w:name w:val="Encabezado Car"/>
    <w:basedOn w:val="Fuentedeprrafopredeter"/>
    <w:link w:val="Encabezado"/>
    <w:uiPriority w:val="99"/>
    <w:rsid w:val="00216AF4"/>
  </w:style>
  <w:style w:type="paragraph" w:styleId="Piedepgina">
    <w:name w:val="footer"/>
    <w:basedOn w:val="Normal"/>
    <w:link w:val="PiedepginaCar"/>
    <w:uiPriority w:val="99"/>
    <w:unhideWhenUsed/>
    <w:rsid w:val="00216AF4"/>
    <w:pPr>
      <w:tabs>
        <w:tab w:val="center" w:pos="4419"/>
        <w:tab w:val="right" w:pos="8838"/>
      </w:tabs>
    </w:pPr>
  </w:style>
  <w:style w:type="character" w:customStyle="1" w:styleId="PiedepginaCar">
    <w:name w:val="Pie de página Car"/>
    <w:basedOn w:val="Fuentedeprrafopredeter"/>
    <w:link w:val="Piedepgina"/>
    <w:uiPriority w:val="99"/>
    <w:rsid w:val="00216AF4"/>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paragraph" w:styleId="Prrafodelista">
    <w:name w:val="List Paragraph"/>
    <w:aliases w:val="Cita texto,Nota al Pie,Listas,lp1,Colorful List - Accent 11,Dot pt,No Spacing1,List Paragraph Char Char Char,Indicator Text,List Paragraph1,Numbered Para 1,Bullet 1,F5 List Paragraph,Bullet Points,4 Párrafo de lista,Figuras,DH1,3"/>
    <w:basedOn w:val="Normal"/>
    <w:link w:val="PrrafodelistaCar"/>
    <w:uiPriority w:val="34"/>
    <w:qFormat/>
    <w:rsid w:val="00897E69"/>
    <w:pPr>
      <w:ind w:left="720"/>
      <w:contextualSpacing/>
    </w:pPr>
  </w:style>
  <w:style w:type="paragraph" w:styleId="NormalWeb">
    <w:name w:val="Normal (Web)"/>
    <w:basedOn w:val="Normal"/>
    <w:uiPriority w:val="99"/>
    <w:unhideWhenUsed/>
    <w:rsid w:val="00457649"/>
    <w:pPr>
      <w:spacing w:before="100" w:beforeAutospacing="1" w:after="100" w:afterAutospacing="1"/>
    </w:pPr>
    <w:rPr>
      <w:rFonts w:ascii="Times New Roman" w:eastAsia="Times New Roman" w:hAnsi="Times New Roman" w:cs="Times New Roman"/>
    </w:rPr>
  </w:style>
  <w:style w:type="paragraph" w:styleId="Textonotapie">
    <w:name w:val="footnote text"/>
    <w:basedOn w:val="Normal"/>
    <w:link w:val="TextonotapieCar"/>
    <w:uiPriority w:val="99"/>
    <w:semiHidden/>
    <w:unhideWhenUsed/>
    <w:rsid w:val="00E1682C"/>
    <w:rPr>
      <w:sz w:val="20"/>
      <w:szCs w:val="20"/>
    </w:rPr>
  </w:style>
  <w:style w:type="character" w:customStyle="1" w:styleId="TextonotapieCar">
    <w:name w:val="Texto nota pie Car"/>
    <w:basedOn w:val="Fuentedeprrafopredeter"/>
    <w:link w:val="Textonotapie"/>
    <w:uiPriority w:val="99"/>
    <w:semiHidden/>
    <w:rsid w:val="00E1682C"/>
    <w:rPr>
      <w:rFonts w:eastAsiaTheme="minorEastAsia"/>
      <w:sz w:val="20"/>
      <w:szCs w:val="20"/>
    </w:rPr>
  </w:style>
  <w:style w:type="character" w:styleId="Refdenotaalpie">
    <w:name w:val="footnote reference"/>
    <w:basedOn w:val="Fuentedeprrafopredeter"/>
    <w:uiPriority w:val="99"/>
    <w:semiHidden/>
    <w:unhideWhenUsed/>
    <w:rsid w:val="00E1682C"/>
    <w:rPr>
      <w:vertAlign w:val="superscript"/>
    </w:rPr>
  </w:style>
  <w:style w:type="table" w:customStyle="1" w:styleId="a">
    <w:basedOn w:val="TableNormalffffff0"/>
    <w:tblPr>
      <w:tblStyleRowBandSize w:val="1"/>
      <w:tblStyleColBandSize w:val="1"/>
      <w:tblCellMar>
        <w:top w:w="15" w:type="dxa"/>
        <w:left w:w="15" w:type="dxa"/>
        <w:bottom w:w="15" w:type="dxa"/>
        <w:right w:w="15" w:type="dxa"/>
      </w:tblCellMar>
    </w:tblPr>
  </w:style>
  <w:style w:type="table" w:customStyle="1" w:styleId="a0">
    <w:basedOn w:val="TableNormalffffff0"/>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843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308"/>
    <w:rPr>
      <w:rFonts w:ascii="Segoe UI" w:eastAsiaTheme="minorEastAsia" w:hAnsi="Segoe UI" w:cs="Segoe UI"/>
      <w:sz w:val="18"/>
      <w:szCs w:val="18"/>
    </w:rPr>
  </w:style>
  <w:style w:type="character" w:styleId="Hipervnculo">
    <w:name w:val="Hyperlink"/>
    <w:basedOn w:val="Fuentedeprrafopredeter"/>
    <w:uiPriority w:val="99"/>
    <w:unhideWhenUsed/>
    <w:rsid w:val="007963BE"/>
    <w:rPr>
      <w:color w:val="0000FF"/>
      <w:u w:val="single"/>
    </w:rPr>
  </w:style>
  <w:style w:type="table" w:customStyle="1" w:styleId="a1">
    <w:basedOn w:val="TableNormalffffff"/>
    <w:tblPr>
      <w:tblStyleRowBandSize w:val="1"/>
      <w:tblStyleColBandSize w:val="1"/>
    </w:tblPr>
  </w:style>
  <w:style w:type="table" w:customStyle="1" w:styleId="a2">
    <w:basedOn w:val="TableNormalffffff"/>
    <w:tblPr>
      <w:tblStyleRowBandSize w:val="1"/>
      <w:tblStyleColBandSize w:val="1"/>
      <w:tblCellMar>
        <w:top w:w="100" w:type="dxa"/>
        <w:left w:w="100" w:type="dxa"/>
        <w:bottom w:w="100" w:type="dxa"/>
        <w:right w:w="100" w:type="dxa"/>
      </w:tblCellMar>
    </w:tblPr>
  </w:style>
  <w:style w:type="table" w:customStyle="1" w:styleId="a3">
    <w:basedOn w:val="TableNormalffffff"/>
    <w:tblPr>
      <w:tblStyleRowBandSize w:val="1"/>
      <w:tblStyleColBandSize w:val="1"/>
      <w:tblCellMar>
        <w:top w:w="100" w:type="dxa"/>
        <w:left w:w="100" w:type="dxa"/>
        <w:bottom w:w="100" w:type="dxa"/>
        <w:right w:w="100" w:type="dxa"/>
      </w:tblCellMar>
    </w:tblPr>
  </w:style>
  <w:style w:type="table" w:customStyle="1" w:styleId="a4">
    <w:basedOn w:val="TableNormalffffff"/>
    <w:tblPr>
      <w:tblStyleRowBandSize w:val="1"/>
      <w:tblStyleColBandSize w:val="1"/>
      <w:tblCellMar>
        <w:top w:w="100" w:type="dxa"/>
        <w:left w:w="100" w:type="dxa"/>
        <w:bottom w:w="100" w:type="dxa"/>
        <w:right w:w="100" w:type="dxa"/>
      </w:tblCellMar>
    </w:tblPr>
  </w:style>
  <w:style w:type="table" w:customStyle="1" w:styleId="a5">
    <w:basedOn w:val="TableNormalffffff"/>
    <w:tblPr>
      <w:tblStyleRowBandSize w:val="1"/>
      <w:tblStyleColBandSize w:val="1"/>
      <w:tblCellMar>
        <w:top w:w="100" w:type="dxa"/>
        <w:left w:w="100" w:type="dxa"/>
        <w:bottom w:w="100" w:type="dxa"/>
        <w:right w:w="100" w:type="dxa"/>
      </w:tblCellMar>
    </w:tblPr>
  </w:style>
  <w:style w:type="table" w:customStyle="1" w:styleId="a6">
    <w:basedOn w:val="TableNormalffffff"/>
    <w:tblPr>
      <w:tblStyleRowBandSize w:val="1"/>
      <w:tblStyleColBandSize w:val="1"/>
      <w:tblCellMar>
        <w:top w:w="100" w:type="dxa"/>
        <w:left w:w="100" w:type="dxa"/>
        <w:bottom w:w="100" w:type="dxa"/>
        <w:right w:w="100" w:type="dxa"/>
      </w:tblCellMar>
    </w:tblPr>
  </w:style>
  <w:style w:type="table" w:customStyle="1" w:styleId="a7">
    <w:basedOn w:val="TableNormalffffff"/>
    <w:tblPr>
      <w:tblStyleRowBandSize w:val="1"/>
      <w:tblStyleColBandSize w:val="1"/>
      <w:tblCellMar>
        <w:top w:w="100" w:type="dxa"/>
        <w:left w:w="100" w:type="dxa"/>
        <w:bottom w:w="100" w:type="dxa"/>
        <w:right w:w="100" w:type="dxa"/>
      </w:tblCellMar>
    </w:tblPr>
  </w:style>
  <w:style w:type="table" w:customStyle="1" w:styleId="a8">
    <w:basedOn w:val="TableNormalffffff"/>
    <w:tblPr>
      <w:tblStyleRowBandSize w:val="1"/>
      <w:tblStyleColBandSize w:val="1"/>
      <w:tblCellMar>
        <w:left w:w="108" w:type="dxa"/>
        <w:right w:w="108" w:type="dxa"/>
      </w:tblCellMar>
    </w:tblPr>
  </w:style>
  <w:style w:type="table" w:customStyle="1" w:styleId="a9">
    <w:basedOn w:val="TableNormalffffff"/>
    <w:tblPr>
      <w:tblStyleRowBandSize w:val="1"/>
      <w:tblStyleColBandSize w:val="1"/>
      <w:tblCellMar>
        <w:top w:w="100" w:type="dxa"/>
        <w:left w:w="100" w:type="dxa"/>
        <w:bottom w:w="100" w:type="dxa"/>
        <w:right w:w="100" w:type="dxa"/>
      </w:tblCellMar>
    </w:tblPr>
  </w:style>
  <w:style w:type="table" w:customStyle="1" w:styleId="aa">
    <w:basedOn w:val="TableNormalffffff"/>
    <w:tblPr>
      <w:tblStyleRowBandSize w:val="1"/>
      <w:tblStyleColBandSize w:val="1"/>
      <w:tblCellMar>
        <w:left w:w="108" w:type="dxa"/>
        <w:right w:w="108" w:type="dxa"/>
      </w:tblCellMar>
    </w:tblPr>
  </w:style>
  <w:style w:type="table" w:customStyle="1" w:styleId="ab">
    <w:basedOn w:val="TableNormalf3"/>
    <w:tblPr>
      <w:tblStyleRowBandSize w:val="1"/>
      <w:tblStyleColBandSize w:val="1"/>
      <w:tblCellMar>
        <w:left w:w="108" w:type="dxa"/>
        <w:right w:w="108" w:type="dxa"/>
      </w:tblCellMar>
    </w:tblPr>
  </w:style>
  <w:style w:type="table" w:customStyle="1" w:styleId="ac">
    <w:basedOn w:val="TableNormalf3"/>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d">
    <w:basedOn w:val="TableNormalf3"/>
    <w:tblPr>
      <w:tblStyleRowBandSize w:val="1"/>
      <w:tblStyleColBandSize w:val="1"/>
      <w:tblCellMar>
        <w:top w:w="15" w:type="dxa"/>
        <w:left w:w="15" w:type="dxa"/>
        <w:bottom w:w="15" w:type="dxa"/>
        <w:right w:w="15" w:type="dxa"/>
      </w:tblCellMar>
    </w:tblPr>
  </w:style>
  <w:style w:type="table" w:customStyle="1" w:styleId="ae">
    <w:basedOn w:val="TableNormalf3"/>
    <w:tblPr>
      <w:tblStyleRowBandSize w:val="1"/>
      <w:tblStyleColBandSize w:val="1"/>
      <w:tblCellMar>
        <w:left w:w="108" w:type="dxa"/>
        <w:right w:w="108" w:type="dxa"/>
      </w:tblCellMar>
    </w:tblPr>
  </w:style>
  <w:style w:type="table" w:customStyle="1" w:styleId="af">
    <w:basedOn w:val="TableNormalf3"/>
    <w:tblPr>
      <w:tblStyleRowBandSize w:val="1"/>
      <w:tblStyleColBandSize w:val="1"/>
      <w:tblCellMar>
        <w:left w:w="108" w:type="dxa"/>
        <w:right w:w="108" w:type="dxa"/>
      </w:tblCellMar>
    </w:tblPr>
  </w:style>
  <w:style w:type="table" w:customStyle="1" w:styleId="af0">
    <w:basedOn w:val="TableNormalf3"/>
    <w:tblPr>
      <w:tblStyleRowBandSize w:val="1"/>
      <w:tblStyleColBandSize w:val="1"/>
      <w:tblCellMar>
        <w:top w:w="100" w:type="dxa"/>
        <w:left w:w="100" w:type="dxa"/>
        <w:bottom w:w="100" w:type="dxa"/>
        <w:right w:w="100" w:type="dxa"/>
      </w:tblCellMar>
    </w:tblPr>
  </w:style>
  <w:style w:type="table" w:customStyle="1" w:styleId="af1">
    <w:basedOn w:val="TableNormalf3"/>
    <w:tblPr>
      <w:tblStyleRowBandSize w:val="1"/>
      <w:tblStyleColBandSize w:val="1"/>
      <w:tblCellMar>
        <w:top w:w="100" w:type="dxa"/>
        <w:left w:w="100" w:type="dxa"/>
        <w:bottom w:w="100" w:type="dxa"/>
        <w:right w:w="100" w:type="dxa"/>
      </w:tblCellMar>
    </w:tblPr>
  </w:style>
  <w:style w:type="table" w:customStyle="1" w:styleId="af2">
    <w:basedOn w:val="TableNormalf3"/>
    <w:tblPr>
      <w:tblStyleRowBandSize w:val="1"/>
      <w:tblStyleColBandSize w:val="1"/>
      <w:tblCellMar>
        <w:left w:w="70" w:type="dxa"/>
        <w:right w:w="70" w:type="dxa"/>
      </w:tblCellMar>
    </w:tblPr>
  </w:style>
  <w:style w:type="table" w:customStyle="1" w:styleId="af3">
    <w:basedOn w:val="TableNormalf3"/>
    <w:tblPr>
      <w:tblStyleRowBandSize w:val="1"/>
      <w:tblStyleColBandSize w:val="1"/>
      <w:tblCellMar>
        <w:left w:w="70" w:type="dxa"/>
        <w:right w:w="70" w:type="dxa"/>
      </w:tblCellMar>
    </w:tblPr>
  </w:style>
  <w:style w:type="table" w:customStyle="1" w:styleId="af4">
    <w:basedOn w:val="TableNormalf3"/>
    <w:tblPr>
      <w:tblStyleRowBandSize w:val="1"/>
      <w:tblStyleColBandSize w:val="1"/>
      <w:tblCellMar>
        <w:left w:w="70" w:type="dxa"/>
        <w:right w:w="70" w:type="dxa"/>
      </w:tblCellMar>
    </w:tblPr>
  </w:style>
  <w:style w:type="table" w:customStyle="1" w:styleId="af5">
    <w:basedOn w:val="TableNormalf3"/>
    <w:tblPr>
      <w:tblStyleRowBandSize w:val="1"/>
      <w:tblStyleColBandSize w:val="1"/>
      <w:tblCellMar>
        <w:left w:w="108" w:type="dxa"/>
        <w:right w:w="108" w:type="dxa"/>
      </w:tblCellMar>
    </w:tblPr>
  </w:style>
  <w:style w:type="table" w:customStyle="1" w:styleId="af6">
    <w:basedOn w:val="TableNormalf3"/>
    <w:tblPr>
      <w:tblStyleRowBandSize w:val="1"/>
      <w:tblStyleColBandSize w:val="1"/>
      <w:tblCellMar>
        <w:left w:w="115" w:type="dxa"/>
        <w:right w:w="115" w:type="dxa"/>
      </w:tblCellMar>
    </w:tblPr>
  </w:style>
  <w:style w:type="table" w:customStyle="1" w:styleId="af7">
    <w:basedOn w:val="TableNormalf3"/>
    <w:tblPr>
      <w:tblStyleRowBandSize w:val="1"/>
      <w:tblStyleColBandSize w:val="1"/>
      <w:tblCellMar>
        <w:left w:w="115" w:type="dxa"/>
        <w:right w:w="115" w:type="dxa"/>
      </w:tblCellMar>
    </w:tblPr>
  </w:style>
  <w:style w:type="table" w:customStyle="1" w:styleId="af8">
    <w:basedOn w:val="TableNormalf3"/>
    <w:tblPr>
      <w:tblStyleRowBandSize w:val="1"/>
      <w:tblStyleColBandSize w:val="1"/>
      <w:tblCellMar>
        <w:top w:w="100" w:type="dxa"/>
        <w:left w:w="100" w:type="dxa"/>
        <w:bottom w:w="100" w:type="dxa"/>
        <w:right w:w="100" w:type="dxa"/>
      </w:tblCellMar>
    </w:tblPr>
  </w:style>
  <w:style w:type="table" w:customStyle="1" w:styleId="af9">
    <w:basedOn w:val="TableNormalf3"/>
    <w:tblPr>
      <w:tblStyleRowBandSize w:val="1"/>
      <w:tblStyleColBandSize w:val="1"/>
      <w:tblCellMar>
        <w:top w:w="100" w:type="dxa"/>
        <w:left w:w="100" w:type="dxa"/>
        <w:bottom w:w="100" w:type="dxa"/>
        <w:right w:w="100" w:type="dxa"/>
      </w:tblCellMar>
    </w:tblPr>
  </w:style>
  <w:style w:type="table" w:customStyle="1" w:styleId="afa">
    <w:basedOn w:val="TableNormalf3"/>
    <w:tblPr>
      <w:tblStyleRowBandSize w:val="1"/>
      <w:tblStyleColBandSize w:val="1"/>
      <w:tblCellMar>
        <w:top w:w="100" w:type="dxa"/>
        <w:left w:w="100" w:type="dxa"/>
        <w:bottom w:w="100" w:type="dxa"/>
        <w:right w:w="100" w:type="dxa"/>
      </w:tblCellMar>
    </w:tblPr>
  </w:style>
  <w:style w:type="table" w:customStyle="1" w:styleId="afb">
    <w:basedOn w:val="TableNormalf3"/>
    <w:tblPr>
      <w:tblStyleRowBandSize w:val="1"/>
      <w:tblStyleColBandSize w:val="1"/>
      <w:tblCellMar>
        <w:top w:w="100" w:type="dxa"/>
        <w:left w:w="100" w:type="dxa"/>
        <w:bottom w:w="100" w:type="dxa"/>
        <w:right w:w="100" w:type="dxa"/>
      </w:tblCellMar>
    </w:tblPr>
  </w:style>
  <w:style w:type="table" w:customStyle="1" w:styleId="afc">
    <w:basedOn w:val="TableNormalf3"/>
    <w:tblPr>
      <w:tblStyleRowBandSize w:val="1"/>
      <w:tblStyleColBandSize w:val="1"/>
      <w:tblCellMar>
        <w:top w:w="100" w:type="dxa"/>
        <w:left w:w="100" w:type="dxa"/>
        <w:bottom w:w="100" w:type="dxa"/>
        <w:right w:w="100" w:type="dxa"/>
      </w:tblCellMar>
    </w:tblPr>
  </w:style>
  <w:style w:type="table" w:customStyle="1" w:styleId="afd">
    <w:basedOn w:val="TableNormalf3"/>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e">
    <w:basedOn w:val="TableNormalf3"/>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
    <w:basedOn w:val="TableNormalf3"/>
    <w:tblPr>
      <w:tblStyleRowBandSize w:val="1"/>
      <w:tblStyleColBandSize w:val="1"/>
      <w:tblCellMar>
        <w:top w:w="100" w:type="dxa"/>
        <w:left w:w="108" w:type="dxa"/>
        <w:bottom w:w="100" w:type="dxa"/>
        <w:right w:w="108" w:type="dxa"/>
      </w:tblCellMar>
    </w:tblPr>
  </w:style>
  <w:style w:type="table" w:customStyle="1" w:styleId="aff0">
    <w:basedOn w:val="TableNormalf3"/>
    <w:tblPr>
      <w:tblStyleRowBandSize w:val="1"/>
      <w:tblStyleColBandSize w:val="1"/>
      <w:tblCellMar>
        <w:top w:w="100" w:type="dxa"/>
        <w:left w:w="108" w:type="dxa"/>
        <w:bottom w:w="100" w:type="dxa"/>
        <w:right w:w="108" w:type="dxa"/>
      </w:tblCellMar>
    </w:tblPr>
  </w:style>
  <w:style w:type="table" w:customStyle="1" w:styleId="aff1">
    <w:basedOn w:val="TableNormalf3"/>
    <w:tblPr>
      <w:tblStyleRowBandSize w:val="1"/>
      <w:tblStyleColBandSize w:val="1"/>
      <w:tblCellMar>
        <w:top w:w="100" w:type="dxa"/>
        <w:left w:w="108" w:type="dxa"/>
        <w:bottom w:w="100" w:type="dxa"/>
        <w:right w:w="108" w:type="dxa"/>
      </w:tblCellMar>
    </w:tblPr>
  </w:style>
  <w:style w:type="table" w:customStyle="1" w:styleId="aff2">
    <w:basedOn w:val="TableNormalf3"/>
    <w:tblPr>
      <w:tblStyleRowBandSize w:val="1"/>
      <w:tblStyleColBandSize w:val="1"/>
      <w:tblCellMar>
        <w:top w:w="100" w:type="dxa"/>
        <w:left w:w="100" w:type="dxa"/>
        <w:bottom w:w="100" w:type="dxa"/>
        <w:right w:w="100" w:type="dxa"/>
      </w:tblCellMar>
    </w:tblPr>
  </w:style>
  <w:style w:type="table" w:customStyle="1" w:styleId="aff3">
    <w:basedOn w:val="TableNormalf3"/>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4">
    <w:basedOn w:val="TableNormalf3"/>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5">
    <w:basedOn w:val="TableNormalf3"/>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6">
    <w:basedOn w:val="TableNormalf3"/>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7">
    <w:basedOn w:val="TableNormalf3"/>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8">
    <w:basedOn w:val="TableNormalf3"/>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9">
    <w:basedOn w:val="TableNormalf3"/>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a">
    <w:basedOn w:val="TableNormalf3"/>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b">
    <w:basedOn w:val="TableNormalf3"/>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c">
    <w:basedOn w:val="TableNormalf3"/>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d">
    <w:basedOn w:val="TableNormalf3"/>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e">
    <w:basedOn w:val="TableNormalf3"/>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f">
    <w:basedOn w:val="TableNormalf3"/>
    <w:tblPr>
      <w:tblStyleRowBandSize w:val="1"/>
      <w:tblStyleColBandSize w:val="1"/>
      <w:tblCellMar>
        <w:top w:w="100" w:type="dxa"/>
        <w:left w:w="100" w:type="dxa"/>
        <w:bottom w:w="100" w:type="dxa"/>
        <w:right w:w="100" w:type="dxa"/>
      </w:tblCellMar>
    </w:tblPr>
  </w:style>
  <w:style w:type="table" w:customStyle="1" w:styleId="afff0">
    <w:basedOn w:val="TableNormalf3"/>
    <w:tblPr>
      <w:tblStyleRowBandSize w:val="1"/>
      <w:tblStyleColBandSize w:val="1"/>
      <w:tblCellMar>
        <w:top w:w="100" w:type="dxa"/>
        <w:left w:w="100" w:type="dxa"/>
        <w:bottom w:w="100" w:type="dxa"/>
        <w:right w:w="100" w:type="dxa"/>
      </w:tblCellMar>
    </w:tblPr>
  </w:style>
  <w:style w:type="table" w:customStyle="1" w:styleId="afff1">
    <w:basedOn w:val="TableNormalf3"/>
    <w:tblPr>
      <w:tblStyleRowBandSize w:val="1"/>
      <w:tblStyleColBandSize w:val="1"/>
      <w:tblCellMar>
        <w:top w:w="100" w:type="dxa"/>
        <w:left w:w="100" w:type="dxa"/>
        <w:bottom w:w="100" w:type="dxa"/>
        <w:right w:w="100" w:type="dxa"/>
      </w:tblCellMar>
    </w:tblPr>
  </w:style>
  <w:style w:type="table" w:customStyle="1" w:styleId="afff2">
    <w:basedOn w:val="TableNormalf3"/>
    <w:tblPr>
      <w:tblStyleRowBandSize w:val="1"/>
      <w:tblStyleColBandSize w:val="1"/>
      <w:tblCellMar>
        <w:top w:w="100" w:type="dxa"/>
        <w:left w:w="100" w:type="dxa"/>
        <w:bottom w:w="100" w:type="dxa"/>
        <w:right w:w="100" w:type="dxa"/>
      </w:tblCellMar>
    </w:tblPr>
  </w:style>
  <w:style w:type="table" w:customStyle="1" w:styleId="afff3">
    <w:basedOn w:val="TableNormalf3"/>
    <w:tblPr>
      <w:tblStyleRowBandSize w:val="1"/>
      <w:tblStyleColBandSize w:val="1"/>
      <w:tblCellMar>
        <w:top w:w="100" w:type="dxa"/>
        <w:left w:w="100" w:type="dxa"/>
        <w:bottom w:w="100" w:type="dxa"/>
        <w:right w:w="100" w:type="dxa"/>
      </w:tblCellMar>
    </w:tblPr>
  </w:style>
  <w:style w:type="table" w:customStyle="1" w:styleId="afff4">
    <w:basedOn w:val="TableNormalf3"/>
    <w:tblPr>
      <w:tblStyleRowBandSize w:val="1"/>
      <w:tblStyleColBandSize w:val="1"/>
      <w:tblCellMar>
        <w:top w:w="100" w:type="dxa"/>
        <w:left w:w="100" w:type="dxa"/>
        <w:bottom w:w="100" w:type="dxa"/>
        <w:right w:w="100" w:type="dxa"/>
      </w:tblCellMar>
    </w:tblPr>
  </w:style>
  <w:style w:type="table" w:customStyle="1" w:styleId="afff5">
    <w:basedOn w:val="TableNormalf3"/>
    <w:tblPr>
      <w:tblStyleRowBandSize w:val="1"/>
      <w:tblStyleColBandSize w:val="1"/>
      <w:tblCellMar>
        <w:top w:w="100" w:type="dxa"/>
        <w:left w:w="100" w:type="dxa"/>
        <w:bottom w:w="100" w:type="dxa"/>
        <w:right w:w="100" w:type="dxa"/>
      </w:tblCellMar>
    </w:tblPr>
  </w:style>
  <w:style w:type="table" w:customStyle="1" w:styleId="afff6">
    <w:basedOn w:val="TableNormalf3"/>
    <w:tblPr>
      <w:tblStyleRowBandSize w:val="1"/>
      <w:tblStyleColBandSize w:val="1"/>
      <w:tblCellMar>
        <w:top w:w="100" w:type="dxa"/>
        <w:left w:w="100" w:type="dxa"/>
        <w:bottom w:w="100" w:type="dxa"/>
        <w:right w:w="100" w:type="dxa"/>
      </w:tblCellMar>
    </w:tblPr>
  </w:style>
  <w:style w:type="table" w:customStyle="1" w:styleId="afff7">
    <w:basedOn w:val="TableNormalf3"/>
    <w:tblPr>
      <w:tblStyleRowBandSize w:val="1"/>
      <w:tblStyleColBandSize w:val="1"/>
      <w:tblCellMar>
        <w:top w:w="100" w:type="dxa"/>
        <w:left w:w="100" w:type="dxa"/>
        <w:bottom w:w="100" w:type="dxa"/>
        <w:right w:w="100" w:type="dxa"/>
      </w:tblCellMar>
    </w:tblPr>
  </w:style>
  <w:style w:type="table" w:customStyle="1" w:styleId="afff8">
    <w:basedOn w:val="TableNormalf3"/>
    <w:tblPr>
      <w:tblStyleRowBandSize w:val="1"/>
      <w:tblStyleColBandSize w:val="1"/>
      <w:tblCellMar>
        <w:left w:w="108" w:type="dxa"/>
        <w:right w:w="108" w:type="dxa"/>
      </w:tblCellMar>
    </w:tblPr>
  </w:style>
  <w:style w:type="table" w:customStyle="1" w:styleId="afff9">
    <w:basedOn w:val="TableNormalf3"/>
    <w:tblPr>
      <w:tblStyleRowBandSize w:val="1"/>
      <w:tblStyleColBandSize w:val="1"/>
      <w:tblCellMar>
        <w:top w:w="100" w:type="dxa"/>
        <w:left w:w="100" w:type="dxa"/>
        <w:bottom w:w="100" w:type="dxa"/>
        <w:right w:w="100" w:type="dxa"/>
      </w:tblCellMar>
    </w:tblPr>
  </w:style>
  <w:style w:type="table" w:customStyle="1" w:styleId="afffa">
    <w:basedOn w:val="TableNormalf3"/>
    <w:tblPr>
      <w:tblStyleRowBandSize w:val="1"/>
      <w:tblStyleColBandSize w:val="1"/>
      <w:tblCellMar>
        <w:top w:w="100" w:type="dxa"/>
        <w:left w:w="100" w:type="dxa"/>
        <w:bottom w:w="100" w:type="dxa"/>
        <w:right w:w="100" w:type="dxa"/>
      </w:tblCellMar>
    </w:tblPr>
  </w:style>
  <w:style w:type="table" w:customStyle="1" w:styleId="afffb">
    <w:basedOn w:val="TableNormalf3"/>
    <w:tblPr>
      <w:tblStyleRowBandSize w:val="1"/>
      <w:tblStyleColBandSize w:val="1"/>
      <w:tblCellMar>
        <w:top w:w="100" w:type="dxa"/>
        <w:left w:w="100" w:type="dxa"/>
        <w:bottom w:w="100" w:type="dxa"/>
        <w:right w:w="100" w:type="dxa"/>
      </w:tblCellMar>
    </w:tblPr>
  </w:style>
  <w:style w:type="table" w:customStyle="1" w:styleId="afffc">
    <w:basedOn w:val="TableNormalf3"/>
    <w:tblPr>
      <w:tblStyleRowBandSize w:val="1"/>
      <w:tblStyleColBandSize w:val="1"/>
      <w:tblCellMar>
        <w:top w:w="100" w:type="dxa"/>
        <w:left w:w="100" w:type="dxa"/>
        <w:bottom w:w="100" w:type="dxa"/>
        <w:right w:w="100" w:type="dxa"/>
      </w:tblCellMar>
    </w:tblPr>
  </w:style>
  <w:style w:type="table" w:customStyle="1" w:styleId="afffd">
    <w:basedOn w:val="TableNormalf3"/>
    <w:tblPr>
      <w:tblStyleRowBandSize w:val="1"/>
      <w:tblStyleColBandSize w:val="1"/>
      <w:tblCellMar>
        <w:top w:w="100" w:type="dxa"/>
        <w:left w:w="100" w:type="dxa"/>
        <w:bottom w:w="100" w:type="dxa"/>
        <w:right w:w="100" w:type="dxa"/>
      </w:tblCellMar>
    </w:tblPr>
  </w:style>
  <w:style w:type="table" w:customStyle="1" w:styleId="afffe">
    <w:basedOn w:val="TableNormalf3"/>
    <w:tblPr>
      <w:tblStyleRowBandSize w:val="1"/>
      <w:tblStyleColBandSize w:val="1"/>
      <w:tblCellMar>
        <w:top w:w="100" w:type="dxa"/>
        <w:left w:w="100" w:type="dxa"/>
        <w:bottom w:w="100" w:type="dxa"/>
        <w:right w:w="100" w:type="dxa"/>
      </w:tblCellMar>
    </w:tblPr>
  </w:style>
  <w:style w:type="table" w:customStyle="1" w:styleId="affff">
    <w:basedOn w:val="TableNormalf3"/>
    <w:tblPr>
      <w:tblStyleRowBandSize w:val="1"/>
      <w:tblStyleColBandSize w:val="1"/>
      <w:tblCellMar>
        <w:top w:w="100" w:type="dxa"/>
        <w:left w:w="100" w:type="dxa"/>
        <w:bottom w:w="100" w:type="dxa"/>
        <w:right w:w="100" w:type="dxa"/>
      </w:tblCellMar>
    </w:tblPr>
  </w:style>
  <w:style w:type="table" w:customStyle="1" w:styleId="affff0">
    <w:basedOn w:val="TableNormalf3"/>
    <w:tblPr>
      <w:tblStyleRowBandSize w:val="1"/>
      <w:tblStyleColBandSize w:val="1"/>
      <w:tblCellMar>
        <w:top w:w="100" w:type="dxa"/>
        <w:left w:w="100" w:type="dxa"/>
        <w:bottom w:w="100" w:type="dxa"/>
        <w:right w:w="100" w:type="dxa"/>
      </w:tblCellMar>
    </w:tblPr>
  </w:style>
  <w:style w:type="table" w:customStyle="1" w:styleId="affff1">
    <w:basedOn w:val="TableNormalf3"/>
    <w:tblPr>
      <w:tblStyleRowBandSize w:val="1"/>
      <w:tblStyleColBandSize w:val="1"/>
      <w:tblCellMar>
        <w:top w:w="100" w:type="dxa"/>
        <w:left w:w="100" w:type="dxa"/>
        <w:bottom w:w="100" w:type="dxa"/>
        <w:right w:w="100" w:type="dxa"/>
      </w:tblCellMar>
    </w:tblPr>
  </w:style>
  <w:style w:type="table" w:customStyle="1" w:styleId="affff2">
    <w:basedOn w:val="TableNormalf3"/>
    <w:tblPr>
      <w:tblStyleRowBandSize w:val="1"/>
      <w:tblStyleColBandSize w:val="1"/>
      <w:tblCellMar>
        <w:top w:w="100" w:type="dxa"/>
        <w:left w:w="100" w:type="dxa"/>
        <w:bottom w:w="100" w:type="dxa"/>
        <w:right w:w="100" w:type="dxa"/>
      </w:tblCellMar>
    </w:tblPr>
  </w:style>
  <w:style w:type="table" w:customStyle="1" w:styleId="affff3">
    <w:basedOn w:val="TableNormalf3"/>
    <w:tblPr>
      <w:tblStyleRowBandSize w:val="1"/>
      <w:tblStyleColBandSize w:val="1"/>
      <w:tblCellMar>
        <w:left w:w="115" w:type="dxa"/>
        <w:right w:w="115" w:type="dxa"/>
      </w:tblCellMar>
    </w:tblPr>
  </w:style>
  <w:style w:type="table" w:customStyle="1" w:styleId="affff4">
    <w:basedOn w:val="TableNormalf3"/>
    <w:tblPr>
      <w:tblStyleRowBandSize w:val="1"/>
      <w:tblStyleColBandSize w:val="1"/>
      <w:tblCellMar>
        <w:top w:w="100" w:type="dxa"/>
        <w:left w:w="115" w:type="dxa"/>
        <w:bottom w:w="100" w:type="dxa"/>
        <w:right w:w="115" w:type="dxa"/>
      </w:tblCellMar>
    </w:tblPr>
  </w:style>
  <w:style w:type="table" w:customStyle="1" w:styleId="affff5">
    <w:basedOn w:val="TableNormalf3"/>
    <w:tblPr>
      <w:tblStyleRowBandSize w:val="1"/>
      <w:tblStyleColBandSize w:val="1"/>
      <w:tblCellMar>
        <w:top w:w="100" w:type="dxa"/>
        <w:left w:w="100" w:type="dxa"/>
        <w:bottom w:w="100" w:type="dxa"/>
        <w:right w:w="100" w:type="dxa"/>
      </w:tblCellMar>
    </w:tblPr>
  </w:style>
  <w:style w:type="table" w:customStyle="1" w:styleId="affff6">
    <w:basedOn w:val="TableNormalf3"/>
    <w:tblPr>
      <w:tblStyleRowBandSize w:val="1"/>
      <w:tblStyleColBandSize w:val="1"/>
      <w:tblCellMar>
        <w:top w:w="100" w:type="dxa"/>
        <w:left w:w="100" w:type="dxa"/>
        <w:bottom w:w="100" w:type="dxa"/>
        <w:right w:w="100" w:type="dxa"/>
      </w:tblCellMar>
    </w:tblPr>
  </w:style>
  <w:style w:type="table" w:customStyle="1" w:styleId="affff7">
    <w:basedOn w:val="TableNormalf3"/>
    <w:tblPr>
      <w:tblStyleRowBandSize w:val="1"/>
      <w:tblStyleColBandSize w:val="1"/>
      <w:tblCellMar>
        <w:top w:w="100" w:type="dxa"/>
        <w:left w:w="100" w:type="dxa"/>
        <w:bottom w:w="100" w:type="dxa"/>
        <w:right w:w="100" w:type="dxa"/>
      </w:tblCellMar>
    </w:tblPr>
  </w:style>
  <w:style w:type="table" w:customStyle="1" w:styleId="affff8">
    <w:basedOn w:val="TableNormalf3"/>
    <w:tblPr>
      <w:tblStyleRowBandSize w:val="1"/>
      <w:tblStyleColBandSize w:val="1"/>
      <w:tblCellMar>
        <w:top w:w="100" w:type="dxa"/>
        <w:left w:w="100" w:type="dxa"/>
        <w:bottom w:w="100" w:type="dxa"/>
        <w:right w:w="100" w:type="dxa"/>
      </w:tblCellMar>
    </w:tblPr>
  </w:style>
  <w:style w:type="table" w:customStyle="1" w:styleId="affff9">
    <w:basedOn w:val="TableNormalf3"/>
    <w:tblPr>
      <w:tblStyleRowBandSize w:val="1"/>
      <w:tblStyleColBandSize w:val="1"/>
      <w:tblCellMar>
        <w:top w:w="100" w:type="dxa"/>
        <w:left w:w="100" w:type="dxa"/>
        <w:bottom w:w="100" w:type="dxa"/>
        <w:right w:w="100" w:type="dxa"/>
      </w:tblCellMar>
    </w:tblPr>
  </w:style>
  <w:style w:type="table" w:customStyle="1" w:styleId="affffa">
    <w:basedOn w:val="TableNormalf3"/>
    <w:tblPr>
      <w:tblStyleRowBandSize w:val="1"/>
      <w:tblStyleColBandSize w:val="1"/>
      <w:tblCellMar>
        <w:top w:w="100" w:type="dxa"/>
        <w:left w:w="100" w:type="dxa"/>
        <w:bottom w:w="100" w:type="dxa"/>
        <w:right w:w="100" w:type="dxa"/>
      </w:tblCellMar>
    </w:tblPr>
  </w:style>
  <w:style w:type="character" w:customStyle="1" w:styleId="apple-tab-span">
    <w:name w:val="apple-tab-span"/>
    <w:basedOn w:val="Fuentedeprrafopredeter"/>
    <w:rsid w:val="001B7390"/>
  </w:style>
  <w:style w:type="paragraph" w:customStyle="1" w:styleId="Default">
    <w:name w:val="Default"/>
    <w:rsid w:val="001C7F15"/>
    <w:pPr>
      <w:autoSpaceDE w:val="0"/>
      <w:autoSpaceDN w:val="0"/>
      <w:adjustRightInd w:val="0"/>
    </w:pPr>
    <w:rPr>
      <w:rFonts w:ascii="Montserrat" w:hAnsi="Montserrat" w:cs="Montserrat"/>
      <w:color w:val="000000"/>
      <w:lang w:val="en-US"/>
    </w:rPr>
  </w:style>
  <w:style w:type="table" w:styleId="Tablaconcuadrcula">
    <w:name w:val="Table Grid"/>
    <w:basedOn w:val="Tablanormal"/>
    <w:uiPriority w:val="39"/>
    <w:rsid w:val="00455568"/>
    <w:rPr>
      <w:rFonts w:asciiTheme="minorHAnsi" w:eastAsiaTheme="minorHAnsi" w:hAnsiTheme="minorHAnsi" w:cstheme="minorBid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b">
    <w:basedOn w:val="TableNormal8"/>
    <w:tblPr>
      <w:tblStyleRowBandSize w:val="1"/>
      <w:tblStyleColBandSize w:val="1"/>
      <w:tblCellMar>
        <w:top w:w="100" w:type="dxa"/>
        <w:left w:w="100" w:type="dxa"/>
        <w:bottom w:w="100" w:type="dxa"/>
        <w:right w:w="100" w:type="dxa"/>
      </w:tblCellMar>
    </w:tblPr>
  </w:style>
  <w:style w:type="table" w:customStyle="1" w:styleId="affffc">
    <w:basedOn w:val="TableNormal8"/>
    <w:tblPr>
      <w:tblStyleRowBandSize w:val="1"/>
      <w:tblStyleColBandSize w:val="1"/>
      <w:tblCellMar>
        <w:top w:w="100" w:type="dxa"/>
        <w:left w:w="100" w:type="dxa"/>
        <w:bottom w:w="100" w:type="dxa"/>
        <w:right w:w="100" w:type="dxa"/>
      </w:tblCellMar>
    </w:tblPr>
  </w:style>
  <w:style w:type="table" w:customStyle="1" w:styleId="affffd">
    <w:basedOn w:val="TableNormal8"/>
    <w:tblPr>
      <w:tblStyleRowBandSize w:val="1"/>
      <w:tblStyleColBandSize w:val="1"/>
      <w:tblCellMar>
        <w:top w:w="100" w:type="dxa"/>
        <w:left w:w="100" w:type="dxa"/>
        <w:bottom w:w="100" w:type="dxa"/>
        <w:right w:w="100" w:type="dxa"/>
      </w:tblCellMar>
    </w:tblPr>
  </w:style>
  <w:style w:type="paragraph" w:customStyle="1" w:styleId="xmsonormal">
    <w:name w:val="x_msonormal"/>
    <w:basedOn w:val="Normal"/>
    <w:rsid w:val="00B63668"/>
    <w:pPr>
      <w:spacing w:before="100" w:beforeAutospacing="1" w:after="100" w:afterAutospacing="1"/>
    </w:pPr>
    <w:rPr>
      <w:rFonts w:ascii="Times New Roman" w:eastAsia="Times New Roman" w:hAnsi="Times New Roman" w:cs="Times New Roman"/>
      <w:lang w:val="en-US"/>
    </w:rPr>
  </w:style>
  <w:style w:type="paragraph" w:customStyle="1" w:styleId="TableParagraph">
    <w:name w:val="Table Paragraph"/>
    <w:basedOn w:val="Normal"/>
    <w:uiPriority w:val="1"/>
    <w:qFormat/>
    <w:rsid w:val="009262BA"/>
    <w:pPr>
      <w:widowControl w:val="0"/>
      <w:autoSpaceDE w:val="0"/>
      <w:autoSpaceDN w:val="0"/>
    </w:pPr>
    <w:rPr>
      <w:rFonts w:ascii="Arial" w:eastAsia="Arial" w:hAnsi="Arial" w:cs="Arial"/>
      <w:sz w:val="22"/>
      <w:szCs w:val="22"/>
      <w:lang w:val="es-ES"/>
    </w:rPr>
  </w:style>
  <w:style w:type="paragraph" w:styleId="Textoindependiente">
    <w:name w:val="Body Text"/>
    <w:basedOn w:val="Normal"/>
    <w:link w:val="TextoindependienteCar"/>
    <w:uiPriority w:val="99"/>
    <w:unhideWhenUsed/>
    <w:rsid w:val="00452C91"/>
    <w:pPr>
      <w:suppressAutoHyphens/>
      <w:spacing w:after="140" w:line="276" w:lineRule="auto"/>
      <w:ind w:leftChars="-1" w:left="-1" w:hangingChars="1" w:hanging="1"/>
      <w:outlineLvl w:val="0"/>
    </w:pPr>
    <w:rPr>
      <w:rFonts w:ascii="Times New Roman" w:eastAsia="Times New Roman" w:hAnsi="Times New Roman" w:cs="Times New Roman"/>
      <w:position w:val="-1"/>
      <w:lang w:eastAsia="zh-CN"/>
    </w:rPr>
  </w:style>
  <w:style w:type="character" w:customStyle="1" w:styleId="TextoindependienteCar">
    <w:name w:val="Texto independiente Car"/>
    <w:basedOn w:val="Fuentedeprrafopredeter"/>
    <w:link w:val="Textoindependiente"/>
    <w:uiPriority w:val="99"/>
    <w:rsid w:val="00452C91"/>
    <w:rPr>
      <w:rFonts w:ascii="Times New Roman" w:eastAsia="Times New Roman" w:hAnsi="Times New Roman" w:cs="Times New Roman"/>
      <w:position w:val="-1"/>
      <w:lang w:eastAsia="zh-CN"/>
    </w:rPr>
  </w:style>
  <w:style w:type="paragraph" w:styleId="Asuntodelcomentario">
    <w:name w:val="annotation subject"/>
    <w:basedOn w:val="Textocomentario"/>
    <w:next w:val="Textocomentario"/>
    <w:link w:val="AsuntodelcomentarioCar"/>
    <w:uiPriority w:val="99"/>
    <w:semiHidden/>
    <w:unhideWhenUsed/>
    <w:rsid w:val="00100089"/>
    <w:rPr>
      <w:b/>
      <w:bCs/>
    </w:rPr>
  </w:style>
  <w:style w:type="character" w:customStyle="1" w:styleId="AsuntodelcomentarioCar">
    <w:name w:val="Asunto del comentario Car"/>
    <w:basedOn w:val="TextocomentarioCar"/>
    <w:link w:val="Asuntodelcomentario"/>
    <w:uiPriority w:val="99"/>
    <w:semiHidden/>
    <w:rsid w:val="00100089"/>
    <w:rPr>
      <w:rFonts w:eastAsiaTheme="minorEastAsia"/>
      <w:b/>
      <w:bCs/>
      <w:sz w:val="20"/>
      <w:szCs w:val="20"/>
    </w:rPr>
  </w:style>
  <w:style w:type="table" w:customStyle="1" w:styleId="Tablaconcuadrcula1">
    <w:name w:val="Tabla con cuadrícula1"/>
    <w:basedOn w:val="Tablanormal"/>
    <w:next w:val="Tablaconcuadrcula"/>
    <w:uiPriority w:val="39"/>
    <w:rsid w:val="007917B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rsid w:val="006B5741"/>
    <w:pPr>
      <w:ind w:leftChars="-1" w:left="-1" w:hangingChars="1" w:hanging="1"/>
      <w:textDirection w:val="btLr"/>
      <w:textAlignment w:val="baseline"/>
      <w:outlineLvl w:val="0"/>
    </w:pPr>
    <w:rPr>
      <w:rFonts w:ascii="Times New Roman" w:eastAsia="Times New Roman" w:hAnsi="Times New Roman" w:cs="Times New Roman"/>
      <w:kern w:val="2"/>
      <w:position w:val="-1"/>
      <w:lang w:eastAsia="zh-CN"/>
    </w:rPr>
  </w:style>
  <w:style w:type="character" w:customStyle="1" w:styleId="Ttulo1Car">
    <w:name w:val="Título 1 Car"/>
    <w:basedOn w:val="Fuentedeprrafopredeter"/>
    <w:link w:val="Ttulo1"/>
    <w:rsid w:val="00E70DF0"/>
    <w:rPr>
      <w:rFonts w:eastAsiaTheme="minorEastAsia"/>
      <w:b/>
      <w:sz w:val="48"/>
      <w:szCs w:val="48"/>
    </w:rPr>
  </w:style>
  <w:style w:type="character" w:customStyle="1" w:styleId="Ttulo2Car">
    <w:name w:val="Título 2 Car"/>
    <w:basedOn w:val="Fuentedeprrafopredeter"/>
    <w:link w:val="Ttulo2"/>
    <w:rsid w:val="00E70DF0"/>
    <w:rPr>
      <w:rFonts w:eastAsiaTheme="minorEastAsia"/>
      <w:b/>
      <w:sz w:val="36"/>
      <w:szCs w:val="36"/>
    </w:rPr>
  </w:style>
  <w:style w:type="character" w:customStyle="1" w:styleId="Ttulo3Car">
    <w:name w:val="Título 3 Car"/>
    <w:basedOn w:val="Fuentedeprrafopredeter"/>
    <w:link w:val="Ttulo3"/>
    <w:rsid w:val="00E70DF0"/>
    <w:rPr>
      <w:rFonts w:eastAsiaTheme="minorEastAsia"/>
      <w:b/>
      <w:sz w:val="28"/>
      <w:szCs w:val="28"/>
    </w:rPr>
  </w:style>
  <w:style w:type="character" w:customStyle="1" w:styleId="Ttulo4Car">
    <w:name w:val="Título 4 Car"/>
    <w:basedOn w:val="Fuentedeprrafopredeter"/>
    <w:link w:val="Ttulo4"/>
    <w:rsid w:val="00E70DF0"/>
    <w:rPr>
      <w:rFonts w:eastAsiaTheme="minorEastAsia"/>
      <w:b/>
    </w:rPr>
  </w:style>
  <w:style w:type="character" w:customStyle="1" w:styleId="Ttulo5Car">
    <w:name w:val="Título 5 Car"/>
    <w:basedOn w:val="Fuentedeprrafopredeter"/>
    <w:link w:val="Ttulo5"/>
    <w:rsid w:val="00E70DF0"/>
    <w:rPr>
      <w:rFonts w:eastAsiaTheme="minorEastAsia"/>
      <w:b/>
      <w:sz w:val="22"/>
      <w:szCs w:val="22"/>
    </w:rPr>
  </w:style>
  <w:style w:type="character" w:customStyle="1" w:styleId="Ttulo6Car">
    <w:name w:val="Título 6 Car"/>
    <w:basedOn w:val="Fuentedeprrafopredeter"/>
    <w:link w:val="Ttulo6"/>
    <w:rsid w:val="00E70DF0"/>
    <w:rPr>
      <w:rFonts w:eastAsiaTheme="minorEastAsia"/>
      <w:b/>
      <w:sz w:val="20"/>
      <w:szCs w:val="20"/>
    </w:rPr>
  </w:style>
  <w:style w:type="character" w:customStyle="1" w:styleId="TtuloCar">
    <w:name w:val="Título Car"/>
    <w:basedOn w:val="Fuentedeprrafopredeter"/>
    <w:link w:val="Ttulo"/>
    <w:rsid w:val="00E70DF0"/>
    <w:rPr>
      <w:rFonts w:eastAsiaTheme="minorEastAsia"/>
      <w:b/>
      <w:sz w:val="72"/>
      <w:szCs w:val="72"/>
    </w:rPr>
  </w:style>
  <w:style w:type="character" w:customStyle="1" w:styleId="SubttuloCar">
    <w:name w:val="Subtítulo Car"/>
    <w:basedOn w:val="Fuentedeprrafopredeter"/>
    <w:link w:val="Subttulo"/>
    <w:rsid w:val="00E70DF0"/>
    <w:rPr>
      <w:rFonts w:ascii="Georgia" w:eastAsia="Georgia" w:hAnsi="Georgia" w:cs="Georgia"/>
      <w:i/>
      <w:color w:val="666666"/>
      <w:sz w:val="48"/>
      <w:szCs w:val="48"/>
    </w:rPr>
  </w:style>
  <w:style w:type="character" w:customStyle="1" w:styleId="PrrafodelistaCar">
    <w:name w:val="Párrafo de lista Car"/>
    <w:aliases w:val="Cita texto Car,Nota al Pie Car,Listas Car,lp1 Car,Colorful List - Accent 11 Car,Dot pt Car,No Spacing1 Car,List Paragraph Char Char Char Car,Indicator Text Car,List Paragraph1 Car,Numbered Para 1 Car,Bullet 1 Car,Bullet Points Car"/>
    <w:link w:val="Prrafodelista"/>
    <w:uiPriority w:val="34"/>
    <w:qFormat/>
    <w:locked/>
    <w:rsid w:val="00E70DF0"/>
    <w:rPr>
      <w:rFonts w:eastAsiaTheme="minorEastAsia"/>
    </w:rPr>
  </w:style>
  <w:style w:type="table" w:customStyle="1" w:styleId="TableNormal10">
    <w:name w:val="Table Normal1"/>
    <w:uiPriority w:val="2"/>
    <w:qFormat/>
    <w:rsid w:val="002C65F7"/>
    <w:pPr>
      <w:spacing w:after="160" w:line="259" w:lineRule="auto"/>
    </w:pPr>
    <w:rPr>
      <w:sz w:val="22"/>
      <w:szCs w:val="22"/>
    </w:rPr>
    <w:tblPr>
      <w:tblCellMar>
        <w:top w:w="0" w:type="dxa"/>
        <w:left w:w="0" w:type="dxa"/>
        <w:bottom w:w="0" w:type="dxa"/>
        <w:right w:w="0" w:type="dxa"/>
      </w:tblCellMar>
    </w:tblPr>
  </w:style>
  <w:style w:type="table" w:customStyle="1" w:styleId="affffe">
    <w:basedOn w:val="TableNormal7"/>
    <w:tblPr>
      <w:tblStyleRowBandSize w:val="1"/>
      <w:tblStyleColBandSize w:val="1"/>
      <w:tblCellMar>
        <w:top w:w="100" w:type="dxa"/>
        <w:left w:w="100" w:type="dxa"/>
        <w:bottom w:w="100" w:type="dxa"/>
        <w:right w:w="100" w:type="dxa"/>
      </w:tblCellMar>
    </w:tblPr>
  </w:style>
  <w:style w:type="table" w:customStyle="1" w:styleId="afffff">
    <w:basedOn w:val="TableNormal7"/>
    <w:tblPr>
      <w:tblStyleRowBandSize w:val="1"/>
      <w:tblStyleColBandSize w:val="1"/>
      <w:tblCellMar>
        <w:top w:w="100" w:type="dxa"/>
        <w:left w:w="100" w:type="dxa"/>
        <w:bottom w:w="100" w:type="dxa"/>
        <w:right w:w="100" w:type="dxa"/>
      </w:tblCellMar>
    </w:tblPr>
  </w:style>
  <w:style w:type="table" w:customStyle="1" w:styleId="afffff0">
    <w:basedOn w:val="TableNormal7"/>
    <w:tblPr>
      <w:tblStyleRowBandSize w:val="1"/>
      <w:tblStyleColBandSize w:val="1"/>
      <w:tblCellMar>
        <w:top w:w="100" w:type="dxa"/>
        <w:left w:w="100" w:type="dxa"/>
        <w:bottom w:w="100" w:type="dxa"/>
        <w:right w:w="100" w:type="dxa"/>
      </w:tblCellMar>
    </w:tblPr>
  </w:style>
  <w:style w:type="table" w:customStyle="1" w:styleId="afffff1">
    <w:basedOn w:val="TableNormal7"/>
    <w:tblPr>
      <w:tblStyleRowBandSize w:val="1"/>
      <w:tblStyleColBandSize w:val="1"/>
      <w:tblCellMar>
        <w:top w:w="100" w:type="dxa"/>
        <w:left w:w="100" w:type="dxa"/>
        <w:bottom w:w="100" w:type="dxa"/>
        <w:right w:w="100" w:type="dxa"/>
      </w:tblCellMar>
    </w:tblPr>
  </w:style>
  <w:style w:type="table" w:customStyle="1" w:styleId="afffff2">
    <w:basedOn w:val="TableNormal7"/>
    <w:tblPr>
      <w:tblStyleRowBandSize w:val="1"/>
      <w:tblStyleColBandSize w:val="1"/>
      <w:tblCellMar>
        <w:top w:w="100" w:type="dxa"/>
        <w:left w:w="100" w:type="dxa"/>
        <w:bottom w:w="100" w:type="dxa"/>
        <w:right w:w="100" w:type="dxa"/>
      </w:tblCellMar>
    </w:tblPr>
  </w:style>
  <w:style w:type="table" w:customStyle="1" w:styleId="afffff3">
    <w:basedOn w:val="TableNormal7"/>
    <w:tblPr>
      <w:tblStyleRowBandSize w:val="1"/>
      <w:tblStyleColBandSize w:val="1"/>
      <w:tblCellMar>
        <w:top w:w="100" w:type="dxa"/>
        <w:left w:w="100" w:type="dxa"/>
        <w:bottom w:w="100" w:type="dxa"/>
        <w:right w:w="100" w:type="dxa"/>
      </w:tblCellMar>
    </w:tblPr>
  </w:style>
  <w:style w:type="table" w:customStyle="1" w:styleId="afffff4">
    <w:basedOn w:val="TableNormal7"/>
    <w:tblPr>
      <w:tblStyleRowBandSize w:val="1"/>
      <w:tblStyleColBandSize w:val="1"/>
      <w:tblCellMar>
        <w:top w:w="100" w:type="dxa"/>
        <w:left w:w="100" w:type="dxa"/>
        <w:bottom w:w="100" w:type="dxa"/>
        <w:right w:w="100" w:type="dxa"/>
      </w:tblCellMar>
    </w:tblPr>
  </w:style>
  <w:style w:type="table" w:customStyle="1" w:styleId="afffff5">
    <w:basedOn w:val="TableNormal7"/>
    <w:tblPr>
      <w:tblStyleRowBandSize w:val="1"/>
      <w:tblStyleColBandSize w:val="1"/>
      <w:tblCellMar>
        <w:top w:w="100" w:type="dxa"/>
        <w:left w:w="100" w:type="dxa"/>
        <w:bottom w:w="100" w:type="dxa"/>
        <w:right w:w="100" w:type="dxa"/>
      </w:tblCellMar>
    </w:tblPr>
  </w:style>
  <w:style w:type="table" w:customStyle="1" w:styleId="afffff6">
    <w:basedOn w:val="TableNormal7"/>
    <w:tblPr>
      <w:tblStyleRowBandSize w:val="1"/>
      <w:tblStyleColBandSize w:val="1"/>
      <w:tblCellMar>
        <w:top w:w="100" w:type="dxa"/>
        <w:left w:w="100" w:type="dxa"/>
        <w:bottom w:w="100" w:type="dxa"/>
        <w:right w:w="100" w:type="dxa"/>
      </w:tblCellMar>
    </w:tblPr>
  </w:style>
  <w:style w:type="table" w:customStyle="1" w:styleId="afffff7">
    <w:basedOn w:val="TableNormal7"/>
    <w:tblPr>
      <w:tblStyleRowBandSize w:val="1"/>
      <w:tblStyleColBandSize w:val="1"/>
      <w:tblCellMar>
        <w:top w:w="100" w:type="dxa"/>
        <w:left w:w="100" w:type="dxa"/>
        <w:bottom w:w="100" w:type="dxa"/>
        <w:right w:w="100" w:type="dxa"/>
      </w:tblCellMar>
    </w:tblPr>
  </w:style>
  <w:style w:type="table" w:customStyle="1" w:styleId="afffff8">
    <w:basedOn w:val="TableNormal7"/>
    <w:tblPr>
      <w:tblStyleRowBandSize w:val="1"/>
      <w:tblStyleColBandSize w:val="1"/>
      <w:tblCellMar>
        <w:top w:w="100" w:type="dxa"/>
        <w:left w:w="100" w:type="dxa"/>
        <w:bottom w:w="100" w:type="dxa"/>
        <w:right w:w="100" w:type="dxa"/>
      </w:tblCellMar>
    </w:tblPr>
  </w:style>
  <w:style w:type="table" w:customStyle="1" w:styleId="afffff9">
    <w:basedOn w:val="TableNormal7"/>
    <w:tblPr>
      <w:tblStyleRowBandSize w:val="1"/>
      <w:tblStyleColBandSize w:val="1"/>
      <w:tblCellMar>
        <w:top w:w="100" w:type="dxa"/>
        <w:left w:w="100" w:type="dxa"/>
        <w:bottom w:w="100" w:type="dxa"/>
        <w:right w:w="100" w:type="dxa"/>
      </w:tblCellMar>
    </w:tblPr>
  </w:style>
  <w:style w:type="table" w:customStyle="1" w:styleId="afffffa">
    <w:basedOn w:val="TableNormal7"/>
    <w:tblPr>
      <w:tblStyleRowBandSize w:val="1"/>
      <w:tblStyleColBandSize w:val="1"/>
      <w:tblCellMar>
        <w:top w:w="100" w:type="dxa"/>
        <w:left w:w="100" w:type="dxa"/>
        <w:bottom w:w="100" w:type="dxa"/>
        <w:right w:w="100" w:type="dxa"/>
      </w:tblCellMar>
    </w:tblPr>
  </w:style>
  <w:style w:type="table" w:customStyle="1" w:styleId="afffffb">
    <w:basedOn w:val="TableNormal6"/>
    <w:tblPr>
      <w:tblStyleRowBandSize w:val="1"/>
      <w:tblStyleColBandSize w:val="1"/>
      <w:tblCellMar>
        <w:top w:w="100" w:type="dxa"/>
        <w:left w:w="100" w:type="dxa"/>
        <w:bottom w:w="100" w:type="dxa"/>
        <w:right w:w="100" w:type="dxa"/>
      </w:tblCellMar>
    </w:tblPr>
  </w:style>
  <w:style w:type="table" w:customStyle="1" w:styleId="afffffc">
    <w:basedOn w:val="TableNormal6"/>
    <w:tblPr>
      <w:tblStyleRowBandSize w:val="1"/>
      <w:tblStyleColBandSize w:val="1"/>
      <w:tblCellMar>
        <w:top w:w="100" w:type="dxa"/>
        <w:left w:w="100" w:type="dxa"/>
        <w:bottom w:w="100" w:type="dxa"/>
        <w:right w:w="100" w:type="dxa"/>
      </w:tblCellMar>
    </w:tblPr>
  </w:style>
  <w:style w:type="table" w:customStyle="1" w:styleId="afffffd">
    <w:basedOn w:val="TableNormal6"/>
    <w:tblPr>
      <w:tblStyleRowBandSize w:val="1"/>
      <w:tblStyleColBandSize w:val="1"/>
      <w:tblCellMar>
        <w:top w:w="100" w:type="dxa"/>
        <w:left w:w="100" w:type="dxa"/>
        <w:bottom w:w="100" w:type="dxa"/>
        <w:right w:w="100" w:type="dxa"/>
      </w:tblCellMar>
    </w:tblPr>
  </w:style>
  <w:style w:type="table" w:customStyle="1" w:styleId="afffffe">
    <w:basedOn w:val="TableNormal6"/>
    <w:tblPr>
      <w:tblStyleRowBandSize w:val="1"/>
      <w:tblStyleColBandSize w:val="1"/>
      <w:tblCellMar>
        <w:top w:w="100" w:type="dxa"/>
        <w:left w:w="100" w:type="dxa"/>
        <w:bottom w:w="100" w:type="dxa"/>
        <w:right w:w="100" w:type="dxa"/>
      </w:tblCellMar>
    </w:tblPr>
  </w:style>
  <w:style w:type="table" w:customStyle="1" w:styleId="Tablaconcuadrcula2">
    <w:name w:val="Tabla con cuadrícula2"/>
    <w:basedOn w:val="Tablanormal"/>
    <w:next w:val="Tablaconcuadrcula"/>
    <w:uiPriority w:val="39"/>
    <w:rsid w:val="00BC100D"/>
    <w:pPr>
      <w:suppressAutoHyphens/>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C100D"/>
    <w:rPr>
      <w:rFonts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
    <w:basedOn w:val="TableNormal3"/>
    <w:tblPr>
      <w:tblStyleRowBandSize w:val="1"/>
      <w:tblStyleColBandSize w:val="1"/>
      <w:tblCellMar>
        <w:top w:w="100" w:type="dxa"/>
        <w:left w:w="100" w:type="dxa"/>
        <w:bottom w:w="100" w:type="dxa"/>
        <w:right w:w="100" w:type="dxa"/>
      </w:tblCellMar>
    </w:tblPr>
  </w:style>
  <w:style w:type="table" w:customStyle="1" w:styleId="affffff0">
    <w:basedOn w:val="TableNormal3"/>
    <w:tblPr>
      <w:tblStyleRowBandSize w:val="1"/>
      <w:tblStyleColBandSize w:val="1"/>
      <w:tblCellMar>
        <w:top w:w="100" w:type="dxa"/>
        <w:left w:w="100" w:type="dxa"/>
        <w:bottom w:w="100" w:type="dxa"/>
        <w:right w:w="100" w:type="dxa"/>
      </w:tblCellMar>
    </w:tblPr>
  </w:style>
  <w:style w:type="table" w:customStyle="1" w:styleId="affffff1">
    <w:basedOn w:val="TableNormal3"/>
    <w:tblPr>
      <w:tblStyleRowBandSize w:val="1"/>
      <w:tblStyleColBandSize w:val="1"/>
      <w:tblCellMar>
        <w:top w:w="100" w:type="dxa"/>
        <w:left w:w="100" w:type="dxa"/>
        <w:bottom w:w="100" w:type="dxa"/>
        <w:right w:w="100" w:type="dxa"/>
      </w:tblCellMar>
    </w:tblPr>
  </w:style>
  <w:style w:type="table" w:customStyle="1" w:styleId="affffff2">
    <w:basedOn w:val="TableNormal3"/>
    <w:tblPr>
      <w:tblStyleRowBandSize w:val="1"/>
      <w:tblStyleColBandSize w:val="1"/>
      <w:tblCellMar>
        <w:top w:w="100" w:type="dxa"/>
        <w:left w:w="100" w:type="dxa"/>
        <w:bottom w:w="100" w:type="dxa"/>
        <w:right w:w="100" w:type="dxa"/>
      </w:tblCellMar>
    </w:tblPr>
  </w:style>
  <w:style w:type="table" w:customStyle="1" w:styleId="affffff3">
    <w:basedOn w:val="TableNormal3"/>
    <w:tblPr>
      <w:tblStyleRowBandSize w:val="1"/>
      <w:tblStyleColBandSize w:val="1"/>
      <w:tblCellMar>
        <w:top w:w="100" w:type="dxa"/>
        <w:left w:w="100" w:type="dxa"/>
        <w:bottom w:w="100" w:type="dxa"/>
        <w:right w:w="100" w:type="dxa"/>
      </w:tblCellMar>
    </w:tblPr>
  </w:style>
  <w:style w:type="table" w:customStyle="1" w:styleId="affffff4">
    <w:basedOn w:val="TableNormal3"/>
    <w:tblPr>
      <w:tblStyleRowBandSize w:val="1"/>
      <w:tblStyleColBandSize w:val="1"/>
      <w:tblCellMar>
        <w:top w:w="100" w:type="dxa"/>
        <w:left w:w="100" w:type="dxa"/>
        <w:bottom w:w="100" w:type="dxa"/>
        <w:right w:w="100" w:type="dxa"/>
      </w:tblCellMar>
    </w:tblPr>
  </w:style>
  <w:style w:type="table" w:customStyle="1" w:styleId="affffff5">
    <w:basedOn w:val="TableNormal3"/>
    <w:tblPr>
      <w:tblStyleRowBandSize w:val="1"/>
      <w:tblStyleColBandSize w:val="1"/>
      <w:tblCellMar>
        <w:top w:w="100" w:type="dxa"/>
        <w:left w:w="100" w:type="dxa"/>
        <w:bottom w:w="100" w:type="dxa"/>
        <w:right w:w="100" w:type="dxa"/>
      </w:tblCellMar>
    </w:tblPr>
  </w:style>
  <w:style w:type="table" w:customStyle="1" w:styleId="affffff6">
    <w:basedOn w:val="TableNormal3"/>
    <w:tblPr>
      <w:tblStyleRowBandSize w:val="1"/>
      <w:tblStyleColBandSize w:val="1"/>
      <w:tblCellMar>
        <w:top w:w="100" w:type="dxa"/>
        <w:left w:w="100" w:type="dxa"/>
        <w:bottom w:w="100" w:type="dxa"/>
        <w:right w:w="100" w:type="dxa"/>
      </w:tblCellMar>
    </w:tblPr>
  </w:style>
  <w:style w:type="table" w:customStyle="1" w:styleId="affffff7">
    <w:basedOn w:val="TableNormal3"/>
    <w:tblPr>
      <w:tblStyleRowBandSize w:val="1"/>
      <w:tblStyleColBandSize w:val="1"/>
      <w:tblCellMar>
        <w:top w:w="100" w:type="dxa"/>
        <w:left w:w="100" w:type="dxa"/>
        <w:bottom w:w="100" w:type="dxa"/>
        <w:right w:w="100" w:type="dxa"/>
      </w:tblCellMar>
    </w:tblPr>
  </w:style>
  <w:style w:type="table" w:customStyle="1" w:styleId="affffff8">
    <w:basedOn w:val="TableNormal3"/>
    <w:tblPr>
      <w:tblStyleRowBandSize w:val="1"/>
      <w:tblStyleColBandSize w:val="1"/>
      <w:tblCellMar>
        <w:top w:w="100" w:type="dxa"/>
        <w:left w:w="100" w:type="dxa"/>
        <w:bottom w:w="100" w:type="dxa"/>
        <w:right w:w="100" w:type="dxa"/>
      </w:tblCellMar>
    </w:tblPr>
  </w:style>
  <w:style w:type="table" w:customStyle="1" w:styleId="affffff9">
    <w:basedOn w:val="TableNormal3"/>
    <w:tblPr>
      <w:tblStyleRowBandSize w:val="1"/>
      <w:tblStyleColBandSize w:val="1"/>
      <w:tblCellMar>
        <w:top w:w="100" w:type="dxa"/>
        <w:left w:w="100" w:type="dxa"/>
        <w:bottom w:w="100" w:type="dxa"/>
        <w:right w:w="100" w:type="dxa"/>
      </w:tblCellMar>
    </w:tblPr>
  </w:style>
  <w:style w:type="table" w:customStyle="1" w:styleId="affffffa">
    <w:basedOn w:val="TableNormal3"/>
    <w:tblPr>
      <w:tblStyleRowBandSize w:val="1"/>
      <w:tblStyleColBandSize w:val="1"/>
      <w:tblCellMar>
        <w:top w:w="100" w:type="dxa"/>
        <w:left w:w="100" w:type="dxa"/>
        <w:bottom w:w="100" w:type="dxa"/>
        <w:right w:w="100" w:type="dxa"/>
      </w:tblCellMar>
    </w:tblPr>
  </w:style>
  <w:style w:type="table" w:customStyle="1" w:styleId="affffffb">
    <w:basedOn w:val="TableNormal3"/>
    <w:tblPr>
      <w:tblStyleRowBandSize w:val="1"/>
      <w:tblStyleColBandSize w:val="1"/>
      <w:tblCellMar>
        <w:top w:w="100" w:type="dxa"/>
        <w:left w:w="100" w:type="dxa"/>
        <w:bottom w:w="100" w:type="dxa"/>
        <w:right w:w="100" w:type="dxa"/>
      </w:tblCellMar>
    </w:tblPr>
  </w:style>
  <w:style w:type="table" w:customStyle="1" w:styleId="affffffc">
    <w:basedOn w:val="TableNormal3"/>
    <w:tblPr>
      <w:tblStyleRowBandSize w:val="1"/>
      <w:tblStyleColBandSize w:val="1"/>
      <w:tblCellMar>
        <w:top w:w="100" w:type="dxa"/>
        <w:left w:w="100" w:type="dxa"/>
        <w:bottom w:w="100" w:type="dxa"/>
        <w:right w:w="100" w:type="dxa"/>
      </w:tblCellMar>
    </w:tblPr>
  </w:style>
  <w:style w:type="table" w:customStyle="1" w:styleId="affffffd">
    <w:basedOn w:val="TableNormal3"/>
    <w:tblPr>
      <w:tblStyleRowBandSize w:val="1"/>
      <w:tblStyleColBandSize w:val="1"/>
      <w:tblCellMar>
        <w:top w:w="100" w:type="dxa"/>
        <w:left w:w="100" w:type="dxa"/>
        <w:bottom w:w="100" w:type="dxa"/>
        <w:right w:w="100" w:type="dxa"/>
      </w:tblCellMar>
    </w:tblPr>
  </w:style>
  <w:style w:type="table" w:customStyle="1" w:styleId="affffffe">
    <w:basedOn w:val="TableNormal3"/>
    <w:tblPr>
      <w:tblStyleRowBandSize w:val="1"/>
      <w:tblStyleColBandSize w:val="1"/>
      <w:tblCellMar>
        <w:top w:w="100" w:type="dxa"/>
        <w:left w:w="100" w:type="dxa"/>
        <w:bottom w:w="100" w:type="dxa"/>
        <w:right w:w="100" w:type="dxa"/>
      </w:tblCellMar>
    </w:tblPr>
  </w:style>
  <w:style w:type="table" w:customStyle="1" w:styleId="afffffff">
    <w:basedOn w:val="TableNormal3"/>
    <w:tblPr>
      <w:tblStyleRowBandSize w:val="1"/>
      <w:tblStyleColBandSize w:val="1"/>
      <w:tblCellMar>
        <w:top w:w="100" w:type="dxa"/>
        <w:left w:w="100" w:type="dxa"/>
        <w:bottom w:w="100" w:type="dxa"/>
        <w:right w:w="100" w:type="dxa"/>
      </w:tblCellMar>
    </w:tblPr>
  </w:style>
  <w:style w:type="table" w:customStyle="1" w:styleId="afffffff0">
    <w:basedOn w:val="TableNormal3"/>
    <w:tblPr>
      <w:tblStyleRowBandSize w:val="1"/>
      <w:tblStyleColBandSize w:val="1"/>
      <w:tblCellMar>
        <w:top w:w="100" w:type="dxa"/>
        <w:left w:w="100" w:type="dxa"/>
        <w:bottom w:w="100" w:type="dxa"/>
        <w:right w:w="100" w:type="dxa"/>
      </w:tblCellMar>
    </w:tblPr>
  </w:style>
  <w:style w:type="table" w:customStyle="1" w:styleId="afffffff1">
    <w:basedOn w:val="TableNormal3"/>
    <w:tblPr>
      <w:tblStyleRowBandSize w:val="1"/>
      <w:tblStyleColBandSize w:val="1"/>
      <w:tblCellMar>
        <w:top w:w="100" w:type="dxa"/>
        <w:left w:w="100" w:type="dxa"/>
        <w:bottom w:w="100" w:type="dxa"/>
        <w:right w:w="100" w:type="dxa"/>
      </w:tblCellMar>
    </w:tblPr>
  </w:style>
  <w:style w:type="table" w:customStyle="1" w:styleId="afffffff2">
    <w:basedOn w:val="TableNormal3"/>
    <w:tblPr>
      <w:tblStyleRowBandSize w:val="1"/>
      <w:tblStyleColBandSize w:val="1"/>
      <w:tblCellMar>
        <w:top w:w="100" w:type="dxa"/>
        <w:left w:w="100" w:type="dxa"/>
        <w:bottom w:w="100" w:type="dxa"/>
        <w:right w:w="100" w:type="dxa"/>
      </w:tblCellMar>
    </w:tblPr>
  </w:style>
  <w:style w:type="table" w:customStyle="1" w:styleId="afffffff3">
    <w:basedOn w:val="TableNormal3"/>
    <w:tblPr>
      <w:tblStyleRowBandSize w:val="1"/>
      <w:tblStyleColBandSize w:val="1"/>
      <w:tblCellMar>
        <w:top w:w="100" w:type="dxa"/>
        <w:left w:w="100" w:type="dxa"/>
        <w:bottom w:w="100" w:type="dxa"/>
        <w:right w:w="100" w:type="dxa"/>
      </w:tblCellMar>
    </w:tblPr>
  </w:style>
  <w:style w:type="table" w:customStyle="1" w:styleId="afffffff4">
    <w:basedOn w:val="TableNormal3"/>
    <w:tblPr>
      <w:tblStyleRowBandSize w:val="1"/>
      <w:tblStyleColBandSize w:val="1"/>
      <w:tblCellMar>
        <w:top w:w="100" w:type="dxa"/>
        <w:left w:w="100" w:type="dxa"/>
        <w:bottom w:w="100" w:type="dxa"/>
        <w:right w:w="100" w:type="dxa"/>
      </w:tblCellMar>
    </w:tblPr>
  </w:style>
  <w:style w:type="table" w:customStyle="1" w:styleId="afffffff5">
    <w:basedOn w:val="TableNormal3"/>
    <w:tblPr>
      <w:tblStyleRowBandSize w:val="1"/>
      <w:tblStyleColBandSize w:val="1"/>
      <w:tblCellMar>
        <w:top w:w="100" w:type="dxa"/>
        <w:left w:w="100" w:type="dxa"/>
        <w:bottom w:w="100" w:type="dxa"/>
        <w:right w:w="100" w:type="dxa"/>
      </w:tblCellMar>
    </w:tblPr>
  </w:style>
  <w:style w:type="table" w:customStyle="1" w:styleId="afffffff6">
    <w:basedOn w:val="TableNormal3"/>
    <w:tblPr>
      <w:tblStyleRowBandSize w:val="1"/>
      <w:tblStyleColBandSize w:val="1"/>
      <w:tblCellMar>
        <w:top w:w="100" w:type="dxa"/>
        <w:left w:w="100" w:type="dxa"/>
        <w:bottom w:w="100" w:type="dxa"/>
        <w:right w:w="100" w:type="dxa"/>
      </w:tblCellMar>
    </w:tblPr>
  </w:style>
  <w:style w:type="table" w:customStyle="1" w:styleId="afffffff7">
    <w:basedOn w:val="TableNormal3"/>
    <w:tblPr>
      <w:tblStyleRowBandSize w:val="1"/>
      <w:tblStyleColBandSize w:val="1"/>
      <w:tblCellMar>
        <w:top w:w="100" w:type="dxa"/>
        <w:left w:w="100" w:type="dxa"/>
        <w:bottom w:w="100" w:type="dxa"/>
        <w:right w:w="100" w:type="dxa"/>
      </w:tblCellMar>
    </w:tblPr>
  </w:style>
  <w:style w:type="table" w:customStyle="1" w:styleId="afffffff8">
    <w:basedOn w:val="TableNormal3"/>
    <w:tblPr>
      <w:tblStyleRowBandSize w:val="1"/>
      <w:tblStyleColBandSize w:val="1"/>
      <w:tblCellMar>
        <w:top w:w="100" w:type="dxa"/>
        <w:left w:w="100" w:type="dxa"/>
        <w:bottom w:w="100" w:type="dxa"/>
        <w:right w:w="100" w:type="dxa"/>
      </w:tblCellMar>
    </w:tblPr>
  </w:style>
  <w:style w:type="table" w:customStyle="1" w:styleId="afffffff9">
    <w:basedOn w:val="TableNormal3"/>
    <w:tblPr>
      <w:tblStyleRowBandSize w:val="1"/>
      <w:tblStyleColBandSize w:val="1"/>
      <w:tblCellMar>
        <w:top w:w="100" w:type="dxa"/>
        <w:left w:w="100" w:type="dxa"/>
        <w:bottom w:w="100" w:type="dxa"/>
        <w:right w:w="100" w:type="dxa"/>
      </w:tblCellMar>
    </w:tblPr>
  </w:style>
  <w:style w:type="table" w:customStyle="1" w:styleId="afffffffa">
    <w:basedOn w:val="TableNormal3"/>
    <w:tblPr>
      <w:tblStyleRowBandSize w:val="1"/>
      <w:tblStyleColBandSize w:val="1"/>
      <w:tblCellMar>
        <w:top w:w="100" w:type="dxa"/>
        <w:left w:w="100" w:type="dxa"/>
        <w:bottom w:w="100" w:type="dxa"/>
        <w:right w:w="100" w:type="dxa"/>
      </w:tblCellMar>
    </w:tblPr>
  </w:style>
  <w:style w:type="table" w:customStyle="1" w:styleId="afffffffb">
    <w:basedOn w:val="TableNormal3"/>
    <w:tblPr>
      <w:tblStyleRowBandSize w:val="1"/>
      <w:tblStyleColBandSize w:val="1"/>
      <w:tblCellMar>
        <w:top w:w="100" w:type="dxa"/>
        <w:left w:w="100" w:type="dxa"/>
        <w:bottom w:w="100" w:type="dxa"/>
        <w:right w:w="100" w:type="dxa"/>
      </w:tblCellMar>
    </w:tblPr>
  </w:style>
  <w:style w:type="table" w:customStyle="1" w:styleId="afffffffc">
    <w:basedOn w:val="TableNormal3"/>
    <w:tblPr>
      <w:tblStyleRowBandSize w:val="1"/>
      <w:tblStyleColBandSize w:val="1"/>
      <w:tblCellMar>
        <w:top w:w="100" w:type="dxa"/>
        <w:left w:w="100" w:type="dxa"/>
        <w:bottom w:w="100" w:type="dxa"/>
        <w:right w:w="100" w:type="dxa"/>
      </w:tblCellMar>
    </w:tblPr>
  </w:style>
  <w:style w:type="table" w:customStyle="1" w:styleId="afffffffd">
    <w:basedOn w:val="TableNormal3"/>
    <w:tblPr>
      <w:tblStyleRowBandSize w:val="1"/>
      <w:tblStyleColBandSize w:val="1"/>
      <w:tblCellMar>
        <w:top w:w="100" w:type="dxa"/>
        <w:left w:w="100" w:type="dxa"/>
        <w:bottom w:w="100" w:type="dxa"/>
        <w:right w:w="100" w:type="dxa"/>
      </w:tblCellMar>
    </w:tblPr>
  </w:style>
  <w:style w:type="table" w:customStyle="1" w:styleId="afffffffe">
    <w:basedOn w:val="TableNormal3"/>
    <w:tblPr>
      <w:tblStyleRowBandSize w:val="1"/>
      <w:tblStyleColBandSize w:val="1"/>
      <w:tblCellMar>
        <w:top w:w="100" w:type="dxa"/>
        <w:left w:w="100" w:type="dxa"/>
        <w:bottom w:w="100" w:type="dxa"/>
        <w:right w:w="100" w:type="dxa"/>
      </w:tblCellMar>
    </w:tblPr>
  </w:style>
  <w:style w:type="table" w:customStyle="1" w:styleId="affffffff">
    <w:basedOn w:val="TableNormal3"/>
    <w:tblPr>
      <w:tblStyleRowBandSize w:val="1"/>
      <w:tblStyleColBandSize w:val="1"/>
      <w:tblCellMar>
        <w:top w:w="100" w:type="dxa"/>
        <w:left w:w="100" w:type="dxa"/>
        <w:bottom w:w="100" w:type="dxa"/>
        <w:right w:w="100" w:type="dxa"/>
      </w:tblCellMar>
    </w:tblPr>
  </w:style>
  <w:style w:type="table" w:customStyle="1" w:styleId="affffffff0">
    <w:basedOn w:val="TableNormal3"/>
    <w:tblPr>
      <w:tblStyleRowBandSize w:val="1"/>
      <w:tblStyleColBandSize w:val="1"/>
      <w:tblCellMar>
        <w:top w:w="100" w:type="dxa"/>
        <w:left w:w="100" w:type="dxa"/>
        <w:bottom w:w="100" w:type="dxa"/>
        <w:right w:w="100" w:type="dxa"/>
      </w:tblCellMar>
    </w:tblPr>
  </w:style>
  <w:style w:type="table" w:customStyle="1" w:styleId="affffffff1">
    <w:basedOn w:val="TableNormal3"/>
    <w:tblPr>
      <w:tblStyleRowBandSize w:val="1"/>
      <w:tblStyleColBandSize w:val="1"/>
      <w:tblCellMar>
        <w:top w:w="100" w:type="dxa"/>
        <w:left w:w="100" w:type="dxa"/>
        <w:bottom w:w="100" w:type="dxa"/>
        <w:right w:w="100" w:type="dxa"/>
      </w:tblCellMar>
    </w:tblPr>
  </w:style>
  <w:style w:type="table" w:customStyle="1" w:styleId="affffffff2">
    <w:basedOn w:val="TableNormal3"/>
    <w:tblPr>
      <w:tblStyleRowBandSize w:val="1"/>
      <w:tblStyleColBandSize w:val="1"/>
      <w:tblCellMar>
        <w:top w:w="100" w:type="dxa"/>
        <w:left w:w="100" w:type="dxa"/>
        <w:bottom w:w="100" w:type="dxa"/>
        <w:right w:w="100" w:type="dxa"/>
      </w:tblCellMar>
    </w:tblPr>
  </w:style>
  <w:style w:type="table" w:customStyle="1" w:styleId="affffffff3">
    <w:basedOn w:val="TableNormal3"/>
    <w:tblPr>
      <w:tblStyleRowBandSize w:val="1"/>
      <w:tblStyleColBandSize w:val="1"/>
      <w:tblCellMar>
        <w:top w:w="100" w:type="dxa"/>
        <w:left w:w="100" w:type="dxa"/>
        <w:bottom w:w="100" w:type="dxa"/>
        <w:right w:w="100" w:type="dxa"/>
      </w:tblCellMar>
    </w:tblPr>
  </w:style>
  <w:style w:type="table" w:customStyle="1" w:styleId="affffffff4">
    <w:basedOn w:val="TableNormal3"/>
    <w:tblPr>
      <w:tblStyleRowBandSize w:val="1"/>
      <w:tblStyleColBandSize w:val="1"/>
      <w:tblCellMar>
        <w:top w:w="100" w:type="dxa"/>
        <w:left w:w="100" w:type="dxa"/>
        <w:bottom w:w="100" w:type="dxa"/>
        <w:right w:w="100" w:type="dxa"/>
      </w:tblCellMar>
    </w:tblPr>
  </w:style>
  <w:style w:type="table" w:customStyle="1" w:styleId="affffffff5">
    <w:basedOn w:val="TableNormal3"/>
    <w:tblPr>
      <w:tblStyleRowBandSize w:val="1"/>
      <w:tblStyleColBandSize w:val="1"/>
      <w:tblCellMar>
        <w:top w:w="100" w:type="dxa"/>
        <w:left w:w="100" w:type="dxa"/>
        <w:bottom w:w="100" w:type="dxa"/>
        <w:right w:w="100" w:type="dxa"/>
      </w:tblCellMar>
    </w:tblPr>
  </w:style>
  <w:style w:type="table" w:customStyle="1" w:styleId="affffffff6">
    <w:basedOn w:val="TableNormal3"/>
    <w:tblPr>
      <w:tblStyleRowBandSize w:val="1"/>
      <w:tblStyleColBandSize w:val="1"/>
      <w:tblCellMar>
        <w:top w:w="100" w:type="dxa"/>
        <w:left w:w="100" w:type="dxa"/>
        <w:bottom w:w="100" w:type="dxa"/>
        <w:right w:w="100" w:type="dxa"/>
      </w:tblCellMar>
    </w:tblPr>
  </w:style>
  <w:style w:type="table" w:customStyle="1" w:styleId="affffffff7">
    <w:basedOn w:val="TableNormal3"/>
    <w:tblPr>
      <w:tblStyleRowBandSize w:val="1"/>
      <w:tblStyleColBandSize w:val="1"/>
      <w:tblCellMar>
        <w:top w:w="100" w:type="dxa"/>
        <w:left w:w="100" w:type="dxa"/>
        <w:bottom w:w="100" w:type="dxa"/>
        <w:right w:w="100" w:type="dxa"/>
      </w:tblCellMar>
    </w:tblPr>
  </w:style>
  <w:style w:type="table" w:customStyle="1" w:styleId="affffffff8">
    <w:basedOn w:val="TableNormal3"/>
    <w:tblPr>
      <w:tblStyleRowBandSize w:val="1"/>
      <w:tblStyleColBandSize w:val="1"/>
      <w:tblCellMar>
        <w:top w:w="100" w:type="dxa"/>
        <w:left w:w="100" w:type="dxa"/>
        <w:bottom w:w="100" w:type="dxa"/>
        <w:right w:w="100" w:type="dxa"/>
      </w:tblCellMar>
    </w:tblPr>
  </w:style>
  <w:style w:type="table" w:customStyle="1" w:styleId="affffffff9">
    <w:basedOn w:val="TableNormal3"/>
    <w:tblPr>
      <w:tblStyleRowBandSize w:val="1"/>
      <w:tblStyleColBandSize w:val="1"/>
      <w:tblCellMar>
        <w:top w:w="100" w:type="dxa"/>
        <w:left w:w="100" w:type="dxa"/>
        <w:bottom w:w="100" w:type="dxa"/>
        <w:right w:w="100" w:type="dxa"/>
      </w:tblCellMar>
    </w:tblPr>
  </w:style>
  <w:style w:type="table" w:customStyle="1" w:styleId="affffffffa">
    <w:basedOn w:val="TableNormal3"/>
    <w:tblPr>
      <w:tblStyleRowBandSize w:val="1"/>
      <w:tblStyleColBandSize w:val="1"/>
      <w:tblCellMar>
        <w:top w:w="100" w:type="dxa"/>
        <w:left w:w="100" w:type="dxa"/>
        <w:bottom w:w="100" w:type="dxa"/>
        <w:right w:w="100" w:type="dxa"/>
      </w:tblCellMar>
    </w:tblPr>
  </w:style>
  <w:style w:type="table" w:customStyle="1" w:styleId="affffffffb">
    <w:basedOn w:val="TableNormal3"/>
    <w:tblPr>
      <w:tblStyleRowBandSize w:val="1"/>
      <w:tblStyleColBandSize w:val="1"/>
      <w:tblCellMar>
        <w:top w:w="100" w:type="dxa"/>
        <w:left w:w="100" w:type="dxa"/>
        <w:bottom w:w="100" w:type="dxa"/>
        <w:right w:w="100" w:type="dxa"/>
      </w:tblCellMar>
    </w:tblPr>
  </w:style>
  <w:style w:type="table" w:customStyle="1" w:styleId="affffffffc">
    <w:basedOn w:val="TableNormal3"/>
    <w:tblPr>
      <w:tblStyleRowBandSize w:val="1"/>
      <w:tblStyleColBandSize w:val="1"/>
      <w:tblCellMar>
        <w:top w:w="100" w:type="dxa"/>
        <w:left w:w="100" w:type="dxa"/>
        <w:bottom w:w="100" w:type="dxa"/>
        <w:right w:w="100" w:type="dxa"/>
      </w:tblCellMar>
    </w:tblPr>
  </w:style>
  <w:style w:type="table" w:customStyle="1" w:styleId="affffffffd">
    <w:basedOn w:val="TableNormal3"/>
    <w:tblPr>
      <w:tblStyleRowBandSize w:val="1"/>
      <w:tblStyleColBandSize w:val="1"/>
      <w:tblCellMar>
        <w:top w:w="100" w:type="dxa"/>
        <w:left w:w="100" w:type="dxa"/>
        <w:bottom w:w="100" w:type="dxa"/>
        <w:right w:w="100" w:type="dxa"/>
      </w:tblCellMar>
    </w:tblPr>
  </w:style>
  <w:style w:type="table" w:customStyle="1" w:styleId="affffffffe">
    <w:basedOn w:val="TableNormal3"/>
    <w:tblPr>
      <w:tblStyleRowBandSize w:val="1"/>
      <w:tblStyleColBandSize w:val="1"/>
      <w:tblCellMar>
        <w:top w:w="100" w:type="dxa"/>
        <w:left w:w="100" w:type="dxa"/>
        <w:bottom w:w="100" w:type="dxa"/>
        <w:right w:w="100" w:type="dxa"/>
      </w:tblCellMar>
    </w:tblPr>
  </w:style>
  <w:style w:type="table" w:customStyle="1" w:styleId="afffffffff">
    <w:basedOn w:val="TableNormal3"/>
    <w:tblPr>
      <w:tblStyleRowBandSize w:val="1"/>
      <w:tblStyleColBandSize w:val="1"/>
      <w:tblCellMar>
        <w:top w:w="100" w:type="dxa"/>
        <w:left w:w="100" w:type="dxa"/>
        <w:bottom w:w="100" w:type="dxa"/>
        <w:right w:w="100" w:type="dxa"/>
      </w:tblCellMar>
    </w:tblPr>
  </w:style>
  <w:style w:type="table" w:customStyle="1" w:styleId="afffffffff0">
    <w:basedOn w:val="TableNormal3"/>
    <w:tblPr>
      <w:tblStyleRowBandSize w:val="1"/>
      <w:tblStyleColBandSize w:val="1"/>
      <w:tblCellMar>
        <w:top w:w="100" w:type="dxa"/>
        <w:left w:w="100" w:type="dxa"/>
        <w:bottom w:w="100" w:type="dxa"/>
        <w:right w:w="100" w:type="dxa"/>
      </w:tblCellMar>
    </w:tblPr>
  </w:style>
  <w:style w:type="table" w:customStyle="1" w:styleId="afffffffff1">
    <w:basedOn w:val="TableNormal3"/>
    <w:tblPr>
      <w:tblStyleRowBandSize w:val="1"/>
      <w:tblStyleColBandSize w:val="1"/>
      <w:tblCellMar>
        <w:top w:w="100" w:type="dxa"/>
        <w:left w:w="100" w:type="dxa"/>
        <w:bottom w:w="100" w:type="dxa"/>
        <w:right w:w="100" w:type="dxa"/>
      </w:tblCellMar>
    </w:tblPr>
  </w:style>
  <w:style w:type="table" w:customStyle="1" w:styleId="afffffffff2">
    <w:basedOn w:val="TableNormal3"/>
    <w:tblPr>
      <w:tblStyleRowBandSize w:val="1"/>
      <w:tblStyleColBandSize w:val="1"/>
      <w:tblCellMar>
        <w:top w:w="100" w:type="dxa"/>
        <w:left w:w="100" w:type="dxa"/>
        <w:bottom w:w="100" w:type="dxa"/>
        <w:right w:w="100" w:type="dxa"/>
      </w:tblCellMar>
    </w:tblPr>
  </w:style>
  <w:style w:type="table" w:customStyle="1" w:styleId="afffffffff3">
    <w:basedOn w:val="TableNormal3"/>
    <w:tblPr>
      <w:tblStyleRowBandSize w:val="1"/>
      <w:tblStyleColBandSize w:val="1"/>
      <w:tblCellMar>
        <w:top w:w="100" w:type="dxa"/>
        <w:left w:w="100" w:type="dxa"/>
        <w:bottom w:w="100" w:type="dxa"/>
        <w:right w:w="100" w:type="dxa"/>
      </w:tblCellMar>
    </w:tblPr>
  </w:style>
  <w:style w:type="table" w:customStyle="1" w:styleId="afffffffff4">
    <w:basedOn w:val="TableNormal3"/>
    <w:tblPr>
      <w:tblStyleRowBandSize w:val="1"/>
      <w:tblStyleColBandSize w:val="1"/>
      <w:tblCellMar>
        <w:top w:w="100" w:type="dxa"/>
        <w:left w:w="100" w:type="dxa"/>
        <w:bottom w:w="100" w:type="dxa"/>
        <w:right w:w="100" w:type="dxa"/>
      </w:tblCellMar>
    </w:tblPr>
  </w:style>
  <w:style w:type="table" w:customStyle="1" w:styleId="afffffffff5">
    <w:basedOn w:val="TableNormal3"/>
    <w:tblPr>
      <w:tblStyleRowBandSize w:val="1"/>
      <w:tblStyleColBandSize w:val="1"/>
      <w:tblCellMar>
        <w:top w:w="100" w:type="dxa"/>
        <w:left w:w="100" w:type="dxa"/>
        <w:bottom w:w="100" w:type="dxa"/>
        <w:right w:w="100" w:type="dxa"/>
      </w:tblCellMar>
    </w:tblPr>
  </w:style>
  <w:style w:type="table" w:customStyle="1" w:styleId="afffffffff6">
    <w:basedOn w:val="TableNormal3"/>
    <w:tblPr>
      <w:tblStyleRowBandSize w:val="1"/>
      <w:tblStyleColBandSize w:val="1"/>
      <w:tblCellMar>
        <w:top w:w="100" w:type="dxa"/>
        <w:left w:w="100" w:type="dxa"/>
        <w:bottom w:w="100" w:type="dxa"/>
        <w:right w:w="100" w:type="dxa"/>
      </w:tblCellMar>
    </w:tblPr>
  </w:style>
  <w:style w:type="table" w:customStyle="1" w:styleId="afffffffff7">
    <w:basedOn w:val="TableNormal3"/>
    <w:tblPr>
      <w:tblStyleRowBandSize w:val="1"/>
      <w:tblStyleColBandSize w:val="1"/>
      <w:tblCellMar>
        <w:top w:w="100" w:type="dxa"/>
        <w:left w:w="100" w:type="dxa"/>
        <w:bottom w:w="100" w:type="dxa"/>
        <w:right w:w="100" w:type="dxa"/>
      </w:tblCellMar>
    </w:tblPr>
  </w:style>
  <w:style w:type="table" w:customStyle="1" w:styleId="afffffffff8">
    <w:basedOn w:val="TableNormal3"/>
    <w:tblPr>
      <w:tblStyleRowBandSize w:val="1"/>
      <w:tblStyleColBandSize w:val="1"/>
      <w:tblCellMar>
        <w:top w:w="100" w:type="dxa"/>
        <w:left w:w="100" w:type="dxa"/>
        <w:bottom w:w="100" w:type="dxa"/>
        <w:right w:w="100" w:type="dxa"/>
      </w:tblCellMar>
    </w:tblPr>
  </w:style>
  <w:style w:type="table" w:customStyle="1" w:styleId="afffffffff9">
    <w:basedOn w:val="TableNormal3"/>
    <w:tblPr>
      <w:tblStyleRowBandSize w:val="1"/>
      <w:tblStyleColBandSize w:val="1"/>
      <w:tblCellMar>
        <w:top w:w="100" w:type="dxa"/>
        <w:left w:w="100" w:type="dxa"/>
        <w:bottom w:w="100" w:type="dxa"/>
        <w:right w:w="100" w:type="dxa"/>
      </w:tblCellMar>
    </w:tblPr>
  </w:style>
  <w:style w:type="table" w:customStyle="1" w:styleId="afffffffffa">
    <w:basedOn w:val="TableNormal3"/>
    <w:tblPr>
      <w:tblStyleRowBandSize w:val="1"/>
      <w:tblStyleColBandSize w:val="1"/>
      <w:tblCellMar>
        <w:top w:w="100" w:type="dxa"/>
        <w:left w:w="100" w:type="dxa"/>
        <w:bottom w:w="100" w:type="dxa"/>
        <w:right w:w="100" w:type="dxa"/>
      </w:tblCellMar>
    </w:tblPr>
  </w:style>
  <w:style w:type="table" w:customStyle="1" w:styleId="afffffffffb">
    <w:basedOn w:val="TableNormal3"/>
    <w:tblPr>
      <w:tblStyleRowBandSize w:val="1"/>
      <w:tblStyleColBandSize w:val="1"/>
      <w:tblCellMar>
        <w:top w:w="100" w:type="dxa"/>
        <w:left w:w="100" w:type="dxa"/>
        <w:bottom w:w="100" w:type="dxa"/>
        <w:right w:w="100" w:type="dxa"/>
      </w:tblCellMar>
    </w:tblPr>
  </w:style>
  <w:style w:type="table" w:customStyle="1" w:styleId="afffffffffc">
    <w:basedOn w:val="TableNormal3"/>
    <w:tblPr>
      <w:tblStyleRowBandSize w:val="1"/>
      <w:tblStyleColBandSize w:val="1"/>
      <w:tblCellMar>
        <w:top w:w="100" w:type="dxa"/>
        <w:left w:w="100" w:type="dxa"/>
        <w:bottom w:w="100" w:type="dxa"/>
        <w:right w:w="100" w:type="dxa"/>
      </w:tblCellMar>
    </w:tblPr>
  </w:style>
  <w:style w:type="table" w:customStyle="1" w:styleId="afffffffffd">
    <w:basedOn w:val="TableNormal3"/>
    <w:tblPr>
      <w:tblStyleRowBandSize w:val="1"/>
      <w:tblStyleColBandSize w:val="1"/>
      <w:tblCellMar>
        <w:top w:w="100" w:type="dxa"/>
        <w:left w:w="100" w:type="dxa"/>
        <w:bottom w:w="100" w:type="dxa"/>
        <w:right w:w="100" w:type="dxa"/>
      </w:tblCellMar>
    </w:tblPr>
  </w:style>
  <w:style w:type="table" w:customStyle="1" w:styleId="afffffffffe">
    <w:basedOn w:val="TableNormal3"/>
    <w:tblPr>
      <w:tblStyleRowBandSize w:val="1"/>
      <w:tblStyleColBandSize w:val="1"/>
      <w:tblCellMar>
        <w:top w:w="100" w:type="dxa"/>
        <w:left w:w="100" w:type="dxa"/>
        <w:bottom w:w="100" w:type="dxa"/>
        <w:right w:w="100" w:type="dxa"/>
      </w:tblCellMar>
    </w:tblPr>
  </w:style>
  <w:style w:type="table" w:customStyle="1" w:styleId="affffffffff">
    <w:basedOn w:val="TableNormal3"/>
    <w:tblPr>
      <w:tblStyleRowBandSize w:val="1"/>
      <w:tblStyleColBandSize w:val="1"/>
      <w:tblCellMar>
        <w:top w:w="100" w:type="dxa"/>
        <w:left w:w="100" w:type="dxa"/>
        <w:bottom w:w="100" w:type="dxa"/>
        <w:right w:w="100" w:type="dxa"/>
      </w:tblCellMar>
    </w:tblPr>
  </w:style>
  <w:style w:type="table" w:customStyle="1" w:styleId="affffffffff0">
    <w:basedOn w:val="TableNormal3"/>
    <w:tblPr>
      <w:tblStyleRowBandSize w:val="1"/>
      <w:tblStyleColBandSize w:val="1"/>
      <w:tblCellMar>
        <w:top w:w="100" w:type="dxa"/>
        <w:left w:w="100" w:type="dxa"/>
        <w:bottom w:w="100" w:type="dxa"/>
        <w:right w:w="100" w:type="dxa"/>
      </w:tblCellMar>
    </w:tblPr>
  </w:style>
  <w:style w:type="table" w:customStyle="1" w:styleId="affffffffff1">
    <w:basedOn w:val="TableNormal3"/>
    <w:tblPr>
      <w:tblStyleRowBandSize w:val="1"/>
      <w:tblStyleColBandSize w:val="1"/>
      <w:tblCellMar>
        <w:top w:w="100" w:type="dxa"/>
        <w:left w:w="100" w:type="dxa"/>
        <w:bottom w:w="100" w:type="dxa"/>
        <w:right w:w="100" w:type="dxa"/>
      </w:tblCellMar>
    </w:tblPr>
  </w:style>
  <w:style w:type="table" w:customStyle="1" w:styleId="affffffffff2">
    <w:basedOn w:val="TableNormal3"/>
    <w:tblPr>
      <w:tblStyleRowBandSize w:val="1"/>
      <w:tblStyleColBandSize w:val="1"/>
      <w:tblCellMar>
        <w:top w:w="100" w:type="dxa"/>
        <w:left w:w="100" w:type="dxa"/>
        <w:bottom w:w="100" w:type="dxa"/>
        <w:right w:w="100" w:type="dxa"/>
      </w:tblCellMar>
    </w:tblPr>
  </w:style>
  <w:style w:type="table" w:customStyle="1" w:styleId="affffffffff3">
    <w:basedOn w:val="TableNormal3"/>
    <w:tblPr>
      <w:tblStyleRowBandSize w:val="1"/>
      <w:tblStyleColBandSize w:val="1"/>
      <w:tblCellMar>
        <w:top w:w="100" w:type="dxa"/>
        <w:left w:w="100" w:type="dxa"/>
        <w:bottom w:w="100" w:type="dxa"/>
        <w:right w:w="100" w:type="dxa"/>
      </w:tblCellMar>
    </w:tblPr>
  </w:style>
  <w:style w:type="table" w:customStyle="1" w:styleId="affffffffff4">
    <w:basedOn w:val="TableNormal3"/>
    <w:tblPr>
      <w:tblStyleRowBandSize w:val="1"/>
      <w:tblStyleColBandSize w:val="1"/>
      <w:tblCellMar>
        <w:top w:w="100" w:type="dxa"/>
        <w:left w:w="100" w:type="dxa"/>
        <w:bottom w:w="100" w:type="dxa"/>
        <w:right w:w="100" w:type="dxa"/>
      </w:tblCellMar>
    </w:tblPr>
  </w:style>
  <w:style w:type="table" w:customStyle="1" w:styleId="affffffffff5">
    <w:basedOn w:val="TableNormal3"/>
    <w:tblPr>
      <w:tblStyleRowBandSize w:val="1"/>
      <w:tblStyleColBandSize w:val="1"/>
      <w:tblCellMar>
        <w:top w:w="100" w:type="dxa"/>
        <w:left w:w="100" w:type="dxa"/>
        <w:bottom w:w="100" w:type="dxa"/>
        <w:right w:w="100" w:type="dxa"/>
      </w:tblCellMar>
    </w:tblPr>
  </w:style>
  <w:style w:type="table" w:customStyle="1" w:styleId="affffffffff6">
    <w:basedOn w:val="TableNormal3"/>
    <w:tblPr>
      <w:tblStyleRowBandSize w:val="1"/>
      <w:tblStyleColBandSize w:val="1"/>
      <w:tblCellMar>
        <w:top w:w="100" w:type="dxa"/>
        <w:left w:w="100" w:type="dxa"/>
        <w:bottom w:w="100" w:type="dxa"/>
        <w:right w:w="100" w:type="dxa"/>
      </w:tblCellMar>
    </w:tblPr>
  </w:style>
  <w:style w:type="table" w:customStyle="1" w:styleId="affffffffff7">
    <w:basedOn w:val="TableNormal3"/>
    <w:tblPr>
      <w:tblStyleRowBandSize w:val="1"/>
      <w:tblStyleColBandSize w:val="1"/>
      <w:tblCellMar>
        <w:top w:w="100" w:type="dxa"/>
        <w:left w:w="100" w:type="dxa"/>
        <w:bottom w:w="100" w:type="dxa"/>
        <w:right w:w="100" w:type="dxa"/>
      </w:tblCellMar>
    </w:tblPr>
  </w:style>
  <w:style w:type="table" w:customStyle="1" w:styleId="affffffffff8">
    <w:basedOn w:val="TableNormal3"/>
    <w:tblPr>
      <w:tblStyleRowBandSize w:val="1"/>
      <w:tblStyleColBandSize w:val="1"/>
      <w:tblCellMar>
        <w:top w:w="100" w:type="dxa"/>
        <w:left w:w="100" w:type="dxa"/>
        <w:bottom w:w="100" w:type="dxa"/>
        <w:right w:w="100" w:type="dxa"/>
      </w:tblCellMar>
    </w:tblPr>
  </w:style>
  <w:style w:type="table" w:customStyle="1" w:styleId="affffffffff9">
    <w:basedOn w:val="TableNormal3"/>
    <w:tblPr>
      <w:tblStyleRowBandSize w:val="1"/>
      <w:tblStyleColBandSize w:val="1"/>
      <w:tblCellMar>
        <w:top w:w="100" w:type="dxa"/>
        <w:left w:w="100" w:type="dxa"/>
        <w:bottom w:w="100" w:type="dxa"/>
        <w:right w:w="100" w:type="dxa"/>
      </w:tblCellMar>
    </w:tblPr>
  </w:style>
  <w:style w:type="table" w:customStyle="1" w:styleId="affffffffffa">
    <w:basedOn w:val="TableNormal3"/>
    <w:tblPr>
      <w:tblStyleRowBandSize w:val="1"/>
      <w:tblStyleColBandSize w:val="1"/>
      <w:tblCellMar>
        <w:top w:w="100" w:type="dxa"/>
        <w:left w:w="100" w:type="dxa"/>
        <w:bottom w:w="100" w:type="dxa"/>
        <w:right w:w="100" w:type="dxa"/>
      </w:tblCellMar>
    </w:tblPr>
  </w:style>
  <w:style w:type="table" w:customStyle="1" w:styleId="affffffffffb">
    <w:basedOn w:val="TableNormal3"/>
    <w:tblPr>
      <w:tblStyleRowBandSize w:val="1"/>
      <w:tblStyleColBandSize w:val="1"/>
      <w:tblCellMar>
        <w:top w:w="100" w:type="dxa"/>
        <w:left w:w="100" w:type="dxa"/>
        <w:bottom w:w="100" w:type="dxa"/>
        <w:right w:w="100" w:type="dxa"/>
      </w:tblCellMar>
    </w:tblPr>
  </w:style>
  <w:style w:type="table" w:customStyle="1" w:styleId="affffffffffc">
    <w:basedOn w:val="TableNormal3"/>
    <w:tblPr>
      <w:tblStyleRowBandSize w:val="1"/>
      <w:tblStyleColBandSize w:val="1"/>
      <w:tblCellMar>
        <w:top w:w="100" w:type="dxa"/>
        <w:left w:w="100" w:type="dxa"/>
        <w:bottom w:w="100" w:type="dxa"/>
        <w:right w:w="100" w:type="dxa"/>
      </w:tblCellMar>
    </w:tblPr>
  </w:style>
  <w:style w:type="table" w:customStyle="1" w:styleId="affffffffffd">
    <w:basedOn w:val="TableNormal3"/>
    <w:tblPr>
      <w:tblStyleRowBandSize w:val="1"/>
      <w:tblStyleColBandSize w:val="1"/>
      <w:tblCellMar>
        <w:top w:w="100" w:type="dxa"/>
        <w:left w:w="100" w:type="dxa"/>
        <w:bottom w:w="100" w:type="dxa"/>
        <w:right w:w="100" w:type="dxa"/>
      </w:tblCellMar>
    </w:tblPr>
  </w:style>
  <w:style w:type="table" w:customStyle="1" w:styleId="affffffffffe">
    <w:basedOn w:val="TableNormal3"/>
    <w:tblPr>
      <w:tblStyleRowBandSize w:val="1"/>
      <w:tblStyleColBandSize w:val="1"/>
      <w:tblCellMar>
        <w:top w:w="100" w:type="dxa"/>
        <w:left w:w="100" w:type="dxa"/>
        <w:bottom w:w="100" w:type="dxa"/>
        <w:right w:w="100" w:type="dxa"/>
      </w:tblCellMar>
    </w:tblPr>
  </w:style>
  <w:style w:type="table" w:customStyle="1" w:styleId="afffffffffff">
    <w:basedOn w:val="TableNormal3"/>
    <w:tblPr>
      <w:tblStyleRowBandSize w:val="1"/>
      <w:tblStyleColBandSize w:val="1"/>
      <w:tblCellMar>
        <w:top w:w="100" w:type="dxa"/>
        <w:left w:w="100" w:type="dxa"/>
        <w:bottom w:w="100" w:type="dxa"/>
        <w:right w:w="100" w:type="dxa"/>
      </w:tblCellMar>
    </w:tblPr>
  </w:style>
  <w:style w:type="table" w:customStyle="1" w:styleId="afffffffffff0">
    <w:basedOn w:val="TableNormal3"/>
    <w:tblPr>
      <w:tblStyleRowBandSize w:val="1"/>
      <w:tblStyleColBandSize w:val="1"/>
      <w:tblCellMar>
        <w:top w:w="100" w:type="dxa"/>
        <w:left w:w="100" w:type="dxa"/>
        <w:bottom w:w="100" w:type="dxa"/>
        <w:right w:w="100" w:type="dxa"/>
      </w:tblCellMar>
    </w:tblPr>
  </w:style>
  <w:style w:type="table" w:customStyle="1" w:styleId="afffffffffff1">
    <w:basedOn w:val="TableNormal3"/>
    <w:tblPr>
      <w:tblStyleRowBandSize w:val="1"/>
      <w:tblStyleColBandSize w:val="1"/>
      <w:tblCellMar>
        <w:top w:w="100" w:type="dxa"/>
        <w:left w:w="100" w:type="dxa"/>
        <w:bottom w:w="100" w:type="dxa"/>
        <w:right w:w="100" w:type="dxa"/>
      </w:tblCellMar>
    </w:tblPr>
  </w:style>
  <w:style w:type="table" w:customStyle="1" w:styleId="afffffffffff2">
    <w:basedOn w:val="TableNormal3"/>
    <w:tblPr>
      <w:tblStyleRowBandSize w:val="1"/>
      <w:tblStyleColBandSize w:val="1"/>
      <w:tblCellMar>
        <w:top w:w="100" w:type="dxa"/>
        <w:left w:w="100" w:type="dxa"/>
        <w:bottom w:w="100" w:type="dxa"/>
        <w:right w:w="100" w:type="dxa"/>
      </w:tblCellMar>
    </w:tblPr>
  </w:style>
  <w:style w:type="table" w:customStyle="1" w:styleId="afffffffffff3">
    <w:basedOn w:val="TableNormal3"/>
    <w:tblPr>
      <w:tblStyleRowBandSize w:val="1"/>
      <w:tblStyleColBandSize w:val="1"/>
      <w:tblCellMar>
        <w:top w:w="100" w:type="dxa"/>
        <w:left w:w="100" w:type="dxa"/>
        <w:bottom w:w="100" w:type="dxa"/>
        <w:right w:w="100" w:type="dxa"/>
      </w:tblCellMar>
    </w:tblPr>
  </w:style>
  <w:style w:type="table" w:customStyle="1" w:styleId="afffffffffff4">
    <w:basedOn w:val="TableNormal3"/>
    <w:tblPr>
      <w:tblStyleRowBandSize w:val="1"/>
      <w:tblStyleColBandSize w:val="1"/>
      <w:tblCellMar>
        <w:top w:w="100" w:type="dxa"/>
        <w:left w:w="100" w:type="dxa"/>
        <w:bottom w:w="100" w:type="dxa"/>
        <w:right w:w="100" w:type="dxa"/>
      </w:tblCellMar>
    </w:tblPr>
  </w:style>
  <w:style w:type="table" w:customStyle="1" w:styleId="afffffffffff5">
    <w:basedOn w:val="TableNormal3"/>
    <w:tblPr>
      <w:tblStyleRowBandSize w:val="1"/>
      <w:tblStyleColBandSize w:val="1"/>
      <w:tblCellMar>
        <w:top w:w="100" w:type="dxa"/>
        <w:left w:w="100" w:type="dxa"/>
        <w:bottom w:w="100" w:type="dxa"/>
        <w:right w:w="100" w:type="dxa"/>
      </w:tblCellMar>
    </w:tblPr>
  </w:style>
  <w:style w:type="table" w:customStyle="1" w:styleId="afffffffffff6">
    <w:basedOn w:val="TableNormal3"/>
    <w:tblPr>
      <w:tblStyleRowBandSize w:val="1"/>
      <w:tblStyleColBandSize w:val="1"/>
      <w:tblCellMar>
        <w:top w:w="100" w:type="dxa"/>
        <w:left w:w="100" w:type="dxa"/>
        <w:bottom w:w="100" w:type="dxa"/>
        <w:right w:w="100" w:type="dxa"/>
      </w:tblCellMar>
    </w:tblPr>
  </w:style>
  <w:style w:type="table" w:customStyle="1" w:styleId="afffffffffff7">
    <w:basedOn w:val="TableNormal3"/>
    <w:tblPr>
      <w:tblStyleRowBandSize w:val="1"/>
      <w:tblStyleColBandSize w:val="1"/>
      <w:tblCellMar>
        <w:top w:w="100" w:type="dxa"/>
        <w:left w:w="100" w:type="dxa"/>
        <w:bottom w:w="100" w:type="dxa"/>
        <w:right w:w="100" w:type="dxa"/>
      </w:tblCellMar>
    </w:tblPr>
  </w:style>
  <w:style w:type="table" w:customStyle="1" w:styleId="afffffffffff8">
    <w:basedOn w:val="TableNormal3"/>
    <w:tblPr>
      <w:tblStyleRowBandSize w:val="1"/>
      <w:tblStyleColBandSize w:val="1"/>
      <w:tblCellMar>
        <w:top w:w="100" w:type="dxa"/>
        <w:left w:w="100" w:type="dxa"/>
        <w:bottom w:w="100" w:type="dxa"/>
        <w:right w:w="100" w:type="dxa"/>
      </w:tblCellMar>
    </w:tblPr>
  </w:style>
  <w:style w:type="paragraph" w:customStyle="1" w:styleId="Textbody">
    <w:name w:val="Text body"/>
    <w:basedOn w:val="Normal"/>
    <w:rsid w:val="002C697C"/>
    <w:pPr>
      <w:spacing w:after="140" w:line="288" w:lineRule="auto"/>
      <w:ind w:leftChars="-1" w:left="-1" w:hangingChars="1" w:hanging="1"/>
      <w:textDirection w:val="btLr"/>
      <w:textAlignment w:val="baseline"/>
      <w:outlineLvl w:val="0"/>
    </w:pPr>
    <w:rPr>
      <w:rFonts w:eastAsia="Calibri"/>
      <w:kern w:val="2"/>
      <w:position w:val="-1"/>
      <w:sz w:val="22"/>
      <w:szCs w:val="22"/>
      <w:lang w:eastAsia="zh-CN"/>
    </w:rPr>
  </w:style>
  <w:style w:type="paragraph" w:styleId="Sinespaciado">
    <w:name w:val="No Spacing"/>
    <w:uiPriority w:val="1"/>
    <w:qFormat/>
    <w:rsid w:val="00F12E9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506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JFO5ncV9nTIXndPCIdqQUrJFHQ==">CgMxLjAyCGguZ2pkZ3hzMg5oLm1iZ3RlZnN3ZHV0aDgAciExUHlqeDJnNjVwTUVRaGFLUm8yMnBNT1Rzem1EM01QMXQ=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DC3AB4F-85A1-4548-93A7-8DDEB6C29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44</Pages>
  <Words>19212</Words>
  <Characters>109514</Characters>
  <Application>Microsoft Office Word</Application>
  <DocSecurity>0</DocSecurity>
  <Lines>912</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Zapotitla Salazar, Enrique</cp:lastModifiedBy>
  <cp:revision>180</cp:revision>
  <cp:lastPrinted>2023-09-27T16:15:00Z</cp:lastPrinted>
  <dcterms:created xsi:type="dcterms:W3CDTF">2023-09-13T00:10:00Z</dcterms:created>
  <dcterms:modified xsi:type="dcterms:W3CDTF">2023-09-27T16:18:00Z</dcterms:modified>
</cp:coreProperties>
</file>