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4DDD7" w14:textId="77777777" w:rsidR="007E6A73" w:rsidRPr="004A173C" w:rsidRDefault="00F24A7C">
      <w:pPr>
        <w:ind w:left="2160" w:hanging="1440"/>
        <w:jc w:val="center"/>
        <w:rPr>
          <w:rFonts w:ascii="Montserrat" w:eastAsia="Montserrat" w:hAnsi="Montserrat" w:cs="Montserrat"/>
          <w:b/>
          <w:sz w:val="18"/>
          <w:szCs w:val="18"/>
        </w:rPr>
      </w:pPr>
      <w:r w:rsidRPr="004A173C">
        <w:rPr>
          <w:rFonts w:ascii="Montserrat" w:eastAsia="Montserrat" w:hAnsi="Montserrat" w:cs="Montserrat"/>
          <w:b/>
          <w:sz w:val="18"/>
          <w:szCs w:val="18"/>
        </w:rPr>
        <w:t>RESOLUCIÓN DE LA TRIGÉSIMA SESIÓN ORDINARIA DEL COMITÉ DE TRANSPARENCIA</w:t>
      </w:r>
    </w:p>
    <w:p w14:paraId="4F1F297E" w14:textId="77777777" w:rsidR="007E6A73" w:rsidRPr="004A173C" w:rsidRDefault="007E6A73">
      <w:pPr>
        <w:ind w:left="720"/>
        <w:jc w:val="center"/>
        <w:rPr>
          <w:rFonts w:ascii="Montserrat" w:eastAsia="Montserrat" w:hAnsi="Montserrat" w:cs="Montserrat"/>
          <w:b/>
          <w:sz w:val="18"/>
          <w:szCs w:val="18"/>
        </w:rPr>
      </w:pPr>
    </w:p>
    <w:p w14:paraId="79879CF0" w14:textId="77777777" w:rsidR="007E6A73" w:rsidRPr="004A173C" w:rsidRDefault="00F24A7C">
      <w:pPr>
        <w:jc w:val="both"/>
        <w:rPr>
          <w:rFonts w:ascii="Montserrat" w:eastAsia="Montserrat" w:hAnsi="Montserrat" w:cs="Montserrat"/>
          <w:sz w:val="18"/>
          <w:szCs w:val="18"/>
        </w:rPr>
      </w:pPr>
      <w:r w:rsidRPr="004A173C">
        <w:rPr>
          <w:rFonts w:ascii="Montserrat" w:eastAsia="Montserrat" w:hAnsi="Montserrat" w:cs="Montserrat"/>
          <w:sz w:val="18"/>
          <w:szCs w:val="18"/>
        </w:rPr>
        <w:t>En la Ciudad de México, a las 11:00 horas del 16 de agosto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11 de agosto de 2023, para celebrar la Trigésima Sesión Ordinaria del Comité de Transparencia, el Secretario Técnico verificó la asistencia, de los siguientes integrantes del Comité:</w:t>
      </w:r>
    </w:p>
    <w:p w14:paraId="629C9F0B" w14:textId="77777777" w:rsidR="007E6A73" w:rsidRPr="004A173C" w:rsidRDefault="007E6A73">
      <w:pPr>
        <w:jc w:val="both"/>
        <w:rPr>
          <w:rFonts w:ascii="Montserrat" w:eastAsia="Montserrat" w:hAnsi="Montserrat" w:cs="Montserrat"/>
          <w:sz w:val="18"/>
          <w:szCs w:val="18"/>
        </w:rPr>
      </w:pPr>
    </w:p>
    <w:p w14:paraId="2D8E4C94" w14:textId="77777777" w:rsidR="007E6A73" w:rsidRPr="004A173C" w:rsidRDefault="00F24A7C">
      <w:pPr>
        <w:ind w:left="708"/>
        <w:jc w:val="both"/>
        <w:rPr>
          <w:rFonts w:ascii="Montserrat" w:eastAsia="Montserrat" w:hAnsi="Montserrat" w:cs="Montserrat"/>
          <w:b/>
          <w:sz w:val="18"/>
          <w:szCs w:val="18"/>
        </w:rPr>
      </w:pPr>
      <w:r w:rsidRPr="004A173C">
        <w:rPr>
          <w:rFonts w:ascii="Montserrat" w:eastAsia="Montserrat" w:hAnsi="Montserrat" w:cs="Montserrat"/>
          <w:b/>
          <w:sz w:val="18"/>
          <w:szCs w:val="18"/>
        </w:rPr>
        <w:t>1. Grethel Alejandra Pilgram Santos</w:t>
      </w:r>
    </w:p>
    <w:p w14:paraId="471C8C9A" w14:textId="77777777" w:rsidR="007E6A73" w:rsidRPr="004A173C" w:rsidRDefault="00F24A7C">
      <w:pPr>
        <w:ind w:left="708" w:right="7"/>
        <w:jc w:val="both"/>
        <w:rPr>
          <w:rFonts w:ascii="Montserrat" w:eastAsia="Montserrat" w:hAnsi="Montserrat" w:cs="Montserrat"/>
          <w:sz w:val="18"/>
          <w:szCs w:val="18"/>
        </w:rPr>
      </w:pPr>
      <w:r w:rsidRPr="004A173C">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2D4ACAAF" w14:textId="77777777" w:rsidR="007E6A73" w:rsidRPr="004A173C" w:rsidRDefault="007E6A73">
      <w:pPr>
        <w:ind w:left="708" w:right="7"/>
        <w:jc w:val="both"/>
        <w:rPr>
          <w:rFonts w:ascii="Montserrat" w:eastAsia="Montserrat" w:hAnsi="Montserrat" w:cs="Montserrat"/>
          <w:sz w:val="18"/>
          <w:szCs w:val="18"/>
        </w:rPr>
      </w:pPr>
    </w:p>
    <w:p w14:paraId="294E7424" w14:textId="77777777" w:rsidR="007E6A73" w:rsidRPr="004A173C" w:rsidRDefault="00F24A7C">
      <w:pPr>
        <w:ind w:left="708" w:right="7"/>
        <w:jc w:val="both"/>
        <w:rPr>
          <w:rFonts w:ascii="Montserrat" w:eastAsia="Montserrat" w:hAnsi="Montserrat" w:cs="Montserrat"/>
          <w:b/>
          <w:sz w:val="18"/>
          <w:szCs w:val="18"/>
        </w:rPr>
      </w:pPr>
      <w:r w:rsidRPr="004A173C">
        <w:rPr>
          <w:rFonts w:ascii="Montserrat" w:eastAsia="Montserrat" w:hAnsi="Montserrat" w:cs="Montserrat"/>
          <w:b/>
          <w:sz w:val="18"/>
          <w:szCs w:val="18"/>
        </w:rPr>
        <w:t>2.  Mtra. María de la Luz Padilla Díaz</w:t>
      </w:r>
    </w:p>
    <w:p w14:paraId="41CA5761" w14:textId="77777777" w:rsidR="007E6A73" w:rsidRPr="004A173C" w:rsidRDefault="00F24A7C">
      <w:pPr>
        <w:ind w:left="708" w:right="7"/>
        <w:jc w:val="both"/>
        <w:rPr>
          <w:rFonts w:ascii="Montserrat" w:eastAsia="Montserrat" w:hAnsi="Montserrat" w:cs="Montserrat"/>
          <w:sz w:val="18"/>
          <w:szCs w:val="18"/>
        </w:rPr>
      </w:pPr>
      <w:r w:rsidRPr="004A173C">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0A86F6F6" w14:textId="77777777" w:rsidR="007E6A73" w:rsidRPr="004A173C" w:rsidRDefault="007E6A73">
      <w:pPr>
        <w:ind w:left="708" w:right="7"/>
        <w:jc w:val="both"/>
        <w:rPr>
          <w:rFonts w:ascii="Montserrat" w:eastAsia="Montserrat" w:hAnsi="Montserrat" w:cs="Montserrat"/>
          <w:sz w:val="18"/>
          <w:szCs w:val="18"/>
        </w:rPr>
      </w:pPr>
    </w:p>
    <w:p w14:paraId="76BD0338" w14:textId="77777777" w:rsidR="007E6A73" w:rsidRPr="004A173C" w:rsidRDefault="00F24A7C">
      <w:pPr>
        <w:ind w:left="708" w:right="7"/>
        <w:jc w:val="both"/>
        <w:rPr>
          <w:rFonts w:ascii="Montserrat" w:eastAsia="Montserrat" w:hAnsi="Montserrat" w:cs="Montserrat"/>
          <w:sz w:val="18"/>
          <w:szCs w:val="18"/>
        </w:rPr>
      </w:pPr>
      <w:r w:rsidRPr="004A173C">
        <w:rPr>
          <w:rFonts w:ascii="Montserrat" w:eastAsia="Montserrat" w:hAnsi="Montserrat" w:cs="Montserrat"/>
          <w:b/>
          <w:sz w:val="18"/>
          <w:szCs w:val="18"/>
        </w:rPr>
        <w:t>3. L.C. Carlos Carrera Guerrero</w:t>
      </w:r>
    </w:p>
    <w:p w14:paraId="4C3182F7" w14:textId="77777777" w:rsidR="007E6A73" w:rsidRPr="004A173C" w:rsidRDefault="00F24A7C">
      <w:pPr>
        <w:ind w:left="708" w:right="7"/>
        <w:jc w:val="both"/>
        <w:rPr>
          <w:rFonts w:ascii="Montserrat" w:eastAsia="Montserrat" w:hAnsi="Montserrat" w:cs="Montserrat"/>
          <w:sz w:val="18"/>
          <w:szCs w:val="18"/>
        </w:rPr>
      </w:pPr>
      <w:r w:rsidRPr="004A173C">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227A0EE1" w14:textId="77777777" w:rsidR="007E6A73" w:rsidRPr="004A173C" w:rsidRDefault="007E6A73">
      <w:pPr>
        <w:ind w:right="7"/>
        <w:jc w:val="both"/>
        <w:rPr>
          <w:rFonts w:ascii="Montserrat" w:eastAsia="Montserrat" w:hAnsi="Montserrat" w:cs="Montserrat"/>
          <w:sz w:val="18"/>
          <w:szCs w:val="18"/>
        </w:rPr>
      </w:pPr>
    </w:p>
    <w:p w14:paraId="3F999CB7" w14:textId="77777777" w:rsidR="007E6A73" w:rsidRPr="004A173C" w:rsidRDefault="00F24A7C">
      <w:pPr>
        <w:ind w:left="2160" w:firstLine="720"/>
        <w:jc w:val="both"/>
        <w:rPr>
          <w:rFonts w:ascii="Montserrat" w:eastAsia="Montserrat" w:hAnsi="Montserrat" w:cs="Montserrat"/>
          <w:b/>
          <w:sz w:val="18"/>
          <w:szCs w:val="18"/>
        </w:rPr>
      </w:pPr>
      <w:r w:rsidRPr="004A173C">
        <w:rPr>
          <w:rFonts w:ascii="Montserrat" w:eastAsia="Montserrat" w:hAnsi="Montserrat" w:cs="Montserrat"/>
          <w:b/>
          <w:sz w:val="18"/>
          <w:szCs w:val="18"/>
        </w:rPr>
        <w:t>PRIMER PUNTO DEL ORDEN DEL DÍA</w:t>
      </w:r>
    </w:p>
    <w:p w14:paraId="031DDD32" w14:textId="77777777" w:rsidR="007E6A73" w:rsidRPr="004A173C" w:rsidRDefault="007E6A73">
      <w:pPr>
        <w:ind w:left="2160" w:firstLine="720"/>
        <w:jc w:val="both"/>
        <w:rPr>
          <w:rFonts w:ascii="Montserrat" w:eastAsia="Montserrat" w:hAnsi="Montserrat" w:cs="Montserrat"/>
          <w:b/>
          <w:sz w:val="18"/>
          <w:szCs w:val="18"/>
        </w:rPr>
      </w:pPr>
    </w:p>
    <w:p w14:paraId="2BBB69EF" w14:textId="77777777" w:rsidR="007E6A73" w:rsidRPr="004A173C" w:rsidRDefault="00F24A7C">
      <w:pPr>
        <w:jc w:val="both"/>
        <w:rPr>
          <w:rFonts w:ascii="Montserrat" w:eastAsia="Montserrat" w:hAnsi="Montserrat" w:cs="Montserrat"/>
          <w:sz w:val="18"/>
          <w:szCs w:val="18"/>
        </w:rPr>
      </w:pPr>
      <w:r w:rsidRPr="004A173C">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4FDBB417" w14:textId="77777777" w:rsidR="007E6A73" w:rsidRPr="004A173C" w:rsidRDefault="007E6A73">
      <w:pPr>
        <w:jc w:val="both"/>
        <w:rPr>
          <w:rFonts w:ascii="Montserrat" w:eastAsia="Montserrat" w:hAnsi="Montserrat" w:cs="Montserrat"/>
          <w:sz w:val="18"/>
          <w:szCs w:val="18"/>
        </w:rPr>
      </w:pPr>
    </w:p>
    <w:p w14:paraId="3A98C506" w14:textId="77777777" w:rsidR="007E6A73" w:rsidRPr="004A173C" w:rsidRDefault="00F24A7C">
      <w:pPr>
        <w:ind w:left="720"/>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I. Lectura y, en su caso, aprobación del orden del día </w:t>
      </w:r>
    </w:p>
    <w:p w14:paraId="11CB5BE3" w14:textId="77777777" w:rsidR="007E6A73" w:rsidRPr="004A173C" w:rsidRDefault="007E6A73">
      <w:pPr>
        <w:ind w:left="792"/>
        <w:jc w:val="both"/>
        <w:rPr>
          <w:rFonts w:ascii="Montserrat" w:eastAsia="Montserrat" w:hAnsi="Montserrat" w:cs="Montserrat"/>
          <w:b/>
          <w:sz w:val="18"/>
          <w:szCs w:val="18"/>
        </w:rPr>
      </w:pPr>
    </w:p>
    <w:p w14:paraId="4190CBBC" w14:textId="77777777" w:rsidR="007E6A73" w:rsidRPr="004A173C" w:rsidRDefault="00F24A7C">
      <w:pPr>
        <w:ind w:left="720"/>
        <w:jc w:val="both"/>
        <w:rPr>
          <w:rFonts w:ascii="Montserrat" w:eastAsia="Montserrat" w:hAnsi="Montserrat" w:cs="Montserrat"/>
          <w:b/>
          <w:sz w:val="18"/>
          <w:szCs w:val="18"/>
        </w:rPr>
      </w:pPr>
      <w:r w:rsidRPr="004A173C">
        <w:rPr>
          <w:rFonts w:ascii="Montserrat" w:eastAsia="Montserrat" w:hAnsi="Montserrat" w:cs="Montserrat"/>
          <w:b/>
          <w:sz w:val="18"/>
          <w:szCs w:val="18"/>
        </w:rPr>
        <w:t>II. Análisis de las solicitudes de acceso a la información</w:t>
      </w:r>
    </w:p>
    <w:p w14:paraId="6AE4D4F2" w14:textId="77777777" w:rsidR="007E6A73" w:rsidRPr="004A173C" w:rsidRDefault="007E6A73">
      <w:pPr>
        <w:ind w:left="792"/>
        <w:jc w:val="both"/>
        <w:rPr>
          <w:rFonts w:ascii="Montserrat" w:eastAsia="Montserrat" w:hAnsi="Montserrat" w:cs="Montserrat"/>
          <w:b/>
          <w:sz w:val="18"/>
          <w:szCs w:val="18"/>
        </w:rPr>
      </w:pPr>
    </w:p>
    <w:p w14:paraId="50A5AD38" w14:textId="21F274D8" w:rsidR="009F3229" w:rsidRPr="004A173C" w:rsidRDefault="00F24A7C" w:rsidP="00F60CD8">
      <w:pPr>
        <w:ind w:left="720"/>
        <w:jc w:val="both"/>
        <w:rPr>
          <w:rFonts w:ascii="Montserrat" w:eastAsia="Montserrat" w:hAnsi="Montserrat" w:cs="Montserrat"/>
          <w:b/>
          <w:sz w:val="18"/>
          <w:szCs w:val="18"/>
        </w:rPr>
      </w:pPr>
      <w:r w:rsidRPr="004A173C">
        <w:rPr>
          <w:rFonts w:ascii="Montserrat" w:eastAsia="Montserrat" w:hAnsi="Montserrat" w:cs="Montserrat"/>
          <w:b/>
          <w:sz w:val="18"/>
          <w:szCs w:val="18"/>
        </w:rPr>
        <w:t>A. Respuestas a solicitudes de acceso a la información en las que se analizará la clasificación de reserva</w:t>
      </w:r>
    </w:p>
    <w:p w14:paraId="7E6A67EF" w14:textId="5B687036" w:rsidR="007E6A73" w:rsidRPr="004A173C" w:rsidRDefault="00F24A7C" w:rsidP="00A917F6">
      <w:pPr>
        <w:widowControl w:val="0"/>
        <w:numPr>
          <w:ilvl w:val="0"/>
          <w:numId w:val="4"/>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330026523002694</w:t>
      </w:r>
    </w:p>
    <w:p w14:paraId="644B9FF1" w14:textId="3EAEAEED" w:rsidR="007E6A73" w:rsidRPr="004A173C" w:rsidRDefault="00F24A7C" w:rsidP="00A917F6">
      <w:pPr>
        <w:widowControl w:val="0"/>
        <w:numPr>
          <w:ilvl w:val="0"/>
          <w:numId w:val="4"/>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330026523002695</w:t>
      </w:r>
    </w:p>
    <w:p w14:paraId="2BD8AA6D" w14:textId="51F56546" w:rsidR="00ED789D" w:rsidRPr="004A173C" w:rsidRDefault="00ED789D" w:rsidP="00ED789D">
      <w:pPr>
        <w:widowControl w:val="0"/>
        <w:numPr>
          <w:ilvl w:val="0"/>
          <w:numId w:val="4"/>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330026523003072</w:t>
      </w:r>
    </w:p>
    <w:p w14:paraId="56FC95A3" w14:textId="2B7EBD3B" w:rsidR="00ED789D" w:rsidRPr="004A173C" w:rsidRDefault="00ED789D" w:rsidP="00ED789D">
      <w:pPr>
        <w:widowControl w:val="0"/>
        <w:numPr>
          <w:ilvl w:val="0"/>
          <w:numId w:val="4"/>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330026523003088</w:t>
      </w:r>
    </w:p>
    <w:p w14:paraId="4E799AAE" w14:textId="77777777" w:rsidR="00ED789D" w:rsidRPr="004A173C" w:rsidRDefault="00ED789D" w:rsidP="00ED789D">
      <w:pPr>
        <w:widowControl w:val="0"/>
        <w:ind w:left="2835"/>
        <w:jc w:val="both"/>
        <w:rPr>
          <w:rFonts w:ascii="Montserrat" w:eastAsia="Montserrat" w:hAnsi="Montserrat" w:cs="Montserrat"/>
          <w:sz w:val="18"/>
          <w:szCs w:val="18"/>
        </w:rPr>
      </w:pPr>
    </w:p>
    <w:p w14:paraId="4443D07E" w14:textId="77777777" w:rsidR="007E6A73" w:rsidRPr="004A173C" w:rsidRDefault="007E6A73" w:rsidP="00A917F6">
      <w:pPr>
        <w:widowControl w:val="0"/>
        <w:ind w:left="2835" w:hanging="405"/>
        <w:jc w:val="both"/>
        <w:rPr>
          <w:rFonts w:ascii="Montserrat" w:eastAsia="Montserrat" w:hAnsi="Montserrat" w:cs="Montserrat"/>
          <w:sz w:val="18"/>
          <w:szCs w:val="18"/>
        </w:rPr>
      </w:pPr>
    </w:p>
    <w:p w14:paraId="78A259D8" w14:textId="77777777" w:rsidR="007E6A73" w:rsidRPr="004A173C" w:rsidRDefault="007E6A73">
      <w:pPr>
        <w:ind w:left="720"/>
        <w:jc w:val="both"/>
        <w:rPr>
          <w:rFonts w:ascii="Montserrat" w:eastAsia="Montserrat" w:hAnsi="Montserrat" w:cs="Montserrat"/>
          <w:b/>
          <w:sz w:val="18"/>
          <w:szCs w:val="18"/>
        </w:rPr>
      </w:pPr>
    </w:p>
    <w:p w14:paraId="075DBF24" w14:textId="77777777" w:rsidR="007E6A73" w:rsidRPr="004A173C" w:rsidRDefault="007E6A73">
      <w:pPr>
        <w:ind w:left="720"/>
        <w:jc w:val="both"/>
        <w:rPr>
          <w:rFonts w:ascii="Montserrat" w:eastAsia="Montserrat" w:hAnsi="Montserrat" w:cs="Montserrat"/>
          <w:b/>
          <w:sz w:val="18"/>
          <w:szCs w:val="18"/>
        </w:rPr>
      </w:pPr>
    </w:p>
    <w:p w14:paraId="327A6B5F" w14:textId="77777777" w:rsidR="007E6A73" w:rsidRPr="004A173C" w:rsidRDefault="00F24A7C">
      <w:pPr>
        <w:ind w:left="720"/>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B. Respuestas a solicitudes de acceso a la información en las que se analizará la clasificación de confidencialidad </w:t>
      </w:r>
    </w:p>
    <w:p w14:paraId="1D75E432" w14:textId="77777777" w:rsidR="007E6A73" w:rsidRPr="004A173C" w:rsidRDefault="007E6A73">
      <w:pPr>
        <w:ind w:left="720"/>
        <w:jc w:val="both"/>
        <w:rPr>
          <w:rFonts w:ascii="Montserrat" w:eastAsia="Montserrat" w:hAnsi="Montserrat" w:cs="Montserrat"/>
          <w:sz w:val="18"/>
          <w:szCs w:val="18"/>
        </w:rPr>
      </w:pPr>
    </w:p>
    <w:p w14:paraId="75AF5D91" w14:textId="662A4066" w:rsidR="002A3F11" w:rsidRPr="004A173C" w:rsidRDefault="002A3F11">
      <w:pPr>
        <w:widowControl w:val="0"/>
        <w:numPr>
          <w:ilvl w:val="0"/>
          <w:numId w:val="1"/>
        </w:numPr>
        <w:ind w:firstLine="1689"/>
        <w:jc w:val="both"/>
        <w:rPr>
          <w:rFonts w:ascii="Montserrat" w:eastAsia="Montserrat" w:hAnsi="Montserrat" w:cs="Montserrat"/>
          <w:sz w:val="18"/>
          <w:szCs w:val="18"/>
        </w:rPr>
      </w:pPr>
      <w:r w:rsidRPr="004A173C">
        <w:rPr>
          <w:rFonts w:ascii="Montserrat" w:eastAsia="Montserrat" w:hAnsi="Montserrat" w:cs="Montserrat"/>
          <w:sz w:val="18"/>
          <w:szCs w:val="18"/>
        </w:rPr>
        <w:t>Folio 330026523002709</w:t>
      </w:r>
    </w:p>
    <w:p w14:paraId="4EC00CFB" w14:textId="3EC49734" w:rsidR="007E6A73" w:rsidRPr="004A173C" w:rsidRDefault="00F24A7C">
      <w:pPr>
        <w:widowControl w:val="0"/>
        <w:numPr>
          <w:ilvl w:val="0"/>
          <w:numId w:val="1"/>
        </w:numPr>
        <w:ind w:firstLine="1689"/>
        <w:jc w:val="both"/>
        <w:rPr>
          <w:rFonts w:ascii="Montserrat" w:eastAsia="Montserrat" w:hAnsi="Montserrat" w:cs="Montserrat"/>
          <w:sz w:val="18"/>
          <w:szCs w:val="18"/>
        </w:rPr>
      </w:pPr>
      <w:r w:rsidRPr="004A173C">
        <w:rPr>
          <w:rFonts w:ascii="Montserrat" w:eastAsia="Montserrat" w:hAnsi="Montserrat" w:cs="Montserrat"/>
          <w:sz w:val="18"/>
          <w:szCs w:val="18"/>
        </w:rPr>
        <w:t>Folio 330026523002710</w:t>
      </w:r>
    </w:p>
    <w:p w14:paraId="16E982BB" w14:textId="1A70D816" w:rsidR="002A3F11" w:rsidRPr="004A173C" w:rsidRDefault="002A3F11">
      <w:pPr>
        <w:widowControl w:val="0"/>
        <w:numPr>
          <w:ilvl w:val="0"/>
          <w:numId w:val="1"/>
        </w:numPr>
        <w:ind w:firstLine="1689"/>
        <w:jc w:val="both"/>
        <w:rPr>
          <w:rFonts w:ascii="Montserrat" w:eastAsia="Montserrat" w:hAnsi="Montserrat" w:cs="Montserrat"/>
          <w:sz w:val="18"/>
          <w:szCs w:val="18"/>
        </w:rPr>
      </w:pPr>
      <w:r w:rsidRPr="004A173C">
        <w:rPr>
          <w:rFonts w:ascii="Montserrat" w:eastAsia="Montserrat" w:hAnsi="Montserrat" w:cs="Montserrat"/>
          <w:sz w:val="18"/>
          <w:szCs w:val="18"/>
        </w:rPr>
        <w:t>Folio 330026523002714</w:t>
      </w:r>
    </w:p>
    <w:p w14:paraId="4CB4C049" w14:textId="473ED4EF" w:rsidR="00A978C1" w:rsidRPr="004A173C" w:rsidRDefault="00A978C1">
      <w:pPr>
        <w:widowControl w:val="0"/>
        <w:numPr>
          <w:ilvl w:val="0"/>
          <w:numId w:val="1"/>
        </w:numPr>
        <w:ind w:firstLine="1689"/>
        <w:jc w:val="both"/>
        <w:rPr>
          <w:rFonts w:ascii="Montserrat" w:eastAsia="Montserrat" w:hAnsi="Montserrat" w:cs="Montserrat"/>
          <w:sz w:val="18"/>
          <w:szCs w:val="18"/>
        </w:rPr>
      </w:pPr>
      <w:r w:rsidRPr="004A173C">
        <w:rPr>
          <w:rFonts w:ascii="Montserrat" w:eastAsia="Montserrat" w:hAnsi="Montserrat" w:cs="Montserrat"/>
          <w:sz w:val="18"/>
          <w:szCs w:val="18"/>
        </w:rPr>
        <w:t>Folio 330026523002784</w:t>
      </w:r>
    </w:p>
    <w:p w14:paraId="38BEE994" w14:textId="77777777" w:rsidR="007E6A73" w:rsidRPr="004A173C" w:rsidRDefault="00F24A7C">
      <w:pPr>
        <w:widowControl w:val="0"/>
        <w:numPr>
          <w:ilvl w:val="0"/>
          <w:numId w:val="1"/>
        </w:numPr>
        <w:ind w:firstLine="1689"/>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330026523002847</w:t>
      </w:r>
    </w:p>
    <w:p w14:paraId="0F1397EE" w14:textId="08C39CC0" w:rsidR="007E6A73" w:rsidRPr="004A173C" w:rsidRDefault="00F24A7C">
      <w:pPr>
        <w:widowControl w:val="0"/>
        <w:numPr>
          <w:ilvl w:val="0"/>
          <w:numId w:val="1"/>
        </w:numPr>
        <w:ind w:firstLine="1689"/>
        <w:jc w:val="both"/>
        <w:rPr>
          <w:rFonts w:ascii="Montserrat" w:eastAsia="Montserrat" w:hAnsi="Montserrat" w:cs="Montserrat"/>
          <w:sz w:val="18"/>
          <w:szCs w:val="18"/>
        </w:rPr>
      </w:pPr>
      <w:r w:rsidRPr="004A173C">
        <w:rPr>
          <w:rFonts w:ascii="Montserrat" w:eastAsia="Montserrat" w:hAnsi="Montserrat" w:cs="Montserrat"/>
          <w:sz w:val="18"/>
          <w:szCs w:val="18"/>
        </w:rPr>
        <w:t>Folio 33002652300</w:t>
      </w:r>
      <w:r w:rsidR="00740EA0" w:rsidRPr="004A173C">
        <w:rPr>
          <w:rFonts w:ascii="Montserrat" w:eastAsia="Montserrat" w:hAnsi="Montserrat" w:cs="Montserrat"/>
          <w:sz w:val="18"/>
          <w:szCs w:val="18"/>
        </w:rPr>
        <w:t>3069</w:t>
      </w:r>
    </w:p>
    <w:p w14:paraId="4E2E9C9C" w14:textId="5A19D144" w:rsidR="007E6A73" w:rsidRPr="004A173C" w:rsidRDefault="00F24A7C" w:rsidP="009A7119">
      <w:pPr>
        <w:widowControl w:val="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p w14:paraId="6D3AF14C" w14:textId="77777777" w:rsidR="007E6A73" w:rsidRPr="004A173C" w:rsidRDefault="00F24A7C">
      <w:pPr>
        <w:ind w:firstLine="720"/>
        <w:jc w:val="both"/>
        <w:rPr>
          <w:rFonts w:ascii="Montserrat" w:eastAsia="Montserrat" w:hAnsi="Montserrat" w:cs="Montserrat"/>
          <w:b/>
          <w:sz w:val="18"/>
          <w:szCs w:val="18"/>
        </w:rPr>
      </w:pPr>
      <w:r w:rsidRPr="004A173C">
        <w:rPr>
          <w:rFonts w:ascii="Montserrat" w:eastAsia="Montserrat" w:hAnsi="Montserrat" w:cs="Montserrat"/>
          <w:b/>
          <w:sz w:val="18"/>
          <w:szCs w:val="18"/>
        </w:rPr>
        <w:t>C. Respuestas a solicitudes de acceso a la información en las que se analizará la versión pública</w:t>
      </w:r>
    </w:p>
    <w:p w14:paraId="0947EEA4" w14:textId="77777777" w:rsidR="007E6A73" w:rsidRPr="004A173C" w:rsidRDefault="007E6A73">
      <w:pPr>
        <w:widowControl w:val="0"/>
        <w:jc w:val="both"/>
        <w:rPr>
          <w:rFonts w:ascii="Montserrat" w:eastAsia="Montserrat" w:hAnsi="Montserrat" w:cs="Montserrat"/>
          <w:sz w:val="18"/>
          <w:szCs w:val="18"/>
        </w:rPr>
      </w:pPr>
    </w:p>
    <w:p w14:paraId="279AD123" w14:textId="77777777" w:rsidR="007E6A73" w:rsidRPr="004A173C" w:rsidRDefault="00F24A7C" w:rsidP="00A917F6">
      <w:pPr>
        <w:widowControl w:val="0"/>
        <w:numPr>
          <w:ilvl w:val="0"/>
          <w:numId w:val="5"/>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330026523002670</w:t>
      </w:r>
    </w:p>
    <w:p w14:paraId="7955F118" w14:textId="7C32B8CC" w:rsidR="007E6A73" w:rsidRPr="004A173C" w:rsidRDefault="00F24A7C" w:rsidP="00A917F6">
      <w:pPr>
        <w:widowControl w:val="0"/>
        <w:numPr>
          <w:ilvl w:val="0"/>
          <w:numId w:val="5"/>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330026523002672</w:t>
      </w:r>
    </w:p>
    <w:p w14:paraId="40E8722E" w14:textId="3445BCDD" w:rsidR="00AC22AE" w:rsidRPr="004A173C" w:rsidRDefault="00AC22AE" w:rsidP="00A917F6">
      <w:pPr>
        <w:widowControl w:val="0"/>
        <w:numPr>
          <w:ilvl w:val="0"/>
          <w:numId w:val="5"/>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330026523002693</w:t>
      </w:r>
    </w:p>
    <w:p w14:paraId="710F2D90" w14:textId="025776D8" w:rsidR="007E6A73" w:rsidRPr="004A173C" w:rsidRDefault="00F24A7C" w:rsidP="00A917F6">
      <w:pPr>
        <w:widowControl w:val="0"/>
        <w:numPr>
          <w:ilvl w:val="0"/>
          <w:numId w:val="5"/>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330026523002712</w:t>
      </w:r>
      <w:r w:rsidRPr="004A173C">
        <w:rPr>
          <w:rFonts w:ascii="Montserrat" w:eastAsia="Montserrat" w:hAnsi="Montserrat" w:cs="Montserrat"/>
          <w:sz w:val="18"/>
          <w:szCs w:val="18"/>
        </w:rPr>
        <w:tab/>
      </w:r>
    </w:p>
    <w:p w14:paraId="7076E53A" w14:textId="1DD91E75" w:rsidR="00340FA0" w:rsidRPr="004A173C" w:rsidRDefault="00340FA0" w:rsidP="00A917F6">
      <w:pPr>
        <w:widowControl w:val="0"/>
        <w:numPr>
          <w:ilvl w:val="0"/>
          <w:numId w:val="5"/>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330026523002729</w:t>
      </w:r>
    </w:p>
    <w:p w14:paraId="1D01C81D" w14:textId="2B7E0F99" w:rsidR="006E5A6B" w:rsidRPr="004A173C" w:rsidRDefault="00F24A7C" w:rsidP="00A917F6">
      <w:pPr>
        <w:widowControl w:val="0"/>
        <w:numPr>
          <w:ilvl w:val="0"/>
          <w:numId w:val="5"/>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330026523002844</w:t>
      </w:r>
    </w:p>
    <w:p w14:paraId="20DD9FF7" w14:textId="1CB28D5E" w:rsidR="007E6A73" w:rsidRPr="004A173C" w:rsidRDefault="006E5A6B" w:rsidP="00A917F6">
      <w:pPr>
        <w:widowControl w:val="0"/>
        <w:numPr>
          <w:ilvl w:val="0"/>
          <w:numId w:val="5"/>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330026523002904</w:t>
      </w:r>
    </w:p>
    <w:p w14:paraId="607A96D3" w14:textId="77777777" w:rsidR="006E5A6B" w:rsidRPr="004A173C" w:rsidRDefault="006E5A6B">
      <w:pPr>
        <w:ind w:left="720"/>
        <w:jc w:val="both"/>
        <w:rPr>
          <w:rFonts w:ascii="Montserrat" w:eastAsia="Montserrat" w:hAnsi="Montserrat" w:cs="Montserrat"/>
          <w:b/>
          <w:sz w:val="18"/>
          <w:szCs w:val="18"/>
        </w:rPr>
      </w:pPr>
    </w:p>
    <w:p w14:paraId="714E97BA" w14:textId="45C023BF" w:rsidR="007E6A73" w:rsidRPr="004A173C" w:rsidRDefault="00F24A7C">
      <w:pPr>
        <w:ind w:left="720"/>
        <w:jc w:val="both"/>
        <w:rPr>
          <w:rFonts w:ascii="Montserrat" w:eastAsia="Montserrat" w:hAnsi="Montserrat" w:cs="Montserrat"/>
          <w:sz w:val="18"/>
          <w:szCs w:val="18"/>
        </w:rPr>
      </w:pPr>
      <w:r w:rsidRPr="004A173C">
        <w:rPr>
          <w:rFonts w:ascii="Montserrat" w:eastAsia="Montserrat" w:hAnsi="Montserrat" w:cs="Montserrat"/>
          <w:b/>
          <w:sz w:val="18"/>
          <w:szCs w:val="18"/>
        </w:rPr>
        <w:t>III. Análisis de solicitudes de ejercicio de los derechos de acceso, rectificación, cancelación y oposición de datos personales</w:t>
      </w:r>
    </w:p>
    <w:p w14:paraId="6F1FA1F8" w14:textId="77777777" w:rsidR="007E6A73" w:rsidRPr="004A173C" w:rsidRDefault="007E6A73">
      <w:pPr>
        <w:widowControl w:val="0"/>
        <w:jc w:val="both"/>
        <w:rPr>
          <w:rFonts w:ascii="Montserrat" w:eastAsia="Montserrat" w:hAnsi="Montserrat" w:cs="Montserrat"/>
          <w:sz w:val="18"/>
          <w:szCs w:val="18"/>
        </w:rPr>
      </w:pPr>
    </w:p>
    <w:p w14:paraId="2B959A69" w14:textId="77777777" w:rsidR="00405776" w:rsidRPr="004A173C" w:rsidRDefault="00405776" w:rsidP="00A917F6">
      <w:pPr>
        <w:widowControl w:val="0"/>
        <w:numPr>
          <w:ilvl w:val="0"/>
          <w:numId w:val="3"/>
        </w:numPr>
        <w:ind w:left="2835" w:hanging="425"/>
        <w:jc w:val="both"/>
        <w:rPr>
          <w:rFonts w:ascii="Montserrat" w:eastAsia="Montserrat" w:hAnsi="Montserrat" w:cs="Montserrat"/>
          <w:sz w:val="18"/>
          <w:szCs w:val="18"/>
        </w:rPr>
      </w:pPr>
      <w:r w:rsidRPr="004A173C">
        <w:rPr>
          <w:rFonts w:ascii="Montserrat" w:eastAsia="Montserrat" w:hAnsi="Montserrat" w:cs="Montserrat"/>
          <w:sz w:val="18"/>
          <w:szCs w:val="18"/>
        </w:rPr>
        <w:t>Folio 330026523001661</w:t>
      </w:r>
    </w:p>
    <w:p w14:paraId="413FBE39" w14:textId="77777777" w:rsidR="007E6A73" w:rsidRPr="004A173C" w:rsidRDefault="00F24A7C" w:rsidP="00A917F6">
      <w:pPr>
        <w:widowControl w:val="0"/>
        <w:numPr>
          <w:ilvl w:val="0"/>
          <w:numId w:val="3"/>
        </w:numPr>
        <w:ind w:left="2835" w:hanging="42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330026523002892</w:t>
      </w:r>
    </w:p>
    <w:p w14:paraId="45716719" w14:textId="77777777" w:rsidR="007E6A73" w:rsidRPr="004A173C" w:rsidRDefault="00F24A7C" w:rsidP="00A917F6">
      <w:pPr>
        <w:widowControl w:val="0"/>
        <w:numPr>
          <w:ilvl w:val="0"/>
          <w:numId w:val="3"/>
        </w:numPr>
        <w:ind w:left="2835" w:hanging="42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330026523002910</w:t>
      </w:r>
    </w:p>
    <w:p w14:paraId="2A8D147B" w14:textId="77777777" w:rsidR="007E6A73" w:rsidRPr="004A173C" w:rsidRDefault="00F24A7C">
      <w:pPr>
        <w:pBdr>
          <w:top w:val="nil"/>
          <w:left w:val="nil"/>
          <w:bottom w:val="nil"/>
          <w:right w:val="nil"/>
          <w:between w:val="nil"/>
        </w:pBdr>
        <w:spacing w:before="240"/>
        <w:ind w:left="720"/>
        <w:jc w:val="both"/>
        <w:rPr>
          <w:rFonts w:ascii="Montserrat" w:eastAsia="Montserrat" w:hAnsi="Montserrat" w:cs="Montserrat"/>
          <w:b/>
          <w:sz w:val="18"/>
          <w:szCs w:val="18"/>
        </w:rPr>
      </w:pPr>
      <w:r w:rsidRPr="004A173C">
        <w:rPr>
          <w:rFonts w:ascii="Montserrat" w:eastAsia="Montserrat" w:hAnsi="Montserrat" w:cs="Montserrat"/>
          <w:b/>
          <w:sz w:val="18"/>
          <w:szCs w:val="18"/>
        </w:rPr>
        <w:t>IV. Solicitudes de acceso a la información en las que se analizará el término legal de ampliación de plazo para dar respuesta</w:t>
      </w:r>
    </w:p>
    <w:p w14:paraId="015789D4" w14:textId="77777777" w:rsidR="007E6A73" w:rsidRPr="004A173C" w:rsidRDefault="007E6A73">
      <w:pPr>
        <w:widowControl w:val="0"/>
        <w:jc w:val="both"/>
        <w:rPr>
          <w:rFonts w:ascii="Montserrat" w:eastAsia="Montserrat" w:hAnsi="Montserrat" w:cs="Montserrat"/>
          <w:sz w:val="18"/>
          <w:szCs w:val="18"/>
        </w:rPr>
      </w:pPr>
    </w:p>
    <w:p w14:paraId="3925685F" w14:textId="53796F21" w:rsidR="005048E2"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330026523002815</w:t>
      </w:r>
    </w:p>
    <w:p w14:paraId="2FA90956" w14:textId="1481E596" w:rsidR="00916E5D" w:rsidRPr="00916E5D" w:rsidRDefault="00916E5D" w:rsidP="00916E5D">
      <w:pPr>
        <w:widowControl w:val="0"/>
        <w:numPr>
          <w:ilvl w:val="0"/>
          <w:numId w:val="6"/>
        </w:numPr>
        <w:ind w:left="2835" w:hanging="405"/>
        <w:jc w:val="both"/>
        <w:rPr>
          <w:rFonts w:ascii="Montserrat" w:eastAsia="Montserrat" w:hAnsi="Montserrat" w:cs="Montserrat"/>
          <w:sz w:val="18"/>
          <w:szCs w:val="18"/>
        </w:rPr>
      </w:pPr>
      <w:r>
        <w:rPr>
          <w:rFonts w:ascii="Montserrat" w:eastAsia="Montserrat" w:hAnsi="Montserrat" w:cs="Montserrat"/>
          <w:sz w:val="18"/>
          <w:szCs w:val="18"/>
        </w:rPr>
        <w:t>Folio 330026523002865</w:t>
      </w:r>
    </w:p>
    <w:p w14:paraId="6B21DD39"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330026523002866</w:t>
      </w:r>
    </w:p>
    <w:p w14:paraId="0D30D64F"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330026523002868</w:t>
      </w:r>
    </w:p>
    <w:p w14:paraId="259A5F41"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330026523002875</w:t>
      </w:r>
    </w:p>
    <w:p w14:paraId="2E451030"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330026523002879</w:t>
      </w:r>
    </w:p>
    <w:p w14:paraId="2A8AD788"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330026523002880</w:t>
      </w:r>
    </w:p>
    <w:p w14:paraId="2B7B4AEF"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330026523002886</w:t>
      </w:r>
    </w:p>
    <w:p w14:paraId="33F67416"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330026523002914</w:t>
      </w:r>
    </w:p>
    <w:p w14:paraId="10D051DA"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330026523002923</w:t>
      </w:r>
    </w:p>
    <w:p w14:paraId="22E0D437"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330026523002925</w:t>
      </w:r>
    </w:p>
    <w:p w14:paraId="263A086A"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330026523002936</w:t>
      </w:r>
    </w:p>
    <w:p w14:paraId="1B619A75"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330026523002937</w:t>
      </w:r>
    </w:p>
    <w:p w14:paraId="0A6F4D14"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330026523002943</w:t>
      </w:r>
    </w:p>
    <w:p w14:paraId="6AECB22F"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330026523002944</w:t>
      </w:r>
    </w:p>
    <w:p w14:paraId="157C9E94"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330026523002945</w:t>
      </w:r>
    </w:p>
    <w:p w14:paraId="68DC3DA6"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330026523002946</w:t>
      </w:r>
    </w:p>
    <w:p w14:paraId="6435F7BF"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330026523002947</w:t>
      </w:r>
    </w:p>
    <w:p w14:paraId="056E508D"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Folio 330026523002948</w:t>
      </w:r>
    </w:p>
    <w:p w14:paraId="7414F5DB"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330026523002950</w:t>
      </w:r>
    </w:p>
    <w:p w14:paraId="6328BB15"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330026523002952</w:t>
      </w:r>
    </w:p>
    <w:p w14:paraId="2C9DFD75"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330026523002953</w:t>
      </w:r>
    </w:p>
    <w:p w14:paraId="44112967"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330026523002954</w:t>
      </w:r>
    </w:p>
    <w:p w14:paraId="616E1B39"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330026523002955</w:t>
      </w:r>
    </w:p>
    <w:p w14:paraId="58174C7F"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330026523002968</w:t>
      </w:r>
    </w:p>
    <w:p w14:paraId="2D3000F2" w14:textId="026884AB" w:rsidR="002B26AA" w:rsidRPr="004A173C" w:rsidRDefault="005048E2" w:rsidP="00FA61B3">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330026523002970</w:t>
      </w:r>
    </w:p>
    <w:p w14:paraId="44261F63"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330026523003006</w:t>
      </w:r>
    </w:p>
    <w:p w14:paraId="058EF0DC"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330026523003008</w:t>
      </w:r>
    </w:p>
    <w:p w14:paraId="57BADDDE" w14:textId="77777777" w:rsidR="005048E2" w:rsidRPr="004A173C" w:rsidRDefault="005048E2" w:rsidP="005048E2">
      <w:pPr>
        <w:widowControl w:val="0"/>
        <w:numPr>
          <w:ilvl w:val="0"/>
          <w:numId w:val="6"/>
        </w:numPr>
        <w:ind w:left="2835" w:hanging="405"/>
        <w:jc w:val="both"/>
        <w:rPr>
          <w:rFonts w:ascii="Montserrat" w:eastAsia="Montserrat" w:hAnsi="Montserrat" w:cs="Montserrat"/>
          <w:sz w:val="18"/>
          <w:szCs w:val="18"/>
        </w:rPr>
      </w:pPr>
      <w:r w:rsidRPr="004A173C">
        <w:rPr>
          <w:rFonts w:ascii="Montserrat" w:eastAsia="Montserrat" w:hAnsi="Montserrat" w:cs="Montserrat"/>
          <w:sz w:val="18"/>
          <w:szCs w:val="18"/>
        </w:rPr>
        <w:t>Folio 330026523003071</w:t>
      </w:r>
    </w:p>
    <w:p w14:paraId="2AE67AB1" w14:textId="5B07F346" w:rsidR="007E6A73" w:rsidRPr="004A173C" w:rsidRDefault="007E6A73" w:rsidP="00A917F6">
      <w:pPr>
        <w:widowControl w:val="0"/>
        <w:ind w:left="2835" w:hanging="405"/>
        <w:jc w:val="both"/>
        <w:rPr>
          <w:rFonts w:ascii="Montserrat" w:eastAsia="Montserrat" w:hAnsi="Montserrat" w:cs="Montserrat"/>
          <w:sz w:val="18"/>
          <w:szCs w:val="18"/>
        </w:rPr>
      </w:pPr>
    </w:p>
    <w:p w14:paraId="2D5848B9" w14:textId="663CB101" w:rsidR="007E6A73" w:rsidRPr="004A173C" w:rsidRDefault="00F24A7C" w:rsidP="00A917F6">
      <w:pPr>
        <w:pBdr>
          <w:top w:val="nil"/>
          <w:left w:val="nil"/>
          <w:bottom w:val="nil"/>
          <w:right w:val="nil"/>
          <w:between w:val="nil"/>
        </w:pBdr>
        <w:ind w:left="709"/>
        <w:jc w:val="both"/>
        <w:rPr>
          <w:rFonts w:ascii="Montserrat" w:eastAsia="Montserrat" w:hAnsi="Montserrat" w:cs="Montserrat"/>
          <w:b/>
          <w:sz w:val="18"/>
          <w:szCs w:val="18"/>
        </w:rPr>
      </w:pPr>
      <w:r w:rsidRPr="004A173C">
        <w:rPr>
          <w:rFonts w:ascii="Montserrat" w:eastAsia="Montserrat" w:hAnsi="Montserrat" w:cs="Montserrat"/>
          <w:b/>
          <w:sz w:val="18"/>
          <w:szCs w:val="18"/>
        </w:rPr>
        <w:t xml:space="preserve">V. </w:t>
      </w:r>
      <w:bookmarkStart w:id="0" w:name="_heading=h.30j0zll" w:colFirst="0" w:colLast="0"/>
      <w:bookmarkEnd w:id="0"/>
      <w:r w:rsidRPr="004A173C">
        <w:rPr>
          <w:rFonts w:ascii="Montserrat" w:eastAsia="Montserrat" w:hAnsi="Montserrat" w:cs="Montserrat"/>
          <w:b/>
          <w:sz w:val="18"/>
          <w:szCs w:val="18"/>
        </w:rPr>
        <w:t>Asuntos Generales</w:t>
      </w:r>
    </w:p>
    <w:p w14:paraId="7BF185BB" w14:textId="146727CA" w:rsidR="007E6A73" w:rsidRPr="004A173C" w:rsidRDefault="007E6A73">
      <w:pPr>
        <w:ind w:left="720" w:hanging="12"/>
        <w:jc w:val="both"/>
        <w:rPr>
          <w:rFonts w:ascii="Montserrat" w:eastAsia="Montserrat" w:hAnsi="Montserrat" w:cs="Montserrat"/>
          <w:b/>
          <w:sz w:val="18"/>
          <w:szCs w:val="18"/>
        </w:rPr>
      </w:pPr>
    </w:p>
    <w:p w14:paraId="7BA4442D" w14:textId="77777777" w:rsidR="007E6A73" w:rsidRPr="004A173C" w:rsidRDefault="00F24A7C">
      <w:pPr>
        <w:keepLines/>
        <w:spacing w:after="160"/>
        <w:ind w:left="2160" w:firstLine="720"/>
        <w:jc w:val="both"/>
        <w:rPr>
          <w:rFonts w:ascii="Montserrat" w:eastAsia="Montserrat" w:hAnsi="Montserrat" w:cs="Montserrat"/>
          <w:b/>
          <w:sz w:val="18"/>
          <w:szCs w:val="18"/>
        </w:rPr>
      </w:pPr>
      <w:r w:rsidRPr="004A173C">
        <w:rPr>
          <w:rFonts w:ascii="Montserrat" w:eastAsia="Montserrat" w:hAnsi="Montserrat" w:cs="Montserrat"/>
          <w:b/>
          <w:sz w:val="18"/>
          <w:szCs w:val="18"/>
        </w:rPr>
        <w:t>SEGUNDO PUNTO DEL ORDEN DEL DÍA</w:t>
      </w:r>
    </w:p>
    <w:p w14:paraId="67D86C41" w14:textId="77777777" w:rsidR="007E6A73" w:rsidRPr="004A173C" w:rsidRDefault="00F24A7C">
      <w:pPr>
        <w:jc w:val="both"/>
        <w:rPr>
          <w:rFonts w:ascii="Montserrat" w:eastAsia="Montserrat" w:hAnsi="Montserrat" w:cs="Montserrat"/>
          <w:sz w:val="18"/>
          <w:szCs w:val="18"/>
        </w:rPr>
      </w:pPr>
      <w:r w:rsidRPr="004A173C">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74BDE7D4" w14:textId="77777777" w:rsidR="007E6A73" w:rsidRPr="004A173C" w:rsidRDefault="007E6A73">
      <w:pPr>
        <w:jc w:val="both"/>
        <w:rPr>
          <w:rFonts w:ascii="Montserrat" w:eastAsia="Montserrat" w:hAnsi="Montserrat" w:cs="Montserrat"/>
          <w:b/>
          <w:sz w:val="18"/>
          <w:szCs w:val="18"/>
        </w:rPr>
      </w:pPr>
    </w:p>
    <w:p w14:paraId="3473B7A3" w14:textId="77777777" w:rsidR="007E6A73" w:rsidRPr="004A173C" w:rsidRDefault="00F24A7C">
      <w:pPr>
        <w:jc w:val="both"/>
        <w:rPr>
          <w:rFonts w:ascii="Montserrat" w:eastAsia="Montserrat" w:hAnsi="Montserrat" w:cs="Montserrat"/>
          <w:b/>
          <w:sz w:val="18"/>
          <w:szCs w:val="18"/>
        </w:rPr>
      </w:pPr>
      <w:r w:rsidRPr="004A173C">
        <w:rPr>
          <w:rFonts w:ascii="Montserrat" w:eastAsia="Montserrat" w:hAnsi="Montserrat" w:cs="Montserrat"/>
          <w:b/>
          <w:sz w:val="18"/>
          <w:szCs w:val="18"/>
        </w:rPr>
        <w:t>A. Respuestas a solicitudes de acceso a la información en las que se analizará la clasificación de reserva</w:t>
      </w:r>
    </w:p>
    <w:p w14:paraId="148AEF56" w14:textId="77777777" w:rsidR="009F3229" w:rsidRPr="004A173C" w:rsidRDefault="009F3229">
      <w:pPr>
        <w:ind w:right="38"/>
        <w:jc w:val="both"/>
        <w:rPr>
          <w:rFonts w:ascii="Montserrat" w:eastAsia="Montserrat" w:hAnsi="Montserrat" w:cs="Montserrat"/>
          <w:b/>
          <w:sz w:val="18"/>
          <w:szCs w:val="18"/>
          <w:highlight w:val="green"/>
        </w:rPr>
      </w:pPr>
    </w:p>
    <w:p w14:paraId="24CBF3C3" w14:textId="55156262" w:rsidR="007E6A73" w:rsidRPr="004A173C" w:rsidRDefault="00297A9A">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A.1</w:t>
      </w:r>
      <w:r w:rsidR="00F24A7C" w:rsidRPr="004A173C">
        <w:rPr>
          <w:rFonts w:ascii="Montserrat" w:eastAsia="Montserrat" w:hAnsi="Montserrat" w:cs="Montserrat"/>
          <w:b/>
          <w:sz w:val="18"/>
          <w:szCs w:val="18"/>
        </w:rPr>
        <w:t xml:space="preserve"> Folio 330026523002694</w:t>
      </w:r>
    </w:p>
    <w:p w14:paraId="306C1D5F" w14:textId="77777777" w:rsidR="00F60CD8" w:rsidRPr="004A173C" w:rsidRDefault="00F60CD8">
      <w:pPr>
        <w:ind w:right="38"/>
        <w:jc w:val="both"/>
        <w:rPr>
          <w:rFonts w:ascii="Montserrat" w:eastAsia="Montserrat" w:hAnsi="Montserrat" w:cs="Montserrat"/>
          <w:b/>
          <w:sz w:val="18"/>
          <w:szCs w:val="18"/>
        </w:rPr>
      </w:pPr>
    </w:p>
    <w:p w14:paraId="71928D73" w14:textId="7A336AB1" w:rsidR="000441EA" w:rsidRPr="004A173C" w:rsidRDefault="000441EA" w:rsidP="000441EA">
      <w:pPr>
        <w:ind w:right="-20"/>
        <w:jc w:val="both"/>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1E4968C5" w14:textId="77777777" w:rsidR="000441EA" w:rsidRPr="004A173C" w:rsidRDefault="000441EA" w:rsidP="000441EA">
      <w:pPr>
        <w:ind w:left="566" w:right="566"/>
        <w:jc w:val="both"/>
        <w:rPr>
          <w:rFonts w:ascii="Montserrat" w:eastAsia="Montserrat" w:hAnsi="Montserrat" w:cs="Montserrat"/>
          <w:i/>
          <w:sz w:val="18"/>
          <w:szCs w:val="18"/>
        </w:rPr>
      </w:pPr>
    </w:p>
    <w:p w14:paraId="014507F1" w14:textId="2E214574" w:rsidR="000441EA" w:rsidRPr="004A173C" w:rsidRDefault="000441EA" w:rsidP="000441EA">
      <w:pPr>
        <w:snapToGrid w:val="0"/>
        <w:ind w:left="567" w:right="616"/>
        <w:jc w:val="both"/>
        <w:rPr>
          <w:rFonts w:ascii="Montserrat" w:eastAsia="Times New Roman" w:hAnsi="Montserrat" w:cs="Times New Roman"/>
          <w:i/>
          <w:iCs/>
          <w:sz w:val="18"/>
          <w:szCs w:val="18"/>
        </w:rPr>
      </w:pPr>
      <w:r w:rsidRPr="004A173C">
        <w:rPr>
          <w:rFonts w:ascii="Montserrat" w:eastAsia="Montserrat" w:hAnsi="Montserrat" w:cs="Montserrat"/>
          <w:i/>
          <w:sz w:val="18"/>
          <w:szCs w:val="18"/>
        </w:rPr>
        <w:t>“</w:t>
      </w:r>
      <w:r w:rsidRPr="004A173C">
        <w:rPr>
          <w:rFonts w:ascii="Montserrat" w:eastAsia="Times New Roman" w:hAnsi="Montserrat" w:cs="Times New Roman"/>
          <w:i/>
          <w:iCs/>
          <w:sz w:val="18"/>
          <w:szCs w:val="18"/>
        </w:rPr>
        <w:t>“1.-Solicito en formato abierto el registro de servidores públicos sancionados desde el 1 de diciembre de 2018 a la fecha de la presente solicitud por faltas administrativas NO GRAVES. 2.-Dicha información deberá contener los siguientes campos: número de expediente, fecha de resolución, causa de irregularidad, sanción impuesta, fecha de inicio, fecha de fin, duración de la sanción, monto, dependencia, puesto del servidor, nombre y apellido y autoridad sancionadora.  Solicito que la información sea proporcionada bajo las mismas características que se me entregó en respuesta a la solicitud 0002700206720 después de realizar una búsqueda en el registro de servidores públicos sancionados (RSPS).” (sic).</w:t>
      </w:r>
    </w:p>
    <w:p w14:paraId="4D723A66" w14:textId="77777777" w:rsidR="00541FFC" w:rsidRPr="004A173C" w:rsidRDefault="00541FFC" w:rsidP="000441EA">
      <w:pPr>
        <w:snapToGrid w:val="0"/>
        <w:ind w:left="567" w:right="616"/>
        <w:jc w:val="both"/>
        <w:rPr>
          <w:rFonts w:ascii="Montserrat" w:eastAsia="Times New Roman" w:hAnsi="Montserrat" w:cs="Times New Roman"/>
          <w:i/>
          <w:iCs/>
          <w:sz w:val="18"/>
          <w:szCs w:val="18"/>
        </w:rPr>
      </w:pPr>
    </w:p>
    <w:p w14:paraId="70B3075E" w14:textId="0251A620" w:rsidR="00F60CD8" w:rsidRDefault="000441EA" w:rsidP="00F60CD8">
      <w:pPr>
        <w:snapToGrid w:val="0"/>
        <w:jc w:val="both"/>
        <w:rPr>
          <w:rFonts w:ascii="Montserrat" w:hAnsi="Montserrat"/>
          <w:bCs/>
          <w:iCs/>
          <w:sz w:val="18"/>
          <w:szCs w:val="18"/>
        </w:rPr>
      </w:pPr>
      <w:r w:rsidRPr="004A173C">
        <w:rPr>
          <w:rFonts w:ascii="Montserrat" w:eastAsia="Montserrat" w:hAnsi="Montserrat" w:cs="Montserrat"/>
          <w:sz w:val="18"/>
          <w:szCs w:val="18"/>
        </w:rPr>
        <w:t xml:space="preserve">La Unidad de Ética Pública y Prevención de Conflictos de Intereses (UEPPCI) informó que el </w:t>
      </w:r>
      <w:r w:rsidRPr="004A173C">
        <w:rPr>
          <w:rFonts w:ascii="Montserrat" w:hAnsi="Montserrat"/>
          <w:bCs/>
          <w:i/>
          <w:iCs/>
          <w:sz w:val="18"/>
          <w:szCs w:val="18"/>
        </w:rPr>
        <w:t>“</w:t>
      </w:r>
      <w:r w:rsidRPr="004A173C">
        <w:rPr>
          <w:rFonts w:ascii="Montserrat" w:hAnsi="Montserrat"/>
          <w:bCs/>
          <w:i/>
          <w:sz w:val="18"/>
          <w:szCs w:val="18"/>
        </w:rPr>
        <w:t>[…]</w:t>
      </w:r>
      <w:r w:rsidRPr="004A173C">
        <w:rPr>
          <w:rFonts w:ascii="Montserrat" w:hAnsi="Montserrat"/>
          <w:bCs/>
          <w:i/>
          <w:iCs/>
          <w:sz w:val="18"/>
          <w:szCs w:val="18"/>
        </w:rPr>
        <w:t xml:space="preserve">nombre y apellido del servidor público sancionado y el puesto o cargo del servidor público, así como la dependencia, secretaría y/o órgano […]” </w:t>
      </w:r>
      <w:r w:rsidRPr="004A173C">
        <w:rPr>
          <w:rFonts w:ascii="Montserrat" w:hAnsi="Montserrat"/>
          <w:bCs/>
          <w:iCs/>
          <w:sz w:val="18"/>
          <w:szCs w:val="18"/>
        </w:rPr>
        <w:t>de las instituciones que realizan funciones de seguridad nacional,  seguridad pública o defensa nacional como son la Secretaría de Defensa Nacional (SEDENA), Secretaría de Marina (SEMAR), el Servicio de Protección Federal (SPF), Instituto Nacional de Migración (INM), Secretaría de Hacienda y Crédito Público (SHCP)</w:t>
      </w:r>
      <w:r w:rsidRPr="004A173C">
        <w:rPr>
          <w:rStyle w:val="Refdenotaalpie"/>
          <w:rFonts w:ascii="Montserrat" w:hAnsi="Montserrat"/>
          <w:bCs/>
          <w:iCs/>
          <w:sz w:val="18"/>
          <w:szCs w:val="18"/>
        </w:rPr>
        <w:footnoteReference w:id="1"/>
      </w:r>
      <w:r w:rsidRPr="004A173C">
        <w:rPr>
          <w:rFonts w:ascii="Montserrat" w:hAnsi="Montserrat"/>
          <w:bCs/>
          <w:iCs/>
          <w:sz w:val="18"/>
          <w:szCs w:val="18"/>
        </w:rPr>
        <w:t>, Secretaría de Gobernación (SEGOB), Servicio de Administración Tributaria (SAT), el Órgano Administrativo Desconcentrado Prevención y Readaptación Social (OADPRS), la Secretaría de Seguridad y Protección Ciudadana (SSPC), el Secretariado Ejecutivo del Sistema Nacional de Seguridad Pública (SESNSP), el Centro Nacional de Inteligencia (CNI) y la Guardia Nacional (GN) constituyen información reservada en términos de lo dispue</w:t>
      </w:r>
      <w:r w:rsidR="00E90638">
        <w:rPr>
          <w:rFonts w:ascii="Montserrat" w:hAnsi="Montserrat"/>
          <w:bCs/>
          <w:iCs/>
          <w:sz w:val="18"/>
          <w:szCs w:val="18"/>
        </w:rPr>
        <w:t>sto en el artículo 110, fracciones</w:t>
      </w:r>
      <w:r w:rsidRPr="004A173C">
        <w:rPr>
          <w:rFonts w:ascii="Montserrat" w:hAnsi="Montserrat"/>
          <w:bCs/>
          <w:iCs/>
          <w:sz w:val="18"/>
          <w:szCs w:val="18"/>
        </w:rPr>
        <w:t xml:space="preserve"> I y V, de la Ley Federal de Transparencia y Acceso a la Información </w:t>
      </w:r>
      <w:r w:rsidRPr="004A173C">
        <w:rPr>
          <w:rFonts w:ascii="Montserrat" w:hAnsi="Montserrat"/>
          <w:bCs/>
          <w:iCs/>
          <w:sz w:val="18"/>
          <w:szCs w:val="18"/>
        </w:rPr>
        <w:lastRenderedPageBreak/>
        <w:t xml:space="preserve">Púbica </w:t>
      </w:r>
      <w:r w:rsidRPr="004A173C">
        <w:rPr>
          <w:rFonts w:ascii="Montserrat" w:hAnsi="Montserrat"/>
          <w:sz w:val="18"/>
          <w:szCs w:val="18"/>
        </w:rPr>
        <w:t>en relación con lo establecido por el artículo 51 de la Ley de Seguridad Nacional, disposiciones que a la letra establecen,</w:t>
      </w:r>
      <w:r w:rsidRPr="004A173C">
        <w:rPr>
          <w:rFonts w:ascii="Montserrat" w:hAnsi="Montserrat"/>
          <w:bCs/>
          <w:iCs/>
          <w:sz w:val="18"/>
          <w:szCs w:val="18"/>
        </w:rPr>
        <w:t xml:space="preserve"> por el periodo de 5 años. </w:t>
      </w:r>
    </w:p>
    <w:p w14:paraId="115EBEB8" w14:textId="77777777" w:rsidR="00C2055F" w:rsidRPr="004A173C" w:rsidRDefault="00C2055F" w:rsidP="00F60CD8">
      <w:pPr>
        <w:snapToGrid w:val="0"/>
        <w:jc w:val="both"/>
        <w:rPr>
          <w:rFonts w:ascii="Montserrat" w:hAnsi="Montserrat"/>
          <w:bCs/>
          <w:i/>
          <w:iCs/>
          <w:sz w:val="18"/>
          <w:szCs w:val="18"/>
        </w:rPr>
      </w:pPr>
    </w:p>
    <w:p w14:paraId="245154DB" w14:textId="6D921D06" w:rsidR="000441EA" w:rsidRPr="004A173C" w:rsidRDefault="000441EA" w:rsidP="000441EA">
      <w:pPr>
        <w:jc w:val="both"/>
        <w:rPr>
          <w:rFonts w:ascii="Montserrat" w:hAnsi="Montserrat"/>
          <w:sz w:val="18"/>
          <w:szCs w:val="18"/>
        </w:rPr>
      </w:pPr>
      <w:r w:rsidRPr="004A173C">
        <w:rPr>
          <w:rFonts w:ascii="Montserrat" w:hAnsi="Montserrat"/>
          <w:sz w:val="18"/>
          <w:szCs w:val="18"/>
        </w:rPr>
        <w:t xml:space="preserve">Asimismo, precisó que este razonamiento es aplicable a las instituciones que se fusionaron o cambiaron de régimen jurídico, y realizaban funciones de seguridad nacional, seguridad pública o defensa nacional, como lo son las </w:t>
      </w:r>
      <w:r w:rsidR="00F60CD8" w:rsidRPr="004A173C">
        <w:rPr>
          <w:rFonts w:ascii="Montserrat" w:hAnsi="Montserrat"/>
          <w:sz w:val="18"/>
          <w:szCs w:val="18"/>
        </w:rPr>
        <w:t>extintas</w:t>
      </w:r>
      <w:r w:rsidRPr="004A173C">
        <w:rPr>
          <w:rFonts w:ascii="Montserrat" w:hAnsi="Montserrat"/>
          <w:sz w:val="18"/>
          <w:szCs w:val="18"/>
        </w:rPr>
        <w:t xml:space="preserve"> Policía Federal, el Centro de Investigación y Seguridad Nacional, y la Procuraduría General de la República.</w:t>
      </w:r>
    </w:p>
    <w:p w14:paraId="19706F62" w14:textId="77777777" w:rsidR="00F60CD8" w:rsidRPr="004A173C" w:rsidRDefault="00F60CD8" w:rsidP="000441EA">
      <w:pPr>
        <w:jc w:val="both"/>
        <w:rPr>
          <w:rFonts w:ascii="Montserrat" w:hAnsi="Montserrat"/>
          <w:sz w:val="18"/>
          <w:szCs w:val="18"/>
        </w:rPr>
      </w:pPr>
    </w:p>
    <w:p w14:paraId="5F310FA0" w14:textId="77777777" w:rsidR="000441EA" w:rsidRPr="004A173C" w:rsidRDefault="000441EA" w:rsidP="000441EA">
      <w:pPr>
        <w:jc w:val="both"/>
        <w:rPr>
          <w:rFonts w:ascii="Montserrat" w:hAnsi="Montserrat"/>
          <w:bCs/>
          <w:sz w:val="18"/>
          <w:szCs w:val="18"/>
        </w:rPr>
      </w:pPr>
      <w:r w:rsidRPr="004A173C">
        <w:rPr>
          <w:rFonts w:ascii="Montserrat" w:hAnsi="Montserrat"/>
          <w:bCs/>
          <w:sz w:val="18"/>
          <w:szCs w:val="18"/>
        </w:rPr>
        <w:t>Al efecto, es menester considerar lo dispuesto por el Criterio SO/006/2009</w:t>
      </w:r>
      <w:r w:rsidRPr="004A173C">
        <w:rPr>
          <w:rFonts w:ascii="Montserrat" w:hAnsi="Montserrat"/>
          <w:bCs/>
          <w:sz w:val="18"/>
          <w:szCs w:val="18"/>
          <w:vertAlign w:val="superscript"/>
        </w:rPr>
        <w:footnoteReference w:id="2"/>
      </w:r>
      <w:r w:rsidRPr="004A173C">
        <w:rPr>
          <w:rFonts w:ascii="Montserrat" w:hAnsi="Montserrat"/>
          <w:bCs/>
          <w:sz w:val="18"/>
          <w:szCs w:val="18"/>
        </w:rPr>
        <w:t xml:space="preserve"> emitido por el hoy Instituto Nacional de Transparencia, Acceso a la Información y Protección de Datos Personales (INAI), que al respecto plantea lo siguiente:</w:t>
      </w:r>
    </w:p>
    <w:p w14:paraId="7831648F" w14:textId="77777777" w:rsidR="000441EA" w:rsidRPr="004A173C" w:rsidRDefault="000441EA" w:rsidP="000441EA">
      <w:pPr>
        <w:jc w:val="both"/>
        <w:rPr>
          <w:rFonts w:ascii="Montserrat" w:hAnsi="Montserrat"/>
          <w:b/>
          <w:bCs/>
          <w:i/>
          <w:iCs/>
          <w:sz w:val="18"/>
          <w:szCs w:val="18"/>
        </w:rPr>
      </w:pPr>
    </w:p>
    <w:p w14:paraId="19EBB052" w14:textId="04222CC4" w:rsidR="000441EA" w:rsidRPr="004A173C" w:rsidRDefault="00C2055F" w:rsidP="000441EA">
      <w:pPr>
        <w:ind w:left="567" w:right="616"/>
        <w:jc w:val="both"/>
        <w:rPr>
          <w:rFonts w:ascii="Montserrat" w:hAnsi="Montserrat"/>
          <w:bCs/>
          <w:iCs/>
          <w:sz w:val="18"/>
          <w:szCs w:val="18"/>
        </w:rPr>
      </w:pPr>
      <w:r>
        <w:rPr>
          <w:rFonts w:ascii="Montserrat" w:hAnsi="Montserrat"/>
          <w:bCs/>
          <w:iCs/>
          <w:sz w:val="18"/>
          <w:szCs w:val="18"/>
        </w:rPr>
        <w:t>“</w:t>
      </w:r>
      <w:r w:rsidR="000441EA" w:rsidRPr="004A173C">
        <w:rPr>
          <w:rFonts w:ascii="Montserrat" w:hAnsi="Montserrat"/>
          <w:bCs/>
          <w:iCs/>
          <w:sz w:val="18"/>
          <w:szCs w:val="18"/>
        </w:rPr>
        <w:t xml:space="preserve">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No </w:t>
      </w:r>
      <w:proofErr w:type="gramStart"/>
      <w:r w:rsidR="000441EA" w:rsidRPr="004A173C">
        <w:rPr>
          <w:rFonts w:ascii="Montserrat" w:hAnsi="Montserrat"/>
          <w:bCs/>
          <w:iCs/>
          <w:sz w:val="18"/>
          <w:szCs w:val="18"/>
        </w:rPr>
        <w:t>obstante</w:t>
      </w:r>
      <w:proofErr w:type="gramEnd"/>
      <w:r w:rsidR="000441EA" w:rsidRPr="004A173C">
        <w:rPr>
          <w:rFonts w:ascii="Montserrat" w:hAnsi="Montserrat"/>
          <w:bCs/>
          <w:iCs/>
          <w:sz w:val="18"/>
          <w:szCs w:val="18"/>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r>
        <w:rPr>
          <w:rFonts w:ascii="Montserrat" w:hAnsi="Montserrat"/>
          <w:bCs/>
          <w:iCs/>
          <w:sz w:val="18"/>
          <w:szCs w:val="18"/>
        </w:rPr>
        <w:t>”</w:t>
      </w:r>
      <w:r w:rsidR="000441EA" w:rsidRPr="004A173C">
        <w:rPr>
          <w:rFonts w:ascii="Montserrat" w:hAnsi="Montserrat"/>
          <w:bCs/>
          <w:iCs/>
          <w:sz w:val="18"/>
          <w:szCs w:val="18"/>
        </w:rPr>
        <w:t>.</w:t>
      </w:r>
    </w:p>
    <w:p w14:paraId="01D802B3" w14:textId="77777777" w:rsidR="000441EA" w:rsidRPr="004A173C" w:rsidRDefault="000441EA" w:rsidP="000441EA">
      <w:pPr>
        <w:jc w:val="both"/>
        <w:rPr>
          <w:rFonts w:ascii="Montserrat" w:hAnsi="Montserrat"/>
          <w:sz w:val="18"/>
          <w:szCs w:val="18"/>
        </w:rPr>
      </w:pPr>
    </w:p>
    <w:p w14:paraId="56EC3663"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“Artículo 113. Como información reservada podrá clasificarse aquella cuya publicación:</w:t>
      </w:r>
    </w:p>
    <w:p w14:paraId="3EEF57FF"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I. Comprometa la seguridad nacional, la seguridad pública o la defensa nacional y cuente con un propósito genuino y un efecto demostrable;</w:t>
      </w:r>
    </w:p>
    <w:p w14:paraId="7F0FAEEB"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w:t>
      </w:r>
    </w:p>
    <w:p w14:paraId="17B6730C"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V. Pueda poner en riesgo la vida, seguridad o salud de una persona física;</w:t>
      </w:r>
    </w:p>
    <w:p w14:paraId="4D6848A2"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w:t>
      </w:r>
    </w:p>
    <w:p w14:paraId="34B74E50" w14:textId="77777777" w:rsidR="000441EA" w:rsidRPr="004A173C" w:rsidRDefault="000441EA" w:rsidP="000441EA">
      <w:pPr>
        <w:ind w:left="567" w:right="474"/>
        <w:jc w:val="both"/>
        <w:rPr>
          <w:rFonts w:ascii="Montserrat" w:hAnsi="Montserrat"/>
          <w:bCs/>
          <w:sz w:val="18"/>
          <w:szCs w:val="18"/>
        </w:rPr>
      </w:pPr>
    </w:p>
    <w:p w14:paraId="77441645"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“Artículo 110. Conforme a lo dispuesto por el artículo 113 de la Ley General, como información reservada podrá clasificarse aquella cuya publicación:</w:t>
      </w:r>
    </w:p>
    <w:p w14:paraId="0A1752A6"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I. Comprometa la seguridad nacional, la seguridad pública o la defensa nacional y cuente con un propósito genuino y un efecto demostrable;</w:t>
      </w:r>
    </w:p>
    <w:p w14:paraId="3BCA6E44"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w:t>
      </w:r>
    </w:p>
    <w:p w14:paraId="5FF4F6E0"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V. Pueda poner en riesgo la vida, seguridad o salud de una persona física;</w:t>
      </w:r>
    </w:p>
    <w:p w14:paraId="53AFD6DA" w14:textId="77777777" w:rsidR="000441EA" w:rsidRPr="004A173C" w:rsidRDefault="000441EA" w:rsidP="000441EA">
      <w:pPr>
        <w:ind w:left="567" w:right="474"/>
        <w:jc w:val="both"/>
        <w:rPr>
          <w:rFonts w:ascii="Montserrat" w:hAnsi="Montserrat"/>
          <w:bCs/>
          <w:sz w:val="18"/>
          <w:szCs w:val="18"/>
        </w:rPr>
      </w:pPr>
      <w:r w:rsidRPr="004A173C">
        <w:rPr>
          <w:rFonts w:ascii="Montserrat" w:hAnsi="Montserrat"/>
          <w:bCs/>
          <w:sz w:val="18"/>
          <w:szCs w:val="18"/>
        </w:rPr>
        <w:t>…”</w:t>
      </w:r>
    </w:p>
    <w:p w14:paraId="1BD23D1E" w14:textId="77777777" w:rsidR="000441EA" w:rsidRPr="004A173C" w:rsidRDefault="000441EA" w:rsidP="000441EA">
      <w:pPr>
        <w:ind w:right="474"/>
        <w:jc w:val="both"/>
        <w:rPr>
          <w:rFonts w:ascii="Montserrat" w:hAnsi="Montserrat"/>
          <w:bCs/>
          <w:sz w:val="18"/>
          <w:szCs w:val="18"/>
        </w:rPr>
      </w:pPr>
    </w:p>
    <w:p w14:paraId="6B7F6C28" w14:textId="77777777" w:rsidR="000441EA" w:rsidRPr="004A173C" w:rsidRDefault="000441EA" w:rsidP="000441EA">
      <w:pPr>
        <w:snapToGrid w:val="0"/>
        <w:ind w:left="567" w:right="616"/>
        <w:jc w:val="both"/>
        <w:rPr>
          <w:rFonts w:ascii="Montserrat" w:hAnsi="Montserrat"/>
          <w:sz w:val="18"/>
          <w:szCs w:val="18"/>
        </w:rPr>
      </w:pPr>
      <w:r w:rsidRPr="004A173C">
        <w:rPr>
          <w:rFonts w:ascii="Montserrat" w:hAnsi="Montserrat"/>
          <w:sz w:val="18"/>
          <w:szCs w:val="18"/>
        </w:rPr>
        <w:lastRenderedPageBreak/>
        <w:t>“</w:t>
      </w:r>
      <w:r w:rsidRPr="004A173C">
        <w:rPr>
          <w:rFonts w:ascii="Montserrat" w:hAnsi="Montserrat"/>
          <w:bCs/>
          <w:sz w:val="18"/>
          <w:szCs w:val="18"/>
        </w:rPr>
        <w:t>Artículo 51.-</w:t>
      </w:r>
      <w:r w:rsidRPr="004A173C">
        <w:rPr>
          <w:rFonts w:ascii="Montserrat" w:hAnsi="Montserrat"/>
          <w:sz w:val="18"/>
          <w:szCs w:val="18"/>
        </w:rPr>
        <w:t xml:space="preserve"> Además de la información que satisfaga los criterios establecidos en la legislación general aplicable, es información reservada por motivos de Seguridad Nacional: </w:t>
      </w:r>
    </w:p>
    <w:p w14:paraId="12652695" w14:textId="77777777" w:rsidR="000441EA" w:rsidRPr="004A173C" w:rsidRDefault="000441EA" w:rsidP="000441EA">
      <w:pPr>
        <w:pStyle w:val="Prrafodelista"/>
        <w:numPr>
          <w:ilvl w:val="0"/>
          <w:numId w:val="16"/>
        </w:numPr>
        <w:snapToGrid w:val="0"/>
        <w:spacing w:after="160" w:line="252" w:lineRule="auto"/>
        <w:ind w:left="567" w:right="616" w:firstLine="0"/>
        <w:jc w:val="both"/>
        <w:rPr>
          <w:rFonts w:ascii="Montserrat" w:hAnsi="Montserrat"/>
          <w:sz w:val="18"/>
          <w:szCs w:val="18"/>
          <w:lang w:val="es-ES"/>
        </w:rPr>
      </w:pPr>
      <w:r w:rsidRPr="004A173C">
        <w:rPr>
          <w:rFonts w:ascii="Montserrat" w:hAnsi="Montserrat"/>
          <w:sz w:val="18"/>
          <w:szCs w:val="18"/>
          <w:lang w:val="es-ES"/>
        </w:rPr>
        <w:t xml:space="preserve">Aquella cuya aplicación implique la revelación de normas, procedimientos, métodos, fuentes, especificaciones técnicas, tecnología o equipo útiles a la generación de inteligencia para la Seguridad Nacional, sin importar la naturaleza o el origen de los documentos que la consignen, o </w:t>
      </w:r>
    </w:p>
    <w:p w14:paraId="4D85D2E8" w14:textId="77777777" w:rsidR="000441EA" w:rsidRPr="004A173C" w:rsidRDefault="000441EA" w:rsidP="000441EA">
      <w:pPr>
        <w:pStyle w:val="Prrafodelista"/>
        <w:snapToGrid w:val="0"/>
        <w:ind w:left="567" w:right="616"/>
        <w:jc w:val="both"/>
        <w:rPr>
          <w:rFonts w:ascii="Montserrat" w:hAnsi="Montserrat"/>
          <w:sz w:val="18"/>
          <w:szCs w:val="18"/>
          <w:lang w:val="es-ES"/>
        </w:rPr>
      </w:pPr>
      <w:r w:rsidRPr="004A173C">
        <w:rPr>
          <w:rFonts w:ascii="Montserrat" w:hAnsi="Montserrat"/>
          <w:bCs/>
          <w:sz w:val="18"/>
          <w:szCs w:val="18"/>
          <w:lang w:val="es-ES"/>
        </w:rPr>
        <w:t>II</w:t>
      </w:r>
      <w:r w:rsidRPr="004A173C">
        <w:rPr>
          <w:rFonts w:ascii="Montserrat" w:hAnsi="Montserrat"/>
          <w:b/>
          <w:bCs/>
          <w:sz w:val="18"/>
          <w:szCs w:val="18"/>
          <w:lang w:val="es-ES"/>
        </w:rPr>
        <w:t>.</w:t>
      </w:r>
      <w:r w:rsidRPr="004A173C">
        <w:rPr>
          <w:rFonts w:ascii="Montserrat" w:hAnsi="Montserrat"/>
          <w:sz w:val="18"/>
          <w:szCs w:val="18"/>
          <w:lang w:val="es-ES"/>
        </w:rPr>
        <w:t xml:space="preserve"> Aquella cuya revelación pueda ser utilizada para actualizar o potenciar una amenaza.”</w:t>
      </w:r>
    </w:p>
    <w:p w14:paraId="21F8F1A3" w14:textId="77777777" w:rsidR="000441EA" w:rsidRPr="004A173C" w:rsidRDefault="000441EA" w:rsidP="000441EA">
      <w:pPr>
        <w:ind w:right="474"/>
        <w:jc w:val="both"/>
        <w:rPr>
          <w:rFonts w:ascii="Montserrat" w:hAnsi="Montserrat"/>
          <w:bCs/>
          <w:sz w:val="18"/>
          <w:szCs w:val="18"/>
        </w:rPr>
      </w:pPr>
    </w:p>
    <w:p w14:paraId="665ACE82" w14:textId="77777777" w:rsidR="000441EA" w:rsidRPr="004A173C" w:rsidRDefault="000441EA" w:rsidP="000441EA">
      <w:pPr>
        <w:jc w:val="both"/>
        <w:rPr>
          <w:rFonts w:ascii="Montserrat" w:hAnsi="Montserrat"/>
          <w:sz w:val="18"/>
          <w:szCs w:val="18"/>
        </w:rPr>
      </w:pPr>
      <w:r w:rsidRPr="004A173C">
        <w:rPr>
          <w:rFonts w:ascii="Montserrat" w:hAnsi="Montserrat"/>
          <w:sz w:val="18"/>
          <w:szCs w:val="18"/>
        </w:rPr>
        <w:t>Lo anterior, considerando el hecho de que el caso que nos ocupa, cubre las hipótesis previstas en el artículo 104 de la LGTAIP, conforme a sus tres fracciones, tal y como a continuación se muestra:</w:t>
      </w:r>
    </w:p>
    <w:p w14:paraId="44B13854" w14:textId="77777777" w:rsidR="000441EA" w:rsidRPr="004A173C" w:rsidRDefault="000441EA" w:rsidP="000441EA">
      <w:pPr>
        <w:ind w:right="474"/>
        <w:jc w:val="both"/>
        <w:rPr>
          <w:rFonts w:ascii="Montserrat" w:hAnsi="Montserrat"/>
          <w:bCs/>
          <w:sz w:val="18"/>
          <w:szCs w:val="18"/>
        </w:rPr>
      </w:pPr>
    </w:p>
    <w:p w14:paraId="5DCAC5F5" w14:textId="77777777" w:rsidR="000441EA" w:rsidRPr="004A173C" w:rsidRDefault="000441EA" w:rsidP="000441EA">
      <w:pPr>
        <w:pStyle w:val="Prrafodelista"/>
        <w:numPr>
          <w:ilvl w:val="0"/>
          <w:numId w:val="17"/>
        </w:numPr>
        <w:jc w:val="both"/>
        <w:rPr>
          <w:rFonts w:ascii="Montserrat" w:hAnsi="Montserrat"/>
          <w:bCs/>
          <w:sz w:val="18"/>
          <w:szCs w:val="18"/>
          <w:lang w:val="es-ES"/>
        </w:rPr>
      </w:pPr>
      <w:r w:rsidRPr="004A173C">
        <w:rPr>
          <w:rFonts w:ascii="Montserrat" w:hAnsi="Montserrat"/>
          <w:bCs/>
          <w:sz w:val="18"/>
          <w:szCs w:val="18"/>
          <w:lang w:val="es-ES"/>
        </w:rPr>
        <w:t>Respecto de la fracción I, del artículo 113, de la LGTAIP, y fracción I, del artículo 110, de la LFTAIP.</w:t>
      </w:r>
    </w:p>
    <w:p w14:paraId="471920DE" w14:textId="77777777" w:rsidR="000441EA" w:rsidRPr="004A173C" w:rsidRDefault="000441EA" w:rsidP="000441EA">
      <w:pPr>
        <w:jc w:val="both"/>
        <w:rPr>
          <w:rFonts w:ascii="Montserrat" w:hAnsi="Montserrat"/>
          <w:b/>
          <w:bCs/>
          <w:sz w:val="18"/>
          <w:szCs w:val="18"/>
        </w:rPr>
      </w:pPr>
    </w:p>
    <w:p w14:paraId="152136E4" w14:textId="1DD36459" w:rsidR="000441EA" w:rsidRPr="004A173C" w:rsidRDefault="000441EA" w:rsidP="000441EA">
      <w:pPr>
        <w:jc w:val="both"/>
        <w:rPr>
          <w:rFonts w:ascii="Montserrat" w:hAnsi="Montserrat"/>
          <w:sz w:val="18"/>
          <w:szCs w:val="18"/>
        </w:rPr>
      </w:pPr>
      <w:r w:rsidRPr="004A173C">
        <w:rPr>
          <w:rFonts w:ascii="Montserrat" w:hAnsi="Montserrat"/>
          <w:bCs/>
          <w:sz w:val="18"/>
          <w:szCs w:val="18"/>
        </w:rPr>
        <w:t xml:space="preserve">I. La divulgación de la información que se reserva representa un riesgo real, demostrable e identificable de perjuicio significativo al interés público o a la seguridad nacional, </w:t>
      </w:r>
      <w:r w:rsidRPr="004A173C">
        <w:rPr>
          <w:rFonts w:ascii="Montserrat" w:hAnsi="Montserrat"/>
          <w:sz w:val="18"/>
          <w:szCs w:val="18"/>
        </w:rPr>
        <w:t>ya que, en el caso de que la información se hiciera pública, permite que la delincuencia organizada identifique con facilidad a las personas servidoras públicas que forman parte de instituciones encargadas de la defensa nacional, seguridad pública y seguridad nacional, lo cual compromete los intereses de la sociedad y pone en peligro la información que dichos Entes públicos manejan y resguardan en beneficio y protección del interés público</w:t>
      </w:r>
      <w:r w:rsidR="00B4061A" w:rsidRPr="004A173C">
        <w:rPr>
          <w:rFonts w:ascii="Montserrat" w:hAnsi="Montserrat"/>
          <w:sz w:val="18"/>
          <w:szCs w:val="18"/>
        </w:rPr>
        <w:t>.</w:t>
      </w:r>
    </w:p>
    <w:p w14:paraId="51BD7F86" w14:textId="77777777" w:rsidR="00B4061A" w:rsidRPr="004A173C" w:rsidRDefault="00B4061A" w:rsidP="000441EA">
      <w:pPr>
        <w:jc w:val="both"/>
        <w:rPr>
          <w:rFonts w:ascii="Montserrat" w:hAnsi="Montserrat"/>
          <w:sz w:val="18"/>
          <w:szCs w:val="18"/>
        </w:rPr>
      </w:pPr>
    </w:p>
    <w:p w14:paraId="3643922F" w14:textId="77777777" w:rsidR="000441EA" w:rsidRPr="004A173C" w:rsidRDefault="000441EA" w:rsidP="000441EA">
      <w:pPr>
        <w:jc w:val="both"/>
        <w:rPr>
          <w:rFonts w:ascii="Montserrat" w:hAnsi="Montserrat"/>
          <w:sz w:val="18"/>
          <w:szCs w:val="18"/>
        </w:rPr>
      </w:pPr>
      <w:r w:rsidRPr="004A173C">
        <w:rPr>
          <w:rFonts w:ascii="Montserrat" w:hAnsi="Montserrat"/>
          <w:sz w:val="18"/>
          <w:szCs w:val="18"/>
        </w:rPr>
        <w:t xml:space="preserve">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w:t>
      </w:r>
      <w:r w:rsidRPr="004A173C">
        <w:rPr>
          <w:rFonts w:ascii="Montserrat" w:hAnsi="Montserrat"/>
          <w:bCs/>
          <w:sz w:val="18"/>
          <w:szCs w:val="18"/>
        </w:rPr>
        <w:t>pudiera afectar el interés público y la seguridad nacional</w:t>
      </w:r>
      <w:r w:rsidRPr="004A173C">
        <w:rPr>
          <w:rFonts w:ascii="Montserrat" w:hAnsi="Montserrat"/>
          <w:sz w:val="18"/>
          <w:szCs w:val="18"/>
        </w:rPr>
        <w:t>.</w:t>
      </w:r>
    </w:p>
    <w:p w14:paraId="594BE83E" w14:textId="77777777" w:rsidR="000441EA" w:rsidRPr="004A173C" w:rsidRDefault="000441EA" w:rsidP="000441EA">
      <w:pPr>
        <w:jc w:val="both"/>
        <w:rPr>
          <w:rFonts w:ascii="Montserrat" w:hAnsi="Montserrat"/>
          <w:bCs/>
          <w:sz w:val="18"/>
          <w:szCs w:val="18"/>
        </w:rPr>
      </w:pPr>
    </w:p>
    <w:p w14:paraId="50198430" w14:textId="77777777" w:rsidR="000441EA" w:rsidRPr="004A173C" w:rsidRDefault="000441EA" w:rsidP="000441EA">
      <w:pPr>
        <w:jc w:val="both"/>
        <w:rPr>
          <w:rFonts w:ascii="Montserrat" w:hAnsi="Montserrat"/>
          <w:sz w:val="18"/>
          <w:szCs w:val="18"/>
        </w:rPr>
      </w:pPr>
      <w:r w:rsidRPr="004A173C">
        <w:rPr>
          <w:rFonts w:ascii="Montserrat" w:hAnsi="Montserrat"/>
          <w:bCs/>
          <w:sz w:val="18"/>
          <w:szCs w:val="18"/>
        </w:rPr>
        <w:t>II. El riesgo de perjuicio que supondría la divulgación supera el interés público general de que se difunda.</w:t>
      </w:r>
      <w:r w:rsidRPr="004A173C">
        <w:rPr>
          <w:rFonts w:ascii="Montserrat" w:hAnsi="Montserrat"/>
          <w:sz w:val="18"/>
          <w:szCs w:val="18"/>
        </w:rPr>
        <w:t xml:space="preserve"> Permitir el acceso a la información que en este caso nos ocupa, causaría innegablemente una afectación a la salvaguarda de la defensa nacional, la seguridad pública o la seguridad nacional, pues dando a conocer los nombres de las personas servidoras públicas pertenecientes o que hayan pertenecido a las instituciones encargadas de esas labores, así como sus cargos, se facilita que su identidad pueda llegar a manos de la delincuencia organizada, la cual puede utilizar dicha identificación para obtener información de los Entes públicos a los que éstas pertenecen y poner en peligro los intereses de la sociedad. </w:t>
      </w:r>
    </w:p>
    <w:p w14:paraId="7DF11454" w14:textId="77777777" w:rsidR="000441EA" w:rsidRPr="004A173C" w:rsidRDefault="000441EA" w:rsidP="000441EA">
      <w:pPr>
        <w:jc w:val="both"/>
        <w:rPr>
          <w:rFonts w:ascii="Montserrat" w:hAnsi="Montserrat"/>
          <w:b/>
          <w:sz w:val="18"/>
          <w:szCs w:val="18"/>
        </w:rPr>
      </w:pPr>
    </w:p>
    <w:p w14:paraId="6D9D98D5" w14:textId="1975BBC2" w:rsidR="000441EA" w:rsidRPr="004A173C" w:rsidRDefault="000441EA" w:rsidP="000441EA">
      <w:pPr>
        <w:jc w:val="both"/>
        <w:rPr>
          <w:rFonts w:ascii="Montserrat" w:hAnsi="Montserrat"/>
          <w:sz w:val="18"/>
          <w:szCs w:val="18"/>
        </w:rPr>
      </w:pPr>
      <w:r w:rsidRPr="004A173C">
        <w:rPr>
          <w:rFonts w:ascii="Montserrat" w:hAnsi="Montserrat"/>
          <w:bCs/>
          <w:sz w:val="18"/>
          <w:szCs w:val="18"/>
        </w:rPr>
        <w:t>III. La limitación se adecúa al principio de proporcionalidad y representa el medio menos restrictivo disponible para evitar el perjuicio</w:t>
      </w:r>
      <w:r w:rsidRPr="004A173C">
        <w:rPr>
          <w:rFonts w:ascii="Montserrat" w:hAnsi="Montserrat"/>
          <w:sz w:val="18"/>
          <w:szCs w:val="18"/>
        </w:rPr>
        <w:t>. Si bien, la reserva configura una restricción al derecho de acceso a la información, lo cierto es que, ante un ejercicio de ponderación de derechos, se trataría de una medida de salvaguarda de los derechos de la sociedad en general, cuya valoración resulta mayor frente al principio de proporcionalidad, representando así la medida menos restrictiva para evitar un perjuicio a la esfera de derechos fundamentales de toda persona, pues de esta forma, se evita que se actualice alguna amenaza a la defensa y seguridad nacional, así como a la seguridad pública del país por parte de la delincuencia organizada en perjuicio del interés colectivo.</w:t>
      </w:r>
    </w:p>
    <w:p w14:paraId="54B0B567" w14:textId="77777777" w:rsidR="00B4061A" w:rsidRPr="004A173C" w:rsidRDefault="00B4061A" w:rsidP="000441EA">
      <w:pPr>
        <w:jc w:val="both"/>
        <w:rPr>
          <w:rFonts w:ascii="Montserrat" w:hAnsi="Montserrat"/>
          <w:sz w:val="18"/>
          <w:szCs w:val="18"/>
        </w:rPr>
      </w:pPr>
    </w:p>
    <w:p w14:paraId="51FD193E" w14:textId="77777777" w:rsidR="000441EA" w:rsidRPr="004A173C" w:rsidRDefault="000441EA" w:rsidP="000441EA">
      <w:pPr>
        <w:pStyle w:val="Prrafodelista"/>
        <w:numPr>
          <w:ilvl w:val="0"/>
          <w:numId w:val="17"/>
        </w:numPr>
        <w:jc w:val="both"/>
        <w:rPr>
          <w:rFonts w:ascii="Montserrat" w:hAnsi="Montserrat"/>
          <w:bCs/>
          <w:sz w:val="18"/>
          <w:szCs w:val="18"/>
          <w:lang w:val="es-ES"/>
        </w:rPr>
      </w:pPr>
      <w:r w:rsidRPr="004A173C">
        <w:rPr>
          <w:rFonts w:ascii="Montserrat" w:hAnsi="Montserrat"/>
          <w:bCs/>
          <w:sz w:val="18"/>
          <w:szCs w:val="18"/>
          <w:lang w:val="es-ES"/>
        </w:rPr>
        <w:t>Respecto de la fracción V, del artículo 113, de la LGTAIP, y fracción V, del artículo 110, de la LFTAIP.</w:t>
      </w:r>
    </w:p>
    <w:p w14:paraId="75BE2EB8" w14:textId="77777777" w:rsidR="000441EA" w:rsidRPr="004A173C" w:rsidRDefault="000441EA" w:rsidP="000441EA">
      <w:pPr>
        <w:pStyle w:val="Prrafodelista"/>
        <w:jc w:val="both"/>
        <w:rPr>
          <w:rFonts w:ascii="Montserrat" w:hAnsi="Montserrat"/>
          <w:b/>
          <w:bCs/>
          <w:sz w:val="18"/>
          <w:szCs w:val="18"/>
          <w:lang w:val="es-ES"/>
        </w:rPr>
      </w:pPr>
    </w:p>
    <w:p w14:paraId="2ADD836C" w14:textId="7AFB26DE" w:rsidR="000441EA" w:rsidRPr="004A173C" w:rsidRDefault="000441EA" w:rsidP="000441EA">
      <w:pPr>
        <w:jc w:val="both"/>
        <w:rPr>
          <w:rFonts w:ascii="Montserrat" w:hAnsi="Montserrat"/>
          <w:sz w:val="18"/>
          <w:szCs w:val="18"/>
        </w:rPr>
      </w:pPr>
      <w:r w:rsidRPr="004A173C">
        <w:rPr>
          <w:rFonts w:ascii="Montserrat" w:hAnsi="Montserrat"/>
          <w:bCs/>
          <w:sz w:val="18"/>
          <w:szCs w:val="18"/>
        </w:rPr>
        <w:t>I. La divulgación de la información que se reserva representa un riesgo real, demostrable e identificable de perjuicio significativo al interés público o a la seguridad nacional,</w:t>
      </w:r>
      <w:r w:rsidRPr="004A173C">
        <w:rPr>
          <w:rFonts w:ascii="Montserrat" w:hAnsi="Montserrat"/>
          <w:b/>
          <w:bCs/>
          <w:sz w:val="18"/>
          <w:szCs w:val="18"/>
        </w:rPr>
        <w:t xml:space="preserve"> </w:t>
      </w:r>
      <w:r w:rsidRPr="004A173C">
        <w:rPr>
          <w:rFonts w:ascii="Montserrat" w:hAnsi="Montserrat"/>
          <w:sz w:val="18"/>
          <w:szCs w:val="18"/>
        </w:rPr>
        <w:t xml:space="preserve">ya que la revelación de los nombres y cargos de las personas servidoras públicas que forman parte de instituciones encargadas de la defensa nacional, la seguridad pública o la seguridad nacional se haga pública en detrimento de su vida, seguridad o salud, inclusive la de sus familiares, ya que pueden ser identificadas con facilidad por grupos delictivos, dando como resultado posibles atentados en su contra o en contra de sus familias. </w:t>
      </w:r>
    </w:p>
    <w:p w14:paraId="100F11A8" w14:textId="77777777" w:rsidR="00B4061A" w:rsidRPr="004A173C" w:rsidRDefault="00B4061A" w:rsidP="000441EA">
      <w:pPr>
        <w:jc w:val="both"/>
        <w:rPr>
          <w:rFonts w:ascii="Montserrat" w:hAnsi="Montserrat"/>
          <w:sz w:val="18"/>
          <w:szCs w:val="18"/>
        </w:rPr>
      </w:pPr>
    </w:p>
    <w:p w14:paraId="0F0785A1" w14:textId="77777777" w:rsidR="000441EA" w:rsidRPr="004A173C" w:rsidRDefault="000441EA" w:rsidP="000441EA">
      <w:pPr>
        <w:jc w:val="both"/>
        <w:rPr>
          <w:rFonts w:ascii="Montserrat" w:hAnsi="Montserrat"/>
          <w:sz w:val="18"/>
          <w:szCs w:val="18"/>
        </w:rPr>
      </w:pPr>
      <w:r w:rsidRPr="004A173C">
        <w:rPr>
          <w:rFonts w:ascii="Montserrat" w:hAnsi="Montserrat"/>
          <w:sz w:val="18"/>
          <w:szCs w:val="18"/>
        </w:rPr>
        <w:t xml:space="preserve">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w:t>
      </w:r>
      <w:r w:rsidRPr="004A173C">
        <w:rPr>
          <w:rFonts w:ascii="Montserrat" w:hAnsi="Montserrat"/>
          <w:bCs/>
          <w:sz w:val="18"/>
          <w:szCs w:val="18"/>
        </w:rPr>
        <w:t xml:space="preserve">pudiera afectar </w:t>
      </w:r>
      <w:r w:rsidRPr="004A173C">
        <w:rPr>
          <w:rFonts w:ascii="Montserrat" w:hAnsi="Montserrat"/>
          <w:sz w:val="18"/>
          <w:szCs w:val="18"/>
        </w:rPr>
        <w:t>la vida y salud de al menos una persona.</w:t>
      </w:r>
    </w:p>
    <w:p w14:paraId="2E9E183A" w14:textId="77777777" w:rsidR="000441EA" w:rsidRPr="004A173C" w:rsidRDefault="000441EA" w:rsidP="000441EA">
      <w:pPr>
        <w:jc w:val="both"/>
        <w:rPr>
          <w:rFonts w:ascii="Montserrat" w:hAnsi="Montserrat"/>
          <w:bCs/>
          <w:sz w:val="18"/>
          <w:szCs w:val="18"/>
        </w:rPr>
      </w:pPr>
    </w:p>
    <w:p w14:paraId="02143F64" w14:textId="77777777" w:rsidR="000441EA" w:rsidRPr="004A173C" w:rsidRDefault="000441EA" w:rsidP="000441EA">
      <w:pPr>
        <w:jc w:val="both"/>
        <w:rPr>
          <w:rFonts w:ascii="Montserrat" w:hAnsi="Montserrat"/>
          <w:sz w:val="18"/>
          <w:szCs w:val="18"/>
        </w:rPr>
      </w:pPr>
      <w:r w:rsidRPr="004A173C">
        <w:rPr>
          <w:rFonts w:ascii="Montserrat" w:hAnsi="Montserrat"/>
          <w:bCs/>
          <w:sz w:val="18"/>
          <w:szCs w:val="18"/>
        </w:rPr>
        <w:t>II. El riesgo de perjuicio que supondría la divulgación supera el interés público general de que se difunda.</w:t>
      </w:r>
      <w:r w:rsidRPr="004A173C">
        <w:rPr>
          <w:rFonts w:ascii="Montserrat" w:hAnsi="Montserrat"/>
          <w:sz w:val="18"/>
          <w:szCs w:val="18"/>
        </w:rPr>
        <w:t xml:space="preserve"> Permitir el acceso a la información en un caso como el que nos ocupa podría resultar en detrimento de la vida de más de una persona que se desempeña o desempeñó un cargo público en instituciones encargadas de la defensa nacional, la seguridad pública o la seguridad nacional, toda vez que puede facilitar que integrantes de la delincuencia organizada al identificarles, puedan anular, impedir u obstaculizar su actuación por el conocimiento de que forman parte de dichas instituciones.</w:t>
      </w:r>
    </w:p>
    <w:p w14:paraId="5DD09C65" w14:textId="77777777" w:rsidR="000441EA" w:rsidRPr="004A173C" w:rsidRDefault="000441EA" w:rsidP="000441EA">
      <w:pPr>
        <w:jc w:val="both"/>
        <w:rPr>
          <w:rFonts w:ascii="Montserrat" w:hAnsi="Montserrat"/>
          <w:b/>
          <w:sz w:val="18"/>
          <w:szCs w:val="18"/>
        </w:rPr>
      </w:pPr>
    </w:p>
    <w:p w14:paraId="270CA9F5" w14:textId="77777777" w:rsidR="000441EA" w:rsidRPr="004A173C" w:rsidRDefault="000441EA" w:rsidP="000441EA">
      <w:pPr>
        <w:jc w:val="both"/>
        <w:rPr>
          <w:rFonts w:ascii="Montserrat" w:hAnsi="Montserrat"/>
          <w:sz w:val="18"/>
          <w:szCs w:val="18"/>
        </w:rPr>
      </w:pPr>
      <w:r w:rsidRPr="004A173C">
        <w:rPr>
          <w:rFonts w:ascii="Montserrat" w:hAnsi="Montserrat"/>
          <w:sz w:val="18"/>
          <w:szCs w:val="18"/>
        </w:rPr>
        <w:t>Siendo así, es inconcuso que la limitante de dar acceso a la información en el caso concreto, resultaría mucho menor a la posible afectación al derecho a la vida, a la seguridad y la salud de al menos una persona; es decir, de quien, en su caso, haya ocupado u ocupe un cargo público cuya identidad es susceptible de reserva o, inclusive, de sus familiares.</w:t>
      </w:r>
    </w:p>
    <w:p w14:paraId="2BE0EFA0" w14:textId="77777777" w:rsidR="000441EA" w:rsidRPr="004A173C" w:rsidRDefault="000441EA" w:rsidP="000441EA">
      <w:pPr>
        <w:jc w:val="both"/>
        <w:rPr>
          <w:rFonts w:ascii="Montserrat" w:hAnsi="Montserrat"/>
          <w:sz w:val="18"/>
          <w:szCs w:val="18"/>
        </w:rPr>
      </w:pPr>
    </w:p>
    <w:p w14:paraId="4249B68B" w14:textId="31C80F4B" w:rsidR="000441EA" w:rsidRPr="004A173C" w:rsidRDefault="000441EA" w:rsidP="000441EA">
      <w:pPr>
        <w:jc w:val="both"/>
        <w:rPr>
          <w:rFonts w:ascii="Montserrat" w:hAnsi="Montserrat"/>
          <w:sz w:val="18"/>
          <w:szCs w:val="18"/>
        </w:rPr>
      </w:pPr>
      <w:r w:rsidRPr="004A173C">
        <w:rPr>
          <w:rFonts w:ascii="Montserrat" w:hAnsi="Montserrat"/>
          <w:bCs/>
          <w:sz w:val="18"/>
          <w:szCs w:val="18"/>
        </w:rPr>
        <w:t>III. La limitación se adecúa al principio de proporcionalidad y representa el medio menos restrictivo disponible para evitar el perjuicio</w:t>
      </w:r>
      <w:r w:rsidRPr="004A173C">
        <w:rPr>
          <w:rFonts w:ascii="Montserrat" w:hAnsi="Montserrat"/>
          <w:sz w:val="18"/>
          <w:szCs w:val="18"/>
        </w:rPr>
        <w:t>. Si bien, la reserva configura una restricción al derecho de acceso a la información, lo cierto es que, ante un ejercicio de ponderación de derechos, se trataría de una medida que salvaguarda los bienes jurídicos tutelados consistentes en la seguridad, la vida y la salud de las personas servidoras públicas que prestan o prestaron servicios en instituciones encargadas de la defensa nacional, la seguridad pública o la seguridad nacional, pues el factor humano es indispensable para q</w:t>
      </w:r>
      <w:r w:rsidR="00B4061A" w:rsidRPr="004A173C">
        <w:rPr>
          <w:rFonts w:ascii="Montserrat" w:hAnsi="Montserrat"/>
          <w:sz w:val="18"/>
          <w:szCs w:val="18"/>
        </w:rPr>
        <w:t>ue estas funciones se realicen.</w:t>
      </w:r>
    </w:p>
    <w:p w14:paraId="62FF8CEE" w14:textId="77777777" w:rsidR="00B4061A" w:rsidRPr="004A173C" w:rsidRDefault="00B4061A" w:rsidP="000441EA">
      <w:pPr>
        <w:jc w:val="both"/>
        <w:rPr>
          <w:rFonts w:ascii="Montserrat" w:hAnsi="Montserrat"/>
          <w:sz w:val="18"/>
          <w:szCs w:val="18"/>
        </w:rPr>
      </w:pPr>
    </w:p>
    <w:p w14:paraId="36C6D828" w14:textId="67798827" w:rsidR="000441EA" w:rsidRPr="004A173C" w:rsidRDefault="000441EA" w:rsidP="000441EA">
      <w:pPr>
        <w:jc w:val="both"/>
        <w:rPr>
          <w:rFonts w:ascii="Montserrat" w:hAnsi="Montserrat"/>
          <w:sz w:val="18"/>
          <w:szCs w:val="18"/>
        </w:rPr>
      </w:pPr>
      <w:r w:rsidRPr="004A173C">
        <w:rPr>
          <w:rFonts w:ascii="Montserrat" w:hAnsi="Montserrat"/>
          <w:sz w:val="18"/>
          <w:szCs w:val="18"/>
        </w:rPr>
        <w:t>Sin importar las atribuciones que cada uno realice, su sola pertenencia a dichas instituciones les coloca en una condición de riesgo si los datos de sus nombres y cargos les permite ser identificables, por lo que, la valoración de la medida resulta mayor frente al principio de proporcionalidad, representando así la menos restrictiva para evitar un perjuicio a la esfera de derechos</w:t>
      </w:r>
      <w:r w:rsidR="00B4061A" w:rsidRPr="004A173C">
        <w:rPr>
          <w:rFonts w:ascii="Montserrat" w:hAnsi="Montserrat"/>
          <w:sz w:val="18"/>
          <w:szCs w:val="18"/>
        </w:rPr>
        <w:t xml:space="preserve"> fundamentales de toda persona.</w:t>
      </w:r>
    </w:p>
    <w:p w14:paraId="3C693C2D" w14:textId="77777777" w:rsidR="00B4061A" w:rsidRPr="004A173C" w:rsidRDefault="00B4061A" w:rsidP="000441EA">
      <w:pPr>
        <w:jc w:val="both"/>
        <w:rPr>
          <w:rFonts w:ascii="Montserrat" w:hAnsi="Montserrat"/>
          <w:sz w:val="18"/>
          <w:szCs w:val="18"/>
        </w:rPr>
      </w:pPr>
    </w:p>
    <w:p w14:paraId="055F5086" w14:textId="77777777" w:rsidR="000441EA" w:rsidRPr="004A173C" w:rsidRDefault="000441EA" w:rsidP="000441EA">
      <w:pPr>
        <w:jc w:val="both"/>
        <w:rPr>
          <w:rFonts w:ascii="Montserrat" w:eastAsia="Montserrat" w:hAnsi="Montserrat" w:cs="Montserrat"/>
          <w:sz w:val="18"/>
          <w:szCs w:val="18"/>
        </w:rPr>
      </w:pPr>
      <w:r w:rsidRPr="004A173C">
        <w:rPr>
          <w:rFonts w:ascii="Montserrat" w:hAnsi="Montserrat"/>
          <w:sz w:val="18"/>
          <w:szCs w:val="18"/>
        </w:rPr>
        <w:t xml:space="preserve">Por otro lado, la Dirección General de Responsabilidades y Verificación Patrimonial (DGRVP) indicó que el “Nombre de la persona servidora pública” y “Puesto, cargo o comisión” de 46 expedientes de responsabilidad administrativa constituyen información confidencial en términos de lo dispuesto en el artículo 113, </w:t>
      </w:r>
      <w:r w:rsidRPr="004A173C">
        <w:rPr>
          <w:rFonts w:ascii="Montserrat" w:eastAsia="Montserrat" w:hAnsi="Montserrat" w:cs="Montserrat"/>
          <w:sz w:val="18"/>
          <w:szCs w:val="18"/>
        </w:rPr>
        <w:t>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4A0DDED" w14:textId="77777777" w:rsidR="000441EA" w:rsidRPr="004A173C" w:rsidRDefault="000441EA" w:rsidP="000441EA">
      <w:pPr>
        <w:jc w:val="both"/>
        <w:rPr>
          <w:rFonts w:ascii="Montserrat" w:eastAsia="Montserrat" w:hAnsi="Montserrat" w:cs="Montserrat"/>
          <w:sz w:val="18"/>
          <w:szCs w:val="18"/>
        </w:rPr>
      </w:pPr>
    </w:p>
    <w:p w14:paraId="0D1CD3FF" w14:textId="68B724A8" w:rsidR="000441EA" w:rsidRPr="004A173C" w:rsidRDefault="000441EA" w:rsidP="000441EA">
      <w:pPr>
        <w:jc w:val="both"/>
        <w:rPr>
          <w:rFonts w:ascii="Montserrat" w:hAnsi="Montserrat"/>
          <w:sz w:val="18"/>
          <w:szCs w:val="18"/>
        </w:rPr>
      </w:pPr>
      <w:r w:rsidRPr="004A173C">
        <w:rPr>
          <w:rFonts w:ascii="Montserrat" w:eastAsia="Montserrat" w:hAnsi="Montserrat" w:cs="Montserrat"/>
          <w:sz w:val="18"/>
          <w:szCs w:val="18"/>
        </w:rPr>
        <w:t xml:space="preserve">Lo anterior, en razón de que, </w:t>
      </w:r>
      <w:r w:rsidRPr="004A173C">
        <w:rPr>
          <w:rFonts w:ascii="Montserrat" w:hAnsi="Montserrat"/>
          <w:sz w:val="18"/>
          <w:szCs w:val="18"/>
        </w:rPr>
        <w:t xml:space="preserve">contiene datos que hacen identificables a los involucrados en procedimientos de responsabilidad administrativa en los que se encuentra en trámite algún medio de impugnación, fueron concluidos con sanciones respecto de las cuales no se tiene certeza de la firmeza, o bien, en los que el Tribunal Federal de Justicia Administrativa o los Tribunales Colegiados de Circuito determinaron revocar la sanción impuesta. </w:t>
      </w:r>
    </w:p>
    <w:p w14:paraId="55063FE2" w14:textId="25EE8219" w:rsidR="00B4061A" w:rsidRPr="004A173C" w:rsidRDefault="00B4061A" w:rsidP="000441EA">
      <w:pPr>
        <w:jc w:val="both"/>
        <w:rPr>
          <w:rFonts w:ascii="Montserrat" w:hAnsi="Montserrat"/>
          <w:sz w:val="18"/>
          <w:szCs w:val="18"/>
        </w:rPr>
      </w:pPr>
    </w:p>
    <w:p w14:paraId="4A01B806" w14:textId="561A1888" w:rsidR="00B4061A" w:rsidRPr="004A173C" w:rsidRDefault="00B4061A" w:rsidP="000441EA">
      <w:pPr>
        <w:jc w:val="both"/>
        <w:rPr>
          <w:rFonts w:ascii="Montserrat" w:hAnsi="Montserrat"/>
          <w:sz w:val="18"/>
          <w:szCs w:val="18"/>
        </w:rPr>
      </w:pPr>
    </w:p>
    <w:p w14:paraId="422C0754" w14:textId="56801CB6" w:rsidR="00B4061A" w:rsidRPr="004A173C" w:rsidRDefault="00B4061A" w:rsidP="000441EA">
      <w:pPr>
        <w:jc w:val="both"/>
        <w:rPr>
          <w:rFonts w:ascii="Montserrat" w:hAnsi="Montserrat"/>
          <w:sz w:val="18"/>
          <w:szCs w:val="18"/>
        </w:rPr>
      </w:pPr>
    </w:p>
    <w:p w14:paraId="0BDA6223" w14:textId="47CA2031" w:rsidR="00B4061A" w:rsidRPr="004A173C" w:rsidRDefault="00B4061A" w:rsidP="000441EA">
      <w:pPr>
        <w:jc w:val="both"/>
        <w:rPr>
          <w:rFonts w:ascii="Montserrat" w:hAnsi="Montserrat"/>
          <w:sz w:val="18"/>
          <w:szCs w:val="18"/>
        </w:rPr>
      </w:pPr>
    </w:p>
    <w:p w14:paraId="3041DC35" w14:textId="18BBA3D4" w:rsidR="00B4061A" w:rsidRPr="004A173C" w:rsidRDefault="00B4061A" w:rsidP="000441EA">
      <w:pPr>
        <w:jc w:val="both"/>
        <w:rPr>
          <w:rFonts w:ascii="Montserrat" w:hAnsi="Montserrat"/>
          <w:sz w:val="18"/>
          <w:szCs w:val="18"/>
        </w:rPr>
      </w:pPr>
    </w:p>
    <w:p w14:paraId="7188A97F" w14:textId="77777777" w:rsidR="00B4061A" w:rsidRPr="004A173C" w:rsidRDefault="00B4061A" w:rsidP="000441EA">
      <w:pPr>
        <w:jc w:val="both"/>
        <w:rPr>
          <w:rFonts w:ascii="Montserrat" w:hAnsi="Montserrat"/>
          <w:sz w:val="18"/>
          <w:szCs w:val="18"/>
        </w:rPr>
      </w:pPr>
    </w:p>
    <w:p w14:paraId="25FDA6C5"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El Órgano Interno de Control en la Secretaría de la Función Pública (OIC-SFP) indicó que para garantizar el derecho humano de acceso a la información, así como de prevalecer el principio de máxima publicidad de la información y agotar en la medida de lo posible las modalidades de acceso a la información como lo establecen los artículos 128 y 136 de la Ley Federal de Transparencia y Acceso a la Información Pública, así como los artículos 127 y 133 de la Ley General de Transparencia y Acceso a la Información Pública; esa Autoridad Administrativa, puso a disposición un listado con los expedientes para que, en caso de que alguno de dichos registros resultara del interés de particular lo haga de conocimiento para proporcionar la información en copia simple, certificada y en consulta directa.</w:t>
      </w:r>
    </w:p>
    <w:p w14:paraId="0EF391D6" w14:textId="77777777" w:rsidR="000441EA" w:rsidRPr="004A173C" w:rsidRDefault="000441EA" w:rsidP="000441EA">
      <w:pPr>
        <w:jc w:val="both"/>
        <w:rPr>
          <w:rFonts w:ascii="Montserrat" w:eastAsia="Montserrat" w:hAnsi="Montserrat" w:cs="Montserrat"/>
          <w:sz w:val="18"/>
          <w:szCs w:val="18"/>
        </w:rPr>
      </w:pPr>
    </w:p>
    <w:p w14:paraId="312E700C"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directa de la información se llevará a cabo dentro de las instalaciones del Área de Responsabilidades, ubicadas en Av. Insurgentes Sur Número 1735, colonia Guadalupe Inn, Alcaldía Álvaro Obregón, C.P. 01020 Ciudad de México. </w:t>
      </w:r>
    </w:p>
    <w:p w14:paraId="5D8D43C4" w14:textId="77777777" w:rsidR="000441EA" w:rsidRPr="004A173C" w:rsidRDefault="000441EA" w:rsidP="000441EA">
      <w:pPr>
        <w:jc w:val="both"/>
        <w:rPr>
          <w:rFonts w:ascii="Montserrat" w:eastAsia="Montserrat" w:hAnsi="Montserrat" w:cs="Montserrat"/>
          <w:sz w:val="18"/>
          <w:szCs w:val="18"/>
        </w:rPr>
      </w:pPr>
    </w:p>
    <w:p w14:paraId="0F6D9404"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Se hará del conocimiento del peticionario el día o los días, así como, la hora u horas para la consulta, así como el nombre, cargo y los datos de la persona a quien se le permitirá el acceso.</w:t>
      </w:r>
    </w:p>
    <w:p w14:paraId="79D420CF" w14:textId="77777777" w:rsidR="000441EA" w:rsidRPr="004A173C" w:rsidRDefault="000441EA" w:rsidP="000441EA">
      <w:pPr>
        <w:jc w:val="both"/>
        <w:rPr>
          <w:rFonts w:ascii="Montserrat" w:eastAsia="Montserrat" w:hAnsi="Montserrat" w:cs="Montserrat"/>
          <w:sz w:val="18"/>
          <w:szCs w:val="18"/>
        </w:rPr>
      </w:pPr>
    </w:p>
    <w:p w14:paraId="59FBB0B7"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A fin de garantizar la integridad de los documentos en la Consulta Directa, se informa que una vez que se conozcan los documentos que resulten de interés del peticionario, se pondrán a su disposición en versión pública. </w:t>
      </w:r>
    </w:p>
    <w:p w14:paraId="27B73EB7" w14:textId="77777777" w:rsidR="000441EA" w:rsidRPr="004A173C" w:rsidRDefault="000441EA" w:rsidP="000441EA">
      <w:pPr>
        <w:jc w:val="both"/>
        <w:rPr>
          <w:rFonts w:ascii="Montserrat" w:eastAsia="Montserrat" w:hAnsi="Montserrat" w:cs="Montserrat"/>
          <w:sz w:val="18"/>
          <w:szCs w:val="18"/>
        </w:rPr>
      </w:pPr>
    </w:p>
    <w:p w14:paraId="3BEDAAFA"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Se llevará a cabo la consulta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27C51103" w14:textId="77777777" w:rsidR="000441EA" w:rsidRPr="004A173C" w:rsidRDefault="000441EA" w:rsidP="000441EA">
      <w:pPr>
        <w:jc w:val="both"/>
        <w:rPr>
          <w:rFonts w:ascii="Montserrat" w:eastAsia="Montserrat" w:hAnsi="Montserrat" w:cs="Montserrat"/>
          <w:sz w:val="18"/>
          <w:szCs w:val="18"/>
        </w:rPr>
      </w:pPr>
    </w:p>
    <w:p w14:paraId="4E2A71E9"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La Coordinación Genera de Órganos de Vigilancia y Control (CGOVC) indicó que la información requerida se encuentra en las resoluciones de los expedientes con sanción por falta administrativa no grave, los cuales rebasan la cantidad de 230,000 hojas, por lo que, las modalidades de entrega de la información son:</w:t>
      </w:r>
    </w:p>
    <w:p w14:paraId="4D60DEF8" w14:textId="77777777" w:rsidR="000441EA" w:rsidRPr="004A173C" w:rsidRDefault="000441EA" w:rsidP="000441EA">
      <w:pPr>
        <w:jc w:val="both"/>
        <w:rPr>
          <w:rFonts w:ascii="Montserrat" w:eastAsia="Montserrat" w:hAnsi="Montserrat" w:cs="Montserrat"/>
          <w:sz w:val="18"/>
          <w:szCs w:val="18"/>
        </w:rPr>
      </w:pPr>
    </w:p>
    <w:p w14:paraId="1856BC71" w14:textId="77777777" w:rsidR="000441EA" w:rsidRPr="004A173C" w:rsidRDefault="000441EA" w:rsidP="000441EA">
      <w:pPr>
        <w:pStyle w:val="Prrafodelista"/>
        <w:numPr>
          <w:ilvl w:val="0"/>
          <w:numId w:val="15"/>
        </w:numPr>
        <w:spacing w:after="160" w:line="259" w:lineRule="auto"/>
        <w:jc w:val="both"/>
        <w:rPr>
          <w:rFonts w:ascii="Montserrat" w:eastAsia="Montserrat" w:hAnsi="Montserrat" w:cs="Montserrat"/>
          <w:sz w:val="18"/>
          <w:szCs w:val="18"/>
        </w:rPr>
      </w:pPr>
      <w:r w:rsidRPr="004A173C">
        <w:rPr>
          <w:rFonts w:ascii="Montserrat" w:eastAsia="Montserrat" w:hAnsi="Montserrat" w:cs="Montserrat"/>
          <w:sz w:val="18"/>
          <w:szCs w:val="18"/>
        </w:rPr>
        <w:t>Previo pago de derechos por costos de reproducción</w:t>
      </w:r>
    </w:p>
    <w:p w14:paraId="5288078D" w14:textId="77777777" w:rsidR="000441EA" w:rsidRPr="004A173C" w:rsidRDefault="000441EA" w:rsidP="000441EA">
      <w:pPr>
        <w:pStyle w:val="Prrafodelista"/>
        <w:numPr>
          <w:ilvl w:val="0"/>
          <w:numId w:val="15"/>
        </w:numPr>
        <w:spacing w:after="160" w:line="259" w:lineRule="auto"/>
        <w:jc w:val="both"/>
        <w:rPr>
          <w:rFonts w:ascii="Montserrat" w:eastAsia="Montserrat" w:hAnsi="Montserrat" w:cs="Montserrat"/>
          <w:sz w:val="18"/>
          <w:szCs w:val="18"/>
        </w:rPr>
      </w:pPr>
      <w:r w:rsidRPr="004A173C">
        <w:rPr>
          <w:rFonts w:ascii="Montserrat" w:eastAsia="Montserrat" w:hAnsi="Montserrat" w:cs="Montserrat"/>
          <w:sz w:val="18"/>
          <w:szCs w:val="18"/>
        </w:rPr>
        <w:t>Consulta directa</w:t>
      </w:r>
    </w:p>
    <w:p w14:paraId="47969785"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Para la consulta directa de la información deberá informar la nomenclatura del o los expedientes que requiere consultar. </w:t>
      </w:r>
    </w:p>
    <w:p w14:paraId="773FA759" w14:textId="77777777" w:rsidR="000441EA" w:rsidRPr="004A173C" w:rsidRDefault="000441EA" w:rsidP="000441EA">
      <w:pPr>
        <w:jc w:val="both"/>
        <w:rPr>
          <w:rFonts w:ascii="Montserrat" w:eastAsia="Montserrat" w:hAnsi="Montserrat" w:cs="Montserrat"/>
          <w:sz w:val="18"/>
          <w:szCs w:val="18"/>
        </w:rPr>
      </w:pPr>
    </w:p>
    <w:p w14:paraId="6003FFF6"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se llevará a cabo en las instalaciones de los órganos fiscalizadores, </w:t>
      </w:r>
      <w:hyperlink r:id="rId9" w:history="1">
        <w:r w:rsidRPr="004A173C">
          <w:rPr>
            <w:rStyle w:val="Hipervnculo"/>
            <w:rFonts w:ascii="Montserrat" w:eastAsia="Montserrat" w:hAnsi="Montserrat" w:cs="Montserrat"/>
            <w:color w:val="auto"/>
            <w:sz w:val="18"/>
            <w:szCs w:val="18"/>
          </w:rPr>
          <w:t>https://www.gob.mx/sfp/documentos/directorio-de-los-organos-internos-de-control-y-unidades-de-responsabilidades</w:t>
        </w:r>
      </w:hyperlink>
      <w:r w:rsidRPr="004A173C">
        <w:rPr>
          <w:rFonts w:ascii="Montserrat" w:eastAsia="Montserrat" w:hAnsi="Montserrat" w:cs="Montserrat"/>
          <w:sz w:val="18"/>
          <w:szCs w:val="18"/>
        </w:rPr>
        <w:t>, de lunes a jueves en un horario de 09:00 a 15:00 horas, estimando que por día podrá consultar un aproximado de 5 resoluciones en el OIC/UR que señale, ante la persona servidora pública que sea designada.</w:t>
      </w:r>
    </w:p>
    <w:p w14:paraId="147F594F" w14:textId="77777777" w:rsidR="000441EA" w:rsidRPr="004A173C" w:rsidRDefault="000441EA" w:rsidP="000441EA">
      <w:pPr>
        <w:ind w:right="566"/>
        <w:jc w:val="both"/>
        <w:rPr>
          <w:rFonts w:ascii="Montserrat" w:eastAsia="Montserrat" w:hAnsi="Montserrat" w:cs="Montserrat"/>
          <w:sz w:val="18"/>
          <w:szCs w:val="18"/>
        </w:rPr>
      </w:pPr>
    </w:p>
    <w:p w14:paraId="7491F67A" w14:textId="77777777" w:rsidR="000441EA" w:rsidRPr="004A173C" w:rsidRDefault="000441EA" w:rsidP="000441EA">
      <w:pPr>
        <w:ind w:right="31"/>
        <w:jc w:val="both"/>
        <w:rPr>
          <w:rFonts w:ascii="Montserrat" w:eastAsia="Montserrat" w:hAnsi="Montserrat" w:cs="Montserrat"/>
          <w:sz w:val="18"/>
          <w:szCs w:val="18"/>
        </w:rPr>
      </w:pPr>
      <w:r w:rsidRPr="004A173C">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1EA98ACD" w14:textId="77777777" w:rsidR="000441EA" w:rsidRPr="004A173C" w:rsidRDefault="000441EA" w:rsidP="000441EA">
      <w:pPr>
        <w:ind w:right="566"/>
        <w:jc w:val="both"/>
        <w:rPr>
          <w:rFonts w:ascii="Montserrat" w:eastAsia="Montserrat" w:hAnsi="Montserrat" w:cs="Montserrat"/>
          <w:sz w:val="18"/>
          <w:szCs w:val="18"/>
        </w:rPr>
      </w:pPr>
    </w:p>
    <w:p w14:paraId="693EA446"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Es importante señalar al peticionario que queda prohibido sustraer, alterar, modificar, divulgar, ocultar, o inutilizar total o parcialmente la información que se ponga a disposición en consulta directa. </w:t>
      </w:r>
    </w:p>
    <w:p w14:paraId="23310E6A" w14:textId="77777777" w:rsidR="000441EA" w:rsidRPr="004A173C" w:rsidRDefault="000441EA" w:rsidP="000441EA">
      <w:pPr>
        <w:jc w:val="both"/>
        <w:rPr>
          <w:rFonts w:ascii="Montserrat" w:eastAsia="Montserrat" w:hAnsi="Montserrat" w:cs="Montserrat"/>
          <w:sz w:val="18"/>
          <w:szCs w:val="18"/>
        </w:rPr>
      </w:pPr>
    </w:p>
    <w:p w14:paraId="3E180A10" w14:textId="652813B8" w:rsidR="00541FFC"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Para el ingreso a las instalaciones será necesario que se registre y observe en todo momento las reglas de seguridad que se indiquen. </w:t>
      </w:r>
    </w:p>
    <w:p w14:paraId="6E9DAB0B" w14:textId="77777777" w:rsidR="000441EA" w:rsidRPr="004A173C" w:rsidRDefault="000441EA" w:rsidP="000441EA">
      <w:pPr>
        <w:ind w:right="49"/>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 xml:space="preserve">En términos de lo dispuesto en el artículo 113, fracción I, de la Ley federal de Transparencia y Acceso a la Información Pública en relación con el numeral Trigésimo Octavo de los Lineamientos Generales en Materia de Clasificación y Desclasificación de la Información, así como para la Elaboración de Versiones Públicas, solicitó al Comité de Transparencia, confirmar la clasificación de confidencialidad de los siguientes datos: </w:t>
      </w:r>
    </w:p>
    <w:p w14:paraId="31B7B52A" w14:textId="77777777" w:rsidR="000441EA" w:rsidRPr="004A173C" w:rsidRDefault="000441EA" w:rsidP="000441EA">
      <w:pPr>
        <w:ind w:right="49"/>
        <w:jc w:val="both"/>
        <w:rPr>
          <w:rFonts w:ascii="Montserrat" w:eastAsia="Montserrat" w:hAnsi="Montserrat" w:cs="Montserrat"/>
          <w:sz w:val="18"/>
          <w:szCs w:val="18"/>
        </w:rPr>
      </w:pPr>
    </w:p>
    <w:p w14:paraId="6FADE2F2"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identificativos</w:t>
      </w:r>
    </w:p>
    <w:p w14:paraId="7CE8642F"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de origen</w:t>
      </w:r>
    </w:p>
    <w:p w14:paraId="7A584C17"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ideológicos</w:t>
      </w:r>
    </w:p>
    <w:p w14:paraId="286C19A6"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sobre la salud</w:t>
      </w:r>
    </w:p>
    <w:p w14:paraId="5620C28E"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Datos laborales </w:t>
      </w:r>
    </w:p>
    <w:p w14:paraId="41D4A5D7"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patrimoniales</w:t>
      </w:r>
    </w:p>
    <w:p w14:paraId="15EB044C"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Datos sobre situación jurídica y legal </w:t>
      </w:r>
    </w:p>
    <w:p w14:paraId="74108D41"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Datos académicos </w:t>
      </w:r>
    </w:p>
    <w:p w14:paraId="3A07F8EA"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de tránsito y movimientos migratorios</w:t>
      </w:r>
    </w:p>
    <w:p w14:paraId="5EE4FE0D"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electrónicos</w:t>
      </w:r>
    </w:p>
    <w:p w14:paraId="11F318C9" w14:textId="77777777" w:rsidR="000441EA" w:rsidRPr="004A173C" w:rsidRDefault="000441EA" w:rsidP="000441EA">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Datos biométricos </w:t>
      </w:r>
    </w:p>
    <w:p w14:paraId="360A8540" w14:textId="77777777" w:rsidR="000441EA" w:rsidRPr="004A173C" w:rsidRDefault="000441EA" w:rsidP="000441EA">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información de carácter reservada (116 de la Ley General de Transparencia y Acceso a la Información Pública), será sometida ante el comité de Transparencia una vez que la persona haga del conocimiento cuál es la información de su interés. </w:t>
      </w:r>
    </w:p>
    <w:p w14:paraId="4CA6C4DC" w14:textId="77777777" w:rsidR="000441EA" w:rsidRPr="004A173C" w:rsidRDefault="000441EA" w:rsidP="000441EA">
      <w:pPr>
        <w:ind w:right="49"/>
        <w:jc w:val="both"/>
        <w:rPr>
          <w:rFonts w:ascii="Montserrat" w:eastAsia="Montserrat" w:hAnsi="Montserrat" w:cs="Montserrat"/>
          <w:sz w:val="18"/>
          <w:szCs w:val="18"/>
        </w:rPr>
      </w:pPr>
    </w:p>
    <w:p w14:paraId="34DB193E" w14:textId="77777777" w:rsidR="000441EA" w:rsidRPr="004A173C" w:rsidRDefault="000441EA" w:rsidP="000441EA">
      <w:pPr>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En consecuencia, se emite la siguiente resolución por unanimidad: </w:t>
      </w:r>
    </w:p>
    <w:p w14:paraId="546439E3" w14:textId="77777777" w:rsidR="000441EA" w:rsidRPr="004A173C" w:rsidRDefault="000441EA" w:rsidP="000441EA">
      <w:pPr>
        <w:ind w:right="49"/>
        <w:jc w:val="both"/>
        <w:rPr>
          <w:rFonts w:ascii="Montserrat" w:eastAsia="Montserrat" w:hAnsi="Montserrat" w:cs="Montserrat"/>
          <w:sz w:val="18"/>
          <w:szCs w:val="18"/>
        </w:rPr>
      </w:pPr>
    </w:p>
    <w:p w14:paraId="240D958E" w14:textId="424A48CD" w:rsidR="000441EA" w:rsidRPr="004A173C" w:rsidRDefault="000441EA" w:rsidP="000441EA">
      <w:pPr>
        <w:ind w:right="49"/>
        <w:jc w:val="both"/>
        <w:rPr>
          <w:rFonts w:ascii="Montserrat" w:hAnsi="Montserrat"/>
          <w:bCs/>
          <w:iCs/>
          <w:sz w:val="18"/>
          <w:szCs w:val="18"/>
        </w:rPr>
      </w:pPr>
      <w:r w:rsidRPr="004A173C">
        <w:rPr>
          <w:rFonts w:ascii="Montserrat" w:eastAsia="Montserrat" w:hAnsi="Montserrat" w:cs="Montserrat"/>
          <w:b/>
          <w:sz w:val="18"/>
          <w:szCs w:val="18"/>
        </w:rPr>
        <w:t xml:space="preserve">II.A.1.1.ORD.30.23: CONFIRMAR </w:t>
      </w:r>
      <w:r w:rsidRPr="004A173C">
        <w:rPr>
          <w:rFonts w:ascii="Montserrat" w:eastAsia="Montserrat" w:hAnsi="Montserrat" w:cs="Montserrat"/>
          <w:sz w:val="18"/>
          <w:szCs w:val="18"/>
        </w:rPr>
        <w:t>la clasificación de reserva invocada por la UEPPCI respecto del</w:t>
      </w:r>
      <w:r w:rsidRPr="004A173C">
        <w:rPr>
          <w:rFonts w:ascii="Montserrat" w:eastAsia="Montserrat" w:hAnsi="Montserrat" w:cs="Montserrat"/>
          <w:i/>
          <w:sz w:val="18"/>
          <w:szCs w:val="18"/>
        </w:rPr>
        <w:t xml:space="preserve"> “[…]nombre y apellido del servidor público sancionado y el puesto o cargo del servidor público, así como la dependencia, secretaría y/o órgano […]”</w:t>
      </w:r>
      <w:r w:rsidRPr="004A173C">
        <w:rPr>
          <w:rFonts w:ascii="Montserrat" w:hAnsi="Montserrat"/>
          <w:bCs/>
          <w:iCs/>
          <w:sz w:val="18"/>
          <w:szCs w:val="18"/>
        </w:rPr>
        <w:t xml:space="preserve"> de las instituciones que realizan funciones de seguridad nacional,  seguridad pública o defensa nacional </w:t>
      </w:r>
      <w:r w:rsidR="00F3395D" w:rsidRPr="004A173C">
        <w:rPr>
          <w:rFonts w:ascii="Montserrat" w:hAnsi="Montserrat"/>
          <w:bCs/>
          <w:iCs/>
          <w:sz w:val="18"/>
          <w:szCs w:val="18"/>
        </w:rPr>
        <w:t>con fundamento en</w:t>
      </w:r>
      <w:r w:rsidRPr="004A173C">
        <w:rPr>
          <w:rFonts w:ascii="Montserrat" w:hAnsi="Montserrat"/>
          <w:bCs/>
          <w:iCs/>
          <w:sz w:val="18"/>
          <w:szCs w:val="18"/>
        </w:rPr>
        <w:t xml:space="preserve"> lo dispue</w:t>
      </w:r>
      <w:r w:rsidR="00C2055F">
        <w:rPr>
          <w:rFonts w:ascii="Montserrat" w:hAnsi="Montserrat"/>
          <w:bCs/>
          <w:iCs/>
          <w:sz w:val="18"/>
          <w:szCs w:val="18"/>
        </w:rPr>
        <w:t>sto en el artículo 110, fracciones</w:t>
      </w:r>
      <w:r w:rsidRPr="004A173C">
        <w:rPr>
          <w:rFonts w:ascii="Montserrat" w:hAnsi="Montserrat"/>
          <w:bCs/>
          <w:iCs/>
          <w:sz w:val="18"/>
          <w:szCs w:val="18"/>
        </w:rPr>
        <w:t xml:space="preserve"> I y V, de la Ley Federal de Transparencia y Acceso a la Información Púbica </w:t>
      </w:r>
      <w:r w:rsidRPr="004A173C">
        <w:rPr>
          <w:rFonts w:ascii="Montserrat" w:hAnsi="Montserrat"/>
          <w:sz w:val="18"/>
          <w:szCs w:val="18"/>
        </w:rPr>
        <w:t>en relación con lo establecido por el artículo 51 de la Ley de Seguridad Nacional, disposiciones que a la letra establecen,</w:t>
      </w:r>
      <w:r w:rsidRPr="004A173C">
        <w:rPr>
          <w:rFonts w:ascii="Montserrat" w:hAnsi="Montserrat"/>
          <w:bCs/>
          <w:iCs/>
          <w:sz w:val="18"/>
          <w:szCs w:val="18"/>
        </w:rPr>
        <w:t xml:space="preserve"> por el periodo de 5 años.</w:t>
      </w:r>
    </w:p>
    <w:p w14:paraId="382F2521" w14:textId="77777777" w:rsidR="000441EA" w:rsidRPr="004A173C" w:rsidRDefault="000441EA" w:rsidP="000441EA">
      <w:pPr>
        <w:ind w:right="49"/>
        <w:jc w:val="both"/>
        <w:rPr>
          <w:rFonts w:ascii="Montserrat" w:hAnsi="Montserrat"/>
          <w:bCs/>
          <w:iCs/>
          <w:sz w:val="18"/>
          <w:szCs w:val="18"/>
        </w:rPr>
      </w:pPr>
    </w:p>
    <w:p w14:paraId="03B033D7" w14:textId="3277732A" w:rsidR="000441EA" w:rsidRPr="004A173C" w:rsidRDefault="000441EA" w:rsidP="000441EA">
      <w:pPr>
        <w:ind w:right="49"/>
        <w:jc w:val="both"/>
        <w:rPr>
          <w:rFonts w:ascii="Montserrat" w:hAnsi="Montserrat"/>
          <w:b/>
          <w:bCs/>
          <w:iCs/>
          <w:sz w:val="18"/>
          <w:szCs w:val="18"/>
        </w:rPr>
      </w:pPr>
      <w:r w:rsidRPr="004A173C">
        <w:rPr>
          <w:rFonts w:ascii="Montserrat" w:eastAsia="Montserrat" w:hAnsi="Montserrat" w:cs="Montserrat"/>
          <w:b/>
          <w:sz w:val="18"/>
          <w:szCs w:val="18"/>
        </w:rPr>
        <w:t xml:space="preserve">II.A.1.2.ORD.30.23: </w:t>
      </w:r>
      <w:r w:rsidRPr="004A173C">
        <w:rPr>
          <w:rFonts w:ascii="Montserrat" w:hAnsi="Montserrat"/>
          <w:b/>
          <w:bCs/>
          <w:iCs/>
          <w:sz w:val="18"/>
          <w:szCs w:val="18"/>
        </w:rPr>
        <w:t xml:space="preserve">CONFIRMAR </w:t>
      </w:r>
      <w:r w:rsidRPr="004A173C">
        <w:rPr>
          <w:rFonts w:ascii="Montserrat" w:hAnsi="Montserrat"/>
          <w:bCs/>
          <w:iCs/>
          <w:sz w:val="18"/>
          <w:szCs w:val="18"/>
        </w:rPr>
        <w:t>la clasificación de confidencialidad invocada por la DGRVP</w:t>
      </w:r>
      <w:r w:rsidRPr="004A173C">
        <w:rPr>
          <w:rFonts w:ascii="Montserrat" w:hAnsi="Montserrat"/>
          <w:sz w:val="18"/>
          <w:szCs w:val="18"/>
        </w:rPr>
        <w:t xml:space="preserve"> respecto “Nombre de la persona servidora pública” y “Puesto, cargo o comisión” de 46 expedientes de responsabilidad administrativa </w:t>
      </w:r>
      <w:r w:rsidR="002F17A1" w:rsidRPr="004A173C">
        <w:rPr>
          <w:rFonts w:ascii="Montserrat" w:hAnsi="Montserrat"/>
          <w:sz w:val="18"/>
          <w:szCs w:val="18"/>
        </w:rPr>
        <w:t>con fundamento</w:t>
      </w:r>
      <w:r w:rsidRPr="004A173C">
        <w:rPr>
          <w:rFonts w:ascii="Montserrat" w:hAnsi="Montserrat"/>
          <w:sz w:val="18"/>
          <w:szCs w:val="18"/>
        </w:rPr>
        <w:t xml:space="preserve"> en el artículo 113, </w:t>
      </w:r>
      <w:r w:rsidRPr="004A173C">
        <w:rPr>
          <w:rFonts w:ascii="Montserrat" w:eastAsia="Montserrat" w:hAnsi="Montserrat" w:cs="Montserrat"/>
          <w:sz w:val="18"/>
          <w:szCs w:val="18"/>
        </w:rPr>
        <w:t>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9C17236" w14:textId="77777777" w:rsidR="000441EA" w:rsidRPr="004A173C" w:rsidRDefault="000441EA" w:rsidP="000441EA">
      <w:pPr>
        <w:ind w:right="49"/>
        <w:jc w:val="both"/>
        <w:rPr>
          <w:rFonts w:ascii="Montserrat" w:eastAsia="Montserrat" w:hAnsi="Montserrat" w:cs="Montserrat"/>
          <w:sz w:val="18"/>
          <w:szCs w:val="18"/>
        </w:rPr>
      </w:pPr>
    </w:p>
    <w:p w14:paraId="747A40E5" w14:textId="132EE2B6" w:rsidR="00541FFC" w:rsidRPr="004A173C" w:rsidRDefault="000441EA" w:rsidP="000441EA">
      <w:pPr>
        <w:ind w:right="49"/>
        <w:jc w:val="both"/>
        <w:rPr>
          <w:rFonts w:ascii="Montserrat" w:eastAsia="Montserrat" w:hAnsi="Montserrat" w:cs="Montserrat"/>
          <w:sz w:val="18"/>
          <w:szCs w:val="18"/>
        </w:rPr>
      </w:pPr>
      <w:r w:rsidRPr="004A173C">
        <w:rPr>
          <w:rFonts w:ascii="Montserrat" w:eastAsia="Montserrat" w:hAnsi="Montserrat" w:cs="Montserrat"/>
          <w:b/>
          <w:sz w:val="18"/>
          <w:szCs w:val="18"/>
        </w:rPr>
        <w:t>II.A.1.3.ORD.30.23: CONFIRMAR</w:t>
      </w:r>
      <w:r w:rsidRPr="004A173C">
        <w:rPr>
          <w:rFonts w:ascii="Montserrat" w:eastAsia="Montserrat" w:hAnsi="Montserrat" w:cs="Montserrat"/>
          <w:sz w:val="18"/>
          <w:szCs w:val="18"/>
        </w:rPr>
        <w:t xml:space="preserve"> las </w:t>
      </w:r>
      <w:r w:rsidR="002F17A1" w:rsidRPr="004A173C">
        <w:rPr>
          <w:rFonts w:ascii="Montserrat" w:eastAsia="Montserrat" w:hAnsi="Montserrat" w:cs="Montserrat"/>
          <w:sz w:val="18"/>
          <w:szCs w:val="18"/>
        </w:rPr>
        <w:t xml:space="preserve">medidas que el personal de los </w:t>
      </w:r>
      <w:r w:rsidR="00C2055F">
        <w:rPr>
          <w:rFonts w:ascii="Montserrat" w:eastAsia="Montserrat" w:hAnsi="Montserrat" w:cs="Montserrat"/>
          <w:sz w:val="18"/>
          <w:szCs w:val="18"/>
        </w:rPr>
        <w:t>OIC y UR</w:t>
      </w:r>
      <w:r w:rsidR="002F17A1" w:rsidRPr="004A173C">
        <w:rPr>
          <w:rFonts w:ascii="Montserrat" w:eastAsia="Montserrat" w:hAnsi="Montserrat" w:cs="Montserrat"/>
          <w:sz w:val="18"/>
          <w:szCs w:val="18"/>
        </w:rPr>
        <w:t xml:space="preserve"> a través de la CGOVC </w:t>
      </w:r>
      <w:r w:rsidRPr="004A173C">
        <w:rPr>
          <w:rFonts w:ascii="Montserrat" w:eastAsia="Montserrat" w:hAnsi="Montserrat" w:cs="Montserrat"/>
          <w:sz w:val="18"/>
          <w:szCs w:val="18"/>
        </w:rPr>
        <w:t xml:space="preserve">y el OIC-SFP deberá implementar, a fin de que se resguarde la información clasificada, atendiendo a la naturaleza del documento y el formato en el que obra </w:t>
      </w:r>
      <w:r w:rsidR="00F3395D" w:rsidRPr="004A173C">
        <w:rPr>
          <w:rFonts w:ascii="Montserrat" w:eastAsia="Montserrat" w:hAnsi="Montserrat" w:cs="Montserrat"/>
          <w:sz w:val="18"/>
          <w:szCs w:val="18"/>
        </w:rPr>
        <w:t>con fundamento en</w:t>
      </w:r>
      <w:r w:rsidRPr="004A173C">
        <w:rPr>
          <w:rFonts w:ascii="Montserrat" w:eastAsia="Montserrat" w:hAnsi="Montserrat" w:cs="Montserrat"/>
          <w:sz w:val="18"/>
          <w:szCs w:val="18"/>
        </w:rPr>
        <w:t xml:space="preserv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76E49155" w14:textId="77777777" w:rsidR="00541FFC" w:rsidRPr="004A173C" w:rsidRDefault="00541FFC" w:rsidP="000441EA">
      <w:pPr>
        <w:ind w:right="49"/>
        <w:jc w:val="both"/>
        <w:rPr>
          <w:rFonts w:ascii="Montserrat" w:eastAsia="Montserrat" w:hAnsi="Montserrat" w:cs="Montserrat"/>
          <w:sz w:val="18"/>
          <w:szCs w:val="18"/>
        </w:rPr>
      </w:pPr>
    </w:p>
    <w:p w14:paraId="4137BC08" w14:textId="7CC34C2F" w:rsidR="007E6A73" w:rsidRPr="004A173C" w:rsidRDefault="000441EA" w:rsidP="00F3395D">
      <w:pPr>
        <w:ind w:right="49" w:hanging="2"/>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II.A.1.4.ORD.30.23: CONFIRMAR </w:t>
      </w:r>
      <w:r w:rsidRPr="004A173C">
        <w:rPr>
          <w:rFonts w:ascii="Montserrat" w:eastAsia="Montserrat" w:hAnsi="Montserrat" w:cs="Montserrat"/>
          <w:sz w:val="18"/>
          <w:szCs w:val="18"/>
        </w:rPr>
        <w:t>la clasificación de confidencialidad de los datos invocados por los OIC y UR a través de la CGOVC y, por ende, se autoriza la elaboración de las versiones públicas con fundamento en lo dispuesto en el artículo 113, fracción I de la Ley Federal de Transparencia y Acceso a la Información Pública en relación con el Trigésimo Octavo, fracción I, de los Lineamientos generales en materia de clasificación y desclasificación de la información, así como para la elaboración de versiones públicas.</w:t>
      </w:r>
      <w:r w:rsidR="00551B31" w:rsidRPr="004A173C">
        <w:rPr>
          <w:rFonts w:ascii="Montserrat" w:eastAsia="Montserrat" w:hAnsi="Montserrat" w:cs="Montserrat"/>
          <w:sz w:val="18"/>
          <w:szCs w:val="18"/>
        </w:rPr>
        <w:t> </w:t>
      </w:r>
    </w:p>
    <w:p w14:paraId="12355108" w14:textId="6FC53A79" w:rsidR="007E6A73" w:rsidRPr="004A173C" w:rsidRDefault="00297A9A">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lastRenderedPageBreak/>
        <w:t>A.2</w:t>
      </w:r>
      <w:r w:rsidR="00F24A7C" w:rsidRPr="004A173C">
        <w:rPr>
          <w:rFonts w:ascii="Montserrat" w:eastAsia="Montserrat" w:hAnsi="Montserrat" w:cs="Montserrat"/>
          <w:b/>
          <w:sz w:val="18"/>
          <w:szCs w:val="18"/>
        </w:rPr>
        <w:t xml:space="preserve"> Folio 330026523002695</w:t>
      </w:r>
    </w:p>
    <w:p w14:paraId="22725662" w14:textId="77777777" w:rsidR="007E6A73" w:rsidRPr="004A173C" w:rsidRDefault="00F24A7C">
      <w:pPr>
        <w:spacing w:before="240" w:after="240"/>
        <w:ind w:right="-20"/>
        <w:jc w:val="both"/>
        <w:rPr>
          <w:rFonts w:ascii="Montserrat" w:eastAsia="Montserrat" w:hAnsi="Montserrat" w:cs="Montserrat"/>
          <w:i/>
          <w:sz w:val="18"/>
          <w:szCs w:val="18"/>
        </w:rPr>
      </w:pPr>
      <w:r w:rsidRPr="004A173C">
        <w:rPr>
          <w:rFonts w:ascii="Montserrat" w:eastAsia="Montserrat" w:hAnsi="Montserrat" w:cs="Montserrat"/>
          <w:sz w:val="18"/>
          <w:szCs w:val="18"/>
        </w:rPr>
        <w:t>Un particular requirió:</w:t>
      </w:r>
      <w:r w:rsidRPr="004A173C">
        <w:rPr>
          <w:rFonts w:ascii="Montserrat" w:eastAsia="Montserrat" w:hAnsi="Montserrat" w:cs="Montserrat"/>
          <w:i/>
          <w:sz w:val="18"/>
          <w:szCs w:val="18"/>
        </w:rPr>
        <w:t xml:space="preserve"> </w:t>
      </w:r>
    </w:p>
    <w:p w14:paraId="1768A31A" w14:textId="77777777" w:rsidR="007E6A73" w:rsidRPr="004A173C" w:rsidRDefault="00F24A7C">
      <w:pPr>
        <w:ind w:left="560" w:right="560"/>
        <w:jc w:val="both"/>
        <w:rPr>
          <w:rFonts w:ascii="Montserrat" w:eastAsia="Montserrat" w:hAnsi="Montserrat" w:cs="Montserrat"/>
          <w:sz w:val="18"/>
          <w:szCs w:val="18"/>
        </w:rPr>
      </w:pPr>
      <w:r w:rsidRPr="004A173C">
        <w:rPr>
          <w:rFonts w:ascii="Montserrat" w:eastAsia="Montserrat" w:hAnsi="Montserrat" w:cs="Montserrat"/>
          <w:i/>
          <w:sz w:val="18"/>
          <w:szCs w:val="18"/>
        </w:rPr>
        <w:t>“1.-SOLICITO EN FORMATO ABIERTO (TIPO EXCEL) UN LISTADO CON EL REGISTRO DE LOS SERVIDORES PÚBLICOS DE LA ADMINISTRACIÓN PÚBLICA FEDERAL Y ÓRGANOS DESCONCENTRADOS QUE HAN SIDO SANCIONADOS DESDE EL 1 DE DICIEMBRE DE 2018 A LA FECHA DE LA PRESENTE SOLICITUD POR FALTAS ADMINISTRATIVAS NO GRAVES. 2.-DICHA INFORMACIÓN DEBERÁ CONTENER EL NOMBRE Y APELLIDO DEL SERVIDOR PÚBLICO SANCIONADO Y EL PUESTO O CARGO DEL SERVIDOR PÚBLICO, ASÍ COMO LA DEPENDENCIA, SECRETARÍA Y/O ÓRGANO AL QUE ESTABA ADSCRITO. 3.-DICHA INFORMACIÓN TAMBIÉN DEBERÁ CONTENER LOS SIGUIENTES CAMPOS: NÚMERO DE EXPEDIENTE, FECHA DE RESOLUCIÓN DE LA SANCIÓN, CAUSA DE IRREGULARIDAD, LA SANCIÓN IMPUESTA (APERCIBIMIENTO PRIVADO O PÚBLICO, AMONESTACIÓN PRIVADA O PÚBLICA, SUSPENSIÓN, SANCIÓN ECONÓMICA, ETC), FECHA DE INICIO DE LA SANCIÓN, LA FECHA DE FIN DE LA SANCIÓN, LA DURACIÓN DE LA SANCIÓN, EL MONTO DE LA SANCIÓN, AUTORIDAD SUBSTANCIADORA, 4.-TAMBIÉN FAVOR DE PROPORCIONAR EN CADA CASO EL HIPERVÍNCULO DE APROBACIÓN DE LA SANCIÓN". (Sic)</w:t>
      </w:r>
      <w:r w:rsidRPr="004A173C">
        <w:rPr>
          <w:rFonts w:ascii="Montserrat" w:eastAsia="Montserrat" w:hAnsi="Montserrat" w:cs="Montserrat"/>
          <w:sz w:val="18"/>
          <w:szCs w:val="18"/>
        </w:rPr>
        <w:t xml:space="preserve"> </w:t>
      </w:r>
    </w:p>
    <w:p w14:paraId="2445EA73" w14:textId="4C53D551"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Unidad de Ética Pública y Prevención de Conflictos de Intereses (UEPPCI) informó que los nombres de las personas servidoras públicas sancionadas adscritas a las dependencias y entidades de la Administración Pública Federal, así como a las empresas productivas del Estado que pertenecen a instituciones que realizan funciones de seguridad nacional,  seguridad pública o defensa nacional como son la Secretaría de </w:t>
      </w:r>
      <w:r w:rsidR="008111F9" w:rsidRPr="004A173C">
        <w:rPr>
          <w:rFonts w:ascii="Montserrat" w:eastAsia="Montserrat" w:hAnsi="Montserrat" w:cs="Montserrat"/>
          <w:sz w:val="18"/>
          <w:szCs w:val="18"/>
        </w:rPr>
        <w:t xml:space="preserve">la </w:t>
      </w:r>
      <w:r w:rsidRPr="004A173C">
        <w:rPr>
          <w:rFonts w:ascii="Montserrat" w:eastAsia="Montserrat" w:hAnsi="Montserrat" w:cs="Montserrat"/>
          <w:sz w:val="18"/>
          <w:szCs w:val="18"/>
        </w:rPr>
        <w:t xml:space="preserve">Defensa Nacional (SEDENA), Secretaría de Marina (SEMAR), el Servicio de Protección Federal (SPF), Instituto Nacional de Migración (INM), </w:t>
      </w:r>
      <w:r w:rsidR="00BA2827" w:rsidRPr="004A173C">
        <w:rPr>
          <w:rFonts w:ascii="Montserrat" w:eastAsia="Montserrat" w:hAnsi="Montserrat" w:cs="Montserrat"/>
          <w:sz w:val="18"/>
          <w:szCs w:val="18"/>
        </w:rPr>
        <w:t xml:space="preserve">la Unidad de Inteligencia Financiera de la </w:t>
      </w:r>
      <w:r w:rsidRPr="004A173C">
        <w:rPr>
          <w:rFonts w:ascii="Montserrat" w:eastAsia="Montserrat" w:hAnsi="Montserrat" w:cs="Montserrat"/>
          <w:sz w:val="18"/>
          <w:szCs w:val="18"/>
        </w:rPr>
        <w:t>Secretaría de Hacienda y Crédito Público (SHCP), Secretaría de Gobernación (SEGOB), Servicio de Administración Tributaria (SAT), el Órgano Administrativo Desconcentrado Prevención y Readaptación Social (OADPRS), la Secretaría de Seguridad y Protección Ciudadana (SSPC), el Secretariado Ejecutivo del Sistema Nacional de Seguridad Pública (SESNSP), el Centro Nacional de Inteligencia (CNI) y la Guardia Nacional (GN) constituyen información reservada en términos de lo dispuesto en el artículo 110, fracci</w:t>
      </w:r>
      <w:r w:rsidR="00BA2827" w:rsidRPr="004A173C">
        <w:rPr>
          <w:rFonts w:ascii="Montserrat" w:eastAsia="Montserrat" w:hAnsi="Montserrat" w:cs="Montserrat"/>
          <w:sz w:val="18"/>
          <w:szCs w:val="18"/>
        </w:rPr>
        <w:t>ones</w:t>
      </w:r>
      <w:r w:rsidRPr="004A173C">
        <w:rPr>
          <w:rFonts w:ascii="Montserrat" w:eastAsia="Montserrat" w:hAnsi="Montserrat" w:cs="Montserrat"/>
          <w:sz w:val="18"/>
          <w:szCs w:val="18"/>
        </w:rPr>
        <w:t xml:space="preserve"> I y V, de la Ley Federal de Transparencia y Acceso a la Información Púbica en relación con lo establecido por el artículo 51 de la Ley de Seguridad Nacional, por el periodo de 5 años. </w:t>
      </w:r>
    </w:p>
    <w:p w14:paraId="293FF4A0" w14:textId="70DE3BE8"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Asimismo, precisó que este razonamiento es aplicable a las instituciones que se fusionaron o cambiaron de régimen jurídico, y realizaban funciones de seguridad nacional, seguridad pública o defensa nacional, como lo son las </w:t>
      </w:r>
      <w:r w:rsidR="00D46443" w:rsidRPr="004A173C">
        <w:rPr>
          <w:rFonts w:ascii="Montserrat" w:eastAsia="Montserrat" w:hAnsi="Montserrat" w:cs="Montserrat"/>
          <w:sz w:val="18"/>
          <w:szCs w:val="18"/>
        </w:rPr>
        <w:t>extintas</w:t>
      </w:r>
      <w:r w:rsidRPr="004A173C">
        <w:rPr>
          <w:rFonts w:ascii="Montserrat" w:eastAsia="Montserrat" w:hAnsi="Montserrat" w:cs="Montserrat"/>
          <w:sz w:val="18"/>
          <w:szCs w:val="18"/>
        </w:rPr>
        <w:t xml:space="preserve"> Policía Federal, el Centro de Investigación y Seguridad Nacional, y la Procuraduría General de la República. </w:t>
      </w:r>
    </w:p>
    <w:p w14:paraId="15987678" w14:textId="23EC8818" w:rsidR="007E6A73" w:rsidRPr="004A173C" w:rsidRDefault="00F24A7C">
      <w:pPr>
        <w:spacing w:before="240" w:after="240"/>
        <w:jc w:val="both"/>
        <w:rPr>
          <w:rFonts w:ascii="Montserrat" w:eastAsia="Montserrat" w:hAnsi="Montserrat" w:cs="Montserrat"/>
          <w:b/>
          <w:i/>
          <w:sz w:val="18"/>
          <w:szCs w:val="18"/>
        </w:rPr>
      </w:pPr>
      <w:r w:rsidRPr="004A173C">
        <w:rPr>
          <w:rFonts w:ascii="Montserrat" w:eastAsia="Montserrat" w:hAnsi="Montserrat" w:cs="Montserrat"/>
          <w:sz w:val="18"/>
          <w:szCs w:val="18"/>
        </w:rPr>
        <w:t>Al efecto, es menester considerar lo dispuesto por el Criterio SO/006/2009 emitido por el hoy Instituto Nacional de Transparencia, Acceso a la Información y Protección de Datos Personales (INAI), que al respecto plantea lo siguiente:</w:t>
      </w:r>
      <w:r w:rsidRPr="004A173C">
        <w:rPr>
          <w:rFonts w:ascii="Montserrat" w:eastAsia="Montserrat" w:hAnsi="Montserrat" w:cs="Montserrat"/>
          <w:b/>
          <w:i/>
          <w:sz w:val="18"/>
          <w:szCs w:val="18"/>
        </w:rPr>
        <w:t xml:space="preserve"> </w:t>
      </w:r>
    </w:p>
    <w:p w14:paraId="150592FE" w14:textId="68695DE2" w:rsidR="007E6A73" w:rsidRPr="004A173C" w:rsidRDefault="00C2055F">
      <w:pPr>
        <w:ind w:left="560" w:right="620"/>
        <w:jc w:val="both"/>
        <w:rPr>
          <w:rFonts w:ascii="Montserrat" w:eastAsia="Montserrat" w:hAnsi="Montserrat" w:cs="Montserrat"/>
          <w:i/>
          <w:sz w:val="18"/>
          <w:szCs w:val="18"/>
        </w:rPr>
      </w:pPr>
      <w:r>
        <w:rPr>
          <w:rFonts w:ascii="Montserrat" w:eastAsia="Montserrat" w:hAnsi="Montserrat" w:cs="Montserrat"/>
          <w:i/>
          <w:sz w:val="18"/>
          <w:szCs w:val="18"/>
        </w:rPr>
        <w:t>“</w:t>
      </w:r>
      <w:r w:rsidR="00F24A7C" w:rsidRPr="004A173C">
        <w:rPr>
          <w:rFonts w:ascii="Montserrat" w:eastAsia="Montserrat" w:hAnsi="Montserrat" w:cs="Montserrat"/>
          <w:i/>
          <w:sz w:val="18"/>
          <w:szCs w:val="18"/>
        </w:rPr>
        <w:t xml:space="preserve">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No </w:t>
      </w:r>
      <w:proofErr w:type="gramStart"/>
      <w:r w:rsidR="00F24A7C" w:rsidRPr="004A173C">
        <w:rPr>
          <w:rFonts w:ascii="Montserrat" w:eastAsia="Montserrat" w:hAnsi="Montserrat" w:cs="Montserrat"/>
          <w:i/>
          <w:sz w:val="18"/>
          <w:szCs w:val="18"/>
        </w:rPr>
        <w:t>obstante</w:t>
      </w:r>
      <w:proofErr w:type="gramEnd"/>
      <w:r w:rsidR="00F24A7C" w:rsidRPr="004A173C">
        <w:rPr>
          <w:rFonts w:ascii="Montserrat" w:eastAsia="Montserrat" w:hAnsi="Montserrat" w:cs="Montserrat"/>
          <w:i/>
          <w:sz w:val="18"/>
          <w:szCs w:val="18"/>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w:t>
      </w:r>
      <w:r w:rsidR="00F24A7C" w:rsidRPr="004A173C">
        <w:rPr>
          <w:rFonts w:ascii="Montserrat" w:eastAsia="Montserrat" w:hAnsi="Montserrat" w:cs="Montserrat"/>
          <w:i/>
          <w:sz w:val="18"/>
          <w:szCs w:val="18"/>
        </w:rPr>
        <w:lastRenderedPageBreak/>
        <w:t>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w:t>
      </w:r>
      <w:r>
        <w:rPr>
          <w:rFonts w:ascii="Montserrat" w:eastAsia="Montserrat" w:hAnsi="Montserrat" w:cs="Montserrat"/>
          <w:i/>
          <w:sz w:val="18"/>
          <w:szCs w:val="18"/>
        </w:rPr>
        <w:t>aís en sus diferentes vertiente”</w:t>
      </w:r>
      <w:r w:rsidR="00F24A7C" w:rsidRPr="004A173C">
        <w:rPr>
          <w:rFonts w:ascii="Montserrat" w:eastAsia="Montserrat" w:hAnsi="Montserrat" w:cs="Montserrat"/>
          <w:i/>
          <w:sz w:val="18"/>
          <w:szCs w:val="18"/>
        </w:rPr>
        <w:t>.</w:t>
      </w:r>
    </w:p>
    <w:p w14:paraId="11E4D2FF" w14:textId="77777777" w:rsidR="007E6A73" w:rsidRPr="004A173C" w:rsidRDefault="00F24A7C">
      <w:pPr>
        <w:ind w:left="560" w:right="62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p w14:paraId="127F475F" w14:textId="1F120904" w:rsidR="007E6A73" w:rsidRPr="004A173C" w:rsidRDefault="00C2055F">
      <w:pPr>
        <w:ind w:left="560" w:right="480"/>
        <w:jc w:val="both"/>
        <w:rPr>
          <w:rFonts w:ascii="Montserrat" w:eastAsia="Montserrat" w:hAnsi="Montserrat" w:cs="Montserrat"/>
          <w:i/>
          <w:sz w:val="18"/>
          <w:szCs w:val="18"/>
        </w:rPr>
      </w:pPr>
      <w:r>
        <w:rPr>
          <w:rFonts w:ascii="Montserrat" w:eastAsia="Montserrat" w:hAnsi="Montserrat" w:cs="Montserrat"/>
          <w:i/>
          <w:sz w:val="18"/>
          <w:szCs w:val="18"/>
        </w:rPr>
        <w:t>“</w:t>
      </w:r>
      <w:r w:rsidR="00F24A7C" w:rsidRPr="004A173C">
        <w:rPr>
          <w:rFonts w:ascii="Montserrat" w:eastAsia="Montserrat" w:hAnsi="Montserrat" w:cs="Montserrat"/>
          <w:i/>
          <w:sz w:val="18"/>
          <w:szCs w:val="18"/>
        </w:rPr>
        <w:t>Artículo 113. Como información reservada podrá clasificarse aquella cuya publicación:</w:t>
      </w:r>
    </w:p>
    <w:p w14:paraId="37E1CCF9" w14:textId="77777777" w:rsidR="007E6A73" w:rsidRPr="004A173C" w:rsidRDefault="00F24A7C">
      <w:pPr>
        <w:ind w:left="560" w:right="480"/>
        <w:jc w:val="both"/>
        <w:rPr>
          <w:rFonts w:ascii="Montserrat" w:eastAsia="Montserrat" w:hAnsi="Montserrat" w:cs="Montserrat"/>
          <w:i/>
          <w:sz w:val="18"/>
          <w:szCs w:val="18"/>
        </w:rPr>
      </w:pPr>
      <w:r w:rsidRPr="004A173C">
        <w:rPr>
          <w:rFonts w:ascii="Montserrat" w:eastAsia="Montserrat" w:hAnsi="Montserrat" w:cs="Montserrat"/>
          <w:i/>
          <w:sz w:val="18"/>
          <w:szCs w:val="18"/>
        </w:rPr>
        <w:t>I. Comprometa la seguridad nacional, la seguridad pública o la defensa nacional y cuente con un propósito genuino y un efecto demostrable;</w:t>
      </w:r>
    </w:p>
    <w:p w14:paraId="6C812E8B" w14:textId="77777777" w:rsidR="007E6A73" w:rsidRPr="004A173C" w:rsidRDefault="00F24A7C">
      <w:pPr>
        <w:ind w:left="560" w:right="480"/>
        <w:jc w:val="both"/>
        <w:rPr>
          <w:rFonts w:ascii="Montserrat" w:eastAsia="Montserrat" w:hAnsi="Montserrat" w:cs="Montserrat"/>
          <w:i/>
          <w:sz w:val="18"/>
          <w:szCs w:val="18"/>
        </w:rPr>
      </w:pPr>
      <w:r w:rsidRPr="004A173C">
        <w:rPr>
          <w:rFonts w:ascii="Montserrat" w:eastAsia="Montserrat" w:hAnsi="Montserrat" w:cs="Montserrat"/>
          <w:i/>
          <w:sz w:val="18"/>
          <w:szCs w:val="18"/>
        </w:rPr>
        <w:t>…</w:t>
      </w:r>
    </w:p>
    <w:p w14:paraId="59BDBB47" w14:textId="49E8E016" w:rsidR="007E6A73" w:rsidRPr="004A173C" w:rsidRDefault="00F24A7C" w:rsidP="008111F9">
      <w:pPr>
        <w:ind w:left="560" w:right="480"/>
        <w:jc w:val="both"/>
        <w:rPr>
          <w:rFonts w:ascii="Montserrat" w:eastAsia="Montserrat" w:hAnsi="Montserrat" w:cs="Montserrat"/>
          <w:i/>
          <w:sz w:val="18"/>
          <w:szCs w:val="18"/>
        </w:rPr>
      </w:pPr>
      <w:r w:rsidRPr="004A173C">
        <w:rPr>
          <w:rFonts w:ascii="Montserrat" w:eastAsia="Montserrat" w:hAnsi="Montserrat" w:cs="Montserrat"/>
          <w:i/>
          <w:sz w:val="18"/>
          <w:szCs w:val="18"/>
        </w:rPr>
        <w:t>V. Pueda poner en riesgo la vida, seguridad o salud de una persona física;</w:t>
      </w:r>
    </w:p>
    <w:p w14:paraId="5EC68AAD" w14:textId="77777777" w:rsidR="007E6A73" w:rsidRPr="004A173C" w:rsidRDefault="00F24A7C">
      <w:pPr>
        <w:ind w:left="560" w:right="48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 </w:t>
      </w:r>
    </w:p>
    <w:p w14:paraId="01C300AB" w14:textId="00483E2D" w:rsidR="007E6A73" w:rsidRPr="004A173C" w:rsidRDefault="00F24A7C">
      <w:pPr>
        <w:ind w:left="560" w:right="480"/>
        <w:jc w:val="both"/>
        <w:rPr>
          <w:rFonts w:ascii="Montserrat" w:eastAsia="Montserrat" w:hAnsi="Montserrat" w:cs="Montserrat"/>
          <w:i/>
          <w:sz w:val="18"/>
          <w:szCs w:val="18"/>
        </w:rPr>
      </w:pPr>
      <w:r w:rsidRPr="004A173C">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30FD503A" w14:textId="77777777" w:rsidR="007E6A73" w:rsidRPr="004A173C" w:rsidRDefault="00F24A7C">
      <w:pPr>
        <w:ind w:left="560" w:right="480"/>
        <w:jc w:val="both"/>
        <w:rPr>
          <w:rFonts w:ascii="Montserrat" w:eastAsia="Montserrat" w:hAnsi="Montserrat" w:cs="Montserrat"/>
          <w:i/>
          <w:sz w:val="18"/>
          <w:szCs w:val="18"/>
        </w:rPr>
      </w:pPr>
      <w:r w:rsidRPr="004A173C">
        <w:rPr>
          <w:rFonts w:ascii="Montserrat" w:eastAsia="Montserrat" w:hAnsi="Montserrat" w:cs="Montserrat"/>
          <w:i/>
          <w:sz w:val="18"/>
          <w:szCs w:val="18"/>
        </w:rPr>
        <w:t>I. Comprometa la seguridad nacional, la seguridad pública o la defensa nacional y cuente con un propósito genuino y un efecto demostrable;</w:t>
      </w:r>
    </w:p>
    <w:p w14:paraId="00FB8C14" w14:textId="77777777" w:rsidR="007E6A73" w:rsidRPr="004A173C" w:rsidRDefault="00F24A7C">
      <w:pPr>
        <w:ind w:left="560" w:right="480"/>
        <w:jc w:val="both"/>
        <w:rPr>
          <w:rFonts w:ascii="Montserrat" w:eastAsia="Montserrat" w:hAnsi="Montserrat" w:cs="Montserrat"/>
          <w:i/>
          <w:sz w:val="18"/>
          <w:szCs w:val="18"/>
        </w:rPr>
      </w:pPr>
      <w:r w:rsidRPr="004A173C">
        <w:rPr>
          <w:rFonts w:ascii="Montserrat" w:eastAsia="Montserrat" w:hAnsi="Montserrat" w:cs="Montserrat"/>
          <w:i/>
          <w:sz w:val="18"/>
          <w:szCs w:val="18"/>
        </w:rPr>
        <w:t>…</w:t>
      </w:r>
    </w:p>
    <w:p w14:paraId="3692C4C3" w14:textId="70CF36B4" w:rsidR="007E6A73" w:rsidRPr="004A173C" w:rsidRDefault="00F24A7C" w:rsidP="008111F9">
      <w:pPr>
        <w:ind w:left="560" w:right="480"/>
        <w:jc w:val="both"/>
        <w:rPr>
          <w:rFonts w:ascii="Montserrat" w:eastAsia="Montserrat" w:hAnsi="Montserrat" w:cs="Montserrat"/>
          <w:i/>
          <w:sz w:val="18"/>
          <w:szCs w:val="18"/>
        </w:rPr>
      </w:pPr>
      <w:r w:rsidRPr="004A173C">
        <w:rPr>
          <w:rFonts w:ascii="Montserrat" w:eastAsia="Montserrat" w:hAnsi="Montserrat" w:cs="Montserrat"/>
          <w:i/>
          <w:sz w:val="18"/>
          <w:szCs w:val="18"/>
        </w:rPr>
        <w:t>V. Pueda poner en riesgo la vida, seguridad o salud de una persona física;</w:t>
      </w:r>
    </w:p>
    <w:p w14:paraId="379349E7" w14:textId="77777777" w:rsidR="007E6A73" w:rsidRPr="004A173C" w:rsidRDefault="00F24A7C" w:rsidP="008111F9">
      <w:pPr>
        <w:ind w:right="48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p w14:paraId="2886ED53" w14:textId="09B23092" w:rsidR="007E6A73" w:rsidRPr="004A173C" w:rsidRDefault="00F24A7C">
      <w:pPr>
        <w:ind w:left="560" w:right="620"/>
        <w:jc w:val="both"/>
        <w:rPr>
          <w:rFonts w:ascii="Montserrat" w:eastAsia="Montserrat" w:hAnsi="Montserrat" w:cs="Montserrat"/>
          <w:i/>
          <w:sz w:val="18"/>
          <w:szCs w:val="18"/>
        </w:rPr>
      </w:pPr>
      <w:r w:rsidRPr="004A173C">
        <w:rPr>
          <w:rFonts w:ascii="Montserrat" w:eastAsia="Montserrat" w:hAnsi="Montserrat" w:cs="Montserrat"/>
          <w:i/>
          <w:sz w:val="18"/>
          <w:szCs w:val="18"/>
        </w:rPr>
        <w:t>Artículo 51.- Además de la información que satisfaga los criterios establecidos en la legislación general aplicable, es información reservada por motivos de Seguridad Nacional:</w:t>
      </w:r>
    </w:p>
    <w:p w14:paraId="5B4B4ACA" w14:textId="77777777" w:rsidR="007E6A73" w:rsidRPr="004A173C" w:rsidRDefault="00F24A7C" w:rsidP="008111F9">
      <w:pPr>
        <w:spacing w:line="252" w:lineRule="auto"/>
        <w:ind w:left="560" w:right="620"/>
        <w:jc w:val="both"/>
        <w:rPr>
          <w:rFonts w:ascii="Montserrat" w:eastAsia="Montserrat" w:hAnsi="Montserrat" w:cs="Montserrat"/>
          <w:i/>
          <w:sz w:val="18"/>
          <w:szCs w:val="18"/>
        </w:rPr>
      </w:pPr>
      <w:r w:rsidRPr="004A173C">
        <w:rPr>
          <w:rFonts w:ascii="Montserrat" w:eastAsia="Montserrat" w:hAnsi="Montserrat" w:cs="Montserrat"/>
          <w:i/>
          <w:sz w:val="18"/>
          <w:szCs w:val="18"/>
        </w:rPr>
        <w:t>I.</w:t>
      </w:r>
      <w:r w:rsidRPr="004A173C">
        <w:rPr>
          <w:rFonts w:ascii="Montserrat" w:eastAsia="Times New Roman" w:hAnsi="Montserrat" w:cs="Times New Roman"/>
          <w:i/>
          <w:sz w:val="18"/>
          <w:szCs w:val="18"/>
        </w:rPr>
        <w:t xml:space="preserve"> </w:t>
      </w:r>
      <w:r w:rsidRPr="004A173C">
        <w:rPr>
          <w:rFonts w:ascii="Montserrat" w:eastAsia="Montserrat" w:hAnsi="Montserrat" w:cs="Montserrat"/>
          <w:i/>
          <w:sz w:val="18"/>
          <w:szCs w:val="18"/>
        </w:rPr>
        <w:t>Aquella cuya aplicación implique la revelación de normas, procedimientos, métodos, fuentes, especificaciones técnicas, tecnología o equipo útiles a la generación de inteligencia para la Seguridad Nacional, sin importar la naturaleza o el origen de los documentos que la consignen, o</w:t>
      </w:r>
    </w:p>
    <w:p w14:paraId="728105B7" w14:textId="163AA3F2" w:rsidR="007E6A73" w:rsidRPr="004A173C" w:rsidRDefault="00F24A7C">
      <w:pPr>
        <w:spacing w:line="276" w:lineRule="auto"/>
        <w:ind w:left="560" w:right="620"/>
        <w:jc w:val="both"/>
        <w:rPr>
          <w:rFonts w:ascii="Montserrat" w:eastAsia="Montserrat" w:hAnsi="Montserrat" w:cs="Montserrat"/>
          <w:i/>
          <w:sz w:val="18"/>
          <w:szCs w:val="18"/>
        </w:rPr>
      </w:pPr>
      <w:r w:rsidRPr="004A173C">
        <w:rPr>
          <w:rFonts w:ascii="Montserrat" w:eastAsia="Montserrat" w:hAnsi="Montserrat" w:cs="Montserrat"/>
          <w:i/>
          <w:sz w:val="18"/>
          <w:szCs w:val="18"/>
        </w:rPr>
        <w:t>II. Aquella cuya revelación pueda ser utilizada para actua</w:t>
      </w:r>
      <w:r w:rsidR="008111F9" w:rsidRPr="004A173C">
        <w:rPr>
          <w:rFonts w:ascii="Montserrat" w:eastAsia="Montserrat" w:hAnsi="Montserrat" w:cs="Montserrat"/>
          <w:i/>
          <w:sz w:val="18"/>
          <w:szCs w:val="18"/>
        </w:rPr>
        <w:t>lizar o potenciar una amenaza</w:t>
      </w:r>
      <w:r w:rsidR="00C2055F">
        <w:rPr>
          <w:rFonts w:ascii="Montserrat" w:eastAsia="Montserrat" w:hAnsi="Montserrat" w:cs="Montserrat"/>
          <w:i/>
          <w:sz w:val="18"/>
          <w:szCs w:val="18"/>
        </w:rPr>
        <w:t>”</w:t>
      </w:r>
      <w:r w:rsidR="008111F9" w:rsidRPr="004A173C">
        <w:rPr>
          <w:rFonts w:ascii="Montserrat" w:eastAsia="Montserrat" w:hAnsi="Montserrat" w:cs="Montserrat"/>
          <w:i/>
          <w:sz w:val="18"/>
          <w:szCs w:val="18"/>
        </w:rPr>
        <w:t>.</w:t>
      </w:r>
    </w:p>
    <w:p w14:paraId="5A0D6937" w14:textId="77777777" w:rsidR="00833398" w:rsidRPr="004A173C" w:rsidRDefault="00833398">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En cumplimiento al artículo 104, de la Ley General de Transparencia y Acceso a la Información Pública, se aplicó la siguiente prueba de daño:</w:t>
      </w:r>
    </w:p>
    <w:p w14:paraId="1F95D174" w14:textId="5961E0E2" w:rsidR="00D05D38" w:rsidRPr="004A173C" w:rsidRDefault="00833398" w:rsidP="00D05D38">
      <w:pPr>
        <w:spacing w:before="240" w:line="276" w:lineRule="auto"/>
        <w:ind w:left="360"/>
        <w:jc w:val="both"/>
        <w:rPr>
          <w:rFonts w:ascii="Montserrat" w:eastAsia="Montserrat" w:hAnsi="Montserrat" w:cs="Montserrat"/>
          <w:sz w:val="18"/>
          <w:szCs w:val="18"/>
        </w:rPr>
      </w:pPr>
      <w:r w:rsidRPr="004A173C">
        <w:rPr>
          <w:rFonts w:ascii="Montserrat" w:eastAsia="Montserrat" w:hAnsi="Montserrat" w:cs="Montserrat"/>
          <w:sz w:val="18"/>
          <w:szCs w:val="18"/>
        </w:rPr>
        <w:t>a)</w:t>
      </w:r>
      <w:r w:rsidRPr="004A173C">
        <w:rPr>
          <w:rFonts w:ascii="Montserrat" w:eastAsia="Times New Roman" w:hAnsi="Montserrat" w:cs="Times New Roman"/>
          <w:sz w:val="18"/>
          <w:szCs w:val="18"/>
        </w:rPr>
        <w:t xml:space="preserve">    </w:t>
      </w:r>
      <w:r w:rsidRPr="004A173C">
        <w:rPr>
          <w:rFonts w:ascii="Montserrat" w:eastAsia="Montserrat" w:hAnsi="Montserrat" w:cs="Montserrat"/>
          <w:sz w:val="18"/>
          <w:szCs w:val="18"/>
        </w:rPr>
        <w:t>Respecto del artículo 113, fracción I, de la Ley General de Transparencia y Acceso a la Información Pública (LGTAIP), y el artículo 110, fracción I, de la Ley Federal de Transparencia y Acceso a la</w:t>
      </w:r>
      <w:r w:rsidR="00D05D38" w:rsidRPr="004A173C">
        <w:rPr>
          <w:rFonts w:ascii="Montserrat" w:eastAsia="Montserrat" w:hAnsi="Montserrat" w:cs="Montserrat"/>
          <w:sz w:val="18"/>
          <w:szCs w:val="18"/>
        </w:rPr>
        <w:t xml:space="preserve"> Información Pública (LFTAIP). </w:t>
      </w:r>
    </w:p>
    <w:p w14:paraId="3D3DC549" w14:textId="77777777" w:rsidR="00D05D38" w:rsidRPr="004A173C" w:rsidRDefault="00D05D38" w:rsidP="008111F9">
      <w:pPr>
        <w:jc w:val="both"/>
        <w:rPr>
          <w:rFonts w:ascii="Montserrat" w:eastAsia="Montserrat" w:hAnsi="Montserrat" w:cs="Montserrat"/>
          <w:sz w:val="18"/>
          <w:szCs w:val="18"/>
        </w:rPr>
      </w:pPr>
    </w:p>
    <w:p w14:paraId="67FE4190" w14:textId="3E82DBF9" w:rsidR="007E6A73" w:rsidRPr="004A173C" w:rsidRDefault="00F24A7C" w:rsidP="008111F9">
      <w:pPr>
        <w:jc w:val="both"/>
        <w:rPr>
          <w:rFonts w:ascii="Montserrat" w:eastAsia="Montserrat" w:hAnsi="Montserrat" w:cs="Montserrat"/>
          <w:sz w:val="18"/>
          <w:szCs w:val="18"/>
        </w:rPr>
      </w:pPr>
      <w:r w:rsidRPr="004A173C">
        <w:rPr>
          <w:rFonts w:ascii="Montserrat" w:eastAsia="Montserrat" w:hAnsi="Montserrat" w:cs="Montserrat"/>
          <w:sz w:val="18"/>
          <w:szCs w:val="18"/>
        </w:rPr>
        <w:t>I. La divulgación de la información que se reserva representa un riesgo real, demostrable e identificable de perjuicio significativo al interés público o a la seguridad nacional</w:t>
      </w:r>
      <w:r w:rsidR="00086605" w:rsidRPr="004A173C">
        <w:rPr>
          <w:rFonts w:ascii="Montserrat" w:eastAsia="Montserrat" w:hAnsi="Montserrat" w:cs="Montserrat"/>
          <w:sz w:val="18"/>
          <w:szCs w:val="18"/>
        </w:rPr>
        <w:t>:</w:t>
      </w:r>
      <w:r w:rsidRPr="004A173C">
        <w:rPr>
          <w:rFonts w:ascii="Montserrat" w:eastAsia="Montserrat" w:hAnsi="Montserrat" w:cs="Montserrat"/>
          <w:b/>
          <w:sz w:val="18"/>
          <w:szCs w:val="18"/>
        </w:rPr>
        <w:t xml:space="preserve"> </w:t>
      </w:r>
      <w:r w:rsidR="00086605" w:rsidRPr="004A173C">
        <w:rPr>
          <w:rFonts w:ascii="Montserrat" w:eastAsia="Montserrat" w:hAnsi="Montserrat" w:cs="Montserrat"/>
          <w:sz w:val="18"/>
          <w:szCs w:val="18"/>
        </w:rPr>
        <w:t>E</w:t>
      </w:r>
      <w:r w:rsidRPr="004A173C">
        <w:rPr>
          <w:rFonts w:ascii="Montserrat" w:eastAsia="Montserrat" w:hAnsi="Montserrat" w:cs="Montserrat"/>
          <w:sz w:val="18"/>
          <w:szCs w:val="18"/>
        </w:rPr>
        <w:t xml:space="preserve">n el caso de que la información se hiciera pública, permite que la delincuencia organizada identifique con facilidad a las personas servidoras públicas que forman parte de </w:t>
      </w:r>
      <w:r w:rsidR="00A63766" w:rsidRPr="004A173C">
        <w:rPr>
          <w:rFonts w:ascii="Montserrat" w:eastAsia="Montserrat" w:hAnsi="Montserrat" w:cs="Montserrat"/>
          <w:sz w:val="18"/>
          <w:szCs w:val="18"/>
        </w:rPr>
        <w:t xml:space="preserve">las </w:t>
      </w:r>
      <w:r w:rsidRPr="004A173C">
        <w:rPr>
          <w:rFonts w:ascii="Montserrat" w:eastAsia="Montserrat" w:hAnsi="Montserrat" w:cs="Montserrat"/>
          <w:sz w:val="18"/>
          <w:szCs w:val="18"/>
        </w:rPr>
        <w:t>instituciones encargadas de la defensa nacional, seguridad pública y seguridad nacional, lo cual</w:t>
      </w:r>
      <w:r w:rsidR="00A63766"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compromete los intereses de la sociedad y pone en peligro la información que dichos Entes públicos manejan y resguardan en beneficio y protección del interés público. </w:t>
      </w:r>
    </w:p>
    <w:p w14:paraId="3C0C0D95" w14:textId="6150B991" w:rsidR="008111F9" w:rsidRPr="004A173C" w:rsidRDefault="008111F9" w:rsidP="008111F9">
      <w:pPr>
        <w:jc w:val="both"/>
        <w:rPr>
          <w:rFonts w:ascii="Montserrat" w:eastAsia="Montserrat" w:hAnsi="Montserrat" w:cs="Montserrat"/>
          <w:sz w:val="18"/>
          <w:szCs w:val="18"/>
        </w:rPr>
      </w:pPr>
    </w:p>
    <w:p w14:paraId="70EBE5C3" w14:textId="77777777" w:rsidR="00D05D38" w:rsidRPr="004A173C" w:rsidRDefault="00D05D38" w:rsidP="008111F9">
      <w:pPr>
        <w:jc w:val="both"/>
        <w:rPr>
          <w:rFonts w:ascii="Montserrat" w:eastAsia="Montserrat" w:hAnsi="Montserrat" w:cs="Montserrat"/>
          <w:sz w:val="18"/>
          <w:szCs w:val="18"/>
        </w:rPr>
      </w:pPr>
    </w:p>
    <w:p w14:paraId="7572EF39" w14:textId="3F5350B2" w:rsidR="008111F9" w:rsidRPr="004A173C" w:rsidRDefault="00F24A7C" w:rsidP="008111F9">
      <w:pPr>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el interés p</w:t>
      </w:r>
      <w:r w:rsidR="008111F9" w:rsidRPr="004A173C">
        <w:rPr>
          <w:rFonts w:ascii="Montserrat" w:eastAsia="Montserrat" w:hAnsi="Montserrat" w:cs="Montserrat"/>
          <w:sz w:val="18"/>
          <w:szCs w:val="18"/>
        </w:rPr>
        <w:t>úblico y la seguridad nacional.</w:t>
      </w:r>
    </w:p>
    <w:p w14:paraId="3EA3EA3D" w14:textId="77777777" w:rsidR="008111F9" w:rsidRPr="004A173C" w:rsidRDefault="008111F9" w:rsidP="008111F9">
      <w:pPr>
        <w:jc w:val="both"/>
        <w:rPr>
          <w:rFonts w:ascii="Montserrat" w:eastAsia="Montserrat" w:hAnsi="Montserrat" w:cs="Montserrat"/>
          <w:sz w:val="18"/>
          <w:szCs w:val="18"/>
        </w:rPr>
      </w:pPr>
    </w:p>
    <w:p w14:paraId="73DEEB47" w14:textId="68D111D0" w:rsidR="007E6A73" w:rsidRPr="004A173C" w:rsidRDefault="00F24A7C" w:rsidP="008111F9">
      <w:pPr>
        <w:jc w:val="both"/>
        <w:rPr>
          <w:rFonts w:ascii="Montserrat" w:eastAsia="Montserrat" w:hAnsi="Montserrat" w:cs="Montserrat"/>
          <w:b/>
          <w:sz w:val="18"/>
          <w:szCs w:val="18"/>
        </w:rPr>
      </w:pPr>
      <w:r w:rsidRPr="004A173C">
        <w:rPr>
          <w:rFonts w:ascii="Montserrat" w:eastAsia="Montserrat" w:hAnsi="Montserrat" w:cs="Montserrat"/>
          <w:sz w:val="18"/>
          <w:szCs w:val="18"/>
        </w:rPr>
        <w:t>II. El riesgo de perjuicio que supondría la divulgación supera el interés público general de que se difunda</w:t>
      </w:r>
      <w:r w:rsidR="00A63766" w:rsidRPr="004A173C">
        <w:rPr>
          <w:rFonts w:ascii="Montserrat" w:eastAsia="Montserrat" w:hAnsi="Montserrat" w:cs="Montserrat"/>
          <w:sz w:val="18"/>
          <w:szCs w:val="18"/>
        </w:rPr>
        <w:t>:</w:t>
      </w:r>
      <w:r w:rsidR="008111F9" w:rsidRPr="004A173C">
        <w:rPr>
          <w:rFonts w:ascii="Montserrat" w:eastAsia="Montserrat" w:hAnsi="Montserrat" w:cs="Montserrat"/>
          <w:sz w:val="18"/>
          <w:szCs w:val="18"/>
        </w:rPr>
        <w:t xml:space="preserve"> </w:t>
      </w:r>
      <w:r w:rsidRPr="004A173C">
        <w:rPr>
          <w:rFonts w:ascii="Montserrat" w:eastAsia="Montserrat" w:hAnsi="Montserrat" w:cs="Montserrat"/>
          <w:sz w:val="18"/>
          <w:szCs w:val="18"/>
        </w:rPr>
        <w:t>Permitir el acceso a la información que en este caso nos ocupa, causaría innegablemente una afectación a la salvaguarda de la defensa nacional, la seguridad pública o la seguridad nacional, pues dando a conocer los nombres de las personas servidoras públicas pertenecientes o que hayan pertenecido a las instituciones encargadas de esas labores, así como sus cargos, se facilita que su identidad pueda llegar a manos de la delincuencia organizada, la cual</w:t>
      </w:r>
      <w:r w:rsidR="00A63766"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puede utilizar dicha identificación para obtener información de los Entes públicos a los que éstas pertenecen y poner en peligro los intereses de la sociedad.</w:t>
      </w:r>
      <w:r w:rsidRPr="004A173C">
        <w:rPr>
          <w:rFonts w:ascii="Montserrat" w:eastAsia="Montserrat" w:hAnsi="Montserrat" w:cs="Montserrat"/>
          <w:b/>
          <w:sz w:val="18"/>
          <w:szCs w:val="18"/>
        </w:rPr>
        <w:t xml:space="preserve"> </w:t>
      </w:r>
    </w:p>
    <w:p w14:paraId="49F4FD73" w14:textId="5C69605D" w:rsidR="007E6A73" w:rsidRPr="004A173C" w:rsidRDefault="00F24A7C">
      <w:pPr>
        <w:spacing w:before="240" w:after="240"/>
        <w:jc w:val="both"/>
        <w:rPr>
          <w:rFonts w:ascii="Montserrat" w:eastAsia="Montserrat" w:hAnsi="Montserrat" w:cs="Montserrat"/>
          <w:b/>
          <w:sz w:val="18"/>
          <w:szCs w:val="18"/>
        </w:rPr>
      </w:pPr>
      <w:r w:rsidRPr="004A173C">
        <w:rPr>
          <w:rFonts w:ascii="Montserrat" w:eastAsia="Montserrat" w:hAnsi="Montserrat" w:cs="Montserrat"/>
          <w:sz w:val="18"/>
          <w:szCs w:val="18"/>
        </w:rPr>
        <w:t>III. La limitación se adecúa al principio de proporcionalidad y representa el medio menos restrictivo disponible para evitar el perjuicio</w:t>
      </w:r>
      <w:r w:rsidR="002215AC"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Si bien, la reserva configura una restricción al derecho de acceso a la información, lo cierto es que, ante un ejercicio de ponderación de derechos, se trataría de una medida de salvaguarda de los derechos de la sociedad en general, cuya valoración resulta mayor frente al principio de proporcionalidad, representando así la medida menos restrictiva para evitar un perjuicio a la esfera de derechos fundamentales de toda persona, pues de esta forma, se evita que se actualice alguna amenaza a la defensa y seguridad nacional, así como a la seguridad pública del país por parte de la delincuencia organizada en perjuicio del interés colectivo.</w:t>
      </w:r>
      <w:r w:rsidRPr="004A173C">
        <w:rPr>
          <w:rFonts w:ascii="Montserrat" w:eastAsia="Montserrat" w:hAnsi="Montserrat" w:cs="Montserrat"/>
          <w:b/>
          <w:sz w:val="18"/>
          <w:szCs w:val="18"/>
        </w:rPr>
        <w:t xml:space="preserve"> </w:t>
      </w:r>
    </w:p>
    <w:p w14:paraId="56AC0BF4" w14:textId="77777777" w:rsidR="004D301B" w:rsidRPr="004A173C" w:rsidRDefault="004D301B" w:rsidP="004D301B">
      <w:pPr>
        <w:spacing w:before="240" w:line="276" w:lineRule="auto"/>
        <w:ind w:left="360"/>
        <w:jc w:val="both"/>
        <w:rPr>
          <w:rFonts w:ascii="Montserrat" w:eastAsia="Montserrat" w:hAnsi="Montserrat" w:cs="Montserrat"/>
          <w:sz w:val="18"/>
          <w:szCs w:val="18"/>
        </w:rPr>
      </w:pPr>
      <w:r w:rsidRPr="004A173C">
        <w:rPr>
          <w:rFonts w:ascii="Montserrat" w:eastAsia="Montserrat" w:hAnsi="Montserrat" w:cs="Montserrat"/>
          <w:sz w:val="18"/>
          <w:szCs w:val="18"/>
        </w:rPr>
        <w:t>b)</w:t>
      </w:r>
      <w:r w:rsidRPr="004A173C">
        <w:rPr>
          <w:rFonts w:ascii="Montserrat" w:eastAsia="Times New Roman" w:hAnsi="Montserrat" w:cs="Times New Roman"/>
          <w:sz w:val="18"/>
          <w:szCs w:val="18"/>
        </w:rPr>
        <w:t xml:space="preserve"> </w:t>
      </w:r>
      <w:r w:rsidRPr="004A173C">
        <w:rPr>
          <w:rFonts w:ascii="Montserrat" w:eastAsia="Montserrat" w:hAnsi="Montserrat" w:cs="Montserrat"/>
          <w:sz w:val="18"/>
          <w:szCs w:val="18"/>
        </w:rPr>
        <w:t xml:space="preserve">Respecto del artículo 113, fracción V, de la LGTAIP, y el artículo 110, fracción V, de la LFTAIP. </w:t>
      </w:r>
    </w:p>
    <w:p w14:paraId="18B1BD78" w14:textId="77777777" w:rsidR="007E6A73" w:rsidRPr="004A173C" w:rsidRDefault="00F24A7C" w:rsidP="00E231A2">
      <w:pPr>
        <w:spacing w:line="276" w:lineRule="auto"/>
        <w:jc w:val="both"/>
        <w:rPr>
          <w:rFonts w:ascii="Montserrat" w:eastAsia="Montserrat" w:hAnsi="Montserrat" w:cs="Montserrat"/>
          <w:b/>
          <w:sz w:val="18"/>
          <w:szCs w:val="18"/>
        </w:rPr>
      </w:pPr>
      <w:r w:rsidRPr="004A173C">
        <w:rPr>
          <w:rFonts w:ascii="Montserrat" w:eastAsia="Montserrat" w:hAnsi="Montserrat" w:cs="Montserrat"/>
          <w:b/>
          <w:sz w:val="18"/>
          <w:szCs w:val="18"/>
        </w:rPr>
        <w:t xml:space="preserve"> </w:t>
      </w:r>
    </w:p>
    <w:p w14:paraId="75BE68C7" w14:textId="145CDCBA" w:rsidR="007E6A73" w:rsidRPr="004A173C" w:rsidRDefault="00F24A7C" w:rsidP="00E231A2">
      <w:pPr>
        <w:jc w:val="both"/>
        <w:rPr>
          <w:rFonts w:ascii="Montserrat" w:eastAsia="Montserrat" w:hAnsi="Montserrat" w:cs="Montserrat"/>
          <w:sz w:val="18"/>
          <w:szCs w:val="18"/>
        </w:rPr>
      </w:pPr>
      <w:r w:rsidRPr="004A173C">
        <w:rPr>
          <w:rFonts w:ascii="Montserrat" w:eastAsia="Montserrat" w:hAnsi="Montserrat" w:cs="Montserrat"/>
          <w:sz w:val="18"/>
          <w:szCs w:val="18"/>
        </w:rPr>
        <w:t>I. La divulgación de la información representa un riesgo real, demostrable e identificable de perjuicio significativo al interés público o a la seguridad nacional</w:t>
      </w:r>
      <w:r w:rsidR="004D301B"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w:t>
      </w:r>
      <w:r w:rsidR="004D301B" w:rsidRPr="004A173C">
        <w:rPr>
          <w:rFonts w:ascii="Montserrat" w:eastAsia="Montserrat" w:hAnsi="Montserrat" w:cs="Montserrat"/>
          <w:sz w:val="18"/>
          <w:szCs w:val="18"/>
        </w:rPr>
        <w:t>L</w:t>
      </w:r>
      <w:r w:rsidRPr="004A173C">
        <w:rPr>
          <w:rFonts w:ascii="Montserrat" w:eastAsia="Montserrat" w:hAnsi="Montserrat" w:cs="Montserrat"/>
          <w:sz w:val="18"/>
          <w:szCs w:val="18"/>
        </w:rPr>
        <w:t>a revelación de los nombres y cargos de las personas servidoras públicas que forman parte de instituciones encargadas de la defensa nacional, la seguridad pública o la seguridad nacional se haga pública en detrimento de su vida, seguridad o salud, inclusive la de sus familiares, ya que pueden ser identificadas con facilidad por grupos delictivos, dando como resultado posibles atentados en su cont</w:t>
      </w:r>
      <w:r w:rsidR="00E231A2" w:rsidRPr="004A173C">
        <w:rPr>
          <w:rFonts w:ascii="Montserrat" w:eastAsia="Montserrat" w:hAnsi="Montserrat" w:cs="Montserrat"/>
          <w:sz w:val="18"/>
          <w:szCs w:val="18"/>
        </w:rPr>
        <w:t>ra o en contra de sus familias.</w:t>
      </w:r>
    </w:p>
    <w:p w14:paraId="498C8424" w14:textId="77777777" w:rsidR="00E231A2" w:rsidRPr="004A173C" w:rsidRDefault="00E231A2" w:rsidP="00E231A2">
      <w:pPr>
        <w:jc w:val="both"/>
        <w:rPr>
          <w:rFonts w:ascii="Montserrat" w:eastAsia="Montserrat" w:hAnsi="Montserrat" w:cs="Montserrat"/>
          <w:sz w:val="18"/>
          <w:szCs w:val="18"/>
        </w:rPr>
      </w:pPr>
    </w:p>
    <w:p w14:paraId="24C67F60" w14:textId="77777777" w:rsidR="007E6A73" w:rsidRPr="004A173C" w:rsidRDefault="00F24A7C" w:rsidP="00E231A2">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la vida y salud de al menos una persona. </w:t>
      </w:r>
    </w:p>
    <w:p w14:paraId="56870EFB" w14:textId="3BD95F36" w:rsidR="00541FFC" w:rsidRPr="004A173C" w:rsidRDefault="00F24A7C">
      <w:pPr>
        <w:spacing w:before="240" w:after="240"/>
        <w:jc w:val="both"/>
        <w:rPr>
          <w:rFonts w:ascii="Montserrat" w:eastAsia="Montserrat" w:hAnsi="Montserrat" w:cs="Montserrat"/>
          <w:b/>
          <w:sz w:val="18"/>
          <w:szCs w:val="18"/>
        </w:rPr>
      </w:pPr>
      <w:r w:rsidRPr="004A173C">
        <w:rPr>
          <w:rFonts w:ascii="Montserrat" w:eastAsia="Montserrat" w:hAnsi="Montserrat" w:cs="Montserrat"/>
          <w:sz w:val="18"/>
          <w:szCs w:val="18"/>
        </w:rPr>
        <w:t>II. El riesgo de perjuicio que supondría la divulgación supera el interés público general de que se difunda. Permitir el acceso a la información en un caso como el que nos ocupa podría resultar en detrimento de la vida de más de una persona que desempeña o desempeñó un cargo público en instituciones encargadas de la defensa nacional, la seguridad pública o la seguridad nacional, toda vez que puede facilitar que integrantes de la delincuencia organizada al identificarles, puedan anular, impedir u obstaculizar su actuación por el conocimiento de que forman parte de dichas instituciones.</w:t>
      </w:r>
      <w:r w:rsidRPr="004A173C">
        <w:rPr>
          <w:rFonts w:ascii="Montserrat" w:eastAsia="Montserrat" w:hAnsi="Montserrat" w:cs="Montserrat"/>
          <w:b/>
          <w:sz w:val="18"/>
          <w:szCs w:val="18"/>
        </w:rPr>
        <w:t xml:space="preserve"> </w:t>
      </w:r>
    </w:p>
    <w:p w14:paraId="2605C10B"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Siendo así, es inconcuso que la limitante de dar acceso a la información en el caso concreto, resultaría mucho menor a la posible afectación al derecho a la vida, a la seguridad y la salud de al menos una persona; es decir, de quien, en su caso, haya ocupado u ocupe un cargo público cuya identidad es susceptible de reserva o, inclusive, de sus familiares. </w:t>
      </w:r>
    </w:p>
    <w:p w14:paraId="45CB7892" w14:textId="6AA91D32"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III. La limitación se adecúa al principio de proporcionalidad y representa el medio menos restrictivo disponible para evitar el perjuicio</w:t>
      </w:r>
      <w:r w:rsidR="00E86FD6"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Si bien, la reserva configura una restricción al derecho de acceso a la información, lo cierto es que, ante un ejercicio de ponderación de derechos, se trataría de una medida que salvaguarda los bienes jurídicos tutelados consistentes en la seguridad, la vida y la salud de las personas servidoras públicas que prestan o prestaron servicios en instituciones encargadas de la defensa nacional, la seguridad pública o la seguridad nacional, pues el factor humano es indispensable para que estas funciones se realicen. </w:t>
      </w:r>
    </w:p>
    <w:p w14:paraId="29DD4E02"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Sin importar las atribuciones que cada uno realice, su sola pertenencia a dichas instituciones les coloca en una condición de riesgo si los datos de sus nombres y cargos les permite ser identificables, por lo que, la valoración de la medida resulta mayor frente al principio de proporcionalidad, representando así la menos restrictiva para evitar un perjuicio a la esfera de derechos fundamentales de toda persona. </w:t>
      </w:r>
    </w:p>
    <w:p w14:paraId="17D8AD13" w14:textId="77777777" w:rsidR="00705A18" w:rsidRPr="004A173C" w:rsidRDefault="00705A18" w:rsidP="00705A18">
      <w:pPr>
        <w:jc w:val="both"/>
        <w:rPr>
          <w:rFonts w:ascii="Montserrat" w:eastAsia="Montserrat" w:hAnsi="Montserrat" w:cs="Montserrat"/>
          <w:sz w:val="18"/>
          <w:szCs w:val="18"/>
        </w:rPr>
      </w:pPr>
      <w:r w:rsidRPr="004A173C">
        <w:rPr>
          <w:rFonts w:ascii="Montserrat" w:hAnsi="Montserrat"/>
          <w:sz w:val="18"/>
          <w:szCs w:val="18"/>
        </w:rPr>
        <w:t xml:space="preserve">Por otro lado, la Dirección General de Responsabilidades y Verificación Patrimonial (DGRVP) indicó que el “Nombre de la persona servidora pública” y “Puesto, cargo o comisión” de 46 expedientes de responsabilidad administrativa constituyen información confidencial en términos de lo dispuesto en el artículo 113, </w:t>
      </w:r>
      <w:r w:rsidRPr="004A173C">
        <w:rPr>
          <w:rFonts w:ascii="Montserrat" w:eastAsia="Montserrat" w:hAnsi="Montserrat" w:cs="Montserrat"/>
          <w:sz w:val="18"/>
          <w:szCs w:val="18"/>
        </w:rPr>
        <w:t>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E746932" w14:textId="77777777" w:rsidR="00705A18" w:rsidRPr="004A173C" w:rsidRDefault="00705A18" w:rsidP="00705A18">
      <w:pPr>
        <w:jc w:val="both"/>
        <w:rPr>
          <w:rFonts w:ascii="Montserrat" w:eastAsia="Montserrat" w:hAnsi="Montserrat" w:cs="Montserrat"/>
          <w:sz w:val="18"/>
          <w:szCs w:val="18"/>
        </w:rPr>
      </w:pPr>
    </w:p>
    <w:p w14:paraId="02F4A552" w14:textId="77777777" w:rsidR="00705A18" w:rsidRPr="004A173C" w:rsidRDefault="00705A18" w:rsidP="00705A18">
      <w:pPr>
        <w:jc w:val="both"/>
        <w:rPr>
          <w:rFonts w:ascii="Montserrat" w:hAnsi="Montserrat"/>
          <w:sz w:val="18"/>
          <w:szCs w:val="18"/>
        </w:rPr>
      </w:pPr>
      <w:r w:rsidRPr="004A173C">
        <w:rPr>
          <w:rFonts w:ascii="Montserrat" w:eastAsia="Montserrat" w:hAnsi="Montserrat" w:cs="Montserrat"/>
          <w:sz w:val="18"/>
          <w:szCs w:val="18"/>
        </w:rPr>
        <w:t xml:space="preserve">Lo anterior, en razón de que, </w:t>
      </w:r>
      <w:r w:rsidRPr="004A173C">
        <w:rPr>
          <w:rFonts w:ascii="Montserrat" w:hAnsi="Montserrat"/>
          <w:sz w:val="18"/>
          <w:szCs w:val="18"/>
        </w:rPr>
        <w:t xml:space="preserve">contiene datos que hacen identificables a los involucrados en procedimientos de responsabilidad administrativa en los que se encuentra en trámite algún medio de impugnación, fueron concluidos con sanciones respecto de las cuales no se tiene certeza de la firmeza, o bien, en los que el Tribunal Federal de Justicia Administrativa o los Tribunales Colegiados de Circuito determinaron revocar la sanción impuesta. </w:t>
      </w:r>
    </w:p>
    <w:p w14:paraId="7E76DB87" w14:textId="77777777" w:rsidR="00705A18" w:rsidRPr="004A173C" w:rsidRDefault="00705A18" w:rsidP="00705A18">
      <w:pPr>
        <w:jc w:val="both"/>
        <w:rPr>
          <w:rFonts w:ascii="Montserrat" w:hAnsi="Montserrat"/>
          <w:sz w:val="18"/>
          <w:szCs w:val="18"/>
        </w:rPr>
      </w:pPr>
    </w:p>
    <w:p w14:paraId="23C31590" w14:textId="77777777"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El Órgano Interno de Control en la Secretaría de la Función Pública (OIC-SFP) indicó que para garantizar el derecho humano de acceso a la información, así como de prevalecer el principio de máxima publicidad de la información y agotar en la medida de lo posible las modalidades de acceso a la información como lo establecen los artículos 128 y 136 de la Ley Federal de Transparencia y Acceso a la Información Pública, así como los artículos 127 y 133 de la Ley General de Transparencia y Acceso a la Información Pública; esa Autoridad Administrativa, puso a disposición un listado con los expedientes para que, en caso de que alguno de dichos registros resultara del interés de particular lo haga de conocimiento para proporcionar la información en copia simple, certificada y en consulta directa.</w:t>
      </w:r>
    </w:p>
    <w:p w14:paraId="0E1EFCB9" w14:textId="77777777" w:rsidR="00705A18" w:rsidRPr="004A173C" w:rsidRDefault="00705A18" w:rsidP="00705A18">
      <w:pPr>
        <w:jc w:val="both"/>
        <w:rPr>
          <w:rFonts w:ascii="Montserrat" w:eastAsia="Montserrat" w:hAnsi="Montserrat" w:cs="Montserrat"/>
          <w:sz w:val="18"/>
          <w:szCs w:val="18"/>
        </w:rPr>
      </w:pPr>
    </w:p>
    <w:p w14:paraId="55D1FCA7" w14:textId="77777777"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directa de la información se llevará a cabo dentro de las instalaciones del Área de Responsabilidades, ubicadas en Av. Insurgentes Sur Número 1735, colonia Guadalupe Inn, Alcaldía Álvaro Obregón, C.P. 01020 Ciudad de México. </w:t>
      </w:r>
    </w:p>
    <w:p w14:paraId="73D67C64" w14:textId="77777777" w:rsidR="00705A18" w:rsidRPr="004A173C" w:rsidRDefault="00705A18" w:rsidP="00705A18">
      <w:pPr>
        <w:jc w:val="both"/>
        <w:rPr>
          <w:rFonts w:ascii="Montserrat" w:eastAsia="Montserrat" w:hAnsi="Montserrat" w:cs="Montserrat"/>
          <w:sz w:val="18"/>
          <w:szCs w:val="18"/>
        </w:rPr>
      </w:pPr>
    </w:p>
    <w:p w14:paraId="066EED7C" w14:textId="17D138FF" w:rsidR="00705A18"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Se hará del conocimiento del peticionario el día o los días, así como, la hora u horas para la consulta, así como el nombre, cargo y los datos de la persona a quien se le permitirá el acceso.</w:t>
      </w:r>
    </w:p>
    <w:p w14:paraId="5084597D" w14:textId="77777777" w:rsidR="00C2055F" w:rsidRPr="004A173C" w:rsidRDefault="00C2055F" w:rsidP="00705A18">
      <w:pPr>
        <w:jc w:val="both"/>
        <w:rPr>
          <w:rFonts w:ascii="Montserrat" w:eastAsia="Montserrat" w:hAnsi="Montserrat" w:cs="Montserrat"/>
          <w:sz w:val="18"/>
          <w:szCs w:val="18"/>
        </w:rPr>
      </w:pPr>
    </w:p>
    <w:p w14:paraId="530A60D7" w14:textId="363AFAD3"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A fin de garantizar la integridad de los documentos en la Consulta Directa, se informa que una vez que se conozcan los documentos que resulten de interés del peticionario, se pondrán a su disposición en versión pública. </w:t>
      </w:r>
    </w:p>
    <w:p w14:paraId="0FB53C2F" w14:textId="46F36521" w:rsidR="00F81453" w:rsidRDefault="00F81453" w:rsidP="00705A18">
      <w:pPr>
        <w:jc w:val="both"/>
        <w:rPr>
          <w:rFonts w:ascii="Montserrat" w:eastAsia="Montserrat" w:hAnsi="Montserrat" w:cs="Montserrat"/>
          <w:sz w:val="18"/>
          <w:szCs w:val="18"/>
        </w:rPr>
      </w:pPr>
    </w:p>
    <w:p w14:paraId="027B891F" w14:textId="07F05958" w:rsidR="00C2055F" w:rsidRDefault="00C2055F" w:rsidP="00705A18">
      <w:pPr>
        <w:jc w:val="both"/>
        <w:rPr>
          <w:rFonts w:ascii="Montserrat" w:eastAsia="Montserrat" w:hAnsi="Montserrat" w:cs="Montserrat"/>
          <w:sz w:val="18"/>
          <w:szCs w:val="18"/>
        </w:rPr>
      </w:pPr>
    </w:p>
    <w:p w14:paraId="2AA02D82" w14:textId="77777777" w:rsidR="00C2055F" w:rsidRPr="004A173C" w:rsidRDefault="00C2055F" w:rsidP="00705A18">
      <w:pPr>
        <w:jc w:val="both"/>
        <w:rPr>
          <w:rFonts w:ascii="Montserrat" w:eastAsia="Montserrat" w:hAnsi="Montserrat" w:cs="Montserrat"/>
          <w:sz w:val="18"/>
          <w:szCs w:val="18"/>
        </w:rPr>
      </w:pPr>
    </w:p>
    <w:p w14:paraId="25E8106D" w14:textId="6DB467A9" w:rsidR="00705A18"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Se llevará a cabo la consulta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3CF9C1D2" w14:textId="77777777" w:rsidR="00C2055F" w:rsidRPr="004A173C" w:rsidRDefault="00C2055F" w:rsidP="00705A18">
      <w:pPr>
        <w:jc w:val="both"/>
        <w:rPr>
          <w:rFonts w:ascii="Montserrat" w:eastAsia="Montserrat" w:hAnsi="Montserrat" w:cs="Montserrat"/>
          <w:sz w:val="18"/>
          <w:szCs w:val="18"/>
        </w:rPr>
      </w:pPr>
    </w:p>
    <w:p w14:paraId="52CAEB94" w14:textId="77777777"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La Coordinación Genera de Órganos de Vigilancia y Control (CGOVC) indicó que la información requerida se encuentra en las resoluciones de los expedientes con sanción por falta administrativa no grave, los cuales rebasan la cantidad de 230,000 hojas, por lo que, las modalidades de entrega de la información son:</w:t>
      </w:r>
    </w:p>
    <w:p w14:paraId="4DBC7FA1" w14:textId="77777777" w:rsidR="00705A18" w:rsidRPr="004A173C" w:rsidRDefault="00705A18" w:rsidP="00705A18">
      <w:pPr>
        <w:jc w:val="both"/>
        <w:rPr>
          <w:rFonts w:ascii="Montserrat" w:eastAsia="Montserrat" w:hAnsi="Montserrat" w:cs="Montserrat"/>
          <w:sz w:val="18"/>
          <w:szCs w:val="18"/>
        </w:rPr>
      </w:pPr>
    </w:p>
    <w:p w14:paraId="53792EC9" w14:textId="77777777" w:rsidR="00705A18" w:rsidRPr="004A173C" w:rsidRDefault="00705A18" w:rsidP="00705A18">
      <w:pPr>
        <w:pStyle w:val="Prrafodelista"/>
        <w:numPr>
          <w:ilvl w:val="0"/>
          <w:numId w:val="15"/>
        </w:numPr>
        <w:spacing w:after="160" w:line="259" w:lineRule="auto"/>
        <w:jc w:val="both"/>
        <w:rPr>
          <w:rFonts w:ascii="Montserrat" w:eastAsia="Montserrat" w:hAnsi="Montserrat" w:cs="Montserrat"/>
          <w:sz w:val="18"/>
          <w:szCs w:val="18"/>
        </w:rPr>
      </w:pPr>
      <w:r w:rsidRPr="004A173C">
        <w:rPr>
          <w:rFonts w:ascii="Montserrat" w:eastAsia="Montserrat" w:hAnsi="Montserrat" w:cs="Montserrat"/>
          <w:sz w:val="18"/>
          <w:szCs w:val="18"/>
        </w:rPr>
        <w:t>Previo pago de derechos por costos de reproducción</w:t>
      </w:r>
    </w:p>
    <w:p w14:paraId="6B04B30D" w14:textId="77777777" w:rsidR="00705A18" w:rsidRPr="004A173C" w:rsidRDefault="00705A18" w:rsidP="00705A18">
      <w:pPr>
        <w:pStyle w:val="Prrafodelista"/>
        <w:numPr>
          <w:ilvl w:val="0"/>
          <w:numId w:val="15"/>
        </w:numPr>
        <w:spacing w:after="160" w:line="259" w:lineRule="auto"/>
        <w:jc w:val="both"/>
        <w:rPr>
          <w:rFonts w:ascii="Montserrat" w:eastAsia="Montserrat" w:hAnsi="Montserrat" w:cs="Montserrat"/>
          <w:sz w:val="18"/>
          <w:szCs w:val="18"/>
        </w:rPr>
      </w:pPr>
      <w:r w:rsidRPr="004A173C">
        <w:rPr>
          <w:rFonts w:ascii="Montserrat" w:eastAsia="Montserrat" w:hAnsi="Montserrat" w:cs="Montserrat"/>
          <w:sz w:val="18"/>
          <w:szCs w:val="18"/>
        </w:rPr>
        <w:t>Consulta directa</w:t>
      </w:r>
    </w:p>
    <w:p w14:paraId="2E55F85A" w14:textId="77777777"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Para la consulta directa de la información deberá informar la nomenclatura del o los expedientes que requiere consultar. </w:t>
      </w:r>
    </w:p>
    <w:p w14:paraId="33256DA3" w14:textId="77777777" w:rsidR="00705A18" w:rsidRPr="004A173C" w:rsidRDefault="00705A18" w:rsidP="00705A18">
      <w:pPr>
        <w:jc w:val="both"/>
        <w:rPr>
          <w:rFonts w:ascii="Montserrat" w:eastAsia="Montserrat" w:hAnsi="Montserrat" w:cs="Montserrat"/>
          <w:sz w:val="18"/>
          <w:szCs w:val="18"/>
        </w:rPr>
      </w:pPr>
    </w:p>
    <w:p w14:paraId="3DEBD0FE" w14:textId="77777777"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se llevará a cabo en las instalaciones de los órganos fiscalizadores, </w:t>
      </w:r>
      <w:hyperlink r:id="rId10" w:history="1">
        <w:r w:rsidRPr="004A173C">
          <w:rPr>
            <w:rStyle w:val="Hipervnculo"/>
            <w:rFonts w:ascii="Montserrat" w:eastAsia="Montserrat" w:hAnsi="Montserrat" w:cs="Montserrat"/>
            <w:color w:val="auto"/>
            <w:sz w:val="18"/>
            <w:szCs w:val="18"/>
          </w:rPr>
          <w:t>https://www.gob.mx/sfp/documentos/directorio-de-los-organos-internos-de-control-y-unidades-de-responsabilidades</w:t>
        </w:r>
      </w:hyperlink>
      <w:r w:rsidRPr="004A173C">
        <w:rPr>
          <w:rFonts w:ascii="Montserrat" w:eastAsia="Montserrat" w:hAnsi="Montserrat" w:cs="Montserrat"/>
          <w:sz w:val="18"/>
          <w:szCs w:val="18"/>
        </w:rPr>
        <w:t>, de lunes a jueves en un horario de 09:00 a 15:00 horas, estimando que por día podrá consultar un aproximado de 5 resoluciones en el OIC/UR que señale, ante la persona servidora pública que sea designada.</w:t>
      </w:r>
    </w:p>
    <w:p w14:paraId="1ABD84C1" w14:textId="77777777" w:rsidR="00705A18" w:rsidRPr="004A173C" w:rsidRDefault="00705A18" w:rsidP="00705A18">
      <w:pPr>
        <w:ind w:right="566"/>
        <w:jc w:val="both"/>
        <w:rPr>
          <w:rFonts w:ascii="Montserrat" w:eastAsia="Montserrat" w:hAnsi="Montserrat" w:cs="Montserrat"/>
          <w:sz w:val="18"/>
          <w:szCs w:val="18"/>
        </w:rPr>
      </w:pPr>
    </w:p>
    <w:p w14:paraId="739AA9D7" w14:textId="77777777" w:rsidR="00705A18" w:rsidRPr="004A173C" w:rsidRDefault="00705A18" w:rsidP="00705A18">
      <w:pPr>
        <w:ind w:right="31"/>
        <w:jc w:val="both"/>
        <w:rPr>
          <w:rFonts w:ascii="Montserrat" w:eastAsia="Montserrat" w:hAnsi="Montserrat" w:cs="Montserrat"/>
          <w:sz w:val="18"/>
          <w:szCs w:val="18"/>
        </w:rPr>
      </w:pPr>
      <w:r w:rsidRPr="004A173C">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0F72931F" w14:textId="77777777" w:rsidR="00705A18" w:rsidRPr="004A173C" w:rsidRDefault="00705A18" w:rsidP="00705A18">
      <w:pPr>
        <w:ind w:right="566"/>
        <w:jc w:val="both"/>
        <w:rPr>
          <w:rFonts w:ascii="Montserrat" w:eastAsia="Montserrat" w:hAnsi="Montserrat" w:cs="Montserrat"/>
          <w:sz w:val="18"/>
          <w:szCs w:val="18"/>
        </w:rPr>
      </w:pPr>
    </w:p>
    <w:p w14:paraId="3982C309" w14:textId="77777777"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Es importante señalar al peticionario que queda prohibido sustraer, alterar, modificar, divulgar, ocultar, o inutilizar total o parcialmente la información que se ponga a disposición en consulta directa. </w:t>
      </w:r>
    </w:p>
    <w:p w14:paraId="688101A4" w14:textId="77777777" w:rsidR="00705A18" w:rsidRPr="004A173C" w:rsidRDefault="00705A18" w:rsidP="00705A18">
      <w:pPr>
        <w:jc w:val="both"/>
        <w:rPr>
          <w:rFonts w:ascii="Montserrat" w:eastAsia="Montserrat" w:hAnsi="Montserrat" w:cs="Montserrat"/>
          <w:sz w:val="18"/>
          <w:szCs w:val="18"/>
        </w:rPr>
      </w:pPr>
    </w:p>
    <w:p w14:paraId="3828D475" w14:textId="77777777"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Para el ingreso a las instalaciones será necesario que se registre y observe en todo momento las reglas de seguridad que se indiquen. </w:t>
      </w:r>
    </w:p>
    <w:p w14:paraId="116B6B37" w14:textId="77777777" w:rsidR="00705A18" w:rsidRPr="004A173C" w:rsidRDefault="00705A18" w:rsidP="00705A18">
      <w:pPr>
        <w:jc w:val="both"/>
        <w:rPr>
          <w:rFonts w:ascii="Montserrat" w:eastAsia="Montserrat" w:hAnsi="Montserrat" w:cs="Montserrat"/>
          <w:sz w:val="18"/>
          <w:szCs w:val="18"/>
        </w:rPr>
      </w:pPr>
    </w:p>
    <w:p w14:paraId="60FCE73C" w14:textId="77777777" w:rsidR="00705A18" w:rsidRPr="004A173C" w:rsidRDefault="00705A18" w:rsidP="00705A18">
      <w:pPr>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En términos de lo dispuesto en el artículo 113, fracción I, de la Ley federal de Transparencia y Acceso a la Información Pública en relación con el numeral Trigésimo Octavo de los Lineamientos Generales en Materia de Clasificación y Desclasificación de la Información, así como para la Elaboración de Versiones Públicas, solicitó al Comité de Transparencia, confirmar la clasificación de confidencialidad de los siguientes datos: </w:t>
      </w:r>
    </w:p>
    <w:p w14:paraId="613FC2DC" w14:textId="77777777" w:rsidR="00705A18" w:rsidRPr="004A173C" w:rsidRDefault="00705A18" w:rsidP="00705A18">
      <w:pPr>
        <w:ind w:right="49"/>
        <w:jc w:val="both"/>
        <w:rPr>
          <w:rFonts w:ascii="Montserrat" w:eastAsia="Montserrat" w:hAnsi="Montserrat" w:cs="Montserrat"/>
          <w:sz w:val="18"/>
          <w:szCs w:val="18"/>
        </w:rPr>
      </w:pPr>
    </w:p>
    <w:p w14:paraId="6623587F"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identificativos</w:t>
      </w:r>
    </w:p>
    <w:p w14:paraId="7506F386"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de origen</w:t>
      </w:r>
    </w:p>
    <w:p w14:paraId="26B95165"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ideológicos</w:t>
      </w:r>
    </w:p>
    <w:p w14:paraId="2E7450F5"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sobre la salud</w:t>
      </w:r>
    </w:p>
    <w:p w14:paraId="3F52827F"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Datos laborales </w:t>
      </w:r>
    </w:p>
    <w:p w14:paraId="5B652484"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patrimoniales</w:t>
      </w:r>
    </w:p>
    <w:p w14:paraId="5236C8C0"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Datos sobre situación jurídica y legal </w:t>
      </w:r>
    </w:p>
    <w:p w14:paraId="1AC03DB3"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Datos académicos </w:t>
      </w:r>
    </w:p>
    <w:p w14:paraId="5C0BCE99"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de tránsito y movimientos migratorios</w:t>
      </w:r>
    </w:p>
    <w:p w14:paraId="4C01A3DD"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Datos electrónicos</w:t>
      </w:r>
    </w:p>
    <w:p w14:paraId="75F83EC8" w14:textId="77777777" w:rsidR="00705A18" w:rsidRPr="004A173C" w:rsidRDefault="00705A18" w:rsidP="00705A18">
      <w:pPr>
        <w:pStyle w:val="Prrafodelista"/>
        <w:numPr>
          <w:ilvl w:val="0"/>
          <w:numId w:val="14"/>
        </w:numPr>
        <w:spacing w:after="160" w:line="259" w:lineRule="auto"/>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Datos biométricos </w:t>
      </w:r>
    </w:p>
    <w:p w14:paraId="4F8D7544" w14:textId="77777777" w:rsidR="00705A18" w:rsidRPr="004A173C" w:rsidRDefault="00705A18" w:rsidP="00705A18">
      <w:pPr>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 xml:space="preserve">La información de carácter reservada (116 de la Ley General de Transparencia y Acceso a la Información Pública), será sometida ante el comité de Transparencia una vez que la persona haga del conocimiento cuál es la información de su interés. </w:t>
      </w:r>
    </w:p>
    <w:p w14:paraId="00D8A03A" w14:textId="77777777" w:rsidR="00705A18" w:rsidRPr="004A173C" w:rsidRDefault="00705A18" w:rsidP="00705A18">
      <w:pPr>
        <w:ind w:right="49"/>
        <w:jc w:val="both"/>
        <w:rPr>
          <w:rFonts w:ascii="Montserrat" w:eastAsia="Montserrat" w:hAnsi="Montserrat" w:cs="Montserrat"/>
          <w:sz w:val="18"/>
          <w:szCs w:val="18"/>
        </w:rPr>
      </w:pPr>
    </w:p>
    <w:p w14:paraId="1187817A" w14:textId="77777777" w:rsidR="00705A18" w:rsidRPr="004A173C" w:rsidRDefault="00705A18" w:rsidP="00705A18">
      <w:pPr>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En consecuencia, se emite la siguiente resolución por unanimidad: </w:t>
      </w:r>
    </w:p>
    <w:p w14:paraId="167EE5D6" w14:textId="77777777" w:rsidR="00705A18" w:rsidRPr="004A173C" w:rsidRDefault="00705A18" w:rsidP="00705A18">
      <w:pPr>
        <w:ind w:right="49"/>
        <w:jc w:val="both"/>
        <w:rPr>
          <w:rFonts w:ascii="Montserrat" w:eastAsia="Montserrat" w:hAnsi="Montserrat" w:cs="Montserrat"/>
          <w:sz w:val="18"/>
          <w:szCs w:val="18"/>
        </w:rPr>
      </w:pPr>
    </w:p>
    <w:p w14:paraId="1D4410C8" w14:textId="45AF14C5" w:rsidR="00705A18" w:rsidRPr="004A173C" w:rsidRDefault="00705A18" w:rsidP="00705A18">
      <w:pPr>
        <w:ind w:right="49"/>
        <w:jc w:val="both"/>
        <w:rPr>
          <w:rFonts w:ascii="Montserrat" w:hAnsi="Montserrat"/>
          <w:bCs/>
          <w:iCs/>
          <w:sz w:val="18"/>
          <w:szCs w:val="18"/>
        </w:rPr>
      </w:pPr>
      <w:r w:rsidRPr="004A173C">
        <w:rPr>
          <w:rFonts w:ascii="Montserrat" w:eastAsia="Montserrat" w:hAnsi="Montserrat" w:cs="Montserrat"/>
          <w:b/>
          <w:sz w:val="18"/>
          <w:szCs w:val="18"/>
        </w:rPr>
        <w:t xml:space="preserve">II.A.2.1.ORD.30.23: CONFIRMAR </w:t>
      </w:r>
      <w:r w:rsidRPr="004A173C">
        <w:rPr>
          <w:rFonts w:ascii="Montserrat" w:eastAsia="Montserrat" w:hAnsi="Montserrat" w:cs="Montserrat"/>
          <w:sz w:val="18"/>
          <w:szCs w:val="18"/>
        </w:rPr>
        <w:t xml:space="preserve">la clasificación de reserva invocada por la UEPPCI respecto del </w:t>
      </w:r>
      <w:r w:rsidRPr="004A173C">
        <w:rPr>
          <w:rFonts w:ascii="Montserrat" w:hAnsi="Montserrat"/>
          <w:bCs/>
          <w:iCs/>
          <w:sz w:val="18"/>
          <w:szCs w:val="18"/>
        </w:rPr>
        <w:t xml:space="preserve">nombre de las personas servidoras públicas sancionadas adscritas a las dependencias y entidades de la Administración Pública Federal, así como a las empresas productivas del Estado que pertenecen a instituciones que realizan funciones de seguridad nacional,  seguridad pública o defensa nacional </w:t>
      </w:r>
      <w:r w:rsidR="00F81453" w:rsidRPr="004A173C">
        <w:rPr>
          <w:rFonts w:ascii="Montserrat" w:hAnsi="Montserrat"/>
          <w:bCs/>
          <w:iCs/>
          <w:sz w:val="18"/>
          <w:szCs w:val="18"/>
        </w:rPr>
        <w:t>con fundamento en</w:t>
      </w:r>
      <w:r w:rsidRPr="004A173C">
        <w:rPr>
          <w:rFonts w:ascii="Montserrat" w:hAnsi="Montserrat"/>
          <w:bCs/>
          <w:iCs/>
          <w:sz w:val="18"/>
          <w:szCs w:val="18"/>
        </w:rPr>
        <w:t xml:space="preserve"> lo dispue</w:t>
      </w:r>
      <w:r w:rsidR="00C2055F">
        <w:rPr>
          <w:rFonts w:ascii="Montserrat" w:hAnsi="Montserrat"/>
          <w:bCs/>
          <w:iCs/>
          <w:sz w:val="18"/>
          <w:szCs w:val="18"/>
        </w:rPr>
        <w:t>sto en el artículo 110, fracciones</w:t>
      </w:r>
      <w:r w:rsidRPr="004A173C">
        <w:rPr>
          <w:rFonts w:ascii="Montserrat" w:hAnsi="Montserrat"/>
          <w:bCs/>
          <w:iCs/>
          <w:sz w:val="18"/>
          <w:szCs w:val="18"/>
        </w:rPr>
        <w:t xml:space="preserve"> I y V, de la Ley Federal de Transparencia y Acceso a la Información Púbica </w:t>
      </w:r>
      <w:r w:rsidRPr="004A173C">
        <w:rPr>
          <w:rFonts w:ascii="Montserrat" w:hAnsi="Montserrat"/>
          <w:sz w:val="18"/>
          <w:szCs w:val="18"/>
        </w:rPr>
        <w:t>en relación con lo establecido por el artículo 51 de la Ley de Seguridad Nacional, disposiciones que a la letra establecen,</w:t>
      </w:r>
      <w:r w:rsidRPr="004A173C">
        <w:rPr>
          <w:rFonts w:ascii="Montserrat" w:hAnsi="Montserrat"/>
          <w:bCs/>
          <w:iCs/>
          <w:sz w:val="18"/>
          <w:szCs w:val="18"/>
        </w:rPr>
        <w:t xml:space="preserve"> por el periodo de 5 años.</w:t>
      </w:r>
    </w:p>
    <w:p w14:paraId="5744962B" w14:textId="77777777" w:rsidR="00705A18" w:rsidRPr="004A173C" w:rsidRDefault="00705A18" w:rsidP="00705A18">
      <w:pPr>
        <w:ind w:right="49"/>
        <w:jc w:val="both"/>
        <w:rPr>
          <w:rFonts w:ascii="Montserrat" w:hAnsi="Montserrat"/>
          <w:bCs/>
          <w:iCs/>
          <w:sz w:val="18"/>
          <w:szCs w:val="18"/>
        </w:rPr>
      </w:pPr>
    </w:p>
    <w:p w14:paraId="7D41D914" w14:textId="06C6F0B1" w:rsidR="00705A18" w:rsidRPr="004A173C" w:rsidRDefault="00705A18" w:rsidP="00705A18">
      <w:pPr>
        <w:ind w:right="49"/>
        <w:jc w:val="both"/>
        <w:rPr>
          <w:rFonts w:ascii="Montserrat" w:hAnsi="Montserrat"/>
          <w:b/>
          <w:bCs/>
          <w:iCs/>
          <w:sz w:val="18"/>
          <w:szCs w:val="18"/>
        </w:rPr>
      </w:pPr>
      <w:r w:rsidRPr="004A173C">
        <w:rPr>
          <w:rFonts w:ascii="Montserrat" w:eastAsia="Montserrat" w:hAnsi="Montserrat" w:cs="Montserrat"/>
          <w:b/>
          <w:sz w:val="18"/>
          <w:szCs w:val="18"/>
        </w:rPr>
        <w:t xml:space="preserve">II.A.2.2.ORD.30.23: </w:t>
      </w:r>
      <w:r w:rsidRPr="004A173C">
        <w:rPr>
          <w:rFonts w:ascii="Montserrat" w:hAnsi="Montserrat"/>
          <w:b/>
          <w:bCs/>
          <w:iCs/>
          <w:sz w:val="18"/>
          <w:szCs w:val="18"/>
        </w:rPr>
        <w:t xml:space="preserve">CONFIRMAR </w:t>
      </w:r>
      <w:r w:rsidRPr="004A173C">
        <w:rPr>
          <w:rFonts w:ascii="Montserrat" w:hAnsi="Montserrat"/>
          <w:bCs/>
          <w:iCs/>
          <w:sz w:val="18"/>
          <w:szCs w:val="18"/>
        </w:rPr>
        <w:t>la clasificación de confidencialidad invocada por la DGRVP</w:t>
      </w:r>
      <w:r w:rsidRPr="004A173C">
        <w:rPr>
          <w:rFonts w:ascii="Montserrat" w:hAnsi="Montserrat"/>
          <w:sz w:val="18"/>
          <w:szCs w:val="18"/>
        </w:rPr>
        <w:t xml:space="preserve"> respecto </w:t>
      </w:r>
      <w:r w:rsidRPr="004A173C">
        <w:rPr>
          <w:rFonts w:ascii="Montserrat" w:hAnsi="Montserrat"/>
          <w:i/>
          <w:sz w:val="18"/>
          <w:szCs w:val="18"/>
        </w:rPr>
        <w:t>“Nombre de la persona servidora pública”</w:t>
      </w:r>
      <w:r w:rsidRPr="004A173C">
        <w:rPr>
          <w:rFonts w:ascii="Montserrat" w:hAnsi="Montserrat"/>
          <w:sz w:val="18"/>
          <w:szCs w:val="18"/>
        </w:rPr>
        <w:t xml:space="preserve"> y </w:t>
      </w:r>
      <w:r w:rsidRPr="004A173C">
        <w:rPr>
          <w:rFonts w:ascii="Montserrat" w:hAnsi="Montserrat"/>
          <w:i/>
          <w:sz w:val="18"/>
          <w:szCs w:val="18"/>
        </w:rPr>
        <w:t>“Puesto, cargo o comisión”</w:t>
      </w:r>
      <w:r w:rsidRPr="004A173C">
        <w:rPr>
          <w:rFonts w:ascii="Montserrat" w:hAnsi="Montserrat"/>
          <w:sz w:val="18"/>
          <w:szCs w:val="18"/>
        </w:rPr>
        <w:t xml:space="preserve"> de 46 expedientes de responsabilidad administrativa constituyen información confidencial </w:t>
      </w:r>
      <w:r w:rsidR="00F81453" w:rsidRPr="004A173C">
        <w:rPr>
          <w:rFonts w:ascii="Montserrat" w:hAnsi="Montserrat"/>
          <w:sz w:val="18"/>
          <w:szCs w:val="18"/>
        </w:rPr>
        <w:t xml:space="preserve">con fundamento en </w:t>
      </w:r>
      <w:r w:rsidRPr="004A173C">
        <w:rPr>
          <w:rFonts w:ascii="Montserrat" w:hAnsi="Montserrat"/>
          <w:sz w:val="18"/>
          <w:szCs w:val="18"/>
        </w:rPr>
        <w:t xml:space="preserve">lo dispuesto en el artículo 113, </w:t>
      </w:r>
      <w:r w:rsidRPr="004A173C">
        <w:rPr>
          <w:rFonts w:ascii="Montserrat" w:eastAsia="Montserrat" w:hAnsi="Montserrat" w:cs="Montserrat"/>
          <w:sz w:val="18"/>
          <w:szCs w:val="18"/>
        </w:rPr>
        <w:t>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231DA89" w14:textId="77777777" w:rsidR="00705A18" w:rsidRPr="004A173C" w:rsidRDefault="00705A18" w:rsidP="00705A18">
      <w:pPr>
        <w:ind w:right="49"/>
        <w:jc w:val="both"/>
        <w:rPr>
          <w:rFonts w:ascii="Montserrat" w:hAnsi="Montserrat"/>
          <w:b/>
          <w:bCs/>
          <w:iCs/>
          <w:sz w:val="18"/>
          <w:szCs w:val="18"/>
        </w:rPr>
      </w:pPr>
    </w:p>
    <w:p w14:paraId="0BB2A4F3" w14:textId="02D0740B" w:rsidR="00F81453" w:rsidRPr="004A173C" w:rsidRDefault="00705A18" w:rsidP="00F81453">
      <w:pPr>
        <w:ind w:right="49"/>
        <w:jc w:val="both"/>
        <w:rPr>
          <w:rFonts w:ascii="Montserrat" w:eastAsia="Montserrat" w:hAnsi="Montserrat" w:cs="Montserrat"/>
          <w:sz w:val="18"/>
          <w:szCs w:val="18"/>
        </w:rPr>
      </w:pPr>
      <w:r w:rsidRPr="004A173C">
        <w:rPr>
          <w:rFonts w:ascii="Montserrat" w:eastAsia="Montserrat" w:hAnsi="Montserrat" w:cs="Montserrat"/>
          <w:b/>
          <w:sz w:val="18"/>
          <w:szCs w:val="18"/>
        </w:rPr>
        <w:t>II.A.2.3.ORD.30.23: CONFIRMAR</w:t>
      </w:r>
      <w:r w:rsidRPr="004A173C">
        <w:rPr>
          <w:rFonts w:ascii="Montserrat" w:eastAsia="Montserrat" w:hAnsi="Montserrat" w:cs="Montserrat"/>
          <w:sz w:val="18"/>
          <w:szCs w:val="18"/>
        </w:rPr>
        <w:t xml:space="preserve"> las medidas que el personal de los OIC, UR y el OIC-SFP deberá implementar, a fin de que se resguarde la información clasificada, atendiendo a la naturaleza del documento y el formato en el que obra </w:t>
      </w:r>
      <w:r w:rsidR="00F81453" w:rsidRPr="004A173C">
        <w:rPr>
          <w:rFonts w:ascii="Montserrat" w:eastAsia="Montserrat" w:hAnsi="Montserrat" w:cs="Montserrat"/>
          <w:sz w:val="18"/>
          <w:szCs w:val="18"/>
        </w:rPr>
        <w:t>con fundamento en</w:t>
      </w:r>
      <w:r w:rsidRPr="004A173C">
        <w:rPr>
          <w:rFonts w:ascii="Montserrat" w:eastAsia="Montserrat" w:hAnsi="Montserrat" w:cs="Montserrat"/>
          <w:sz w:val="18"/>
          <w:szCs w:val="18"/>
        </w:rPr>
        <w:t xml:space="preserv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w:t>
      </w:r>
      <w:r w:rsidR="00F81453" w:rsidRPr="004A173C">
        <w:rPr>
          <w:rFonts w:ascii="Montserrat" w:eastAsia="Montserrat" w:hAnsi="Montserrat" w:cs="Montserrat"/>
          <w:sz w:val="18"/>
          <w:szCs w:val="18"/>
        </w:rPr>
        <w:t>de versiones públicas.</w:t>
      </w:r>
    </w:p>
    <w:p w14:paraId="5EB9B69A" w14:textId="77777777" w:rsidR="00F81453" w:rsidRPr="004A173C" w:rsidRDefault="00F81453" w:rsidP="00F81453">
      <w:pPr>
        <w:ind w:right="49"/>
        <w:jc w:val="both"/>
        <w:rPr>
          <w:rFonts w:ascii="Montserrat" w:eastAsia="Montserrat" w:hAnsi="Montserrat" w:cs="Montserrat"/>
          <w:sz w:val="18"/>
          <w:szCs w:val="18"/>
        </w:rPr>
      </w:pPr>
    </w:p>
    <w:p w14:paraId="3BBD1EC7" w14:textId="2FAB6E78" w:rsidR="00551B31" w:rsidRPr="004A173C" w:rsidRDefault="00705A18" w:rsidP="00F81453">
      <w:pPr>
        <w:ind w:right="49"/>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II.A.2.4.ORD.30.23: CONFIRMAR </w:t>
      </w:r>
      <w:r w:rsidRPr="004A173C">
        <w:rPr>
          <w:rFonts w:ascii="Montserrat" w:eastAsia="Montserrat" w:hAnsi="Montserrat" w:cs="Montserrat"/>
          <w:sz w:val="18"/>
          <w:szCs w:val="18"/>
        </w:rPr>
        <w:t>la clasificación de confidencialidad de los datos invocados por los OIC y UR a través de la CGOVC y, por ende, se autoriza la elaboración de las versiones públicas con fundamento en lo dispuesto en el artículo 113, fracción I de la Ley Federal de Transparencia y Acceso a la Información Pública en relación con el Trigésimo Octavo, fracción I, de los Lineamientos generales en materia de clasificación y desclasificación de la información, así como para la elaboración de versiones públicas.</w:t>
      </w:r>
    </w:p>
    <w:p w14:paraId="616EFE42" w14:textId="77777777" w:rsidR="00F81453" w:rsidRPr="004A173C" w:rsidRDefault="00F81453" w:rsidP="00ED789D">
      <w:pPr>
        <w:ind w:right="38"/>
        <w:jc w:val="both"/>
        <w:rPr>
          <w:rFonts w:ascii="Montserrat" w:eastAsia="Montserrat" w:hAnsi="Montserrat" w:cs="Montserrat"/>
          <w:b/>
          <w:sz w:val="18"/>
          <w:szCs w:val="18"/>
        </w:rPr>
      </w:pPr>
    </w:p>
    <w:p w14:paraId="71978403" w14:textId="3816E57F" w:rsidR="00ED789D" w:rsidRPr="004A173C" w:rsidRDefault="00ED789D" w:rsidP="00ED789D">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A.3 Folio 330026523003072</w:t>
      </w:r>
    </w:p>
    <w:p w14:paraId="793D9952" w14:textId="7078AA01" w:rsidR="00ED789D" w:rsidRPr="004A173C" w:rsidRDefault="00ED789D" w:rsidP="00ED789D">
      <w:pPr>
        <w:ind w:right="38"/>
        <w:jc w:val="both"/>
        <w:rPr>
          <w:rFonts w:ascii="Montserrat" w:eastAsia="Montserrat" w:hAnsi="Montserrat" w:cs="Montserrat"/>
          <w:b/>
          <w:sz w:val="18"/>
          <w:szCs w:val="18"/>
        </w:rPr>
      </w:pPr>
    </w:p>
    <w:p w14:paraId="229B2154" w14:textId="67C4F4F3" w:rsidR="00ED789D" w:rsidRPr="004A173C" w:rsidRDefault="00F81453" w:rsidP="00F81453">
      <w:pPr>
        <w:ind w:right="-20"/>
        <w:jc w:val="both"/>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09F5FC20" w14:textId="77777777" w:rsidR="00F81453" w:rsidRPr="004A173C" w:rsidRDefault="00F81453" w:rsidP="00F81453">
      <w:pPr>
        <w:ind w:right="-20"/>
        <w:jc w:val="both"/>
        <w:rPr>
          <w:rFonts w:ascii="Montserrat" w:eastAsia="Montserrat" w:hAnsi="Montserrat" w:cs="Montserrat"/>
          <w:sz w:val="18"/>
          <w:szCs w:val="18"/>
        </w:rPr>
      </w:pPr>
    </w:p>
    <w:p w14:paraId="0A84205B" w14:textId="7077D9D8" w:rsidR="00ED789D" w:rsidRPr="004A173C" w:rsidRDefault="00ED789D" w:rsidP="00F81453">
      <w:pPr>
        <w:ind w:left="566" w:right="566"/>
        <w:jc w:val="both"/>
        <w:rPr>
          <w:rFonts w:ascii="Montserrat" w:hAnsi="Montserrat"/>
          <w:i/>
          <w:sz w:val="18"/>
          <w:szCs w:val="18"/>
        </w:rPr>
      </w:pPr>
      <w:r w:rsidRPr="004A173C">
        <w:rPr>
          <w:rFonts w:ascii="Montserrat" w:eastAsia="Montserrat" w:hAnsi="Montserrat" w:cs="Montserrat"/>
          <w:i/>
          <w:sz w:val="18"/>
          <w:szCs w:val="18"/>
        </w:rPr>
        <w:t>“</w:t>
      </w:r>
      <w:r w:rsidRPr="004A173C">
        <w:rPr>
          <w:rFonts w:ascii="Montserrat" w:hAnsi="Montserrat"/>
          <w:i/>
          <w:sz w:val="18"/>
          <w:szCs w:val="18"/>
        </w:rPr>
        <w:t xml:space="preserve">Se </w:t>
      </w:r>
      <w:proofErr w:type="spellStart"/>
      <w:r w:rsidRPr="004A173C">
        <w:rPr>
          <w:rFonts w:ascii="Montserrat" w:hAnsi="Montserrat"/>
          <w:i/>
          <w:sz w:val="18"/>
          <w:szCs w:val="18"/>
        </w:rPr>
        <w:t>haca</w:t>
      </w:r>
      <w:proofErr w:type="spellEnd"/>
      <w:r w:rsidRPr="004A173C">
        <w:rPr>
          <w:rFonts w:ascii="Montserrat" w:hAnsi="Montserrat"/>
          <w:i/>
          <w:sz w:val="18"/>
          <w:szCs w:val="18"/>
        </w:rPr>
        <w:t xml:space="preserve"> referencia a la Política de Transparencia, Gobierno Abierto y Datos Abiertos de la Administración Pública Federal 2021-2024, misma que se encuentra disponible en la siguiente liga electrónica: </w:t>
      </w:r>
      <w:hyperlink r:id="rId11" w:history="1">
        <w:r w:rsidRPr="004A173C">
          <w:rPr>
            <w:rStyle w:val="Hipervnculo"/>
            <w:rFonts w:ascii="Montserrat" w:hAnsi="Montserrat"/>
            <w:i/>
            <w:color w:val="auto"/>
            <w:sz w:val="18"/>
            <w:szCs w:val="18"/>
          </w:rPr>
          <w:t>https://funcionpublica.gob.mx/web/transparencia/Politica_de_Transparencia_Gobierno_Abierto_y_Datos_Abiertos_de_la_APF_2021-2024.pdf</w:t>
        </w:r>
      </w:hyperlink>
      <w:r w:rsidRPr="004A173C">
        <w:rPr>
          <w:rFonts w:ascii="Montserrat" w:hAnsi="Montserrat"/>
          <w:i/>
          <w:sz w:val="18"/>
          <w:szCs w:val="18"/>
        </w:rPr>
        <w:t xml:space="preserve"> Al respecto, a efecto de dar cumplimiento a la misma, los sujetos obligados debieron de enviar un informe al correo electrónico </w:t>
      </w:r>
      <w:hyperlink r:id="rId12" w:history="1">
        <w:r w:rsidRPr="004A173C">
          <w:rPr>
            <w:rStyle w:val="Hipervnculo"/>
            <w:rFonts w:ascii="Montserrat" w:hAnsi="Montserrat"/>
            <w:i/>
            <w:color w:val="auto"/>
            <w:sz w:val="18"/>
            <w:szCs w:val="18"/>
          </w:rPr>
          <w:t>política_transparencia@funcionpublica.gob.mx</w:t>
        </w:r>
      </w:hyperlink>
      <w:r w:rsidRPr="004A173C">
        <w:rPr>
          <w:rFonts w:ascii="Montserrat" w:hAnsi="Montserrat"/>
          <w:i/>
          <w:sz w:val="18"/>
          <w:szCs w:val="18"/>
        </w:rPr>
        <w:t xml:space="preserve">, con las evidencias que les sea aplicable, de acuerdo con el apartado “medios de verificación”, a más tardar el viernes 14 de julio de 2023. En ese sentido, requiero me proporcionen el informe junto con las documentales (evidencias) que se enviaron a la Secretaría de la Función Pública para acreditar el cumplimiento de las acciones de </w:t>
      </w:r>
      <w:r w:rsidRPr="004A173C">
        <w:rPr>
          <w:rFonts w:ascii="Montserrat" w:hAnsi="Montserrat"/>
          <w:i/>
          <w:sz w:val="18"/>
          <w:szCs w:val="18"/>
        </w:rPr>
        <w:lastRenderedPageBreak/>
        <w:t>dicha Política (en su caso, las respectivas versiones públicas). En caso de que la respuesta rebase los límites de carga de la Plataforma Nacional de Transparencia, se requiere se remita al correo electrónico descrito en la solicitud de mérito. Lo anterior, ya que el medio para remitir las evidencias fue a través del correo electrónico institucional.</w:t>
      </w:r>
      <w:r w:rsidRPr="004A173C">
        <w:rPr>
          <w:rFonts w:ascii="Montserrat" w:eastAsia="Montserrat" w:hAnsi="Montserrat" w:cs="Montserrat"/>
          <w:i/>
          <w:sz w:val="18"/>
          <w:szCs w:val="18"/>
        </w:rPr>
        <w:t>" (Sic)</w:t>
      </w:r>
    </w:p>
    <w:p w14:paraId="40ED1999" w14:textId="77777777" w:rsidR="00F81453" w:rsidRPr="004A173C" w:rsidRDefault="00F81453" w:rsidP="00F81453">
      <w:pPr>
        <w:ind w:left="566" w:right="566"/>
        <w:jc w:val="both"/>
        <w:rPr>
          <w:rFonts w:ascii="Montserrat" w:hAnsi="Montserrat"/>
          <w:i/>
          <w:sz w:val="18"/>
          <w:szCs w:val="18"/>
        </w:rPr>
      </w:pPr>
    </w:p>
    <w:p w14:paraId="140033A6" w14:textId="7FDEE1A2" w:rsidR="00D00E97" w:rsidRDefault="00D00E97" w:rsidP="00D00E97">
      <w:pPr>
        <w:ind w:right="49"/>
        <w:jc w:val="both"/>
        <w:rPr>
          <w:rFonts w:ascii="Montserrat" w:eastAsia="Montserrat" w:hAnsi="Montserrat" w:cs="Montserrat"/>
          <w:sz w:val="18"/>
          <w:szCs w:val="18"/>
        </w:rPr>
      </w:pPr>
    </w:p>
    <w:p w14:paraId="62999AB5" w14:textId="4FA2CCE7" w:rsidR="00E24498" w:rsidRDefault="00E24498" w:rsidP="00E24498">
      <w:pPr>
        <w:ind w:right="49"/>
        <w:jc w:val="both"/>
        <w:rPr>
          <w:rFonts w:ascii="Montserrat" w:eastAsia="Montserrat" w:hAnsi="Montserrat" w:cs="Montserrat"/>
          <w:sz w:val="18"/>
          <w:szCs w:val="18"/>
        </w:rPr>
      </w:pPr>
      <w:r w:rsidRPr="00E24498">
        <w:rPr>
          <w:rFonts w:ascii="Montserrat" w:eastAsia="Montserrat" w:hAnsi="Montserrat" w:cs="Montserrat"/>
          <w:sz w:val="18"/>
          <w:szCs w:val="18"/>
        </w:rPr>
        <w:t>La Dirección General de Transparencia y Gobierno Abierto (DGTGA) indicó que los Informes de Transparencia y sus evidencias constituyen información clasificada como reservada, con fundamento en los artículos 113, fracción VIII, de la Ley General de Transparencia y Acceso a la Información Pública; 110, fracción VIII, de la Ley Federal de Transparencia y Acceso a la Información Pública, en relación con el Vigésimo Séptimo de los Lineamientos Generales en materia de Clasificación y Desclasificación de la Información, así como para la Elaboración de Versiones Públicas (Lineamientos Generales).</w:t>
      </w:r>
    </w:p>
    <w:p w14:paraId="339B9E3F" w14:textId="77777777" w:rsidR="00E24498" w:rsidRPr="00E24498" w:rsidRDefault="00E24498" w:rsidP="00E24498">
      <w:pPr>
        <w:ind w:right="49"/>
        <w:jc w:val="both"/>
        <w:rPr>
          <w:rFonts w:ascii="Montserrat" w:eastAsia="Montserrat" w:hAnsi="Montserrat" w:cs="Montserrat"/>
          <w:sz w:val="18"/>
          <w:szCs w:val="18"/>
        </w:rPr>
      </w:pPr>
    </w:p>
    <w:p w14:paraId="39D0EEF7" w14:textId="23C0BD69" w:rsidR="00E24498" w:rsidRDefault="00E24498" w:rsidP="00E24498">
      <w:pPr>
        <w:ind w:right="49"/>
        <w:jc w:val="both"/>
        <w:rPr>
          <w:rFonts w:ascii="Montserrat" w:eastAsia="Montserrat" w:hAnsi="Montserrat" w:cs="Montserrat"/>
          <w:sz w:val="18"/>
          <w:szCs w:val="18"/>
        </w:rPr>
      </w:pPr>
      <w:r w:rsidRPr="00E24498">
        <w:rPr>
          <w:rFonts w:ascii="Montserrat" w:eastAsia="Montserrat" w:hAnsi="Montserrat" w:cs="Montserrat"/>
          <w:sz w:val="18"/>
          <w:szCs w:val="18"/>
        </w:rPr>
        <w:t>En este contexto, se informa que la Política de Transparencia, Gobierno Abierto y Datos Abiertos de la Administración Pública Federal 2021-2024 (en adelante Política), contenida en el Acuerdo publicado el 30 de junio de 2021, así como su ref</w:t>
      </w:r>
      <w:r w:rsidR="00C2055F">
        <w:rPr>
          <w:rFonts w:ascii="Montserrat" w:eastAsia="Montserrat" w:hAnsi="Montserrat" w:cs="Montserrat"/>
          <w:sz w:val="18"/>
          <w:szCs w:val="18"/>
        </w:rPr>
        <w:t xml:space="preserve">orma del 27 de julio de 20221, </w:t>
      </w:r>
      <w:r w:rsidRPr="00E24498">
        <w:rPr>
          <w:rFonts w:ascii="Montserrat" w:eastAsia="Montserrat" w:hAnsi="Montserrat" w:cs="Montserrat"/>
          <w:sz w:val="18"/>
          <w:szCs w:val="18"/>
        </w:rPr>
        <w:t>establece disposiciones obligatorias para las dependencias y entidades de la Administración Pública Federal y empresas productivas del Estado, y permite a la Secretaría de la Función Pública formular y conducir la política general para establecer acciones que propicien la integridad y la transparencia en la gestión pública, la rendición de cuentas y el acceso por parte de los particulares a la información que aquélla genere; así como promover dichas acciones hacia la sociedad, de conformidad con el artículo 37, fracción XXIII, de la Ley Orgánica de la Administración Pública Federal.</w:t>
      </w:r>
    </w:p>
    <w:p w14:paraId="4B1A82C4" w14:textId="77777777" w:rsidR="00E24498" w:rsidRPr="00E24498" w:rsidRDefault="00E24498" w:rsidP="00E24498">
      <w:pPr>
        <w:ind w:right="49"/>
        <w:jc w:val="both"/>
        <w:rPr>
          <w:rFonts w:ascii="Montserrat" w:eastAsia="Montserrat" w:hAnsi="Montserrat" w:cs="Montserrat"/>
          <w:sz w:val="18"/>
          <w:szCs w:val="18"/>
        </w:rPr>
      </w:pPr>
    </w:p>
    <w:p w14:paraId="1F6C5213" w14:textId="7A0DEAF8" w:rsidR="00E24498" w:rsidRDefault="00E24498" w:rsidP="00E24498">
      <w:pPr>
        <w:ind w:right="49"/>
        <w:jc w:val="both"/>
        <w:rPr>
          <w:rFonts w:ascii="Montserrat" w:eastAsia="Montserrat" w:hAnsi="Montserrat" w:cs="Montserrat"/>
          <w:sz w:val="18"/>
          <w:szCs w:val="18"/>
        </w:rPr>
      </w:pPr>
      <w:r w:rsidRPr="00E24498">
        <w:rPr>
          <w:rFonts w:ascii="Montserrat" w:eastAsia="Montserrat" w:hAnsi="Montserrat" w:cs="Montserrat"/>
          <w:sz w:val="18"/>
          <w:szCs w:val="18"/>
        </w:rPr>
        <w:t>En cumplimiento al Vigésimo Séptimo de los Lineamientos Generales, se informa lo siguiente:</w:t>
      </w:r>
    </w:p>
    <w:p w14:paraId="02FC1359" w14:textId="77777777" w:rsidR="00E24498" w:rsidRDefault="00E24498" w:rsidP="00E24498">
      <w:pPr>
        <w:ind w:right="49"/>
        <w:jc w:val="both"/>
        <w:rPr>
          <w:rFonts w:ascii="Montserrat" w:eastAsia="Montserrat" w:hAnsi="Montserrat" w:cs="Montserrat"/>
          <w:sz w:val="18"/>
          <w:szCs w:val="18"/>
        </w:rPr>
      </w:pPr>
    </w:p>
    <w:p w14:paraId="57DD2EEC" w14:textId="77777777" w:rsidR="00E24498" w:rsidRDefault="00E24498" w:rsidP="00E24498">
      <w:pPr>
        <w:ind w:right="49"/>
        <w:jc w:val="both"/>
        <w:rPr>
          <w:rFonts w:ascii="Montserrat" w:eastAsia="Montserrat" w:hAnsi="Montserrat" w:cs="Montserrat"/>
          <w:sz w:val="18"/>
          <w:szCs w:val="18"/>
        </w:rPr>
      </w:pPr>
      <w:r w:rsidRPr="00E24498">
        <w:rPr>
          <w:rFonts w:ascii="Montserrat" w:eastAsia="Montserrat" w:hAnsi="Montserrat" w:cs="Montserrat"/>
          <w:sz w:val="18"/>
          <w:szCs w:val="18"/>
        </w:rPr>
        <w:t>I. La existencia de un proceso deliberativo en curso, precisando la fecha de inicio. La Política de Transparencia establece tres seguimientos conforme al calendario siguiente:</w:t>
      </w:r>
    </w:p>
    <w:p w14:paraId="03A8BE6C" w14:textId="77348015" w:rsidR="00E24498" w:rsidRDefault="00E24498" w:rsidP="00E24498">
      <w:pPr>
        <w:ind w:right="49"/>
        <w:jc w:val="both"/>
        <w:rPr>
          <w:rFonts w:ascii="Montserrat" w:eastAsia="Montserrat" w:hAnsi="Montserrat" w:cs="Montserrat"/>
          <w:sz w:val="18"/>
          <w:szCs w:val="18"/>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7"/>
        <w:gridCol w:w="3082"/>
        <w:gridCol w:w="4141"/>
      </w:tblGrid>
      <w:tr w:rsidR="00E24498" w:rsidRPr="00E24498" w14:paraId="37748169" w14:textId="77777777" w:rsidTr="00B648FB">
        <w:trPr>
          <w:trHeight w:val="375"/>
        </w:trPr>
        <w:tc>
          <w:tcPr>
            <w:tcW w:w="1467" w:type="dxa"/>
          </w:tcPr>
          <w:p w14:paraId="49E721DF" w14:textId="77777777" w:rsidR="00E24498" w:rsidRPr="00E24498" w:rsidRDefault="00E24498" w:rsidP="00E24498">
            <w:pPr>
              <w:kinsoku w:val="0"/>
              <w:overflowPunct w:val="0"/>
              <w:autoSpaceDE w:val="0"/>
              <w:autoSpaceDN w:val="0"/>
              <w:adjustRightInd w:val="0"/>
              <w:spacing w:line="174" w:lineRule="exact"/>
              <w:ind w:left="674"/>
              <w:rPr>
                <w:rFonts w:ascii="Montserrat" w:eastAsia="Calibri" w:hAnsi="Montserrat" w:cs="Montserrat"/>
                <w:b/>
                <w:bCs/>
                <w:sz w:val="16"/>
                <w:szCs w:val="16"/>
                <w:lang w:val="en-US"/>
              </w:rPr>
            </w:pPr>
            <w:r w:rsidRPr="00E24498">
              <w:rPr>
                <w:rFonts w:ascii="Montserrat" w:eastAsia="Calibri" w:hAnsi="Montserrat" w:cs="Montserrat"/>
                <w:b/>
                <w:bCs/>
                <w:sz w:val="16"/>
                <w:szCs w:val="16"/>
                <w:lang w:val="en-US"/>
              </w:rPr>
              <w:t>#</w:t>
            </w:r>
          </w:p>
        </w:tc>
        <w:tc>
          <w:tcPr>
            <w:tcW w:w="3082" w:type="dxa"/>
          </w:tcPr>
          <w:p w14:paraId="430B4094" w14:textId="77777777" w:rsidR="00E24498" w:rsidRPr="00B648FB" w:rsidRDefault="00E24498" w:rsidP="00E24498">
            <w:pPr>
              <w:kinsoku w:val="0"/>
              <w:overflowPunct w:val="0"/>
              <w:autoSpaceDE w:val="0"/>
              <w:autoSpaceDN w:val="0"/>
              <w:adjustRightInd w:val="0"/>
              <w:spacing w:line="160" w:lineRule="exact"/>
              <w:ind w:left="990" w:right="978"/>
              <w:jc w:val="center"/>
              <w:rPr>
                <w:rFonts w:ascii="Montserrat" w:eastAsia="Calibri" w:hAnsi="Montserrat" w:cs="Montserrat"/>
                <w:bCs/>
                <w:sz w:val="16"/>
                <w:szCs w:val="16"/>
                <w:lang w:val="en-US"/>
              </w:rPr>
            </w:pPr>
            <w:proofErr w:type="spellStart"/>
            <w:r w:rsidRPr="00B648FB">
              <w:rPr>
                <w:rFonts w:ascii="Montserrat" w:eastAsia="Calibri" w:hAnsi="Montserrat" w:cs="Montserrat"/>
                <w:bCs/>
                <w:sz w:val="16"/>
                <w:szCs w:val="16"/>
                <w:lang w:val="en-US"/>
              </w:rPr>
              <w:t>Periodo</w:t>
            </w:r>
            <w:proofErr w:type="spellEnd"/>
            <w:r w:rsidRPr="00B648FB">
              <w:rPr>
                <w:rFonts w:ascii="Montserrat" w:eastAsia="Calibri" w:hAnsi="Montserrat" w:cs="Montserrat"/>
                <w:bCs/>
                <w:sz w:val="16"/>
                <w:szCs w:val="16"/>
                <w:lang w:val="en-US"/>
              </w:rPr>
              <w:t xml:space="preserve"> de</w:t>
            </w:r>
          </w:p>
          <w:p w14:paraId="21B93C11" w14:textId="77777777" w:rsidR="00E24498" w:rsidRPr="00E24498" w:rsidRDefault="00E24498" w:rsidP="00E24498">
            <w:pPr>
              <w:kinsoku w:val="0"/>
              <w:overflowPunct w:val="0"/>
              <w:autoSpaceDE w:val="0"/>
              <w:autoSpaceDN w:val="0"/>
              <w:adjustRightInd w:val="0"/>
              <w:spacing w:line="195" w:lineRule="exact"/>
              <w:ind w:left="991" w:right="978"/>
              <w:jc w:val="center"/>
              <w:rPr>
                <w:rFonts w:ascii="Montserrat" w:eastAsia="Calibri" w:hAnsi="Montserrat" w:cs="Montserrat"/>
                <w:b/>
                <w:bCs/>
                <w:sz w:val="16"/>
                <w:szCs w:val="16"/>
                <w:lang w:val="en-US"/>
              </w:rPr>
            </w:pPr>
            <w:proofErr w:type="spellStart"/>
            <w:r w:rsidRPr="00B648FB">
              <w:rPr>
                <w:rFonts w:ascii="Montserrat" w:eastAsia="Calibri" w:hAnsi="Montserrat" w:cs="Montserrat"/>
                <w:bCs/>
                <w:sz w:val="16"/>
                <w:szCs w:val="16"/>
                <w:lang w:val="en-US"/>
              </w:rPr>
              <w:t>seguimiento</w:t>
            </w:r>
            <w:proofErr w:type="spellEnd"/>
          </w:p>
        </w:tc>
        <w:tc>
          <w:tcPr>
            <w:tcW w:w="4141" w:type="dxa"/>
          </w:tcPr>
          <w:p w14:paraId="5A422AE5" w14:textId="77777777" w:rsidR="00E24498" w:rsidRPr="00B648FB" w:rsidRDefault="00E24498" w:rsidP="00E24498">
            <w:pPr>
              <w:kinsoku w:val="0"/>
              <w:overflowPunct w:val="0"/>
              <w:autoSpaceDE w:val="0"/>
              <w:autoSpaceDN w:val="0"/>
              <w:adjustRightInd w:val="0"/>
              <w:spacing w:line="174" w:lineRule="exact"/>
              <w:ind w:left="983"/>
              <w:rPr>
                <w:rFonts w:ascii="Montserrat" w:eastAsia="Calibri" w:hAnsi="Montserrat" w:cs="Montserrat"/>
                <w:bCs/>
                <w:sz w:val="16"/>
                <w:szCs w:val="16"/>
                <w:lang w:val="en-US"/>
              </w:rPr>
            </w:pPr>
            <w:proofErr w:type="spellStart"/>
            <w:r w:rsidRPr="00B648FB">
              <w:rPr>
                <w:rFonts w:ascii="Montserrat" w:eastAsia="Calibri" w:hAnsi="Montserrat" w:cs="Montserrat"/>
                <w:bCs/>
                <w:sz w:val="16"/>
                <w:szCs w:val="16"/>
                <w:lang w:val="en-US"/>
              </w:rPr>
              <w:t>Publicación</w:t>
            </w:r>
            <w:proofErr w:type="spellEnd"/>
            <w:r w:rsidRPr="00B648FB">
              <w:rPr>
                <w:rFonts w:ascii="Montserrat" w:eastAsia="Calibri" w:hAnsi="Montserrat" w:cs="Montserrat"/>
                <w:bCs/>
                <w:sz w:val="16"/>
                <w:szCs w:val="16"/>
                <w:lang w:val="en-US"/>
              </w:rPr>
              <w:t xml:space="preserve"> de </w:t>
            </w:r>
            <w:proofErr w:type="spellStart"/>
            <w:r w:rsidRPr="00B648FB">
              <w:rPr>
                <w:rFonts w:ascii="Montserrat" w:eastAsia="Calibri" w:hAnsi="Montserrat" w:cs="Montserrat"/>
                <w:bCs/>
                <w:sz w:val="16"/>
                <w:szCs w:val="16"/>
                <w:lang w:val="en-US"/>
              </w:rPr>
              <w:t>resultados</w:t>
            </w:r>
            <w:proofErr w:type="spellEnd"/>
          </w:p>
        </w:tc>
      </w:tr>
      <w:tr w:rsidR="00E24498" w:rsidRPr="00E24498" w14:paraId="7BB5942F" w14:textId="77777777" w:rsidTr="00B648FB">
        <w:trPr>
          <w:trHeight w:val="395"/>
        </w:trPr>
        <w:tc>
          <w:tcPr>
            <w:tcW w:w="1467" w:type="dxa"/>
          </w:tcPr>
          <w:p w14:paraId="0B957A68" w14:textId="77777777" w:rsidR="00E24498" w:rsidRPr="00E24498" w:rsidRDefault="00E24498" w:rsidP="00E24498">
            <w:pPr>
              <w:kinsoku w:val="0"/>
              <w:overflowPunct w:val="0"/>
              <w:autoSpaceDE w:val="0"/>
              <w:autoSpaceDN w:val="0"/>
              <w:adjustRightInd w:val="0"/>
              <w:spacing w:line="187" w:lineRule="exact"/>
              <w:ind w:left="674"/>
              <w:rPr>
                <w:rFonts w:ascii="Montserrat" w:eastAsia="Calibri" w:hAnsi="Montserrat" w:cs="Montserrat"/>
                <w:sz w:val="16"/>
                <w:szCs w:val="16"/>
                <w:lang w:val="en-US"/>
              </w:rPr>
            </w:pPr>
            <w:r w:rsidRPr="00E24498">
              <w:rPr>
                <w:rFonts w:ascii="Montserrat" w:eastAsia="Calibri" w:hAnsi="Montserrat" w:cs="Montserrat"/>
                <w:sz w:val="16"/>
                <w:szCs w:val="16"/>
                <w:lang w:val="en-US"/>
              </w:rPr>
              <w:t>1</w:t>
            </w:r>
          </w:p>
        </w:tc>
        <w:tc>
          <w:tcPr>
            <w:tcW w:w="3082" w:type="dxa"/>
          </w:tcPr>
          <w:p w14:paraId="0085926B" w14:textId="77777777" w:rsidR="00E24498" w:rsidRPr="00E24498" w:rsidRDefault="00E24498" w:rsidP="00E24498">
            <w:pPr>
              <w:kinsoku w:val="0"/>
              <w:overflowPunct w:val="0"/>
              <w:autoSpaceDE w:val="0"/>
              <w:autoSpaceDN w:val="0"/>
              <w:adjustRightInd w:val="0"/>
              <w:spacing w:line="176" w:lineRule="exact"/>
              <w:ind w:left="674"/>
              <w:rPr>
                <w:rFonts w:ascii="Montserrat" w:eastAsia="Calibri" w:hAnsi="Montserrat" w:cs="Montserrat"/>
                <w:sz w:val="16"/>
                <w:szCs w:val="16"/>
              </w:rPr>
            </w:pPr>
            <w:r w:rsidRPr="00E24498">
              <w:rPr>
                <w:rFonts w:ascii="Montserrat" w:eastAsia="Calibri" w:hAnsi="Montserrat" w:cs="Montserrat"/>
                <w:sz w:val="16"/>
                <w:szCs w:val="16"/>
              </w:rPr>
              <w:t>1º de julio de 2021 al</w:t>
            </w:r>
          </w:p>
          <w:p w14:paraId="1F4ED3E9" w14:textId="77777777" w:rsidR="00E24498" w:rsidRPr="00E24498" w:rsidRDefault="00E24498" w:rsidP="00E24498">
            <w:pPr>
              <w:kinsoku w:val="0"/>
              <w:overflowPunct w:val="0"/>
              <w:autoSpaceDE w:val="0"/>
              <w:autoSpaceDN w:val="0"/>
              <w:adjustRightInd w:val="0"/>
              <w:spacing w:line="200" w:lineRule="exact"/>
              <w:ind w:left="674"/>
              <w:rPr>
                <w:rFonts w:ascii="Montserrat" w:eastAsia="Calibri" w:hAnsi="Montserrat" w:cs="Montserrat"/>
                <w:sz w:val="16"/>
                <w:szCs w:val="16"/>
              </w:rPr>
            </w:pPr>
            <w:r w:rsidRPr="00E24498">
              <w:rPr>
                <w:rFonts w:ascii="Montserrat" w:eastAsia="Calibri" w:hAnsi="Montserrat" w:cs="Montserrat"/>
                <w:sz w:val="16"/>
                <w:szCs w:val="16"/>
              </w:rPr>
              <w:t>30 de junio de 2022</w:t>
            </w:r>
          </w:p>
        </w:tc>
        <w:tc>
          <w:tcPr>
            <w:tcW w:w="4141" w:type="dxa"/>
          </w:tcPr>
          <w:p w14:paraId="2E245E99" w14:textId="77777777" w:rsidR="00E24498" w:rsidRPr="00E24498" w:rsidRDefault="00E24498" w:rsidP="00E24498">
            <w:pPr>
              <w:kinsoku w:val="0"/>
              <w:overflowPunct w:val="0"/>
              <w:autoSpaceDE w:val="0"/>
              <w:autoSpaceDN w:val="0"/>
              <w:adjustRightInd w:val="0"/>
              <w:spacing w:line="176" w:lineRule="exact"/>
              <w:ind w:left="674"/>
              <w:rPr>
                <w:rFonts w:ascii="Montserrat" w:eastAsia="Calibri" w:hAnsi="Montserrat" w:cs="Montserrat"/>
                <w:sz w:val="16"/>
                <w:szCs w:val="16"/>
              </w:rPr>
            </w:pPr>
            <w:r w:rsidRPr="00E24498">
              <w:rPr>
                <w:rFonts w:ascii="Montserrat" w:eastAsia="Calibri" w:hAnsi="Montserrat" w:cs="Montserrat"/>
                <w:sz w:val="16"/>
                <w:szCs w:val="16"/>
              </w:rPr>
              <w:t>A más tardar el 30 de noviembre</w:t>
            </w:r>
          </w:p>
          <w:p w14:paraId="444DE777" w14:textId="77777777" w:rsidR="00E24498" w:rsidRPr="00E24498" w:rsidRDefault="00E24498" w:rsidP="00E24498">
            <w:pPr>
              <w:kinsoku w:val="0"/>
              <w:overflowPunct w:val="0"/>
              <w:autoSpaceDE w:val="0"/>
              <w:autoSpaceDN w:val="0"/>
              <w:adjustRightInd w:val="0"/>
              <w:spacing w:line="200" w:lineRule="exact"/>
              <w:ind w:left="674"/>
              <w:rPr>
                <w:rFonts w:ascii="Montserrat" w:eastAsia="Calibri" w:hAnsi="Montserrat" w:cs="Montserrat"/>
                <w:sz w:val="16"/>
                <w:szCs w:val="16"/>
                <w:lang w:val="en-US"/>
              </w:rPr>
            </w:pPr>
            <w:r w:rsidRPr="00E24498">
              <w:rPr>
                <w:rFonts w:ascii="Montserrat" w:eastAsia="Calibri" w:hAnsi="Montserrat" w:cs="Montserrat"/>
                <w:sz w:val="16"/>
                <w:szCs w:val="16"/>
                <w:lang w:val="en-US"/>
              </w:rPr>
              <w:t>del 2022</w:t>
            </w:r>
          </w:p>
        </w:tc>
      </w:tr>
      <w:tr w:rsidR="00E24498" w:rsidRPr="00E24498" w14:paraId="41B554A5" w14:textId="77777777" w:rsidTr="00B648FB">
        <w:trPr>
          <w:trHeight w:val="419"/>
        </w:trPr>
        <w:tc>
          <w:tcPr>
            <w:tcW w:w="1467" w:type="dxa"/>
          </w:tcPr>
          <w:p w14:paraId="0002D068" w14:textId="77777777" w:rsidR="00E24498" w:rsidRPr="00E24498" w:rsidRDefault="00E24498" w:rsidP="00E24498">
            <w:pPr>
              <w:kinsoku w:val="0"/>
              <w:overflowPunct w:val="0"/>
              <w:autoSpaceDE w:val="0"/>
              <w:autoSpaceDN w:val="0"/>
              <w:adjustRightInd w:val="0"/>
              <w:spacing w:line="213" w:lineRule="exact"/>
              <w:ind w:left="674"/>
              <w:rPr>
                <w:rFonts w:ascii="Montserrat" w:eastAsia="Calibri" w:hAnsi="Montserrat" w:cs="Montserrat"/>
                <w:sz w:val="16"/>
                <w:szCs w:val="16"/>
                <w:lang w:val="en-US"/>
              </w:rPr>
            </w:pPr>
            <w:r w:rsidRPr="00E24498">
              <w:rPr>
                <w:rFonts w:ascii="Montserrat" w:eastAsia="Calibri" w:hAnsi="Montserrat" w:cs="Montserrat"/>
                <w:sz w:val="16"/>
                <w:szCs w:val="16"/>
                <w:lang w:val="en-US"/>
              </w:rPr>
              <w:t>2</w:t>
            </w:r>
          </w:p>
        </w:tc>
        <w:tc>
          <w:tcPr>
            <w:tcW w:w="3082" w:type="dxa"/>
          </w:tcPr>
          <w:p w14:paraId="0701C6AE" w14:textId="77777777" w:rsidR="00E24498" w:rsidRPr="00E24498" w:rsidRDefault="00E24498" w:rsidP="00E24498">
            <w:pPr>
              <w:kinsoku w:val="0"/>
              <w:overflowPunct w:val="0"/>
              <w:autoSpaceDE w:val="0"/>
              <w:autoSpaceDN w:val="0"/>
              <w:adjustRightInd w:val="0"/>
              <w:spacing w:before="15" w:line="194" w:lineRule="exact"/>
              <w:ind w:left="674" w:right="619"/>
              <w:rPr>
                <w:rFonts w:ascii="Montserrat" w:eastAsia="Calibri" w:hAnsi="Montserrat" w:cs="Montserrat"/>
                <w:sz w:val="16"/>
                <w:szCs w:val="16"/>
              </w:rPr>
            </w:pPr>
            <w:r w:rsidRPr="00E24498">
              <w:rPr>
                <w:rFonts w:ascii="Montserrat" w:eastAsia="Calibri" w:hAnsi="Montserrat" w:cs="Montserrat"/>
                <w:sz w:val="16"/>
                <w:szCs w:val="16"/>
              </w:rPr>
              <w:t>1º de julio de 2022 al 30 de junio de 2023</w:t>
            </w:r>
          </w:p>
        </w:tc>
        <w:tc>
          <w:tcPr>
            <w:tcW w:w="4141" w:type="dxa"/>
          </w:tcPr>
          <w:p w14:paraId="6A2FAAB8" w14:textId="77777777" w:rsidR="00E24498" w:rsidRPr="00E24498" w:rsidRDefault="00E24498" w:rsidP="00E24498">
            <w:pPr>
              <w:kinsoku w:val="0"/>
              <w:overflowPunct w:val="0"/>
              <w:autoSpaceDE w:val="0"/>
              <w:autoSpaceDN w:val="0"/>
              <w:adjustRightInd w:val="0"/>
              <w:spacing w:before="15" w:line="194" w:lineRule="exact"/>
              <w:ind w:left="674" w:right="609"/>
              <w:rPr>
                <w:rFonts w:ascii="Montserrat" w:eastAsia="Calibri" w:hAnsi="Montserrat" w:cs="Montserrat"/>
                <w:sz w:val="16"/>
                <w:szCs w:val="16"/>
              </w:rPr>
            </w:pPr>
            <w:r w:rsidRPr="00E24498">
              <w:rPr>
                <w:rFonts w:ascii="Montserrat" w:eastAsia="Calibri" w:hAnsi="Montserrat" w:cs="Montserrat"/>
                <w:sz w:val="16"/>
                <w:szCs w:val="16"/>
              </w:rPr>
              <w:t>A más tardar el 30 de noviembre del 2023</w:t>
            </w:r>
          </w:p>
        </w:tc>
      </w:tr>
      <w:tr w:rsidR="00E24498" w:rsidRPr="00E24498" w14:paraId="6E0C81DC" w14:textId="77777777" w:rsidTr="00B648FB">
        <w:trPr>
          <w:trHeight w:val="421"/>
        </w:trPr>
        <w:tc>
          <w:tcPr>
            <w:tcW w:w="1467" w:type="dxa"/>
          </w:tcPr>
          <w:p w14:paraId="647D0BB7" w14:textId="77777777" w:rsidR="00E24498" w:rsidRPr="00E24498" w:rsidRDefault="00E24498" w:rsidP="00E24498">
            <w:pPr>
              <w:kinsoku w:val="0"/>
              <w:overflowPunct w:val="0"/>
              <w:autoSpaceDE w:val="0"/>
              <w:autoSpaceDN w:val="0"/>
              <w:adjustRightInd w:val="0"/>
              <w:spacing w:line="213" w:lineRule="exact"/>
              <w:ind w:left="674"/>
              <w:rPr>
                <w:rFonts w:ascii="Montserrat" w:eastAsia="Calibri" w:hAnsi="Montserrat" w:cs="Montserrat"/>
                <w:sz w:val="16"/>
                <w:szCs w:val="16"/>
                <w:lang w:val="en-US"/>
              </w:rPr>
            </w:pPr>
            <w:r w:rsidRPr="00E24498">
              <w:rPr>
                <w:rFonts w:ascii="Montserrat" w:eastAsia="Calibri" w:hAnsi="Montserrat" w:cs="Montserrat"/>
                <w:sz w:val="16"/>
                <w:szCs w:val="16"/>
                <w:lang w:val="en-US"/>
              </w:rPr>
              <w:t>3</w:t>
            </w:r>
          </w:p>
        </w:tc>
        <w:tc>
          <w:tcPr>
            <w:tcW w:w="3082" w:type="dxa"/>
          </w:tcPr>
          <w:p w14:paraId="2C375A27" w14:textId="77777777" w:rsidR="00E24498" w:rsidRPr="00E24498" w:rsidRDefault="00E24498" w:rsidP="00E24498">
            <w:pPr>
              <w:kinsoku w:val="0"/>
              <w:overflowPunct w:val="0"/>
              <w:autoSpaceDE w:val="0"/>
              <w:autoSpaceDN w:val="0"/>
              <w:adjustRightInd w:val="0"/>
              <w:spacing w:before="15" w:line="194" w:lineRule="exact"/>
              <w:ind w:left="674" w:right="619"/>
              <w:rPr>
                <w:rFonts w:ascii="Montserrat" w:eastAsia="Calibri" w:hAnsi="Montserrat" w:cs="Montserrat"/>
                <w:sz w:val="16"/>
                <w:szCs w:val="16"/>
              </w:rPr>
            </w:pPr>
            <w:r w:rsidRPr="00E24498">
              <w:rPr>
                <w:rFonts w:ascii="Montserrat" w:eastAsia="Calibri" w:hAnsi="Montserrat" w:cs="Montserrat"/>
                <w:sz w:val="16"/>
                <w:szCs w:val="16"/>
              </w:rPr>
              <w:t>1º de julio de 2023 al 30 de junio de 2024</w:t>
            </w:r>
          </w:p>
        </w:tc>
        <w:tc>
          <w:tcPr>
            <w:tcW w:w="4141" w:type="dxa"/>
          </w:tcPr>
          <w:p w14:paraId="628A4882" w14:textId="77777777" w:rsidR="00E24498" w:rsidRPr="00E24498" w:rsidRDefault="00E24498" w:rsidP="00E24498">
            <w:pPr>
              <w:kinsoku w:val="0"/>
              <w:overflowPunct w:val="0"/>
              <w:autoSpaceDE w:val="0"/>
              <w:autoSpaceDN w:val="0"/>
              <w:adjustRightInd w:val="0"/>
              <w:spacing w:before="15" w:line="194" w:lineRule="exact"/>
              <w:ind w:left="674" w:right="609"/>
              <w:rPr>
                <w:rFonts w:ascii="Montserrat" w:eastAsia="Calibri" w:hAnsi="Montserrat" w:cs="Montserrat"/>
                <w:sz w:val="16"/>
                <w:szCs w:val="16"/>
              </w:rPr>
            </w:pPr>
            <w:r w:rsidRPr="00E24498">
              <w:rPr>
                <w:rFonts w:ascii="Montserrat" w:eastAsia="Calibri" w:hAnsi="Montserrat" w:cs="Montserrat"/>
                <w:sz w:val="16"/>
                <w:szCs w:val="16"/>
              </w:rPr>
              <w:t>A más tardar el 30 de noviembre del 2024</w:t>
            </w:r>
          </w:p>
        </w:tc>
      </w:tr>
    </w:tbl>
    <w:p w14:paraId="650AD32D" w14:textId="77777777" w:rsidR="00B648FB" w:rsidRDefault="00B648FB" w:rsidP="00E24498">
      <w:pPr>
        <w:ind w:right="49"/>
        <w:jc w:val="both"/>
      </w:pPr>
    </w:p>
    <w:p w14:paraId="5C55D4C2" w14:textId="77777777" w:rsidR="00B648FB" w:rsidRDefault="00B648FB" w:rsidP="00E24498">
      <w:pPr>
        <w:pStyle w:val="Default"/>
        <w:rPr>
          <w:sz w:val="18"/>
          <w:szCs w:val="18"/>
          <w:lang w:val="es-MX"/>
        </w:rPr>
      </w:pPr>
    </w:p>
    <w:p w14:paraId="16D02098" w14:textId="299BE2BA" w:rsidR="00E24498" w:rsidRDefault="00E24498" w:rsidP="00E24498">
      <w:pPr>
        <w:pStyle w:val="Default"/>
        <w:rPr>
          <w:sz w:val="18"/>
          <w:szCs w:val="18"/>
          <w:lang w:val="es-MX"/>
        </w:rPr>
      </w:pPr>
      <w:r w:rsidRPr="00E24498">
        <w:rPr>
          <w:sz w:val="18"/>
          <w:szCs w:val="18"/>
          <w:lang w:val="es-MX"/>
        </w:rPr>
        <w:t xml:space="preserve">Como se advierte, nos encontramos durante el segundo periodo de seguimiento comprendido del 01 de julio de 2022 al 30 de junio de 2023. </w:t>
      </w:r>
    </w:p>
    <w:p w14:paraId="7FE5A302" w14:textId="77777777" w:rsidR="00E24498" w:rsidRPr="00E24498" w:rsidRDefault="00E24498" w:rsidP="00E24498">
      <w:pPr>
        <w:pStyle w:val="Default"/>
        <w:rPr>
          <w:sz w:val="18"/>
          <w:szCs w:val="18"/>
          <w:lang w:val="es-MX"/>
        </w:rPr>
      </w:pPr>
    </w:p>
    <w:p w14:paraId="497F2B41" w14:textId="0350D8DE" w:rsidR="00E24498" w:rsidRDefault="00E24498" w:rsidP="00C2055F">
      <w:pPr>
        <w:pStyle w:val="Default"/>
        <w:jc w:val="both"/>
        <w:rPr>
          <w:sz w:val="18"/>
          <w:szCs w:val="18"/>
          <w:lang w:val="es-MX"/>
        </w:rPr>
      </w:pPr>
      <w:r w:rsidRPr="00E24498">
        <w:rPr>
          <w:sz w:val="18"/>
          <w:szCs w:val="18"/>
          <w:lang w:val="es-MX"/>
        </w:rPr>
        <w:t xml:space="preserve">Adicionalmente, la Política establece que para el cumplimiento de las acciones las instituciones deberán enviar un informe a la DGTGA con las evidencias que correspondan a cada acción que les sea aplicable, de acuerdo con el apartado denominado "medio de verificación", durante los primeros diez días hábiles de los meses de julio de cada año. </w:t>
      </w:r>
    </w:p>
    <w:p w14:paraId="4F9C718C" w14:textId="77777777" w:rsidR="00E24498" w:rsidRPr="00E24498" w:rsidRDefault="00E24498" w:rsidP="00C2055F">
      <w:pPr>
        <w:pStyle w:val="Default"/>
        <w:jc w:val="both"/>
        <w:rPr>
          <w:sz w:val="18"/>
          <w:szCs w:val="18"/>
          <w:lang w:val="es-MX"/>
        </w:rPr>
      </w:pPr>
    </w:p>
    <w:p w14:paraId="2EAB33C2" w14:textId="025BD11B" w:rsidR="00E24498" w:rsidRDefault="00E24498" w:rsidP="00C2055F">
      <w:pPr>
        <w:pStyle w:val="Default"/>
        <w:jc w:val="both"/>
        <w:rPr>
          <w:sz w:val="18"/>
          <w:szCs w:val="18"/>
          <w:lang w:val="es-MX"/>
        </w:rPr>
      </w:pPr>
      <w:r w:rsidRPr="00E24498">
        <w:rPr>
          <w:sz w:val="18"/>
          <w:szCs w:val="18"/>
          <w:lang w:val="es-MX"/>
        </w:rPr>
        <w:t xml:space="preserve">Así, el seguimiento del cumplimiento de la Política se determinará conforme a la información remitida y se publicaran los resultados a más tardar el 30 de noviembre del 2023. </w:t>
      </w:r>
    </w:p>
    <w:p w14:paraId="1771BB93" w14:textId="77777777" w:rsidR="00E24498" w:rsidRPr="00E24498" w:rsidRDefault="00E24498" w:rsidP="00E24498">
      <w:pPr>
        <w:pStyle w:val="Default"/>
        <w:rPr>
          <w:sz w:val="18"/>
          <w:szCs w:val="18"/>
          <w:lang w:val="es-MX"/>
        </w:rPr>
      </w:pPr>
    </w:p>
    <w:p w14:paraId="78ED5677" w14:textId="2796D9B3" w:rsidR="00E24498" w:rsidRDefault="00E24498" w:rsidP="00C2055F">
      <w:pPr>
        <w:pStyle w:val="Default"/>
        <w:jc w:val="both"/>
        <w:rPr>
          <w:sz w:val="18"/>
          <w:szCs w:val="18"/>
          <w:lang w:val="es-MX"/>
        </w:rPr>
      </w:pPr>
      <w:r w:rsidRPr="00E24498">
        <w:rPr>
          <w:sz w:val="18"/>
          <w:szCs w:val="18"/>
          <w:lang w:val="es-MX"/>
        </w:rPr>
        <w:lastRenderedPageBreak/>
        <w:t xml:space="preserve">Con lo anterior, se acredita que la Secretaría de la Función Pública se encuentra en seguimiento de los informes remitidos por las instituciones y, una vez se analicen, revisen y validen (acción de seguimiento) se publicará el resultado a más tardar el 30 de noviembre de 2023, por lo que ello implica, que a la fecha nos encontramos en análisis de la información requerida por el solicitante. </w:t>
      </w:r>
    </w:p>
    <w:p w14:paraId="612A76A0" w14:textId="77777777" w:rsidR="00C2055F" w:rsidRPr="00E24498" w:rsidRDefault="00C2055F" w:rsidP="00C2055F">
      <w:pPr>
        <w:pStyle w:val="Default"/>
        <w:jc w:val="both"/>
        <w:rPr>
          <w:sz w:val="18"/>
          <w:szCs w:val="18"/>
          <w:lang w:val="es-MX"/>
        </w:rPr>
      </w:pPr>
    </w:p>
    <w:p w14:paraId="5CF0A4A4" w14:textId="30F50120" w:rsidR="00E24498" w:rsidRDefault="00E24498" w:rsidP="00C2055F">
      <w:pPr>
        <w:pStyle w:val="Default"/>
        <w:jc w:val="both"/>
        <w:rPr>
          <w:sz w:val="18"/>
          <w:szCs w:val="18"/>
          <w:lang w:val="es-MX"/>
        </w:rPr>
      </w:pPr>
      <w:r w:rsidRPr="00E24498">
        <w:rPr>
          <w:sz w:val="18"/>
          <w:szCs w:val="18"/>
          <w:lang w:val="es-MX"/>
        </w:rPr>
        <w:t xml:space="preserve">II. Que la información consista en opiniones, recomendaciones puntos de vista de los servidores públicos que participan en el proceso deliberativo: Estos informes y sus anexos contienen opiniones y puntos de vista que las instituciones reportaron en cumplimiento a la Política, y los mismos son el insumo para el seguimiento y cumplimiento por parte de la Unidad de Transparencia y Políticas Anticorrupción, a través de la Dirección General de Transparencia y Gobierno Abierto, por lo que una vez se concluya el trámite de seguimiento, se publicará el Informe de Resultados 2023, y se podrá consultar la información. </w:t>
      </w:r>
    </w:p>
    <w:p w14:paraId="133A9363" w14:textId="77777777" w:rsidR="00E24498" w:rsidRPr="00E24498" w:rsidRDefault="00E24498" w:rsidP="00C2055F">
      <w:pPr>
        <w:pStyle w:val="Default"/>
        <w:jc w:val="both"/>
        <w:rPr>
          <w:sz w:val="18"/>
          <w:szCs w:val="18"/>
          <w:lang w:val="es-MX"/>
        </w:rPr>
      </w:pPr>
    </w:p>
    <w:p w14:paraId="16E905FE" w14:textId="77777777" w:rsidR="00E24498" w:rsidRPr="00E24498" w:rsidRDefault="00E24498" w:rsidP="00C2055F">
      <w:pPr>
        <w:pStyle w:val="Default"/>
        <w:jc w:val="both"/>
        <w:rPr>
          <w:sz w:val="18"/>
          <w:szCs w:val="18"/>
          <w:lang w:val="es-MX"/>
        </w:rPr>
      </w:pPr>
      <w:r w:rsidRPr="00E24498">
        <w:rPr>
          <w:sz w:val="18"/>
          <w:szCs w:val="18"/>
          <w:lang w:val="es-MX"/>
        </w:rPr>
        <w:t xml:space="preserve">III. Que la información se encuentre relacionada, de manera directa, con el proceso deliberativo: </w:t>
      </w:r>
    </w:p>
    <w:p w14:paraId="04978FA8" w14:textId="54A6F55A" w:rsidR="00E24498" w:rsidRDefault="00E24498" w:rsidP="00C2055F">
      <w:pPr>
        <w:pStyle w:val="Default"/>
        <w:jc w:val="both"/>
        <w:rPr>
          <w:sz w:val="18"/>
          <w:szCs w:val="18"/>
          <w:lang w:val="es-MX"/>
        </w:rPr>
      </w:pPr>
      <w:r w:rsidRPr="00E24498">
        <w:rPr>
          <w:sz w:val="18"/>
          <w:szCs w:val="18"/>
          <w:lang w:val="es-MX"/>
        </w:rPr>
        <w:t xml:space="preserve">Los informes y sus anexos son el insumo que utiliza la Unidad de Transparencia y Políticas Anticorrupción, a través de la Dirección General de Transparencia y Gobierno Abierto, para el seguimiento, por ende, es el elemento principal que permite producir el Informe de Resultados Final. </w:t>
      </w:r>
    </w:p>
    <w:p w14:paraId="241F5AFC" w14:textId="77777777" w:rsidR="00E24498" w:rsidRPr="00E24498" w:rsidRDefault="00E24498" w:rsidP="00C2055F">
      <w:pPr>
        <w:pStyle w:val="Default"/>
        <w:jc w:val="both"/>
        <w:rPr>
          <w:sz w:val="18"/>
          <w:szCs w:val="18"/>
          <w:lang w:val="es-MX"/>
        </w:rPr>
      </w:pPr>
    </w:p>
    <w:p w14:paraId="456EE437" w14:textId="77777777" w:rsidR="00E24498" w:rsidRPr="00E24498" w:rsidRDefault="00E24498" w:rsidP="00C2055F">
      <w:pPr>
        <w:pStyle w:val="Default"/>
        <w:jc w:val="both"/>
        <w:rPr>
          <w:sz w:val="18"/>
          <w:szCs w:val="18"/>
          <w:lang w:val="es-MX"/>
        </w:rPr>
      </w:pPr>
      <w:r w:rsidRPr="00E24498">
        <w:rPr>
          <w:sz w:val="18"/>
          <w:szCs w:val="18"/>
          <w:lang w:val="es-MX"/>
        </w:rPr>
        <w:t xml:space="preserve">IV. Que con su difusión se pueda llegar a interrumpir, menoscabar o inhibir el diseño, negociación, determinación o implementación de los asuntos sometidos a deliberación: </w:t>
      </w:r>
    </w:p>
    <w:p w14:paraId="4A35F70F" w14:textId="5B696482" w:rsidR="00E24498" w:rsidRDefault="00E24498" w:rsidP="00C2055F">
      <w:pPr>
        <w:pStyle w:val="Default"/>
        <w:jc w:val="both"/>
        <w:rPr>
          <w:sz w:val="18"/>
          <w:szCs w:val="18"/>
          <w:lang w:val="es-MX"/>
        </w:rPr>
      </w:pPr>
      <w:r w:rsidRPr="00E24498">
        <w:rPr>
          <w:sz w:val="18"/>
          <w:szCs w:val="18"/>
          <w:lang w:val="es-MX"/>
        </w:rPr>
        <w:t xml:space="preserve">Su difusión podría permitir que factores externos influyan y/o modifiquen los elementos a tomar en cuenta para los resultados finales, por lo que en definitiva debe tenerse la secrecía necesaria para que el proceso de deliberación se lleve a cabo sin ningún elemento que lo perjudique. </w:t>
      </w:r>
    </w:p>
    <w:p w14:paraId="7541C89C" w14:textId="77777777" w:rsidR="00E24498" w:rsidRPr="00E24498" w:rsidRDefault="00E24498" w:rsidP="00C2055F">
      <w:pPr>
        <w:pStyle w:val="Default"/>
        <w:jc w:val="both"/>
        <w:rPr>
          <w:sz w:val="18"/>
          <w:szCs w:val="18"/>
          <w:lang w:val="es-MX"/>
        </w:rPr>
      </w:pPr>
    </w:p>
    <w:p w14:paraId="1353D591" w14:textId="2AEBFE9A" w:rsidR="00E24498" w:rsidRDefault="00E24498" w:rsidP="00C2055F">
      <w:pPr>
        <w:pStyle w:val="Default"/>
        <w:jc w:val="both"/>
        <w:rPr>
          <w:sz w:val="18"/>
          <w:szCs w:val="18"/>
          <w:lang w:val="es-MX"/>
        </w:rPr>
      </w:pPr>
      <w:r w:rsidRPr="00E24498">
        <w:rPr>
          <w:sz w:val="18"/>
          <w:szCs w:val="18"/>
          <w:lang w:val="es-MX"/>
        </w:rPr>
        <w:t xml:space="preserve">En cumplimiento al artículo 104 de la Ley General de Transparencia y Acceso a la Información se aplica la siguiente prueba de daño: </w:t>
      </w:r>
    </w:p>
    <w:p w14:paraId="3A931A89" w14:textId="77777777" w:rsidR="00E24498" w:rsidRPr="00E24498" w:rsidRDefault="00E24498" w:rsidP="00C2055F">
      <w:pPr>
        <w:pStyle w:val="Default"/>
        <w:jc w:val="both"/>
        <w:rPr>
          <w:sz w:val="18"/>
          <w:szCs w:val="18"/>
          <w:lang w:val="es-MX"/>
        </w:rPr>
      </w:pPr>
    </w:p>
    <w:p w14:paraId="1234CA5C" w14:textId="77777777" w:rsidR="00E24498" w:rsidRPr="00E24498" w:rsidRDefault="00E24498" w:rsidP="00C2055F">
      <w:pPr>
        <w:pStyle w:val="Default"/>
        <w:jc w:val="both"/>
        <w:rPr>
          <w:sz w:val="18"/>
          <w:szCs w:val="18"/>
          <w:lang w:val="es-MX"/>
        </w:rPr>
      </w:pPr>
      <w:r w:rsidRPr="00E24498">
        <w:rPr>
          <w:sz w:val="18"/>
          <w:szCs w:val="18"/>
          <w:lang w:val="es-MX"/>
        </w:rPr>
        <w:t xml:space="preserve">I. La divulgación de la información representa un riesgo real, demostrable e identificable: </w:t>
      </w:r>
    </w:p>
    <w:p w14:paraId="0E43E51F" w14:textId="77777777" w:rsidR="00E24498" w:rsidRPr="00E24498" w:rsidRDefault="00E24498" w:rsidP="00C2055F">
      <w:pPr>
        <w:pStyle w:val="Default"/>
        <w:jc w:val="both"/>
        <w:rPr>
          <w:sz w:val="18"/>
          <w:szCs w:val="18"/>
          <w:lang w:val="es-MX"/>
        </w:rPr>
      </w:pPr>
    </w:p>
    <w:p w14:paraId="5DB9847E" w14:textId="0E010154" w:rsidR="00E24498" w:rsidRDefault="00E24498" w:rsidP="00C2055F">
      <w:pPr>
        <w:pStyle w:val="Default"/>
        <w:jc w:val="both"/>
        <w:rPr>
          <w:sz w:val="18"/>
          <w:szCs w:val="18"/>
          <w:lang w:val="es-MX"/>
        </w:rPr>
      </w:pPr>
      <w:r w:rsidRPr="00E24498">
        <w:rPr>
          <w:sz w:val="18"/>
          <w:szCs w:val="18"/>
          <w:lang w:val="es-MX"/>
        </w:rPr>
        <w:t xml:space="preserve">Riesgo real: La apertura de la información podría vulnerar el proceso de seguimiento de la Política, toda vez que se encuentra en curso y cualquier cambio afectaría los resultados finales que se publicaran a más tardar el 30 de noviembre de 2023. </w:t>
      </w:r>
    </w:p>
    <w:p w14:paraId="579CA0B2" w14:textId="77777777" w:rsidR="00E24498" w:rsidRPr="00E24498" w:rsidRDefault="00E24498" w:rsidP="00C2055F">
      <w:pPr>
        <w:pStyle w:val="Default"/>
        <w:jc w:val="both"/>
        <w:rPr>
          <w:sz w:val="18"/>
          <w:szCs w:val="18"/>
          <w:lang w:val="es-MX"/>
        </w:rPr>
      </w:pPr>
    </w:p>
    <w:p w14:paraId="311CB263" w14:textId="4C1FCE65" w:rsidR="00E24498" w:rsidRDefault="00E24498" w:rsidP="00C2055F">
      <w:pPr>
        <w:pStyle w:val="Default"/>
        <w:jc w:val="both"/>
        <w:rPr>
          <w:sz w:val="18"/>
          <w:szCs w:val="18"/>
          <w:lang w:val="es-MX"/>
        </w:rPr>
      </w:pPr>
      <w:r w:rsidRPr="00E24498">
        <w:rPr>
          <w:sz w:val="18"/>
          <w:szCs w:val="18"/>
          <w:lang w:val="es-MX"/>
        </w:rPr>
        <w:t xml:space="preserve">Riesgo demostrable: El difundir la información afectaría el interés jurídico tutelado que tiene esta Secretaría de la Función Pública de conducir "política general de la Administración Pública Federal para establecer acciones que propicien... la transparencia en la gestión pública", con base en el 37, fracción XXIII de la Ley Orgánica de la Administración Pública Federal, ya que dar a conocer los informes podría influir en los resultados finales. </w:t>
      </w:r>
    </w:p>
    <w:p w14:paraId="7B3DE842" w14:textId="77777777" w:rsidR="00E24498" w:rsidRPr="00E24498" w:rsidRDefault="00E24498" w:rsidP="00C2055F">
      <w:pPr>
        <w:pStyle w:val="Default"/>
        <w:jc w:val="both"/>
        <w:rPr>
          <w:sz w:val="18"/>
          <w:szCs w:val="18"/>
          <w:lang w:val="es-MX"/>
        </w:rPr>
      </w:pPr>
    </w:p>
    <w:p w14:paraId="42C2611B" w14:textId="3D733800" w:rsidR="00E24498" w:rsidRDefault="00E24498" w:rsidP="00C2055F">
      <w:pPr>
        <w:ind w:right="49"/>
        <w:jc w:val="both"/>
        <w:rPr>
          <w:rFonts w:ascii="Montserrat" w:hAnsi="Montserrat"/>
          <w:sz w:val="18"/>
          <w:szCs w:val="18"/>
        </w:rPr>
      </w:pPr>
      <w:r w:rsidRPr="00E24498">
        <w:rPr>
          <w:rFonts w:ascii="Montserrat" w:hAnsi="Montserrat"/>
          <w:sz w:val="18"/>
          <w:szCs w:val="18"/>
        </w:rPr>
        <w:t>Riesgo identificable: Se acreditan las circunstancias de modo, tiempo y lugar, toda vez que el proceso en cuestión inició partir del 14 de julio y culminará el 30 de noviembre del presente año y se desarrollará con base en lo establecido en la metodología correspondiente, por lo que publicar información durante ese periodo de tiempo podría modificar las condiciones establecidas para el proceso deliberativo correspondiente.</w:t>
      </w:r>
    </w:p>
    <w:p w14:paraId="08382E8C" w14:textId="77777777" w:rsidR="00D90338" w:rsidRDefault="00D90338" w:rsidP="00C2055F">
      <w:pPr>
        <w:ind w:right="49"/>
        <w:jc w:val="both"/>
        <w:rPr>
          <w:rFonts w:ascii="Montserrat" w:hAnsi="Montserrat"/>
          <w:sz w:val="18"/>
          <w:szCs w:val="18"/>
        </w:rPr>
      </w:pPr>
    </w:p>
    <w:p w14:paraId="66FCCA0E" w14:textId="77777777" w:rsidR="00D90338" w:rsidRPr="00D90338" w:rsidRDefault="00D90338" w:rsidP="00C2055F">
      <w:pPr>
        <w:pStyle w:val="Default"/>
        <w:jc w:val="both"/>
        <w:rPr>
          <w:sz w:val="18"/>
          <w:szCs w:val="18"/>
          <w:lang w:val="es-MX"/>
        </w:rPr>
      </w:pPr>
      <w:r w:rsidRPr="00D90338">
        <w:rPr>
          <w:sz w:val="18"/>
          <w:szCs w:val="18"/>
          <w:lang w:val="es-MX"/>
        </w:rPr>
        <w:t xml:space="preserve">II. El riesgo de perjuicio que supondría la divulgación supera el interés público general de que se difunda: </w:t>
      </w:r>
    </w:p>
    <w:p w14:paraId="0AE05B4C" w14:textId="03A46A2A" w:rsidR="00D90338" w:rsidRDefault="00D90338" w:rsidP="00C2055F">
      <w:pPr>
        <w:pStyle w:val="Default"/>
        <w:jc w:val="both"/>
        <w:rPr>
          <w:sz w:val="18"/>
          <w:szCs w:val="18"/>
          <w:lang w:val="es-MX"/>
        </w:rPr>
      </w:pPr>
      <w:r w:rsidRPr="00D90338">
        <w:rPr>
          <w:sz w:val="18"/>
          <w:szCs w:val="18"/>
          <w:lang w:val="es-MX"/>
        </w:rPr>
        <w:t xml:space="preserve">Riesgo de perjuicio: Brindar la información solicitada podría generar un prejuicio al interés público, toda vez que es una expresión documental que forma parte importante de un proceso deliberativo, el cual culminará con la publicación de resultados el 30 de noviembre del presente año. </w:t>
      </w:r>
    </w:p>
    <w:p w14:paraId="55897951" w14:textId="77777777" w:rsidR="00D90338" w:rsidRPr="00D90338" w:rsidRDefault="00D90338" w:rsidP="00D90338">
      <w:pPr>
        <w:pStyle w:val="Default"/>
        <w:rPr>
          <w:sz w:val="18"/>
          <w:szCs w:val="18"/>
          <w:lang w:val="es-MX"/>
        </w:rPr>
      </w:pPr>
    </w:p>
    <w:p w14:paraId="5C1B2EC7" w14:textId="7FF37F7D" w:rsidR="00D90338" w:rsidRDefault="00D90338" w:rsidP="00C2055F">
      <w:pPr>
        <w:pStyle w:val="Default"/>
        <w:jc w:val="both"/>
        <w:rPr>
          <w:sz w:val="18"/>
          <w:szCs w:val="18"/>
          <w:lang w:val="es-MX"/>
        </w:rPr>
      </w:pPr>
      <w:r w:rsidRPr="00D90338">
        <w:rPr>
          <w:sz w:val="18"/>
          <w:szCs w:val="18"/>
          <w:lang w:val="es-MX"/>
        </w:rPr>
        <w:lastRenderedPageBreak/>
        <w:t xml:space="preserve">En ese sentido, la publicación de los informes y sus anexos remitidos por parte de las instituciones en este momento que nos encontramos en proceso deliberativo podría resultar en una dinámica de desinformación en detrimento de la sociedad receptora de la misma. </w:t>
      </w:r>
    </w:p>
    <w:p w14:paraId="3B6EDCD1" w14:textId="77777777" w:rsidR="00D90338" w:rsidRPr="00D90338" w:rsidRDefault="00D90338" w:rsidP="00C2055F">
      <w:pPr>
        <w:pStyle w:val="Default"/>
        <w:jc w:val="both"/>
        <w:rPr>
          <w:sz w:val="18"/>
          <w:szCs w:val="18"/>
          <w:lang w:val="es-MX"/>
        </w:rPr>
      </w:pPr>
    </w:p>
    <w:p w14:paraId="3EC92D86" w14:textId="23BDD5AC" w:rsidR="00B648FB" w:rsidRDefault="00D90338" w:rsidP="00C2055F">
      <w:pPr>
        <w:pStyle w:val="Default"/>
        <w:jc w:val="both"/>
        <w:rPr>
          <w:sz w:val="18"/>
          <w:szCs w:val="18"/>
          <w:lang w:val="es-MX"/>
        </w:rPr>
      </w:pPr>
      <w:r w:rsidRPr="00D90338">
        <w:rPr>
          <w:sz w:val="18"/>
          <w:szCs w:val="18"/>
          <w:lang w:val="es-MX"/>
        </w:rPr>
        <w:t xml:space="preserve">III. La limitación se adecua al principio de proporcionalidad y representa el medio menos restrictivo disponible para evitar el perjuicio: </w:t>
      </w:r>
    </w:p>
    <w:p w14:paraId="44BAFACE" w14:textId="77777777" w:rsidR="00B648FB" w:rsidRPr="00B648FB" w:rsidRDefault="00B648FB" w:rsidP="00C2055F">
      <w:pPr>
        <w:pStyle w:val="Default"/>
        <w:jc w:val="both"/>
        <w:rPr>
          <w:sz w:val="18"/>
          <w:szCs w:val="18"/>
          <w:lang w:val="es-MX"/>
        </w:rPr>
      </w:pPr>
    </w:p>
    <w:p w14:paraId="0295AD78" w14:textId="77F9A202" w:rsidR="00D90338" w:rsidRDefault="00D90338" w:rsidP="00C2055F">
      <w:pPr>
        <w:pStyle w:val="Default"/>
        <w:jc w:val="both"/>
        <w:rPr>
          <w:sz w:val="18"/>
          <w:szCs w:val="18"/>
          <w:lang w:val="es-MX"/>
        </w:rPr>
      </w:pPr>
      <w:r w:rsidRPr="00D90338">
        <w:rPr>
          <w:sz w:val="18"/>
          <w:szCs w:val="18"/>
          <w:lang w:val="es-MX"/>
        </w:rPr>
        <w:t xml:space="preserve">Proporcionalidad: La información se adecua al principio de proporcionalidad y representa el medio menos irrestricto posible para evitar el prejuicio, toda vez que se trata de un procedimiento de seguimiento de una política que culminará con la emisión de resultados finales, por lo que es necesario que para su debido proceso no existan obstáculos o elementos que influyan en su desarrollo. </w:t>
      </w:r>
    </w:p>
    <w:p w14:paraId="60EDC7D9" w14:textId="4DEBFDF4" w:rsidR="00D90338" w:rsidRPr="00D90338" w:rsidRDefault="00D90338" w:rsidP="00C2055F">
      <w:pPr>
        <w:pStyle w:val="Default"/>
        <w:jc w:val="both"/>
        <w:rPr>
          <w:sz w:val="18"/>
          <w:szCs w:val="18"/>
          <w:lang w:val="es-MX"/>
        </w:rPr>
      </w:pPr>
    </w:p>
    <w:p w14:paraId="432C818D" w14:textId="3294B935" w:rsidR="00D90338" w:rsidRDefault="00D90338" w:rsidP="00C2055F">
      <w:pPr>
        <w:pStyle w:val="Default"/>
        <w:jc w:val="both"/>
        <w:rPr>
          <w:sz w:val="18"/>
          <w:szCs w:val="18"/>
          <w:lang w:val="es-MX"/>
        </w:rPr>
      </w:pPr>
      <w:r w:rsidRPr="00D90338">
        <w:rPr>
          <w:sz w:val="18"/>
          <w:szCs w:val="18"/>
          <w:lang w:val="es-MX"/>
        </w:rPr>
        <w:t xml:space="preserve">Además, la reserva de la información es únicamente por el periodo de 4 meses, lo que implica que una vez se publiquen los resultados finales, se podrá consultar la información. </w:t>
      </w:r>
    </w:p>
    <w:p w14:paraId="0E91FE13" w14:textId="77777777" w:rsidR="00D90338" w:rsidRPr="00D90338" w:rsidRDefault="00D90338" w:rsidP="00C2055F">
      <w:pPr>
        <w:pStyle w:val="Default"/>
        <w:jc w:val="both"/>
        <w:rPr>
          <w:sz w:val="18"/>
          <w:szCs w:val="18"/>
          <w:lang w:val="es-MX"/>
        </w:rPr>
      </w:pPr>
    </w:p>
    <w:p w14:paraId="1D72D778" w14:textId="2AFD0AD7" w:rsidR="00D90338" w:rsidRDefault="00D90338" w:rsidP="00C2055F">
      <w:pPr>
        <w:pStyle w:val="Default"/>
        <w:jc w:val="both"/>
        <w:rPr>
          <w:sz w:val="18"/>
          <w:szCs w:val="18"/>
          <w:lang w:val="es-MX"/>
        </w:rPr>
      </w:pPr>
      <w:r w:rsidRPr="00D90338">
        <w:rPr>
          <w:sz w:val="18"/>
          <w:szCs w:val="18"/>
          <w:lang w:val="es-MX"/>
        </w:rPr>
        <w:t xml:space="preserve">Por lo anterior, con base en lo establecido en los artículos 101 y 99 de las Leyes General y Federal de Transparencia y Acceso a la información Pública respectivamente, se reserva la información por un periodo de 4 meses o en su caso hasta que se extingan las causas que dieron origen a su clasificación. </w:t>
      </w:r>
    </w:p>
    <w:p w14:paraId="4895A3AF" w14:textId="77777777" w:rsidR="00D90338" w:rsidRPr="00D90338" w:rsidRDefault="00D90338" w:rsidP="00D90338">
      <w:pPr>
        <w:pStyle w:val="Default"/>
        <w:rPr>
          <w:sz w:val="18"/>
          <w:szCs w:val="18"/>
          <w:lang w:val="es-MX"/>
        </w:rPr>
      </w:pPr>
    </w:p>
    <w:p w14:paraId="78DE0526" w14:textId="59C0C785" w:rsidR="00E24498" w:rsidRPr="00D90338" w:rsidRDefault="00D90338" w:rsidP="00D90338">
      <w:pPr>
        <w:ind w:right="49"/>
        <w:jc w:val="both"/>
        <w:rPr>
          <w:rFonts w:ascii="Montserrat" w:eastAsia="Montserrat" w:hAnsi="Montserrat" w:cs="Montserrat"/>
          <w:sz w:val="18"/>
          <w:szCs w:val="18"/>
        </w:rPr>
      </w:pPr>
      <w:r w:rsidRPr="00D90338">
        <w:rPr>
          <w:rFonts w:ascii="Montserrat" w:hAnsi="Montserrat"/>
          <w:sz w:val="18"/>
          <w:szCs w:val="18"/>
        </w:rPr>
        <w:t>En consecuencia, se emite la siguiente resolución por unanimidad:</w:t>
      </w:r>
    </w:p>
    <w:p w14:paraId="15733867" w14:textId="77777777" w:rsidR="00E24498" w:rsidRPr="004A173C" w:rsidRDefault="00E24498" w:rsidP="00D00E97">
      <w:pPr>
        <w:ind w:right="49"/>
        <w:jc w:val="both"/>
        <w:rPr>
          <w:rFonts w:ascii="Montserrat" w:eastAsia="Montserrat" w:hAnsi="Montserrat" w:cs="Montserrat"/>
          <w:sz w:val="18"/>
          <w:szCs w:val="18"/>
        </w:rPr>
      </w:pPr>
    </w:p>
    <w:p w14:paraId="52A82BA7" w14:textId="4ABB3C48" w:rsidR="00ED789D" w:rsidRDefault="00D00E97" w:rsidP="00ED789D">
      <w:pPr>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II.A.3.ORD.30.23: CONFIRMAR </w:t>
      </w:r>
      <w:r w:rsidR="00D90338" w:rsidRPr="00D90338">
        <w:rPr>
          <w:rFonts w:ascii="Montserrat" w:eastAsia="Montserrat" w:hAnsi="Montserrat" w:cs="Montserrat"/>
          <w:sz w:val="18"/>
          <w:szCs w:val="18"/>
        </w:rPr>
        <w:t>la clasificación de reserva invocada por la DGTGA de los Informes y evidencias remitidos por las instituciones a la Secretaría de la Función para acreditar el cumplimiento de las acciones de la “Política de Transparencia, Gobierno Abierto y Datos Abierto de la Administración Pública Federal 2021-2024”, por un plazo de 4 meses, con fundamento en los artículos 113, fracción VIII, de la Ley General de Transparencia y Acceso a la Información Pública; 110, fracción VIII, de la Ley Federal de Transparencia y Acceso a la Información Pública, en relación con el Vigésimo Séptimo de los Lineamientos Generales en materia de Clasificación y Desclasificación de la Información, así como para la Elaboración de Versiones Públicas.</w:t>
      </w:r>
    </w:p>
    <w:p w14:paraId="0C0476AB" w14:textId="77777777" w:rsidR="00D90338" w:rsidRPr="004A173C" w:rsidRDefault="00D90338" w:rsidP="00ED789D">
      <w:pPr>
        <w:jc w:val="both"/>
        <w:rPr>
          <w:rFonts w:ascii="Montserrat" w:eastAsia="Montserrat" w:hAnsi="Montserrat" w:cs="Montserrat"/>
          <w:sz w:val="18"/>
          <w:szCs w:val="18"/>
        </w:rPr>
      </w:pPr>
    </w:p>
    <w:p w14:paraId="5C7F78DE" w14:textId="17A6E4E7" w:rsidR="001A5F7A" w:rsidRPr="004A173C" w:rsidRDefault="001A5F7A" w:rsidP="001A5F7A">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A.4 Folio 330026523003088</w:t>
      </w:r>
    </w:p>
    <w:p w14:paraId="654820E6" w14:textId="77777777" w:rsidR="001A5F7A" w:rsidRPr="004A173C" w:rsidRDefault="001A5F7A" w:rsidP="00ED789D">
      <w:pPr>
        <w:ind w:right="38"/>
        <w:jc w:val="both"/>
        <w:rPr>
          <w:rFonts w:ascii="Montserrat" w:eastAsia="Montserrat" w:hAnsi="Montserrat" w:cs="Montserrat"/>
          <w:b/>
          <w:sz w:val="18"/>
          <w:szCs w:val="18"/>
        </w:rPr>
      </w:pPr>
    </w:p>
    <w:p w14:paraId="1FE77ADE" w14:textId="77777777" w:rsidR="001A5F7A" w:rsidRPr="004A173C" w:rsidRDefault="001A5F7A" w:rsidP="001A5F7A">
      <w:pPr>
        <w:ind w:right="-20"/>
        <w:jc w:val="both"/>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0E614BDA" w14:textId="77777777" w:rsidR="001A5F7A" w:rsidRPr="004A173C" w:rsidRDefault="001A5F7A" w:rsidP="001A5F7A">
      <w:pPr>
        <w:ind w:left="566" w:right="566"/>
        <w:jc w:val="both"/>
        <w:rPr>
          <w:rFonts w:ascii="Montserrat" w:eastAsia="Montserrat" w:hAnsi="Montserrat" w:cs="Montserrat"/>
          <w:i/>
          <w:sz w:val="18"/>
          <w:szCs w:val="18"/>
        </w:rPr>
      </w:pPr>
    </w:p>
    <w:p w14:paraId="45A79C53" w14:textId="77777777" w:rsidR="001A5F7A" w:rsidRPr="004A173C" w:rsidRDefault="001A5F7A" w:rsidP="001A5F7A">
      <w:pPr>
        <w:ind w:left="566" w:right="566"/>
        <w:jc w:val="both"/>
        <w:rPr>
          <w:rFonts w:ascii="Montserrat" w:hAnsi="Montserrat"/>
          <w:i/>
          <w:sz w:val="18"/>
          <w:szCs w:val="18"/>
        </w:rPr>
      </w:pPr>
      <w:r w:rsidRPr="004A173C">
        <w:rPr>
          <w:rFonts w:ascii="Montserrat" w:eastAsia="Montserrat" w:hAnsi="Montserrat" w:cs="Montserrat"/>
          <w:i/>
          <w:sz w:val="18"/>
          <w:szCs w:val="18"/>
        </w:rPr>
        <w:t>“</w:t>
      </w:r>
      <w:r w:rsidRPr="004A173C">
        <w:rPr>
          <w:rFonts w:ascii="Montserrat" w:hAnsi="Montserrat"/>
          <w:i/>
          <w:sz w:val="18"/>
          <w:szCs w:val="18"/>
        </w:rPr>
        <w:t xml:space="preserve">Se </w:t>
      </w:r>
      <w:proofErr w:type="spellStart"/>
      <w:r w:rsidRPr="004A173C">
        <w:rPr>
          <w:rFonts w:ascii="Montserrat" w:hAnsi="Montserrat"/>
          <w:i/>
          <w:sz w:val="18"/>
          <w:szCs w:val="18"/>
        </w:rPr>
        <w:t>haca</w:t>
      </w:r>
      <w:proofErr w:type="spellEnd"/>
      <w:r w:rsidRPr="004A173C">
        <w:rPr>
          <w:rFonts w:ascii="Montserrat" w:hAnsi="Montserrat"/>
          <w:i/>
          <w:sz w:val="18"/>
          <w:szCs w:val="18"/>
        </w:rPr>
        <w:t xml:space="preserve"> referencia a la Política de Transparencia, Gobierno Abierto y Datos Abiertos de la Administración Pública Federal 2021-2024, misma que se encuentra disponible en la siguiente liga electrónica: https://funcionpublica.gob.mx/web/transparencia/Politica_de_Transparencia_Gobierno_Abierto_y_Datos_Abiertos_de_la_APF_2021-2024.pdf Al respecto, a efecto de dar cumplimiento a la misma, los sujetos obligados debieron de enviar un informe al correo electrónico política_transparencia@funcionpublica.gob.mx, con las evidencias que les sea aplicable, de acuerdo con el apartado “medios de verificación”, a más tardar el viernes 14 de julio de 2023. En ese sentido, requiero me proporcionen el informe junto con las documentales (evidencias) que se enviaron a la Secretaría de la Función Pública para acreditar el cumplimiento de las acciones de dicha Política (en su caso, las respectivas versiones públicas). En caso de que la respuesta rebase los límites de carga de la Plataforma Nacional de Transparencia, se requiere se remita al correo electrónico descrito en la solicitud de mérito. Lo anterior, ya que el medio para remitir las evidencias fue a través del correo electrónico institucional.</w:t>
      </w:r>
    </w:p>
    <w:p w14:paraId="4A24E37C" w14:textId="77777777" w:rsidR="001A5F7A" w:rsidRPr="004A173C" w:rsidRDefault="001A5F7A" w:rsidP="001A5F7A">
      <w:pPr>
        <w:ind w:left="566" w:right="566"/>
        <w:jc w:val="both"/>
        <w:rPr>
          <w:rFonts w:ascii="Montserrat" w:hAnsi="Montserrat"/>
          <w:i/>
          <w:sz w:val="18"/>
          <w:szCs w:val="18"/>
        </w:rPr>
      </w:pPr>
      <w:r w:rsidRPr="004A173C">
        <w:rPr>
          <w:rFonts w:ascii="Montserrat" w:hAnsi="Montserrat"/>
          <w:i/>
          <w:sz w:val="18"/>
          <w:szCs w:val="18"/>
        </w:rPr>
        <w:t>La información se solicitas de los sujetos obligados Canal Once e Instituto Politécnico Nacional</w:t>
      </w:r>
      <w:r w:rsidRPr="004A173C">
        <w:rPr>
          <w:rFonts w:ascii="Montserrat" w:eastAsia="Montserrat" w:hAnsi="Montserrat" w:cs="Montserrat"/>
          <w:i/>
          <w:sz w:val="18"/>
          <w:szCs w:val="18"/>
        </w:rPr>
        <w:t>". (Sic)</w:t>
      </w:r>
    </w:p>
    <w:p w14:paraId="0437E2E5" w14:textId="56A2770E" w:rsidR="001A5F7A" w:rsidRPr="004A173C" w:rsidRDefault="001A5F7A" w:rsidP="001A5F7A">
      <w:pPr>
        <w:ind w:right="566"/>
        <w:jc w:val="both"/>
        <w:rPr>
          <w:rFonts w:ascii="Montserrat" w:eastAsia="Montserrat" w:hAnsi="Montserrat" w:cs="Montserrat"/>
          <w:sz w:val="18"/>
          <w:szCs w:val="18"/>
        </w:rPr>
      </w:pPr>
    </w:p>
    <w:p w14:paraId="31BE3E43" w14:textId="1012FFBB" w:rsidR="00F81453" w:rsidRDefault="00F81453" w:rsidP="001A5F7A">
      <w:pPr>
        <w:ind w:right="566"/>
        <w:jc w:val="both"/>
        <w:rPr>
          <w:rFonts w:ascii="Montserrat" w:eastAsia="Montserrat" w:hAnsi="Montserrat" w:cs="Montserrat"/>
          <w:sz w:val="18"/>
          <w:szCs w:val="18"/>
        </w:rPr>
      </w:pPr>
    </w:p>
    <w:p w14:paraId="43E97476" w14:textId="77777777" w:rsidR="00B648FB" w:rsidRPr="004A173C" w:rsidRDefault="00B648FB" w:rsidP="001A5F7A">
      <w:pPr>
        <w:ind w:right="566"/>
        <w:jc w:val="both"/>
        <w:rPr>
          <w:rFonts w:ascii="Montserrat" w:eastAsia="Montserrat" w:hAnsi="Montserrat" w:cs="Montserrat"/>
          <w:sz w:val="18"/>
          <w:szCs w:val="18"/>
        </w:rPr>
      </w:pPr>
    </w:p>
    <w:p w14:paraId="56AC352B" w14:textId="77777777" w:rsidR="00D90338" w:rsidRDefault="00D90338" w:rsidP="00D90338">
      <w:pPr>
        <w:ind w:right="49"/>
        <w:jc w:val="both"/>
        <w:rPr>
          <w:rFonts w:ascii="Montserrat" w:eastAsia="Montserrat" w:hAnsi="Montserrat" w:cs="Montserrat"/>
          <w:sz w:val="18"/>
          <w:szCs w:val="18"/>
        </w:rPr>
      </w:pPr>
      <w:r w:rsidRPr="00E24498">
        <w:rPr>
          <w:rFonts w:ascii="Montserrat" w:eastAsia="Montserrat" w:hAnsi="Montserrat" w:cs="Montserrat"/>
          <w:sz w:val="18"/>
          <w:szCs w:val="18"/>
        </w:rPr>
        <w:t>La Dirección General de Transparencia y Gobierno Abierto (DGTGA) indicó que los Informes de Transparencia y sus evidencias constituyen información clasificada como reservada, con fundamento en los artículos 113, fracción VIII, de la Ley General de Transparencia y Acceso a la Información Pública; 110, fracción VIII, de la Ley Federal de Transparencia y Acceso a la Información Pública, en relación con el Vigésimo Séptimo de los Lineamientos Generales en materia de Clasificación y Desclasificación de la Información, así como para la Elaboración de Versiones Públicas (Lineamientos Generales).</w:t>
      </w:r>
    </w:p>
    <w:p w14:paraId="27808C2A" w14:textId="77777777" w:rsidR="00D90338" w:rsidRPr="00E24498" w:rsidRDefault="00D90338" w:rsidP="00D90338">
      <w:pPr>
        <w:ind w:right="49"/>
        <w:jc w:val="both"/>
        <w:rPr>
          <w:rFonts w:ascii="Montserrat" w:eastAsia="Montserrat" w:hAnsi="Montserrat" w:cs="Montserrat"/>
          <w:sz w:val="18"/>
          <w:szCs w:val="18"/>
        </w:rPr>
      </w:pPr>
    </w:p>
    <w:p w14:paraId="098DDD0F" w14:textId="77777777" w:rsidR="00D90338" w:rsidRDefault="00D90338" w:rsidP="00D90338">
      <w:pPr>
        <w:ind w:right="49"/>
        <w:jc w:val="both"/>
        <w:rPr>
          <w:rFonts w:ascii="Montserrat" w:eastAsia="Montserrat" w:hAnsi="Montserrat" w:cs="Montserrat"/>
          <w:sz w:val="18"/>
          <w:szCs w:val="18"/>
        </w:rPr>
      </w:pPr>
      <w:r w:rsidRPr="00E24498">
        <w:rPr>
          <w:rFonts w:ascii="Montserrat" w:eastAsia="Montserrat" w:hAnsi="Montserrat" w:cs="Montserrat"/>
          <w:sz w:val="18"/>
          <w:szCs w:val="18"/>
        </w:rPr>
        <w:t>En este contexto, se informa que la Política de Transparencia, Gobierno Abierto y Datos Abiertos de la Administración Pública Federal 2021-2024 (en adelante Política), contenida en el Acuerdo publicado el 30 de junio de 2021, así como su reforma del 27 de julio de 20221 , establece disposiciones obligatorias para las dependencias y entidades de la Administración Pública Federal y empresas productivas del Estado, y permite a la Secretaría de la Función Pública formular y conducir la política general para establecer acciones que propicien la integridad y la transparencia en la gestión pública, la rendición de cuentas y el acceso por parte de los particulares a la información que aquélla genere; así como promover dichas acciones hacia la sociedad, de conformidad con el artículo 37, fracción XXIII, de la Ley Orgánica de la Administración Pública Federal.</w:t>
      </w:r>
    </w:p>
    <w:p w14:paraId="22664BF6" w14:textId="77777777" w:rsidR="00D90338" w:rsidRPr="00E24498" w:rsidRDefault="00D90338" w:rsidP="00D90338">
      <w:pPr>
        <w:ind w:right="49"/>
        <w:jc w:val="both"/>
        <w:rPr>
          <w:rFonts w:ascii="Montserrat" w:eastAsia="Montserrat" w:hAnsi="Montserrat" w:cs="Montserrat"/>
          <w:sz w:val="18"/>
          <w:szCs w:val="18"/>
        </w:rPr>
      </w:pPr>
    </w:p>
    <w:p w14:paraId="497CE918" w14:textId="77777777" w:rsidR="00D90338" w:rsidRDefault="00D90338" w:rsidP="00D90338">
      <w:pPr>
        <w:ind w:right="49"/>
        <w:jc w:val="both"/>
        <w:rPr>
          <w:rFonts w:ascii="Montserrat" w:eastAsia="Montserrat" w:hAnsi="Montserrat" w:cs="Montserrat"/>
          <w:sz w:val="18"/>
          <w:szCs w:val="18"/>
        </w:rPr>
      </w:pPr>
      <w:r w:rsidRPr="00E24498">
        <w:rPr>
          <w:rFonts w:ascii="Montserrat" w:eastAsia="Montserrat" w:hAnsi="Montserrat" w:cs="Montserrat"/>
          <w:sz w:val="18"/>
          <w:szCs w:val="18"/>
        </w:rPr>
        <w:t>En cumplimiento al Vigésimo Séptimo de los Lineamientos Generales, se informa lo siguiente:</w:t>
      </w:r>
    </w:p>
    <w:p w14:paraId="5807178E" w14:textId="77777777" w:rsidR="00D90338" w:rsidRDefault="00D90338" w:rsidP="00D90338">
      <w:pPr>
        <w:ind w:right="49"/>
        <w:jc w:val="both"/>
        <w:rPr>
          <w:rFonts w:ascii="Montserrat" w:eastAsia="Montserrat" w:hAnsi="Montserrat" w:cs="Montserrat"/>
          <w:sz w:val="18"/>
          <w:szCs w:val="18"/>
        </w:rPr>
      </w:pPr>
    </w:p>
    <w:p w14:paraId="231F9AA0" w14:textId="77777777" w:rsidR="00D90338" w:rsidRDefault="00D90338" w:rsidP="00D90338">
      <w:pPr>
        <w:ind w:right="49"/>
        <w:jc w:val="both"/>
        <w:rPr>
          <w:rFonts w:ascii="Montserrat" w:eastAsia="Montserrat" w:hAnsi="Montserrat" w:cs="Montserrat"/>
          <w:sz w:val="18"/>
          <w:szCs w:val="18"/>
        </w:rPr>
      </w:pPr>
      <w:r w:rsidRPr="00E24498">
        <w:rPr>
          <w:rFonts w:ascii="Montserrat" w:eastAsia="Montserrat" w:hAnsi="Montserrat" w:cs="Montserrat"/>
          <w:sz w:val="18"/>
          <w:szCs w:val="18"/>
        </w:rPr>
        <w:t>I. La existencia de un proceso deliberativo en curso, precisando la fecha de inicio. La Política de Transparencia establece tres seguimientos conforme al calendario siguiente:</w:t>
      </w:r>
    </w:p>
    <w:p w14:paraId="79F91371" w14:textId="284207E6" w:rsidR="00D90338" w:rsidRDefault="00D90338" w:rsidP="00D90338">
      <w:pPr>
        <w:ind w:right="49"/>
        <w:jc w:val="both"/>
        <w:rPr>
          <w:rFonts w:ascii="Montserrat" w:eastAsia="Montserrat" w:hAnsi="Montserrat" w:cs="Montserrat"/>
          <w:sz w:val="18"/>
          <w:szCs w:val="18"/>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7"/>
        <w:gridCol w:w="3082"/>
        <w:gridCol w:w="4141"/>
      </w:tblGrid>
      <w:tr w:rsidR="00D90338" w:rsidRPr="00E24498" w14:paraId="6B8F5DFA" w14:textId="77777777" w:rsidTr="00B648FB">
        <w:trPr>
          <w:trHeight w:val="375"/>
        </w:trPr>
        <w:tc>
          <w:tcPr>
            <w:tcW w:w="1467" w:type="dxa"/>
          </w:tcPr>
          <w:p w14:paraId="636BC864" w14:textId="77777777" w:rsidR="00D90338" w:rsidRPr="00E24498" w:rsidRDefault="00D90338" w:rsidP="00C2055F">
            <w:pPr>
              <w:kinsoku w:val="0"/>
              <w:overflowPunct w:val="0"/>
              <w:autoSpaceDE w:val="0"/>
              <w:autoSpaceDN w:val="0"/>
              <w:adjustRightInd w:val="0"/>
              <w:spacing w:line="174" w:lineRule="exact"/>
              <w:ind w:left="674"/>
              <w:rPr>
                <w:rFonts w:ascii="Montserrat" w:eastAsia="Calibri" w:hAnsi="Montserrat" w:cs="Montserrat"/>
                <w:b/>
                <w:bCs/>
                <w:sz w:val="16"/>
                <w:szCs w:val="16"/>
                <w:lang w:val="en-US"/>
              </w:rPr>
            </w:pPr>
            <w:r w:rsidRPr="00E24498">
              <w:rPr>
                <w:rFonts w:ascii="Montserrat" w:eastAsia="Calibri" w:hAnsi="Montserrat" w:cs="Montserrat"/>
                <w:b/>
                <w:bCs/>
                <w:sz w:val="16"/>
                <w:szCs w:val="16"/>
                <w:lang w:val="en-US"/>
              </w:rPr>
              <w:t>#</w:t>
            </w:r>
          </w:p>
        </w:tc>
        <w:tc>
          <w:tcPr>
            <w:tcW w:w="3082" w:type="dxa"/>
          </w:tcPr>
          <w:p w14:paraId="38F3855C" w14:textId="77777777" w:rsidR="00D90338" w:rsidRPr="00B648FB" w:rsidRDefault="00D90338" w:rsidP="00C2055F">
            <w:pPr>
              <w:kinsoku w:val="0"/>
              <w:overflowPunct w:val="0"/>
              <w:autoSpaceDE w:val="0"/>
              <w:autoSpaceDN w:val="0"/>
              <w:adjustRightInd w:val="0"/>
              <w:spacing w:line="160" w:lineRule="exact"/>
              <w:ind w:left="990" w:right="978"/>
              <w:jc w:val="center"/>
              <w:rPr>
                <w:rFonts w:ascii="Montserrat" w:eastAsia="Calibri" w:hAnsi="Montserrat" w:cs="Montserrat"/>
                <w:bCs/>
                <w:sz w:val="16"/>
                <w:szCs w:val="16"/>
                <w:lang w:val="en-US"/>
              </w:rPr>
            </w:pPr>
            <w:proofErr w:type="spellStart"/>
            <w:r w:rsidRPr="00B648FB">
              <w:rPr>
                <w:rFonts w:ascii="Montserrat" w:eastAsia="Calibri" w:hAnsi="Montserrat" w:cs="Montserrat"/>
                <w:bCs/>
                <w:sz w:val="16"/>
                <w:szCs w:val="16"/>
                <w:lang w:val="en-US"/>
              </w:rPr>
              <w:t>Periodo</w:t>
            </w:r>
            <w:proofErr w:type="spellEnd"/>
            <w:r w:rsidRPr="00B648FB">
              <w:rPr>
                <w:rFonts w:ascii="Montserrat" w:eastAsia="Calibri" w:hAnsi="Montserrat" w:cs="Montserrat"/>
                <w:bCs/>
                <w:sz w:val="16"/>
                <w:szCs w:val="16"/>
                <w:lang w:val="en-US"/>
              </w:rPr>
              <w:t xml:space="preserve"> de</w:t>
            </w:r>
          </w:p>
          <w:p w14:paraId="714FFCE0" w14:textId="77777777" w:rsidR="00D90338" w:rsidRPr="00E24498" w:rsidRDefault="00D90338" w:rsidP="00C2055F">
            <w:pPr>
              <w:kinsoku w:val="0"/>
              <w:overflowPunct w:val="0"/>
              <w:autoSpaceDE w:val="0"/>
              <w:autoSpaceDN w:val="0"/>
              <w:adjustRightInd w:val="0"/>
              <w:spacing w:line="195" w:lineRule="exact"/>
              <w:ind w:left="991" w:right="978"/>
              <w:jc w:val="center"/>
              <w:rPr>
                <w:rFonts w:ascii="Montserrat" w:eastAsia="Calibri" w:hAnsi="Montserrat" w:cs="Montserrat"/>
                <w:b/>
                <w:bCs/>
                <w:sz w:val="16"/>
                <w:szCs w:val="16"/>
                <w:lang w:val="en-US"/>
              </w:rPr>
            </w:pPr>
            <w:proofErr w:type="spellStart"/>
            <w:r w:rsidRPr="00B648FB">
              <w:rPr>
                <w:rFonts w:ascii="Montserrat" w:eastAsia="Calibri" w:hAnsi="Montserrat" w:cs="Montserrat"/>
                <w:bCs/>
                <w:sz w:val="16"/>
                <w:szCs w:val="16"/>
                <w:lang w:val="en-US"/>
              </w:rPr>
              <w:t>seguimiento</w:t>
            </w:r>
            <w:proofErr w:type="spellEnd"/>
          </w:p>
        </w:tc>
        <w:tc>
          <w:tcPr>
            <w:tcW w:w="4141" w:type="dxa"/>
          </w:tcPr>
          <w:p w14:paraId="24A51124" w14:textId="77777777" w:rsidR="00D90338" w:rsidRPr="00B648FB" w:rsidRDefault="00D90338" w:rsidP="00C2055F">
            <w:pPr>
              <w:kinsoku w:val="0"/>
              <w:overflowPunct w:val="0"/>
              <w:autoSpaceDE w:val="0"/>
              <w:autoSpaceDN w:val="0"/>
              <w:adjustRightInd w:val="0"/>
              <w:spacing w:line="174" w:lineRule="exact"/>
              <w:ind w:left="983"/>
              <w:rPr>
                <w:rFonts w:ascii="Montserrat" w:eastAsia="Calibri" w:hAnsi="Montserrat" w:cs="Montserrat"/>
                <w:bCs/>
                <w:sz w:val="16"/>
                <w:szCs w:val="16"/>
                <w:lang w:val="en-US"/>
              </w:rPr>
            </w:pPr>
            <w:proofErr w:type="spellStart"/>
            <w:r w:rsidRPr="00B648FB">
              <w:rPr>
                <w:rFonts w:ascii="Montserrat" w:eastAsia="Calibri" w:hAnsi="Montserrat" w:cs="Montserrat"/>
                <w:bCs/>
                <w:sz w:val="16"/>
                <w:szCs w:val="16"/>
                <w:lang w:val="en-US"/>
              </w:rPr>
              <w:t>Publicación</w:t>
            </w:r>
            <w:proofErr w:type="spellEnd"/>
            <w:r w:rsidRPr="00B648FB">
              <w:rPr>
                <w:rFonts w:ascii="Montserrat" w:eastAsia="Calibri" w:hAnsi="Montserrat" w:cs="Montserrat"/>
                <w:bCs/>
                <w:sz w:val="16"/>
                <w:szCs w:val="16"/>
                <w:lang w:val="en-US"/>
              </w:rPr>
              <w:t xml:space="preserve"> de </w:t>
            </w:r>
            <w:proofErr w:type="spellStart"/>
            <w:r w:rsidRPr="00B648FB">
              <w:rPr>
                <w:rFonts w:ascii="Montserrat" w:eastAsia="Calibri" w:hAnsi="Montserrat" w:cs="Montserrat"/>
                <w:bCs/>
                <w:sz w:val="16"/>
                <w:szCs w:val="16"/>
                <w:lang w:val="en-US"/>
              </w:rPr>
              <w:t>resultados</w:t>
            </w:r>
            <w:proofErr w:type="spellEnd"/>
          </w:p>
        </w:tc>
      </w:tr>
      <w:tr w:rsidR="00D90338" w:rsidRPr="00E24498" w14:paraId="1FD335AC" w14:textId="77777777" w:rsidTr="00B648FB">
        <w:trPr>
          <w:trHeight w:val="395"/>
        </w:trPr>
        <w:tc>
          <w:tcPr>
            <w:tcW w:w="1467" w:type="dxa"/>
          </w:tcPr>
          <w:p w14:paraId="76154018" w14:textId="77777777" w:rsidR="00D90338" w:rsidRPr="00E24498" w:rsidRDefault="00D90338" w:rsidP="00C2055F">
            <w:pPr>
              <w:kinsoku w:val="0"/>
              <w:overflowPunct w:val="0"/>
              <w:autoSpaceDE w:val="0"/>
              <w:autoSpaceDN w:val="0"/>
              <w:adjustRightInd w:val="0"/>
              <w:spacing w:line="187" w:lineRule="exact"/>
              <w:ind w:left="674"/>
              <w:rPr>
                <w:rFonts w:ascii="Montserrat" w:eastAsia="Calibri" w:hAnsi="Montserrat" w:cs="Montserrat"/>
                <w:sz w:val="16"/>
                <w:szCs w:val="16"/>
                <w:lang w:val="en-US"/>
              </w:rPr>
            </w:pPr>
            <w:r w:rsidRPr="00E24498">
              <w:rPr>
                <w:rFonts w:ascii="Montserrat" w:eastAsia="Calibri" w:hAnsi="Montserrat" w:cs="Montserrat"/>
                <w:sz w:val="16"/>
                <w:szCs w:val="16"/>
                <w:lang w:val="en-US"/>
              </w:rPr>
              <w:t>1</w:t>
            </w:r>
          </w:p>
        </w:tc>
        <w:tc>
          <w:tcPr>
            <w:tcW w:w="3082" w:type="dxa"/>
          </w:tcPr>
          <w:p w14:paraId="2848D7B9" w14:textId="77777777" w:rsidR="00D90338" w:rsidRPr="00E24498" w:rsidRDefault="00D90338" w:rsidP="00C2055F">
            <w:pPr>
              <w:kinsoku w:val="0"/>
              <w:overflowPunct w:val="0"/>
              <w:autoSpaceDE w:val="0"/>
              <w:autoSpaceDN w:val="0"/>
              <w:adjustRightInd w:val="0"/>
              <w:spacing w:line="176" w:lineRule="exact"/>
              <w:ind w:left="674"/>
              <w:rPr>
                <w:rFonts w:ascii="Montserrat" w:eastAsia="Calibri" w:hAnsi="Montserrat" w:cs="Montserrat"/>
                <w:sz w:val="16"/>
                <w:szCs w:val="16"/>
              </w:rPr>
            </w:pPr>
            <w:r w:rsidRPr="00E24498">
              <w:rPr>
                <w:rFonts w:ascii="Montserrat" w:eastAsia="Calibri" w:hAnsi="Montserrat" w:cs="Montserrat"/>
                <w:sz w:val="16"/>
                <w:szCs w:val="16"/>
              </w:rPr>
              <w:t>1º de julio de 2021 al</w:t>
            </w:r>
          </w:p>
          <w:p w14:paraId="0D88A98E" w14:textId="77777777" w:rsidR="00D90338" w:rsidRPr="00E24498" w:rsidRDefault="00D90338" w:rsidP="00C2055F">
            <w:pPr>
              <w:kinsoku w:val="0"/>
              <w:overflowPunct w:val="0"/>
              <w:autoSpaceDE w:val="0"/>
              <w:autoSpaceDN w:val="0"/>
              <w:adjustRightInd w:val="0"/>
              <w:spacing w:line="200" w:lineRule="exact"/>
              <w:ind w:left="674"/>
              <w:rPr>
                <w:rFonts w:ascii="Montserrat" w:eastAsia="Calibri" w:hAnsi="Montserrat" w:cs="Montserrat"/>
                <w:sz w:val="16"/>
                <w:szCs w:val="16"/>
              </w:rPr>
            </w:pPr>
            <w:r w:rsidRPr="00E24498">
              <w:rPr>
                <w:rFonts w:ascii="Montserrat" w:eastAsia="Calibri" w:hAnsi="Montserrat" w:cs="Montserrat"/>
                <w:sz w:val="16"/>
                <w:szCs w:val="16"/>
              </w:rPr>
              <w:t>30 de junio de 2022</w:t>
            </w:r>
          </w:p>
        </w:tc>
        <w:tc>
          <w:tcPr>
            <w:tcW w:w="4141" w:type="dxa"/>
          </w:tcPr>
          <w:p w14:paraId="4EDD5BCA" w14:textId="77777777" w:rsidR="00D90338" w:rsidRPr="00E24498" w:rsidRDefault="00D90338" w:rsidP="00C2055F">
            <w:pPr>
              <w:kinsoku w:val="0"/>
              <w:overflowPunct w:val="0"/>
              <w:autoSpaceDE w:val="0"/>
              <w:autoSpaceDN w:val="0"/>
              <w:adjustRightInd w:val="0"/>
              <w:spacing w:line="176" w:lineRule="exact"/>
              <w:ind w:left="674"/>
              <w:rPr>
                <w:rFonts w:ascii="Montserrat" w:eastAsia="Calibri" w:hAnsi="Montserrat" w:cs="Montserrat"/>
                <w:sz w:val="16"/>
                <w:szCs w:val="16"/>
              </w:rPr>
            </w:pPr>
            <w:r w:rsidRPr="00E24498">
              <w:rPr>
                <w:rFonts w:ascii="Montserrat" w:eastAsia="Calibri" w:hAnsi="Montserrat" w:cs="Montserrat"/>
                <w:sz w:val="16"/>
                <w:szCs w:val="16"/>
              </w:rPr>
              <w:t>A más tardar el 30 de noviembre</w:t>
            </w:r>
          </w:p>
          <w:p w14:paraId="1D173EDC" w14:textId="77777777" w:rsidR="00D90338" w:rsidRPr="00E24498" w:rsidRDefault="00D90338" w:rsidP="00C2055F">
            <w:pPr>
              <w:kinsoku w:val="0"/>
              <w:overflowPunct w:val="0"/>
              <w:autoSpaceDE w:val="0"/>
              <w:autoSpaceDN w:val="0"/>
              <w:adjustRightInd w:val="0"/>
              <w:spacing w:line="200" w:lineRule="exact"/>
              <w:ind w:left="674"/>
              <w:rPr>
                <w:rFonts w:ascii="Montserrat" w:eastAsia="Calibri" w:hAnsi="Montserrat" w:cs="Montserrat"/>
                <w:sz w:val="16"/>
                <w:szCs w:val="16"/>
                <w:lang w:val="en-US"/>
              </w:rPr>
            </w:pPr>
            <w:r w:rsidRPr="00E24498">
              <w:rPr>
                <w:rFonts w:ascii="Montserrat" w:eastAsia="Calibri" w:hAnsi="Montserrat" w:cs="Montserrat"/>
                <w:sz w:val="16"/>
                <w:szCs w:val="16"/>
                <w:lang w:val="en-US"/>
              </w:rPr>
              <w:t>del 2022</w:t>
            </w:r>
          </w:p>
        </w:tc>
      </w:tr>
      <w:tr w:rsidR="00D90338" w:rsidRPr="00E24498" w14:paraId="7E2FA100" w14:textId="77777777" w:rsidTr="00B648FB">
        <w:trPr>
          <w:trHeight w:val="419"/>
        </w:trPr>
        <w:tc>
          <w:tcPr>
            <w:tcW w:w="1467" w:type="dxa"/>
          </w:tcPr>
          <w:p w14:paraId="04BEC05C" w14:textId="77777777" w:rsidR="00D90338" w:rsidRPr="00E24498" w:rsidRDefault="00D90338" w:rsidP="00C2055F">
            <w:pPr>
              <w:kinsoku w:val="0"/>
              <w:overflowPunct w:val="0"/>
              <w:autoSpaceDE w:val="0"/>
              <w:autoSpaceDN w:val="0"/>
              <w:adjustRightInd w:val="0"/>
              <w:spacing w:line="213" w:lineRule="exact"/>
              <w:ind w:left="674"/>
              <w:rPr>
                <w:rFonts w:ascii="Montserrat" w:eastAsia="Calibri" w:hAnsi="Montserrat" w:cs="Montserrat"/>
                <w:sz w:val="16"/>
                <w:szCs w:val="16"/>
                <w:lang w:val="en-US"/>
              </w:rPr>
            </w:pPr>
            <w:r w:rsidRPr="00E24498">
              <w:rPr>
                <w:rFonts w:ascii="Montserrat" w:eastAsia="Calibri" w:hAnsi="Montserrat" w:cs="Montserrat"/>
                <w:sz w:val="16"/>
                <w:szCs w:val="16"/>
                <w:lang w:val="en-US"/>
              </w:rPr>
              <w:t>2</w:t>
            </w:r>
          </w:p>
        </w:tc>
        <w:tc>
          <w:tcPr>
            <w:tcW w:w="3082" w:type="dxa"/>
          </w:tcPr>
          <w:p w14:paraId="24E637BB" w14:textId="77777777" w:rsidR="00D90338" w:rsidRPr="00E24498" w:rsidRDefault="00D90338" w:rsidP="00C2055F">
            <w:pPr>
              <w:kinsoku w:val="0"/>
              <w:overflowPunct w:val="0"/>
              <w:autoSpaceDE w:val="0"/>
              <w:autoSpaceDN w:val="0"/>
              <w:adjustRightInd w:val="0"/>
              <w:spacing w:before="15" w:line="194" w:lineRule="exact"/>
              <w:ind w:left="674" w:right="619"/>
              <w:rPr>
                <w:rFonts w:ascii="Montserrat" w:eastAsia="Calibri" w:hAnsi="Montserrat" w:cs="Montserrat"/>
                <w:sz w:val="16"/>
                <w:szCs w:val="16"/>
              </w:rPr>
            </w:pPr>
            <w:r w:rsidRPr="00E24498">
              <w:rPr>
                <w:rFonts w:ascii="Montserrat" w:eastAsia="Calibri" w:hAnsi="Montserrat" w:cs="Montserrat"/>
                <w:sz w:val="16"/>
                <w:szCs w:val="16"/>
              </w:rPr>
              <w:t>1º de julio de 2022 al 30 de junio de 2023</w:t>
            </w:r>
          </w:p>
        </w:tc>
        <w:tc>
          <w:tcPr>
            <w:tcW w:w="4141" w:type="dxa"/>
          </w:tcPr>
          <w:p w14:paraId="2EF4BE27" w14:textId="77777777" w:rsidR="00D90338" w:rsidRPr="00E24498" w:rsidRDefault="00D90338" w:rsidP="00C2055F">
            <w:pPr>
              <w:kinsoku w:val="0"/>
              <w:overflowPunct w:val="0"/>
              <w:autoSpaceDE w:val="0"/>
              <w:autoSpaceDN w:val="0"/>
              <w:adjustRightInd w:val="0"/>
              <w:spacing w:before="15" w:line="194" w:lineRule="exact"/>
              <w:ind w:left="674" w:right="609"/>
              <w:rPr>
                <w:rFonts w:ascii="Montserrat" w:eastAsia="Calibri" w:hAnsi="Montserrat" w:cs="Montserrat"/>
                <w:sz w:val="16"/>
                <w:szCs w:val="16"/>
              </w:rPr>
            </w:pPr>
            <w:r w:rsidRPr="00E24498">
              <w:rPr>
                <w:rFonts w:ascii="Montserrat" w:eastAsia="Calibri" w:hAnsi="Montserrat" w:cs="Montserrat"/>
                <w:sz w:val="16"/>
                <w:szCs w:val="16"/>
              </w:rPr>
              <w:t>A más tardar el 30 de noviembre del 2023</w:t>
            </w:r>
          </w:p>
        </w:tc>
      </w:tr>
      <w:tr w:rsidR="00D90338" w:rsidRPr="00E24498" w14:paraId="04F679F2" w14:textId="77777777" w:rsidTr="00B648FB">
        <w:trPr>
          <w:trHeight w:val="421"/>
        </w:trPr>
        <w:tc>
          <w:tcPr>
            <w:tcW w:w="1467" w:type="dxa"/>
          </w:tcPr>
          <w:p w14:paraId="04407E1B" w14:textId="77777777" w:rsidR="00D90338" w:rsidRPr="00E24498" w:rsidRDefault="00D90338" w:rsidP="00C2055F">
            <w:pPr>
              <w:kinsoku w:val="0"/>
              <w:overflowPunct w:val="0"/>
              <w:autoSpaceDE w:val="0"/>
              <w:autoSpaceDN w:val="0"/>
              <w:adjustRightInd w:val="0"/>
              <w:spacing w:line="213" w:lineRule="exact"/>
              <w:ind w:left="674"/>
              <w:rPr>
                <w:rFonts w:ascii="Montserrat" w:eastAsia="Calibri" w:hAnsi="Montserrat" w:cs="Montserrat"/>
                <w:sz w:val="16"/>
                <w:szCs w:val="16"/>
                <w:lang w:val="en-US"/>
              </w:rPr>
            </w:pPr>
            <w:r w:rsidRPr="00E24498">
              <w:rPr>
                <w:rFonts w:ascii="Montserrat" w:eastAsia="Calibri" w:hAnsi="Montserrat" w:cs="Montserrat"/>
                <w:sz w:val="16"/>
                <w:szCs w:val="16"/>
                <w:lang w:val="en-US"/>
              </w:rPr>
              <w:t>3</w:t>
            </w:r>
          </w:p>
        </w:tc>
        <w:tc>
          <w:tcPr>
            <w:tcW w:w="3082" w:type="dxa"/>
          </w:tcPr>
          <w:p w14:paraId="39328416" w14:textId="77777777" w:rsidR="00D90338" w:rsidRPr="00E24498" w:rsidRDefault="00D90338" w:rsidP="00C2055F">
            <w:pPr>
              <w:kinsoku w:val="0"/>
              <w:overflowPunct w:val="0"/>
              <w:autoSpaceDE w:val="0"/>
              <w:autoSpaceDN w:val="0"/>
              <w:adjustRightInd w:val="0"/>
              <w:spacing w:before="15" w:line="194" w:lineRule="exact"/>
              <w:ind w:left="674" w:right="619"/>
              <w:rPr>
                <w:rFonts w:ascii="Montserrat" w:eastAsia="Calibri" w:hAnsi="Montserrat" w:cs="Montserrat"/>
                <w:sz w:val="16"/>
                <w:szCs w:val="16"/>
              </w:rPr>
            </w:pPr>
            <w:r w:rsidRPr="00E24498">
              <w:rPr>
                <w:rFonts w:ascii="Montserrat" w:eastAsia="Calibri" w:hAnsi="Montserrat" w:cs="Montserrat"/>
                <w:sz w:val="16"/>
                <w:szCs w:val="16"/>
              </w:rPr>
              <w:t>1º de julio de 2023 al 30 de junio de 2024</w:t>
            </w:r>
          </w:p>
        </w:tc>
        <w:tc>
          <w:tcPr>
            <w:tcW w:w="4141" w:type="dxa"/>
          </w:tcPr>
          <w:p w14:paraId="62021542" w14:textId="77777777" w:rsidR="00D90338" w:rsidRPr="00E24498" w:rsidRDefault="00D90338" w:rsidP="00C2055F">
            <w:pPr>
              <w:kinsoku w:val="0"/>
              <w:overflowPunct w:val="0"/>
              <w:autoSpaceDE w:val="0"/>
              <w:autoSpaceDN w:val="0"/>
              <w:adjustRightInd w:val="0"/>
              <w:spacing w:before="15" w:line="194" w:lineRule="exact"/>
              <w:ind w:left="674" w:right="609"/>
              <w:rPr>
                <w:rFonts w:ascii="Montserrat" w:eastAsia="Calibri" w:hAnsi="Montserrat" w:cs="Montserrat"/>
                <w:sz w:val="16"/>
                <w:szCs w:val="16"/>
              </w:rPr>
            </w:pPr>
            <w:r w:rsidRPr="00E24498">
              <w:rPr>
                <w:rFonts w:ascii="Montserrat" w:eastAsia="Calibri" w:hAnsi="Montserrat" w:cs="Montserrat"/>
                <w:sz w:val="16"/>
                <w:szCs w:val="16"/>
              </w:rPr>
              <w:t>A más tardar el 30 de noviembre del 2024</w:t>
            </w:r>
          </w:p>
        </w:tc>
      </w:tr>
    </w:tbl>
    <w:p w14:paraId="375DF134" w14:textId="5B6D9F70" w:rsidR="00B648FB" w:rsidRDefault="00B648FB" w:rsidP="00C2055F">
      <w:pPr>
        <w:pStyle w:val="Default"/>
        <w:jc w:val="both"/>
        <w:rPr>
          <w:sz w:val="18"/>
          <w:szCs w:val="18"/>
          <w:lang w:val="es-MX"/>
        </w:rPr>
      </w:pPr>
    </w:p>
    <w:p w14:paraId="61C60864" w14:textId="2E66C345" w:rsidR="00D90338" w:rsidRDefault="00D90338" w:rsidP="00C2055F">
      <w:pPr>
        <w:pStyle w:val="Default"/>
        <w:jc w:val="both"/>
        <w:rPr>
          <w:sz w:val="18"/>
          <w:szCs w:val="18"/>
          <w:lang w:val="es-MX"/>
        </w:rPr>
      </w:pPr>
      <w:r w:rsidRPr="00E24498">
        <w:rPr>
          <w:sz w:val="18"/>
          <w:szCs w:val="18"/>
          <w:lang w:val="es-MX"/>
        </w:rPr>
        <w:t xml:space="preserve">Como se advierte, nos encontramos durante el segundo periodo de seguimiento comprendido del 01 de julio de 2022 al 30 de junio de 2023. </w:t>
      </w:r>
    </w:p>
    <w:p w14:paraId="053CC72A" w14:textId="77777777" w:rsidR="00D90338" w:rsidRPr="00E24498" w:rsidRDefault="00D90338" w:rsidP="00C2055F">
      <w:pPr>
        <w:pStyle w:val="Default"/>
        <w:jc w:val="both"/>
        <w:rPr>
          <w:sz w:val="18"/>
          <w:szCs w:val="18"/>
          <w:lang w:val="es-MX"/>
        </w:rPr>
      </w:pPr>
    </w:p>
    <w:p w14:paraId="07B139C7" w14:textId="77777777" w:rsidR="00D90338" w:rsidRDefault="00D90338" w:rsidP="00C2055F">
      <w:pPr>
        <w:pStyle w:val="Default"/>
        <w:jc w:val="both"/>
        <w:rPr>
          <w:sz w:val="18"/>
          <w:szCs w:val="18"/>
          <w:lang w:val="es-MX"/>
        </w:rPr>
      </w:pPr>
      <w:r w:rsidRPr="00E24498">
        <w:rPr>
          <w:sz w:val="18"/>
          <w:szCs w:val="18"/>
          <w:lang w:val="es-MX"/>
        </w:rPr>
        <w:t xml:space="preserve">Adicionalmente, la Política establece que para el cumplimiento de las acciones las instituciones deberán enviar un informe a la DGTGA con las evidencias que correspondan a cada acción que les sea aplicable, de acuerdo con el apartado denominado "medio de verificación", durante los primeros diez días hábiles de los meses de julio de cada año. </w:t>
      </w:r>
    </w:p>
    <w:p w14:paraId="35023E84" w14:textId="77777777" w:rsidR="00D90338" w:rsidRPr="00E24498" w:rsidRDefault="00D90338" w:rsidP="00C2055F">
      <w:pPr>
        <w:pStyle w:val="Default"/>
        <w:jc w:val="both"/>
        <w:rPr>
          <w:sz w:val="18"/>
          <w:szCs w:val="18"/>
          <w:lang w:val="es-MX"/>
        </w:rPr>
      </w:pPr>
    </w:p>
    <w:p w14:paraId="322522C6" w14:textId="77777777" w:rsidR="00D90338" w:rsidRDefault="00D90338" w:rsidP="00C2055F">
      <w:pPr>
        <w:pStyle w:val="Default"/>
        <w:jc w:val="both"/>
        <w:rPr>
          <w:sz w:val="18"/>
          <w:szCs w:val="18"/>
          <w:lang w:val="es-MX"/>
        </w:rPr>
      </w:pPr>
      <w:r w:rsidRPr="00E24498">
        <w:rPr>
          <w:sz w:val="18"/>
          <w:szCs w:val="18"/>
          <w:lang w:val="es-MX"/>
        </w:rPr>
        <w:t xml:space="preserve">Así, el seguimiento del cumplimiento de la Política se determinará conforme a la información remitida y se publicaran los resultados a más tardar el 30 de noviembre del 2023. </w:t>
      </w:r>
    </w:p>
    <w:p w14:paraId="55B3D115" w14:textId="77777777" w:rsidR="00D90338" w:rsidRPr="00E24498" w:rsidRDefault="00D90338" w:rsidP="00C2055F">
      <w:pPr>
        <w:pStyle w:val="Default"/>
        <w:jc w:val="both"/>
        <w:rPr>
          <w:sz w:val="18"/>
          <w:szCs w:val="18"/>
          <w:lang w:val="es-MX"/>
        </w:rPr>
      </w:pPr>
    </w:p>
    <w:p w14:paraId="6E68F395" w14:textId="12E8EC7B" w:rsidR="00D90338" w:rsidRDefault="00D90338" w:rsidP="00C2055F">
      <w:pPr>
        <w:pStyle w:val="Default"/>
        <w:jc w:val="both"/>
        <w:rPr>
          <w:sz w:val="18"/>
          <w:szCs w:val="18"/>
          <w:lang w:val="es-MX"/>
        </w:rPr>
      </w:pPr>
      <w:r w:rsidRPr="00E24498">
        <w:rPr>
          <w:sz w:val="18"/>
          <w:szCs w:val="18"/>
          <w:lang w:val="es-MX"/>
        </w:rPr>
        <w:t xml:space="preserve">Con lo anterior, se acredita que la Secretaría de la Función Pública se encuentra en seguimiento de los informes remitidos por las instituciones y, una vez se analicen, revisen y validen (acción de seguimiento) se publicará el resultado a más tardar el 30 de noviembre de 2023, por lo que ello implica, que a la fecha nos encontramos en análisis de la información requerida por el solicitante. </w:t>
      </w:r>
    </w:p>
    <w:p w14:paraId="0CC4EAC0" w14:textId="77777777" w:rsidR="00C2055F" w:rsidRPr="00E24498" w:rsidRDefault="00C2055F" w:rsidP="00C2055F">
      <w:pPr>
        <w:pStyle w:val="Default"/>
        <w:jc w:val="both"/>
        <w:rPr>
          <w:sz w:val="18"/>
          <w:szCs w:val="18"/>
          <w:lang w:val="es-MX"/>
        </w:rPr>
      </w:pPr>
    </w:p>
    <w:p w14:paraId="2E741AC8" w14:textId="73CB23B9" w:rsidR="00D90338" w:rsidRDefault="00D90338" w:rsidP="00C2055F">
      <w:pPr>
        <w:pStyle w:val="Default"/>
        <w:jc w:val="both"/>
        <w:rPr>
          <w:sz w:val="18"/>
          <w:szCs w:val="18"/>
          <w:lang w:val="es-MX"/>
        </w:rPr>
      </w:pPr>
      <w:r w:rsidRPr="00E24498">
        <w:rPr>
          <w:sz w:val="18"/>
          <w:szCs w:val="18"/>
          <w:lang w:val="es-MX"/>
        </w:rPr>
        <w:lastRenderedPageBreak/>
        <w:t xml:space="preserve">II. Que la información consista en opiniones, recomendaciones puntos de vista de los servidores públicos que participan en el proceso deliberativo: Estos informes y sus anexos contienen opiniones y puntos de vista que las instituciones reportaron en cumplimiento a la Política, y los mismos son el insumo para el seguimiento y cumplimiento por parte de la Unidad de Transparencia y Políticas Anticorrupción, a través de la Dirección General de Transparencia y Gobierno Abierto, por lo que una vez se concluya el trámite de seguimiento, se publicará el Informe de Resultados 2023, y se podrá consultar la información. </w:t>
      </w:r>
    </w:p>
    <w:p w14:paraId="37343D14" w14:textId="77777777" w:rsidR="00D90338" w:rsidRPr="00E24498" w:rsidRDefault="00D90338" w:rsidP="00C2055F">
      <w:pPr>
        <w:pStyle w:val="Default"/>
        <w:jc w:val="both"/>
        <w:rPr>
          <w:sz w:val="18"/>
          <w:szCs w:val="18"/>
          <w:lang w:val="es-MX"/>
        </w:rPr>
      </w:pPr>
    </w:p>
    <w:p w14:paraId="6A17FA9C" w14:textId="77777777" w:rsidR="00D90338" w:rsidRPr="00E24498" w:rsidRDefault="00D90338" w:rsidP="00C2055F">
      <w:pPr>
        <w:pStyle w:val="Default"/>
        <w:jc w:val="both"/>
        <w:rPr>
          <w:sz w:val="18"/>
          <w:szCs w:val="18"/>
          <w:lang w:val="es-MX"/>
        </w:rPr>
      </w:pPr>
      <w:r w:rsidRPr="00E24498">
        <w:rPr>
          <w:sz w:val="18"/>
          <w:szCs w:val="18"/>
          <w:lang w:val="es-MX"/>
        </w:rPr>
        <w:t xml:space="preserve">III. Que la información se encuentre relacionada, de manera directa, con el proceso deliberativo: </w:t>
      </w:r>
    </w:p>
    <w:p w14:paraId="34F6246A" w14:textId="77777777" w:rsidR="00D90338" w:rsidRDefault="00D90338" w:rsidP="00C2055F">
      <w:pPr>
        <w:pStyle w:val="Default"/>
        <w:jc w:val="both"/>
        <w:rPr>
          <w:sz w:val="18"/>
          <w:szCs w:val="18"/>
          <w:lang w:val="es-MX"/>
        </w:rPr>
      </w:pPr>
      <w:r w:rsidRPr="00E24498">
        <w:rPr>
          <w:sz w:val="18"/>
          <w:szCs w:val="18"/>
          <w:lang w:val="es-MX"/>
        </w:rPr>
        <w:t xml:space="preserve">Los informes y sus anexos son el insumo que utiliza la Unidad de Transparencia y Políticas Anticorrupción, a través de la Dirección General de Transparencia y Gobierno Abierto, para el seguimiento, por ende, es el elemento principal que permite producir el Informe de Resultados Final. </w:t>
      </w:r>
    </w:p>
    <w:p w14:paraId="61DFC601" w14:textId="77777777" w:rsidR="00D90338" w:rsidRPr="00E24498" w:rsidRDefault="00D90338" w:rsidP="00C2055F">
      <w:pPr>
        <w:pStyle w:val="Default"/>
        <w:jc w:val="both"/>
        <w:rPr>
          <w:sz w:val="18"/>
          <w:szCs w:val="18"/>
          <w:lang w:val="es-MX"/>
        </w:rPr>
      </w:pPr>
    </w:p>
    <w:p w14:paraId="60BC09D9" w14:textId="77777777" w:rsidR="00D90338" w:rsidRPr="00E24498" w:rsidRDefault="00D90338" w:rsidP="00C2055F">
      <w:pPr>
        <w:pStyle w:val="Default"/>
        <w:jc w:val="both"/>
        <w:rPr>
          <w:sz w:val="18"/>
          <w:szCs w:val="18"/>
          <w:lang w:val="es-MX"/>
        </w:rPr>
      </w:pPr>
      <w:r w:rsidRPr="00E24498">
        <w:rPr>
          <w:sz w:val="18"/>
          <w:szCs w:val="18"/>
          <w:lang w:val="es-MX"/>
        </w:rPr>
        <w:t xml:space="preserve">IV. Que con su difusión se pueda llegar a interrumpir, menoscabar o inhibir el diseño, negociación, determinación o implementación de los asuntos sometidos a deliberación: </w:t>
      </w:r>
    </w:p>
    <w:p w14:paraId="28D2C2D8" w14:textId="77777777" w:rsidR="00D90338" w:rsidRDefault="00D90338" w:rsidP="00C2055F">
      <w:pPr>
        <w:pStyle w:val="Default"/>
        <w:jc w:val="both"/>
        <w:rPr>
          <w:sz w:val="18"/>
          <w:szCs w:val="18"/>
          <w:lang w:val="es-MX"/>
        </w:rPr>
      </w:pPr>
      <w:r w:rsidRPr="00E24498">
        <w:rPr>
          <w:sz w:val="18"/>
          <w:szCs w:val="18"/>
          <w:lang w:val="es-MX"/>
        </w:rPr>
        <w:t xml:space="preserve">Su difusión podría permitir que factores externos influyan y/o modifiquen los elementos a tomar en cuenta para los resultados finales, por lo que en definitiva debe tenerse la secrecía necesaria para que el proceso de deliberación se lleve a cabo sin ningún elemento que lo perjudique. </w:t>
      </w:r>
    </w:p>
    <w:p w14:paraId="3889995C" w14:textId="77777777" w:rsidR="00D90338" w:rsidRPr="00E24498" w:rsidRDefault="00D90338" w:rsidP="00C2055F">
      <w:pPr>
        <w:pStyle w:val="Default"/>
        <w:jc w:val="both"/>
        <w:rPr>
          <w:sz w:val="18"/>
          <w:szCs w:val="18"/>
          <w:lang w:val="es-MX"/>
        </w:rPr>
      </w:pPr>
    </w:p>
    <w:p w14:paraId="11CD1D71" w14:textId="77777777" w:rsidR="00D90338" w:rsidRDefault="00D90338" w:rsidP="00C2055F">
      <w:pPr>
        <w:pStyle w:val="Default"/>
        <w:jc w:val="both"/>
        <w:rPr>
          <w:sz w:val="18"/>
          <w:szCs w:val="18"/>
          <w:lang w:val="es-MX"/>
        </w:rPr>
      </w:pPr>
      <w:r w:rsidRPr="00E24498">
        <w:rPr>
          <w:sz w:val="18"/>
          <w:szCs w:val="18"/>
          <w:lang w:val="es-MX"/>
        </w:rPr>
        <w:t xml:space="preserve">En cumplimiento al artículo 104 de la Ley General de Transparencia y Acceso a la Información se aplica la siguiente prueba de daño: </w:t>
      </w:r>
    </w:p>
    <w:p w14:paraId="04EF2250" w14:textId="77777777" w:rsidR="00D90338" w:rsidRPr="00E24498" w:rsidRDefault="00D90338" w:rsidP="00C2055F">
      <w:pPr>
        <w:pStyle w:val="Default"/>
        <w:jc w:val="both"/>
        <w:rPr>
          <w:sz w:val="18"/>
          <w:szCs w:val="18"/>
          <w:lang w:val="es-MX"/>
        </w:rPr>
      </w:pPr>
    </w:p>
    <w:p w14:paraId="65041B9F" w14:textId="77777777" w:rsidR="00D90338" w:rsidRPr="00E24498" w:rsidRDefault="00D90338" w:rsidP="00C2055F">
      <w:pPr>
        <w:pStyle w:val="Default"/>
        <w:jc w:val="both"/>
        <w:rPr>
          <w:sz w:val="18"/>
          <w:szCs w:val="18"/>
          <w:lang w:val="es-MX"/>
        </w:rPr>
      </w:pPr>
      <w:r w:rsidRPr="00E24498">
        <w:rPr>
          <w:sz w:val="18"/>
          <w:szCs w:val="18"/>
          <w:lang w:val="es-MX"/>
        </w:rPr>
        <w:t xml:space="preserve">I. La divulgación de la información representa un riesgo real, demostrable e identificable: </w:t>
      </w:r>
    </w:p>
    <w:p w14:paraId="69A48451" w14:textId="77777777" w:rsidR="00D90338" w:rsidRPr="00E24498" w:rsidRDefault="00D90338" w:rsidP="00C2055F">
      <w:pPr>
        <w:pStyle w:val="Default"/>
        <w:jc w:val="both"/>
        <w:rPr>
          <w:sz w:val="18"/>
          <w:szCs w:val="18"/>
          <w:lang w:val="es-MX"/>
        </w:rPr>
      </w:pPr>
    </w:p>
    <w:p w14:paraId="6775044B" w14:textId="77777777" w:rsidR="00D90338" w:rsidRDefault="00D90338" w:rsidP="00C2055F">
      <w:pPr>
        <w:pStyle w:val="Default"/>
        <w:jc w:val="both"/>
        <w:rPr>
          <w:sz w:val="18"/>
          <w:szCs w:val="18"/>
          <w:lang w:val="es-MX"/>
        </w:rPr>
      </w:pPr>
      <w:r w:rsidRPr="00E24498">
        <w:rPr>
          <w:sz w:val="18"/>
          <w:szCs w:val="18"/>
          <w:lang w:val="es-MX"/>
        </w:rPr>
        <w:t xml:space="preserve">Riesgo real: La apertura de la información podría vulnerar el proceso de seguimiento de la Política, toda vez que se encuentra en curso y cualquier cambio afectaría los resultados finales que se publicaran a más tardar el 30 de noviembre de 2023. </w:t>
      </w:r>
    </w:p>
    <w:p w14:paraId="0F32AE88" w14:textId="77777777" w:rsidR="00D90338" w:rsidRPr="00E24498" w:rsidRDefault="00D90338" w:rsidP="00C2055F">
      <w:pPr>
        <w:pStyle w:val="Default"/>
        <w:jc w:val="both"/>
        <w:rPr>
          <w:sz w:val="18"/>
          <w:szCs w:val="18"/>
          <w:lang w:val="es-MX"/>
        </w:rPr>
      </w:pPr>
    </w:p>
    <w:p w14:paraId="265E3F7F" w14:textId="77777777" w:rsidR="00D90338" w:rsidRDefault="00D90338" w:rsidP="00C2055F">
      <w:pPr>
        <w:pStyle w:val="Default"/>
        <w:jc w:val="both"/>
        <w:rPr>
          <w:sz w:val="18"/>
          <w:szCs w:val="18"/>
          <w:lang w:val="es-MX"/>
        </w:rPr>
      </w:pPr>
      <w:r w:rsidRPr="00E24498">
        <w:rPr>
          <w:sz w:val="18"/>
          <w:szCs w:val="18"/>
          <w:lang w:val="es-MX"/>
        </w:rPr>
        <w:t xml:space="preserve">Riesgo demostrable: El difundir la información afectaría el interés jurídico tutelado que tiene esta Secretaría de la Función Pública de conducir "política general de la Administración Pública Federal para establecer acciones que propicien... la transparencia en la gestión pública", con base en el 37, fracción XXIII de la Ley Orgánica de la Administración Pública Federal, ya que dar a conocer los informes podría influir en los resultados finales. </w:t>
      </w:r>
    </w:p>
    <w:p w14:paraId="08B6A56F" w14:textId="77777777" w:rsidR="00D90338" w:rsidRPr="00E24498" w:rsidRDefault="00D90338" w:rsidP="00C2055F">
      <w:pPr>
        <w:pStyle w:val="Default"/>
        <w:jc w:val="both"/>
        <w:rPr>
          <w:sz w:val="18"/>
          <w:szCs w:val="18"/>
          <w:lang w:val="es-MX"/>
        </w:rPr>
      </w:pPr>
    </w:p>
    <w:p w14:paraId="61F552F0" w14:textId="77777777" w:rsidR="00D90338" w:rsidRDefault="00D90338" w:rsidP="00C2055F">
      <w:pPr>
        <w:ind w:right="49"/>
        <w:jc w:val="both"/>
        <w:rPr>
          <w:rFonts w:ascii="Montserrat" w:hAnsi="Montserrat"/>
          <w:sz w:val="18"/>
          <w:szCs w:val="18"/>
        </w:rPr>
      </w:pPr>
      <w:r w:rsidRPr="00E24498">
        <w:rPr>
          <w:rFonts w:ascii="Montserrat" w:hAnsi="Montserrat"/>
          <w:sz w:val="18"/>
          <w:szCs w:val="18"/>
        </w:rPr>
        <w:t>Riesgo identificable: Se acreditan las circunstancias de modo, tiempo y lugar, toda vez que el proceso en cuestión inició partir del 14 de julio y culminará el 30 de noviembre del presente año y se desarrollará con base en lo establecido en la metodología correspondiente, por lo que publicar información durante ese periodo de tiempo podría modificar las condiciones establecidas para el proceso deliberativo correspondiente.</w:t>
      </w:r>
    </w:p>
    <w:p w14:paraId="1B7BA332" w14:textId="77777777" w:rsidR="00D90338" w:rsidRDefault="00D90338" w:rsidP="00C2055F">
      <w:pPr>
        <w:ind w:right="49"/>
        <w:jc w:val="both"/>
        <w:rPr>
          <w:rFonts w:ascii="Montserrat" w:hAnsi="Montserrat"/>
          <w:sz w:val="18"/>
          <w:szCs w:val="18"/>
        </w:rPr>
      </w:pPr>
    </w:p>
    <w:p w14:paraId="71307F1E" w14:textId="77777777" w:rsidR="00D90338" w:rsidRPr="00D90338" w:rsidRDefault="00D90338" w:rsidP="00C2055F">
      <w:pPr>
        <w:pStyle w:val="Default"/>
        <w:jc w:val="both"/>
        <w:rPr>
          <w:sz w:val="18"/>
          <w:szCs w:val="18"/>
          <w:lang w:val="es-MX"/>
        </w:rPr>
      </w:pPr>
      <w:r w:rsidRPr="00D90338">
        <w:rPr>
          <w:sz w:val="18"/>
          <w:szCs w:val="18"/>
          <w:lang w:val="es-MX"/>
        </w:rPr>
        <w:t xml:space="preserve">II. El riesgo de perjuicio que supondría la divulgación supera el interés público general de que se difunda: </w:t>
      </w:r>
    </w:p>
    <w:p w14:paraId="6C898673" w14:textId="77777777" w:rsidR="00D90338" w:rsidRDefault="00D90338" w:rsidP="00C2055F">
      <w:pPr>
        <w:pStyle w:val="Default"/>
        <w:jc w:val="both"/>
        <w:rPr>
          <w:sz w:val="18"/>
          <w:szCs w:val="18"/>
          <w:lang w:val="es-MX"/>
        </w:rPr>
      </w:pPr>
      <w:r w:rsidRPr="00D90338">
        <w:rPr>
          <w:sz w:val="18"/>
          <w:szCs w:val="18"/>
          <w:lang w:val="es-MX"/>
        </w:rPr>
        <w:t xml:space="preserve">Riesgo de perjuicio: Brindar la información solicitada podría generar un prejuicio al interés público, toda vez que es una expresión documental que forma parte importante de un proceso deliberativo, el cual culminará con la publicación de resultados el 30 de noviembre del presente año. </w:t>
      </w:r>
    </w:p>
    <w:p w14:paraId="72F7E0FC" w14:textId="77777777" w:rsidR="00D90338" w:rsidRPr="00D90338" w:rsidRDefault="00D90338" w:rsidP="00C2055F">
      <w:pPr>
        <w:pStyle w:val="Default"/>
        <w:jc w:val="both"/>
        <w:rPr>
          <w:sz w:val="18"/>
          <w:szCs w:val="18"/>
          <w:lang w:val="es-MX"/>
        </w:rPr>
      </w:pPr>
    </w:p>
    <w:p w14:paraId="2A7F2373" w14:textId="77777777" w:rsidR="00D90338" w:rsidRDefault="00D90338" w:rsidP="00C2055F">
      <w:pPr>
        <w:pStyle w:val="Default"/>
        <w:jc w:val="both"/>
        <w:rPr>
          <w:sz w:val="18"/>
          <w:szCs w:val="18"/>
          <w:lang w:val="es-MX"/>
        </w:rPr>
      </w:pPr>
      <w:r w:rsidRPr="00D90338">
        <w:rPr>
          <w:sz w:val="18"/>
          <w:szCs w:val="18"/>
          <w:lang w:val="es-MX"/>
        </w:rPr>
        <w:t xml:space="preserve">En ese sentido, la publicación de los informes y sus anexos remitidos por parte de las instituciones en este momento que nos encontramos en proceso deliberativo podría resultar en una dinámica de desinformación en detrimento de la sociedad receptora de la misma. </w:t>
      </w:r>
    </w:p>
    <w:p w14:paraId="6A7FCF03" w14:textId="77777777" w:rsidR="00D90338" w:rsidRPr="00D90338" w:rsidRDefault="00D90338" w:rsidP="00C2055F">
      <w:pPr>
        <w:pStyle w:val="Default"/>
        <w:jc w:val="both"/>
        <w:rPr>
          <w:sz w:val="18"/>
          <w:szCs w:val="18"/>
          <w:lang w:val="es-MX"/>
        </w:rPr>
      </w:pPr>
    </w:p>
    <w:p w14:paraId="443596EF" w14:textId="77777777" w:rsidR="00D90338" w:rsidRPr="00D90338" w:rsidRDefault="00D90338" w:rsidP="00C2055F">
      <w:pPr>
        <w:pStyle w:val="Default"/>
        <w:jc w:val="both"/>
        <w:rPr>
          <w:sz w:val="18"/>
          <w:szCs w:val="18"/>
          <w:lang w:val="es-MX"/>
        </w:rPr>
      </w:pPr>
      <w:r w:rsidRPr="00D90338">
        <w:rPr>
          <w:sz w:val="18"/>
          <w:szCs w:val="18"/>
          <w:lang w:val="es-MX"/>
        </w:rPr>
        <w:t xml:space="preserve">III. La limitación se adecua al principio de proporcionalidad y representa el medio menos restrictivo disponible para evitar el perjuicio: </w:t>
      </w:r>
    </w:p>
    <w:p w14:paraId="56EC176E" w14:textId="77777777" w:rsidR="00D90338" w:rsidRDefault="00D90338" w:rsidP="00C2055F">
      <w:pPr>
        <w:pStyle w:val="Default"/>
        <w:jc w:val="both"/>
        <w:rPr>
          <w:sz w:val="18"/>
          <w:szCs w:val="18"/>
          <w:lang w:val="es-MX"/>
        </w:rPr>
      </w:pPr>
      <w:r w:rsidRPr="00D90338">
        <w:rPr>
          <w:sz w:val="18"/>
          <w:szCs w:val="18"/>
          <w:lang w:val="es-MX"/>
        </w:rPr>
        <w:lastRenderedPageBreak/>
        <w:t xml:space="preserve">Proporcionalidad: La información se adecua al principio de proporcionalidad y representa el medio menos irrestricto posible para evitar el prejuicio, toda vez que se trata de un procedimiento de seguimiento de una política que culminará con la emisión de resultados finales, por lo que es necesario que para su debido proceso no existan obstáculos o elementos que influyan en su desarrollo. </w:t>
      </w:r>
    </w:p>
    <w:p w14:paraId="3A4BB12D" w14:textId="77777777" w:rsidR="00D90338" w:rsidRPr="00D90338" w:rsidRDefault="00D90338" w:rsidP="00C2055F">
      <w:pPr>
        <w:pStyle w:val="Default"/>
        <w:jc w:val="both"/>
        <w:rPr>
          <w:sz w:val="18"/>
          <w:szCs w:val="18"/>
          <w:lang w:val="es-MX"/>
        </w:rPr>
      </w:pPr>
    </w:p>
    <w:p w14:paraId="04D8D980" w14:textId="77777777" w:rsidR="00D90338" w:rsidRDefault="00D90338" w:rsidP="00C2055F">
      <w:pPr>
        <w:pStyle w:val="Default"/>
        <w:jc w:val="both"/>
        <w:rPr>
          <w:sz w:val="18"/>
          <w:szCs w:val="18"/>
          <w:lang w:val="es-MX"/>
        </w:rPr>
      </w:pPr>
      <w:r w:rsidRPr="00D90338">
        <w:rPr>
          <w:sz w:val="18"/>
          <w:szCs w:val="18"/>
          <w:lang w:val="es-MX"/>
        </w:rPr>
        <w:t xml:space="preserve">Además, la reserva de la información es únicamente por el periodo de 4 meses, lo que implica que una vez se publiquen los resultados finales, se podrá consultar la información. </w:t>
      </w:r>
    </w:p>
    <w:p w14:paraId="0E1CC84A" w14:textId="77777777" w:rsidR="00D90338" w:rsidRPr="00D90338" w:rsidRDefault="00D90338" w:rsidP="00C2055F">
      <w:pPr>
        <w:pStyle w:val="Default"/>
        <w:jc w:val="both"/>
        <w:rPr>
          <w:sz w:val="18"/>
          <w:szCs w:val="18"/>
          <w:lang w:val="es-MX"/>
        </w:rPr>
      </w:pPr>
    </w:p>
    <w:p w14:paraId="013C689F" w14:textId="77777777" w:rsidR="00D90338" w:rsidRDefault="00D90338" w:rsidP="00C2055F">
      <w:pPr>
        <w:pStyle w:val="Default"/>
        <w:jc w:val="both"/>
        <w:rPr>
          <w:sz w:val="18"/>
          <w:szCs w:val="18"/>
          <w:lang w:val="es-MX"/>
        </w:rPr>
      </w:pPr>
      <w:r w:rsidRPr="00D90338">
        <w:rPr>
          <w:sz w:val="18"/>
          <w:szCs w:val="18"/>
          <w:lang w:val="es-MX"/>
        </w:rPr>
        <w:t xml:space="preserve">Por lo anterior, con base en lo establecido en los artículos 101 y 99 de las Leyes General y Federal de Transparencia y Acceso a la información Pública respectivamente, se reserva la información por un periodo de 4 meses o en su caso hasta que se extingan las causas que dieron origen a su clasificación. </w:t>
      </w:r>
    </w:p>
    <w:p w14:paraId="058655E9" w14:textId="77777777" w:rsidR="00D90338" w:rsidRPr="00D90338" w:rsidRDefault="00D90338" w:rsidP="00D90338">
      <w:pPr>
        <w:pStyle w:val="Default"/>
        <w:rPr>
          <w:sz w:val="18"/>
          <w:szCs w:val="18"/>
          <w:lang w:val="es-MX"/>
        </w:rPr>
      </w:pPr>
    </w:p>
    <w:p w14:paraId="0D9A7D54" w14:textId="1E0379B8" w:rsidR="00D90338" w:rsidRDefault="00D90338" w:rsidP="00D90338">
      <w:pPr>
        <w:ind w:right="49"/>
        <w:jc w:val="both"/>
        <w:rPr>
          <w:rFonts w:ascii="Montserrat" w:hAnsi="Montserrat"/>
          <w:sz w:val="18"/>
          <w:szCs w:val="18"/>
        </w:rPr>
      </w:pPr>
      <w:r w:rsidRPr="00D90338">
        <w:rPr>
          <w:rFonts w:ascii="Montserrat" w:hAnsi="Montserrat"/>
          <w:sz w:val="18"/>
          <w:szCs w:val="18"/>
        </w:rPr>
        <w:t>En consecuencia, se emite la siguiente resolución por unanimidad:</w:t>
      </w:r>
    </w:p>
    <w:p w14:paraId="06614EA8" w14:textId="77777777" w:rsidR="00D90338" w:rsidRPr="00D90338" w:rsidRDefault="00D90338" w:rsidP="00D90338">
      <w:pPr>
        <w:ind w:right="49"/>
        <w:jc w:val="both"/>
        <w:rPr>
          <w:rFonts w:ascii="Montserrat" w:eastAsia="Montserrat" w:hAnsi="Montserrat" w:cs="Montserrat"/>
          <w:sz w:val="18"/>
          <w:szCs w:val="18"/>
        </w:rPr>
      </w:pPr>
    </w:p>
    <w:p w14:paraId="75013E0F" w14:textId="77777777" w:rsidR="00D90338" w:rsidRDefault="00D00E97" w:rsidP="00D90338">
      <w:pPr>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II.A.4.ORD.30.23: CONFIRMAR </w:t>
      </w:r>
      <w:r w:rsidR="00D90338" w:rsidRPr="00D90338">
        <w:rPr>
          <w:rFonts w:ascii="Montserrat" w:eastAsia="Montserrat" w:hAnsi="Montserrat" w:cs="Montserrat"/>
          <w:sz w:val="18"/>
          <w:szCs w:val="18"/>
        </w:rPr>
        <w:t>la clasificación de reserva invocada por la DGTGA de los Informes y evidencias remitidos por las instituciones a la Secretaría de la Función para acreditar el cumplimiento de las acciones de la “Política de Transparencia, Gobierno Abierto y Datos Abierto de la Administración Pública Federal 2021-2024”, por un plazo de 4 meses, con fundamento en los artículos 113, fracción VIII, de la Ley General de Transparencia y Acceso a la Información Pública; 110, fracción VIII, de la Ley Federal de Transparencia y Acceso a la Información Pública, en relación con el Vigésimo Séptimo de los Lineamientos Generales en materia de Clasificación y Desclasificación de la Información, así como para la Elaboración de Versiones Públicas.</w:t>
      </w:r>
    </w:p>
    <w:p w14:paraId="76A7E00D" w14:textId="0EB5F193" w:rsidR="00D00E97" w:rsidRPr="004A173C" w:rsidRDefault="00D00E97" w:rsidP="00D90338">
      <w:pPr>
        <w:ind w:right="49"/>
        <w:jc w:val="both"/>
        <w:rPr>
          <w:rFonts w:ascii="Montserrat" w:eastAsia="Montserrat" w:hAnsi="Montserrat" w:cs="Montserrat"/>
          <w:sz w:val="18"/>
          <w:szCs w:val="18"/>
        </w:rPr>
      </w:pPr>
    </w:p>
    <w:p w14:paraId="45BEA381" w14:textId="77777777" w:rsidR="007E6A73" w:rsidRPr="004A173C" w:rsidRDefault="00F24A7C">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 xml:space="preserve">B. Respuestas a solicitudes de acceso a la información en las que se analizará la clasificación de confidencialidad </w:t>
      </w:r>
    </w:p>
    <w:p w14:paraId="3D935EBC" w14:textId="77777777" w:rsidR="007E6A73" w:rsidRPr="004A173C" w:rsidRDefault="007E6A73">
      <w:pPr>
        <w:ind w:right="38"/>
        <w:jc w:val="both"/>
        <w:rPr>
          <w:rFonts w:ascii="Montserrat" w:eastAsia="Montserrat" w:hAnsi="Montserrat" w:cs="Montserrat"/>
          <w:b/>
          <w:sz w:val="18"/>
          <w:szCs w:val="18"/>
        </w:rPr>
      </w:pPr>
    </w:p>
    <w:p w14:paraId="2BA91DE5" w14:textId="3A3C2470" w:rsidR="002A3F11" w:rsidRPr="004A173C" w:rsidRDefault="002A3F11" w:rsidP="002A3F11">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B.1 Folio 330026523002709</w:t>
      </w:r>
    </w:p>
    <w:p w14:paraId="3F8CF405" w14:textId="2AE0D353" w:rsidR="002A3F11" w:rsidRPr="004A173C" w:rsidRDefault="002A3F11" w:rsidP="002A3F11">
      <w:pPr>
        <w:ind w:right="38"/>
        <w:jc w:val="both"/>
        <w:rPr>
          <w:rFonts w:ascii="Montserrat" w:eastAsia="Montserrat" w:hAnsi="Montserrat" w:cs="Montserrat"/>
          <w:b/>
          <w:sz w:val="18"/>
          <w:szCs w:val="18"/>
        </w:rPr>
      </w:pPr>
    </w:p>
    <w:p w14:paraId="7988D450" w14:textId="77777777" w:rsidR="002A3F11" w:rsidRPr="004A173C" w:rsidRDefault="002A3F11" w:rsidP="002A3F11">
      <w:pPr>
        <w:widowControl w:val="0"/>
        <w:ind w:hanging="2"/>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1145EFCF" w14:textId="77777777" w:rsidR="002A3F11" w:rsidRPr="004A173C" w:rsidRDefault="002A3F11" w:rsidP="002A3F11">
      <w:pPr>
        <w:ind w:right="573"/>
        <w:rPr>
          <w:rFonts w:ascii="Montserrat" w:eastAsia="Montserrat" w:hAnsi="Montserrat" w:cs="Montserrat"/>
          <w:sz w:val="18"/>
          <w:szCs w:val="18"/>
        </w:rPr>
      </w:pPr>
    </w:p>
    <w:p w14:paraId="430D9DA8" w14:textId="77777777" w:rsidR="002A3F11" w:rsidRPr="004A173C" w:rsidRDefault="002A3F11" w:rsidP="002A3F11">
      <w:pPr>
        <w:autoSpaceDE w:val="0"/>
        <w:autoSpaceDN w:val="0"/>
        <w:adjustRightInd w:val="0"/>
        <w:ind w:left="567" w:right="567"/>
        <w:jc w:val="both"/>
        <w:rPr>
          <w:rFonts w:ascii="Montserrat" w:eastAsia="Montserrat" w:hAnsi="Montserrat" w:cs="Montserrat"/>
          <w:i/>
          <w:sz w:val="18"/>
          <w:szCs w:val="18"/>
        </w:rPr>
      </w:pPr>
      <w:r w:rsidRPr="004A173C">
        <w:rPr>
          <w:rFonts w:ascii="Montserrat" w:eastAsia="Montserrat" w:hAnsi="Montserrat" w:cs="Montserrat"/>
          <w:i/>
          <w:sz w:val="18"/>
          <w:szCs w:val="18"/>
        </w:rPr>
        <w:t>“CURSOS EN MATERIA DERECHO ELECTORAL</w:t>
      </w:r>
    </w:p>
    <w:p w14:paraId="7C661E7A" w14:textId="77777777" w:rsidR="002A3F11" w:rsidRPr="004A173C" w:rsidRDefault="002A3F11" w:rsidP="002A3F11">
      <w:pPr>
        <w:autoSpaceDE w:val="0"/>
        <w:autoSpaceDN w:val="0"/>
        <w:adjustRightInd w:val="0"/>
        <w:ind w:left="567" w:right="567"/>
        <w:jc w:val="both"/>
        <w:rPr>
          <w:rFonts w:ascii="Montserrat" w:eastAsia="Montserrat" w:hAnsi="Montserrat" w:cs="Montserrat"/>
          <w:i/>
          <w:sz w:val="18"/>
          <w:szCs w:val="18"/>
        </w:rPr>
      </w:pPr>
      <w:r w:rsidRPr="004A173C">
        <w:rPr>
          <w:rFonts w:ascii="Montserrat" w:eastAsia="Montserrat" w:hAnsi="Montserrat" w:cs="Montserrat"/>
          <w:i/>
          <w:sz w:val="18"/>
          <w:szCs w:val="18"/>
        </w:rPr>
        <w:t>1. ¿Cuántas actividades académicas se han organizado (conferencias, cursos, seminarios, talleres, diplomados, foros, congresos, coloquios, cine debate, especialidad, capacitación continua, etc.), relacionadas con la materia de derecho electoral POR PARTE de la Secretaría respectiva, durante los años: 2014, 2015, 2016, 2017, 2018, 2019, 2020, 2021, 2022 y 2023?</w:t>
      </w:r>
    </w:p>
    <w:p w14:paraId="74AC3676" w14:textId="77777777" w:rsidR="002A3F11" w:rsidRPr="004A173C" w:rsidRDefault="002A3F11" w:rsidP="002A3F11">
      <w:pPr>
        <w:autoSpaceDE w:val="0"/>
        <w:autoSpaceDN w:val="0"/>
        <w:adjustRightInd w:val="0"/>
        <w:ind w:left="567" w:right="567"/>
        <w:jc w:val="both"/>
        <w:rPr>
          <w:rFonts w:ascii="Montserrat" w:eastAsia="Montserrat" w:hAnsi="Montserrat" w:cs="Montserrat"/>
          <w:i/>
          <w:sz w:val="18"/>
          <w:szCs w:val="18"/>
        </w:rPr>
      </w:pPr>
      <w:r w:rsidRPr="004A173C">
        <w:rPr>
          <w:rFonts w:ascii="Montserrat" w:eastAsia="Montserrat" w:hAnsi="Montserrat" w:cs="Montserrat"/>
          <w:i/>
          <w:sz w:val="18"/>
          <w:szCs w:val="18"/>
        </w:rPr>
        <w:t>2. ¿Mencione el nombre o título de las actividades académicas que se han llevado a cabo (conferencias, cursos, seminarios, talleres, diplomados, foros, congresos, coloquios, cine debate, especialidad, capacitación continua, etc.), relacionadas con la materia de derecho electoral POR PARTE de la Secretaría respectiva, durante los años: 2014, 2015, 2016, 2017, 2018, 2019, 2020, 2021, 2022 y 2023?</w:t>
      </w:r>
    </w:p>
    <w:p w14:paraId="0DB24EB9" w14:textId="77777777" w:rsidR="002A3F11" w:rsidRPr="004A173C" w:rsidRDefault="002A3F11" w:rsidP="002A3F11">
      <w:pPr>
        <w:autoSpaceDE w:val="0"/>
        <w:autoSpaceDN w:val="0"/>
        <w:adjustRightInd w:val="0"/>
        <w:ind w:left="567" w:right="567"/>
        <w:jc w:val="both"/>
        <w:rPr>
          <w:rFonts w:ascii="Montserrat" w:eastAsia="Montserrat" w:hAnsi="Montserrat" w:cs="Montserrat"/>
          <w:i/>
          <w:sz w:val="18"/>
          <w:szCs w:val="18"/>
        </w:rPr>
      </w:pPr>
      <w:r w:rsidRPr="004A173C">
        <w:rPr>
          <w:rFonts w:ascii="Montserrat" w:eastAsia="Montserrat" w:hAnsi="Montserrat" w:cs="Montserrat"/>
          <w:i/>
          <w:sz w:val="18"/>
          <w:szCs w:val="18"/>
        </w:rPr>
        <w:t>3. ¿Mencione qué tipo de actividades académicas se han llevado a cabo (conferencias, cursos,</w:t>
      </w:r>
    </w:p>
    <w:p w14:paraId="0C82BA72" w14:textId="77777777" w:rsidR="002A3F11" w:rsidRPr="004A173C" w:rsidRDefault="002A3F11" w:rsidP="002A3F11">
      <w:pPr>
        <w:autoSpaceDE w:val="0"/>
        <w:autoSpaceDN w:val="0"/>
        <w:adjustRightInd w:val="0"/>
        <w:ind w:left="567" w:right="567"/>
        <w:jc w:val="both"/>
        <w:rPr>
          <w:rFonts w:ascii="Montserrat" w:eastAsia="Montserrat" w:hAnsi="Montserrat" w:cs="Montserrat"/>
          <w:i/>
          <w:sz w:val="18"/>
          <w:szCs w:val="18"/>
        </w:rPr>
      </w:pPr>
      <w:r w:rsidRPr="004A173C">
        <w:rPr>
          <w:rFonts w:ascii="Montserrat" w:eastAsia="Montserrat" w:hAnsi="Montserrat" w:cs="Montserrat"/>
          <w:i/>
          <w:sz w:val="18"/>
          <w:szCs w:val="18"/>
        </w:rPr>
        <w:t>seminarios, talleres, diplomados, foros, congresos, coloquios, cine debate, especialidad, capacitación continua, etc.), relacionadas con la materia de derecho electoral POR PARTE de la Secretaría respectiva, durante los años: 2014, 2015, 2016, 2017, 2018, 2019, 2020, 2021, 2022 y 2023?</w:t>
      </w:r>
    </w:p>
    <w:p w14:paraId="0E37537A" w14:textId="77777777" w:rsidR="002A3F11" w:rsidRPr="004A173C" w:rsidRDefault="002A3F11" w:rsidP="002A3F11">
      <w:pPr>
        <w:autoSpaceDE w:val="0"/>
        <w:autoSpaceDN w:val="0"/>
        <w:adjustRightInd w:val="0"/>
        <w:ind w:left="567" w:right="567"/>
        <w:jc w:val="both"/>
        <w:rPr>
          <w:rFonts w:ascii="Montserrat" w:eastAsia="Montserrat" w:hAnsi="Montserrat" w:cs="Montserrat"/>
          <w:i/>
          <w:sz w:val="18"/>
          <w:szCs w:val="18"/>
        </w:rPr>
      </w:pPr>
      <w:r w:rsidRPr="004A173C">
        <w:rPr>
          <w:rFonts w:ascii="Montserrat" w:eastAsia="Montserrat" w:hAnsi="Montserrat" w:cs="Montserrat"/>
          <w:i/>
          <w:sz w:val="18"/>
          <w:szCs w:val="18"/>
        </w:rPr>
        <w:t>4. ¿Cuántas servidoras y servidores públicos que laboran en la institución han asistido a las actividades académicas que se han llevado a cabo (conferencias, cursos, seminarios, talleres, diplomados, foros, congresos, coloquios, cine debate, especialidad, capacitación continua, etc.), POR PARTE de la Secretaría respectiva, relacionadas en materia de derecho electoral durante los años: 2014, 2015, 2016, 2017, 2018, 2019, 2020, 2021, 2022 y 2023?</w:t>
      </w:r>
    </w:p>
    <w:p w14:paraId="7B8A1B4D" w14:textId="77777777" w:rsidR="002A3F11" w:rsidRPr="004A173C" w:rsidRDefault="002A3F11" w:rsidP="002A3F11">
      <w:pPr>
        <w:autoSpaceDE w:val="0"/>
        <w:autoSpaceDN w:val="0"/>
        <w:adjustRightInd w:val="0"/>
        <w:ind w:left="567" w:right="567"/>
        <w:jc w:val="both"/>
        <w:rPr>
          <w:rFonts w:ascii="Montserrat" w:eastAsia="Montserrat" w:hAnsi="Montserrat" w:cs="Montserrat"/>
          <w:i/>
          <w:sz w:val="18"/>
          <w:szCs w:val="18"/>
        </w:rPr>
      </w:pPr>
      <w:r w:rsidRPr="004A173C">
        <w:rPr>
          <w:rFonts w:ascii="Montserrat" w:eastAsia="Montserrat" w:hAnsi="Montserrat" w:cs="Montserrat"/>
          <w:i/>
          <w:sz w:val="18"/>
          <w:szCs w:val="18"/>
        </w:rPr>
        <w:lastRenderedPageBreak/>
        <w:t xml:space="preserve">5. </w:t>
      </w:r>
      <w:proofErr w:type="gramStart"/>
      <w:r w:rsidRPr="004A173C">
        <w:rPr>
          <w:rFonts w:ascii="Montserrat" w:eastAsia="Montserrat" w:hAnsi="Montserrat" w:cs="Montserrat"/>
          <w:i/>
          <w:sz w:val="18"/>
          <w:szCs w:val="18"/>
        </w:rPr>
        <w:t>¿Mencione el sexo, género, edad y el último grado de estudios de las servidoras y servidores públicos que laboran en la Institución, Dependencia o Secretaría respectiva, han asistido a las actividades académicas que se han llevado a cabo (conferencias, cursos, seminarios, talleres, diplomados, foros, congresos, coloquios, cine debate, especialidad, capacitación continua, etc.), POR PARTE de la Secretaría respectiva, en materia de”.</w:t>
      </w:r>
      <w:proofErr w:type="gramEnd"/>
      <w:r w:rsidRPr="004A173C">
        <w:rPr>
          <w:rFonts w:ascii="Montserrat" w:eastAsia="Montserrat" w:hAnsi="Montserrat" w:cs="Montserrat"/>
          <w:i/>
          <w:sz w:val="18"/>
          <w:szCs w:val="18"/>
        </w:rPr>
        <w:t xml:space="preserve"> (Sic)   </w:t>
      </w:r>
    </w:p>
    <w:p w14:paraId="1F69B520" w14:textId="49EF2E58" w:rsidR="002A3F11" w:rsidRPr="004A173C" w:rsidRDefault="00297A9A" w:rsidP="001A5F7A">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Dirección General de Recursos Humanos (DGRH) informó que el género y la edad constituye información confidencial, con fundamento en el artículo 113, fracción I, de la Ley Federal de Transparencia y Acceso a la Información Pública, por tratarse de información que identifica o hace identificable a las personas. </w:t>
      </w:r>
    </w:p>
    <w:p w14:paraId="35565E00" w14:textId="77777777" w:rsidR="002A3F11" w:rsidRPr="004A173C" w:rsidRDefault="002A3F11" w:rsidP="002A3F11">
      <w:pPr>
        <w:ind w:right="51" w:hanging="2"/>
        <w:jc w:val="both"/>
        <w:rPr>
          <w:rFonts w:ascii="Montserrat" w:eastAsia="Montserrat" w:hAnsi="Montserrat" w:cs="Montserrat"/>
          <w:b/>
          <w:sz w:val="18"/>
          <w:szCs w:val="18"/>
        </w:rPr>
      </w:pPr>
      <w:r w:rsidRPr="004A173C">
        <w:rPr>
          <w:rFonts w:ascii="Montserrat" w:eastAsia="Montserrat" w:hAnsi="Montserrat" w:cs="Montserrat"/>
          <w:sz w:val="18"/>
          <w:szCs w:val="18"/>
        </w:rPr>
        <w:t>En consecuencia, se emite la siguiente resolución por unanimidad:</w:t>
      </w:r>
    </w:p>
    <w:p w14:paraId="4D60E384" w14:textId="77777777" w:rsidR="002A3F11" w:rsidRPr="004A173C" w:rsidRDefault="002A3F11" w:rsidP="002A3F11">
      <w:pPr>
        <w:spacing w:line="0" w:lineRule="atLeast"/>
        <w:ind w:right="51" w:hanging="2"/>
        <w:jc w:val="both"/>
        <w:rPr>
          <w:rFonts w:ascii="Montserrat" w:eastAsia="Montserrat" w:hAnsi="Montserrat" w:cs="Montserrat"/>
          <w:b/>
          <w:sz w:val="18"/>
          <w:szCs w:val="18"/>
        </w:rPr>
      </w:pPr>
    </w:p>
    <w:p w14:paraId="4101FCC8" w14:textId="3D2394E3" w:rsidR="001A5F7A" w:rsidRPr="004A173C" w:rsidRDefault="002A3F11" w:rsidP="0035508D">
      <w:pPr>
        <w:spacing w:line="0" w:lineRule="atLeast"/>
        <w:ind w:right="51" w:hanging="2"/>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II.B.1.ORD.30.23: </w:t>
      </w:r>
      <w:r w:rsidRPr="004A173C">
        <w:rPr>
          <w:rFonts w:ascii="Montserrat" w:eastAsia="Montserrat" w:hAnsi="Montserrat" w:cs="Montserrat"/>
          <w:b/>
          <w:kern w:val="2"/>
          <w:sz w:val="18"/>
          <w:szCs w:val="18"/>
        </w:rPr>
        <w:t>CONFIRMAR</w:t>
      </w:r>
      <w:r w:rsidRPr="004A173C">
        <w:rPr>
          <w:rFonts w:ascii="Montserrat" w:eastAsia="Montserrat" w:hAnsi="Montserrat" w:cs="Montserrat"/>
          <w:kern w:val="2"/>
          <w:sz w:val="18"/>
          <w:szCs w:val="18"/>
        </w:rPr>
        <w:t xml:space="preserve"> </w:t>
      </w:r>
      <w:r w:rsidR="00297A9A" w:rsidRPr="004A173C">
        <w:rPr>
          <w:rFonts w:ascii="Montserrat" w:eastAsia="Montserrat" w:hAnsi="Montserrat" w:cs="Montserrat"/>
          <w:sz w:val="18"/>
          <w:szCs w:val="18"/>
        </w:rPr>
        <w:t>la clasificación de confidencialidad invocada por la DGRH respecto del género y la edad con fundamento en lo dispuesto en el artículo 113, fracción I, de la Ley Federal de Transparencia y Acceso a la Información Pública.</w:t>
      </w:r>
    </w:p>
    <w:p w14:paraId="2495E5AF" w14:textId="2CC8BD00" w:rsidR="003A0720" w:rsidRPr="004A173C" w:rsidRDefault="003A0720">
      <w:pPr>
        <w:ind w:right="38"/>
        <w:jc w:val="both"/>
        <w:rPr>
          <w:rFonts w:ascii="Montserrat" w:eastAsia="Montserrat" w:hAnsi="Montserrat" w:cs="Montserrat"/>
          <w:b/>
          <w:sz w:val="18"/>
          <w:szCs w:val="18"/>
        </w:rPr>
      </w:pPr>
    </w:p>
    <w:p w14:paraId="59A62817" w14:textId="72C84A4D" w:rsidR="007E6A73" w:rsidRPr="004A173C" w:rsidRDefault="002A3F11">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B.2</w:t>
      </w:r>
      <w:r w:rsidR="00F24A7C" w:rsidRPr="004A173C">
        <w:rPr>
          <w:rFonts w:ascii="Montserrat" w:eastAsia="Montserrat" w:hAnsi="Montserrat" w:cs="Montserrat"/>
          <w:b/>
          <w:sz w:val="18"/>
          <w:szCs w:val="18"/>
        </w:rPr>
        <w:t xml:space="preserve"> Folio 330026523002710</w:t>
      </w:r>
    </w:p>
    <w:p w14:paraId="565CD35F" w14:textId="77777777" w:rsidR="007E6A73" w:rsidRPr="004A173C" w:rsidRDefault="00F24A7C">
      <w:pPr>
        <w:spacing w:before="240" w:after="240"/>
        <w:ind w:right="-20"/>
        <w:jc w:val="both"/>
        <w:rPr>
          <w:rFonts w:ascii="Montserrat" w:eastAsia="Montserrat" w:hAnsi="Montserrat" w:cs="Montserrat"/>
          <w:i/>
          <w:sz w:val="18"/>
          <w:szCs w:val="18"/>
        </w:rPr>
      </w:pPr>
      <w:r w:rsidRPr="004A173C">
        <w:rPr>
          <w:rFonts w:ascii="Montserrat" w:eastAsia="Montserrat" w:hAnsi="Montserrat" w:cs="Montserrat"/>
          <w:sz w:val="18"/>
          <w:szCs w:val="18"/>
        </w:rPr>
        <w:t>Un particular requirió:</w:t>
      </w:r>
      <w:r w:rsidRPr="004A173C">
        <w:rPr>
          <w:rFonts w:ascii="Montserrat" w:eastAsia="Montserrat" w:hAnsi="Montserrat" w:cs="Montserrat"/>
          <w:i/>
          <w:sz w:val="18"/>
          <w:szCs w:val="18"/>
        </w:rPr>
        <w:t xml:space="preserve"> </w:t>
      </w:r>
    </w:p>
    <w:p w14:paraId="4225B542"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“CURSOS EN MATERIA DERECHO ELECTORAL: EN COLABORACIÓN</w:t>
      </w:r>
    </w:p>
    <w:p w14:paraId="3BA78556"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1. ¿Cuántas actividades académicas se han llevado a cabo EN COLABORACIÓN CON OTRA INSTITUCIÓN, DEPENDENCIA, SECRETARIA PÚBLICA O INSTITUCIONES PRIVADAS (conferencias, cursos, seminarios, talleres, diplomados, foros, congresos, coloquios, cine debate, especialidad, capacitación continua, etc.), relacionadas con la materia de derecho electoral durante los años: 2014, 2015, 2016, 2017, 2018, 2019, 2020, 2021, 2022 y 2023? </w:t>
      </w:r>
    </w:p>
    <w:p w14:paraId="24B2FE59"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2. ¿Mencione el nombre o título de las actividades académicas que se han llevado a cabo (conferencias, cursos, seminarios, talleres, diplomados, foros, congresos, coloquios, cine debate, especialidad, capacitación continua, etc.), EN COLABORACIÓN CON OTRA INSTITUCIÓN, DEPENDENCIA, SECRETARIA PÚBLICA O INSTITUCIONES PRIVADAS, relacionadas con la materia de derecho electoral durante los años: 2014, 2015, 2016, 2017, 2018, 2019, 2020, 2021, 2022 y 2023? </w:t>
      </w:r>
    </w:p>
    <w:p w14:paraId="01D46877"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3. ¿Mencione qué tipo de actividades académicas se han llevado a cabo (conferencias, cursos, seminarios, talleres, diplomados, foros, congresos, coloquios, cine debate, especialidad, capacitación continua, etc.) EN COLABORACIÓN CON OTRA INSTITUCIÓN, DEPENDENCIA, SECRETARIA PÚBLICA O INSTITUCIONES PRIVADAS, relacionadas con la materia de derecho electoral durante los años: 2014, 2015, 2016, 2017, 2018, 2019, 2020, 2021, 2022 y 2023? </w:t>
      </w:r>
    </w:p>
    <w:p w14:paraId="4CB83F53"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4.            </w:t>
      </w:r>
      <w:r w:rsidRPr="004A173C">
        <w:rPr>
          <w:rFonts w:ascii="Montserrat" w:eastAsia="Montserrat" w:hAnsi="Montserrat" w:cs="Montserrat"/>
          <w:i/>
          <w:sz w:val="18"/>
          <w:szCs w:val="18"/>
        </w:rPr>
        <w:tab/>
        <w:t xml:space="preserve">¿Cuántas servidoras y servidores públicos que laboran en la Secretaría respectiva, han asistido a las actividades académicas   que se han llevado a cabo (conferencias, cursos, seminarios, talleres, diplomados, foros, congresos, coloquios, cine debate, especialidad, capacitación continua, etc.) EN COLABORACIÓN CON OTRA INSTITUCIÓN, DEPENDENCIA, SECRETARIA PÚBLICA O INSTITUCIONES PRIVADAS, relacionadas en materia de derecho electoral durante los años: 2014, 2015, 2016, 2017, 2018, 2019, 2020, 2021, 2022 y 2023? </w:t>
      </w:r>
    </w:p>
    <w:p w14:paraId="53621F6E"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5. ¿Mencione el sexo, género, edad y el último grado de estudios de las servidoras y servidores públicos que laboran en la Secretaría respectiva, y que han asistido a las actividades académicas que se han llevado a cabo (conferencias, cursos, seminarios, talleres, diplomados, foros, congresos, coloquios, cine debate, especialidad, capacitación continua, etc.), por parte de la SECRETARIA PÚBLICA, en materia de derecho electoral durante los años: 2014, 2015, 2016, 2017, 2018, 2019, 2020, 2021, 2022 y 2023?.</w:t>
      </w:r>
    </w:p>
    <w:p w14:paraId="765CAC5A"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 </w:t>
      </w:r>
    </w:p>
    <w:p w14:paraId="5C4D0064"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lastRenderedPageBreak/>
        <w:t xml:space="preserve">OTROS DATOS: La información solicitada se puede </w:t>
      </w:r>
      <w:proofErr w:type="spellStart"/>
      <w:r w:rsidRPr="004A173C">
        <w:rPr>
          <w:rFonts w:ascii="Montserrat" w:eastAsia="Montserrat" w:hAnsi="Montserrat" w:cs="Montserrat"/>
          <w:i/>
          <w:sz w:val="18"/>
          <w:szCs w:val="18"/>
        </w:rPr>
        <w:t>puede</w:t>
      </w:r>
      <w:proofErr w:type="spellEnd"/>
      <w:r w:rsidRPr="004A173C">
        <w:rPr>
          <w:rFonts w:ascii="Montserrat" w:eastAsia="Montserrat" w:hAnsi="Montserrat" w:cs="Montserrat"/>
          <w:i/>
          <w:sz w:val="18"/>
          <w:szCs w:val="18"/>
        </w:rPr>
        <w:t xml:space="preserve"> buscar y encontrar la información en los siguientes entes:</w:t>
      </w:r>
    </w:p>
    <w:p w14:paraId="1114D45F"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1. En sus centros, institutos de capacitación de la respectiva Secretaría.</w:t>
      </w:r>
    </w:p>
    <w:p w14:paraId="67240465"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2. En la base de datos de las áreas de recursos humanos.</w:t>
      </w:r>
    </w:p>
    <w:p w14:paraId="6BC98642"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3. En el área encargada del servicio profesional o civil de carrera de la Secretaría respectiva. Por lo anterior, no queda exenta la obligación de buscarla y encontrarla en el área que la Secretaría haya comisionado o asignado, para la realización del producto solicitado.” (Sic). </w:t>
      </w:r>
    </w:p>
    <w:p w14:paraId="2D307D93"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Dirección General de Recursos Humanos (DGRH) informó que el género y la edad constituye información confidencial, con fundamento en el artículo 113, fracción I, de la Ley Federal de Transparencia y Acceso a la Información Pública, por tratarse de información que identifica o hace identificable a las personas. </w:t>
      </w:r>
    </w:p>
    <w:p w14:paraId="2D91890F" w14:textId="689840A3" w:rsidR="007E6A73" w:rsidRPr="004A173C" w:rsidRDefault="00142AE0">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L</w:t>
      </w:r>
      <w:r w:rsidR="00F24A7C" w:rsidRPr="004A173C">
        <w:rPr>
          <w:rFonts w:ascii="Montserrat" w:eastAsia="Montserrat" w:hAnsi="Montserrat" w:cs="Montserrat"/>
          <w:sz w:val="18"/>
          <w:szCs w:val="18"/>
        </w:rPr>
        <w:t>a Coordinación Genera</w:t>
      </w:r>
      <w:r w:rsidR="007D15C8" w:rsidRPr="004A173C">
        <w:rPr>
          <w:rFonts w:ascii="Montserrat" w:eastAsia="Montserrat" w:hAnsi="Montserrat" w:cs="Montserrat"/>
          <w:sz w:val="18"/>
          <w:szCs w:val="18"/>
        </w:rPr>
        <w:t>l</w:t>
      </w:r>
      <w:r w:rsidR="00F24A7C" w:rsidRPr="004A173C">
        <w:rPr>
          <w:rFonts w:ascii="Montserrat" w:eastAsia="Montserrat" w:hAnsi="Montserrat" w:cs="Montserrat"/>
          <w:sz w:val="18"/>
          <w:szCs w:val="18"/>
        </w:rPr>
        <w:t xml:space="preserve"> de Órganos de Vigilancia y Control (CGOVC) indicó </w:t>
      </w:r>
      <w:r w:rsidRPr="004A173C">
        <w:rPr>
          <w:rFonts w:ascii="Montserrat" w:eastAsia="Montserrat" w:hAnsi="Montserrat" w:cs="Montserrat"/>
          <w:sz w:val="18"/>
          <w:szCs w:val="18"/>
        </w:rPr>
        <w:t xml:space="preserve">que </w:t>
      </w:r>
      <w:r w:rsidR="00F24A7C" w:rsidRPr="004A173C">
        <w:rPr>
          <w:rFonts w:ascii="Montserrat" w:eastAsia="Montserrat" w:hAnsi="Montserrat" w:cs="Montserrat"/>
          <w:sz w:val="18"/>
          <w:szCs w:val="18"/>
        </w:rPr>
        <w:t>de la búsqueda realizada se localizaron los Programas Anuales de Capacitación de los años 2014, 2015, 2016, 2017, 2018, 2019, 2020 y 2021, los cuales</w:t>
      </w:r>
      <w:r w:rsidR="007D15C8" w:rsidRPr="004A173C">
        <w:rPr>
          <w:rFonts w:ascii="Montserrat" w:eastAsia="Montserrat" w:hAnsi="Montserrat" w:cs="Montserrat"/>
          <w:sz w:val="18"/>
          <w:szCs w:val="18"/>
        </w:rPr>
        <w:t>,</w:t>
      </w:r>
      <w:r w:rsidR="00F24A7C" w:rsidRPr="004A173C">
        <w:rPr>
          <w:rFonts w:ascii="Montserrat" w:eastAsia="Montserrat" w:hAnsi="Montserrat" w:cs="Montserrat"/>
          <w:sz w:val="18"/>
          <w:szCs w:val="18"/>
        </w:rPr>
        <w:t xml:space="preserve"> constan de un total de 57 hojas, que se pondrán a disposición del particular en las siguientes modalidades: </w:t>
      </w:r>
    </w:p>
    <w:p w14:paraId="4343DEBD" w14:textId="77777777" w:rsidR="007E6A73" w:rsidRPr="004A173C" w:rsidRDefault="00F24A7C" w:rsidP="00541FFC">
      <w:pPr>
        <w:ind w:left="360"/>
        <w:jc w:val="both"/>
        <w:rPr>
          <w:rFonts w:ascii="Montserrat" w:eastAsia="Montserrat" w:hAnsi="Montserrat" w:cs="Montserrat"/>
          <w:sz w:val="18"/>
          <w:szCs w:val="18"/>
        </w:rPr>
      </w:pPr>
      <w:r w:rsidRPr="004A173C">
        <w:rPr>
          <w:rFonts w:ascii="Montserrat" w:eastAsia="Montserrat" w:hAnsi="Montserrat" w:cs="Montserrat"/>
          <w:sz w:val="18"/>
          <w:szCs w:val="18"/>
        </w:rPr>
        <w:t>-</w:t>
      </w:r>
      <w:r w:rsidRPr="004A173C">
        <w:rPr>
          <w:rFonts w:ascii="Montserrat" w:eastAsia="Times New Roman" w:hAnsi="Montserrat" w:cs="Times New Roman"/>
          <w:sz w:val="18"/>
          <w:szCs w:val="18"/>
        </w:rPr>
        <w:t xml:space="preserve">          </w:t>
      </w:r>
      <w:r w:rsidRPr="004A173C">
        <w:rPr>
          <w:rFonts w:ascii="Montserrat" w:eastAsia="Montserrat" w:hAnsi="Montserrat" w:cs="Montserrat"/>
          <w:sz w:val="18"/>
          <w:szCs w:val="18"/>
        </w:rPr>
        <w:t>Previo pago de derechos por costos de reproducción</w:t>
      </w:r>
    </w:p>
    <w:p w14:paraId="51161027" w14:textId="251311D4" w:rsidR="00541FFC" w:rsidRPr="004A173C" w:rsidRDefault="00F24A7C" w:rsidP="00541FFC">
      <w:pPr>
        <w:ind w:left="360"/>
        <w:jc w:val="both"/>
        <w:rPr>
          <w:rFonts w:ascii="Montserrat" w:eastAsia="Montserrat" w:hAnsi="Montserrat" w:cs="Montserrat"/>
          <w:sz w:val="18"/>
          <w:szCs w:val="18"/>
        </w:rPr>
      </w:pPr>
      <w:r w:rsidRPr="004A173C">
        <w:rPr>
          <w:rFonts w:ascii="Montserrat" w:eastAsia="Montserrat" w:hAnsi="Montserrat" w:cs="Montserrat"/>
          <w:sz w:val="18"/>
          <w:szCs w:val="18"/>
        </w:rPr>
        <w:t>-</w:t>
      </w:r>
      <w:r w:rsidRPr="004A173C">
        <w:rPr>
          <w:rFonts w:ascii="Montserrat" w:eastAsia="Times New Roman" w:hAnsi="Montserrat" w:cs="Times New Roman"/>
          <w:sz w:val="18"/>
          <w:szCs w:val="18"/>
        </w:rPr>
        <w:t xml:space="preserve">          </w:t>
      </w:r>
      <w:r w:rsidRPr="004A173C">
        <w:rPr>
          <w:rFonts w:ascii="Montserrat" w:eastAsia="Montserrat" w:hAnsi="Montserrat" w:cs="Montserrat"/>
          <w:sz w:val="18"/>
          <w:szCs w:val="18"/>
        </w:rPr>
        <w:t>Consulta directa</w:t>
      </w:r>
    </w:p>
    <w:p w14:paraId="22173252" w14:textId="77777777" w:rsidR="001A79EE"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Para la consulta directa de la información deberá informar la nomenclatura del o los expedientes que requiere consultar.</w:t>
      </w:r>
    </w:p>
    <w:p w14:paraId="6EF24442" w14:textId="780E3AF2"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se llevará a cabo en la Dirección de Profesionalización de </w:t>
      </w:r>
      <w:r w:rsidR="001A79EE" w:rsidRPr="004A173C">
        <w:rPr>
          <w:rFonts w:ascii="Montserrat" w:eastAsia="Montserrat" w:hAnsi="Montserrat" w:cs="Montserrat"/>
          <w:sz w:val="18"/>
          <w:szCs w:val="18"/>
        </w:rPr>
        <w:t>la</w:t>
      </w:r>
      <w:r w:rsidRPr="004A173C">
        <w:rPr>
          <w:rFonts w:ascii="Montserrat" w:eastAsia="Montserrat" w:hAnsi="Montserrat" w:cs="Montserrat"/>
          <w:sz w:val="18"/>
          <w:szCs w:val="18"/>
        </w:rPr>
        <w:t xml:space="preserve"> CGOVC ubicado en Insurgentes Sur</w:t>
      </w:r>
      <w:r w:rsidR="001A79EE" w:rsidRPr="004A173C">
        <w:rPr>
          <w:rFonts w:ascii="Montserrat" w:eastAsia="Montserrat" w:hAnsi="Montserrat" w:cs="Montserrat"/>
          <w:sz w:val="18"/>
          <w:szCs w:val="18"/>
        </w:rPr>
        <w:t>, número</w:t>
      </w:r>
      <w:r w:rsidRPr="004A173C">
        <w:rPr>
          <w:rFonts w:ascii="Montserrat" w:eastAsia="Montserrat" w:hAnsi="Montserrat" w:cs="Montserrat"/>
          <w:sz w:val="18"/>
          <w:szCs w:val="18"/>
        </w:rPr>
        <w:t xml:space="preserve"> 1735, Piso 6, Colonia Guadalupe Inn, Delegación Álvaro Obregón, C.P. 01020, </w:t>
      </w:r>
      <w:r w:rsidR="001A79EE" w:rsidRPr="004A173C">
        <w:rPr>
          <w:rFonts w:ascii="Montserrat" w:eastAsia="Montserrat" w:hAnsi="Montserrat" w:cs="Montserrat"/>
          <w:sz w:val="18"/>
          <w:szCs w:val="18"/>
        </w:rPr>
        <w:t>Ciudad de México</w:t>
      </w:r>
      <w:r w:rsidRPr="004A173C">
        <w:rPr>
          <w:rFonts w:ascii="Montserrat" w:eastAsia="Montserrat" w:hAnsi="Montserrat" w:cs="Montserrat"/>
          <w:sz w:val="18"/>
          <w:szCs w:val="18"/>
        </w:rPr>
        <w:t xml:space="preserve">. </w:t>
      </w:r>
    </w:p>
    <w:p w14:paraId="5F319B53" w14:textId="77777777" w:rsidR="007E6A73"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Para llevar a cabo la consulta directa de la información el personal encargado tomará las siguientes medidas con el objetivo de garantizar y resguardar la información clasificada, atendiendo a la naturaleza del documento y el formato en el que obra. </w:t>
      </w:r>
    </w:p>
    <w:p w14:paraId="0D20A908" w14:textId="77777777" w:rsidR="007E6A73"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podrá llevarse a cabo de lunes a jueves en un horario de 09:00 a 13:00 horas, estimando que 2 días son suficientes para llevar a cabo la consulta de los Programas Anuales de Capacitación enunciados, ante la presencia del Mtro. Salvador Miguel Ibarra Marín. </w:t>
      </w:r>
    </w:p>
    <w:p w14:paraId="39013E45" w14:textId="77777777" w:rsidR="007E6A73"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para el ingreso a las instalaciones será necesario que se registre y observe en todo momento las reglas de seguridad que se indiquen. </w:t>
      </w:r>
    </w:p>
    <w:p w14:paraId="6EA6A04C" w14:textId="16E53A1A" w:rsidR="00541FFC"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En consecuencia, se emite</w:t>
      </w:r>
      <w:r w:rsidR="009B5E7A" w:rsidRPr="004A173C">
        <w:rPr>
          <w:rFonts w:ascii="Montserrat" w:eastAsia="Montserrat" w:hAnsi="Montserrat" w:cs="Montserrat"/>
          <w:sz w:val="18"/>
          <w:szCs w:val="18"/>
        </w:rPr>
        <w:t>n</w:t>
      </w:r>
      <w:r w:rsidRPr="004A173C">
        <w:rPr>
          <w:rFonts w:ascii="Montserrat" w:eastAsia="Montserrat" w:hAnsi="Montserrat" w:cs="Montserrat"/>
          <w:sz w:val="18"/>
          <w:szCs w:val="18"/>
        </w:rPr>
        <w:t xml:space="preserve"> la</w:t>
      </w:r>
      <w:r w:rsidR="009B5E7A" w:rsidRPr="004A173C">
        <w:rPr>
          <w:rFonts w:ascii="Montserrat" w:eastAsia="Montserrat" w:hAnsi="Montserrat" w:cs="Montserrat"/>
          <w:sz w:val="18"/>
          <w:szCs w:val="18"/>
        </w:rPr>
        <w:t>s</w:t>
      </w:r>
      <w:r w:rsidRPr="004A173C">
        <w:rPr>
          <w:rFonts w:ascii="Montserrat" w:eastAsia="Montserrat" w:hAnsi="Montserrat" w:cs="Montserrat"/>
          <w:sz w:val="18"/>
          <w:szCs w:val="18"/>
        </w:rPr>
        <w:t xml:space="preserve"> siguiente</w:t>
      </w:r>
      <w:r w:rsidR="009B5E7A" w:rsidRPr="004A173C">
        <w:rPr>
          <w:rFonts w:ascii="Montserrat" w:eastAsia="Montserrat" w:hAnsi="Montserrat" w:cs="Montserrat"/>
          <w:sz w:val="18"/>
          <w:szCs w:val="18"/>
        </w:rPr>
        <w:t>s</w:t>
      </w:r>
      <w:r w:rsidRPr="004A173C">
        <w:rPr>
          <w:rFonts w:ascii="Montserrat" w:eastAsia="Montserrat" w:hAnsi="Montserrat" w:cs="Montserrat"/>
          <w:sz w:val="18"/>
          <w:szCs w:val="18"/>
        </w:rPr>
        <w:t xml:space="preserve"> resoluci</w:t>
      </w:r>
      <w:r w:rsidR="009B5E7A" w:rsidRPr="004A173C">
        <w:rPr>
          <w:rFonts w:ascii="Montserrat" w:eastAsia="Montserrat" w:hAnsi="Montserrat" w:cs="Montserrat"/>
          <w:sz w:val="18"/>
          <w:szCs w:val="18"/>
        </w:rPr>
        <w:t>ones</w:t>
      </w:r>
      <w:r w:rsidRPr="004A173C">
        <w:rPr>
          <w:rFonts w:ascii="Montserrat" w:eastAsia="Montserrat" w:hAnsi="Montserrat" w:cs="Montserrat"/>
          <w:sz w:val="18"/>
          <w:szCs w:val="18"/>
        </w:rPr>
        <w:t xml:space="preserve"> por unanimidad: </w:t>
      </w:r>
    </w:p>
    <w:p w14:paraId="6EB3712D" w14:textId="66647675" w:rsidR="007E6A73" w:rsidRDefault="00F24A7C" w:rsidP="004B56F5">
      <w:pPr>
        <w:ind w:right="51"/>
        <w:jc w:val="both"/>
        <w:rPr>
          <w:rFonts w:ascii="Montserrat" w:eastAsia="Montserrat" w:hAnsi="Montserrat" w:cs="Montserrat"/>
          <w:sz w:val="18"/>
          <w:szCs w:val="18"/>
        </w:rPr>
      </w:pPr>
      <w:r w:rsidRPr="004A173C">
        <w:rPr>
          <w:rFonts w:ascii="Montserrat" w:eastAsia="Montserrat" w:hAnsi="Montserrat" w:cs="Montserrat"/>
          <w:b/>
          <w:sz w:val="18"/>
          <w:szCs w:val="18"/>
        </w:rPr>
        <w:t>II.B.</w:t>
      </w:r>
      <w:r w:rsidR="002A3F11" w:rsidRPr="004A173C">
        <w:rPr>
          <w:rFonts w:ascii="Montserrat" w:eastAsia="Montserrat" w:hAnsi="Montserrat" w:cs="Montserrat"/>
          <w:b/>
          <w:sz w:val="18"/>
          <w:szCs w:val="18"/>
        </w:rPr>
        <w:t>2</w:t>
      </w:r>
      <w:r w:rsidRPr="004A173C">
        <w:rPr>
          <w:rFonts w:ascii="Montserrat" w:eastAsia="Montserrat" w:hAnsi="Montserrat" w:cs="Montserrat"/>
          <w:b/>
          <w:sz w:val="18"/>
          <w:szCs w:val="18"/>
        </w:rPr>
        <w:t>.</w:t>
      </w:r>
      <w:r w:rsidR="008B1BB0" w:rsidRPr="004A173C">
        <w:rPr>
          <w:rFonts w:ascii="Montserrat" w:eastAsia="Montserrat" w:hAnsi="Montserrat" w:cs="Montserrat"/>
          <w:b/>
          <w:sz w:val="18"/>
          <w:szCs w:val="18"/>
        </w:rPr>
        <w:t>1.</w:t>
      </w:r>
      <w:r w:rsidRPr="004A173C">
        <w:rPr>
          <w:rFonts w:ascii="Montserrat" w:eastAsia="Montserrat" w:hAnsi="Montserrat" w:cs="Montserrat"/>
          <w:b/>
          <w:sz w:val="18"/>
          <w:szCs w:val="18"/>
        </w:rPr>
        <w:t>ORD.30.23: CONFIRMAR</w:t>
      </w:r>
      <w:r w:rsidRPr="004A173C">
        <w:rPr>
          <w:rFonts w:ascii="Montserrat" w:eastAsia="Montserrat" w:hAnsi="Montserrat" w:cs="Montserrat"/>
          <w:sz w:val="18"/>
          <w:szCs w:val="18"/>
        </w:rPr>
        <w:t xml:space="preserve"> las medidas que el personal de la CGOVC deberá implementar, a fin de que se resguarde la información clasificada, atendiendo a la naturaleza del documento y el formato en el que obra </w:t>
      </w:r>
      <w:r w:rsidR="004B56F5" w:rsidRPr="004A173C">
        <w:rPr>
          <w:rFonts w:ascii="Montserrat" w:eastAsia="Montserrat" w:hAnsi="Montserrat" w:cs="Montserrat"/>
          <w:sz w:val="18"/>
          <w:szCs w:val="18"/>
        </w:rPr>
        <w:t xml:space="preserve">con fundamento en </w:t>
      </w:r>
      <w:r w:rsidRPr="004A173C">
        <w:rPr>
          <w:rFonts w:ascii="Montserrat" w:eastAsia="Montserrat" w:hAnsi="Montserrat" w:cs="Montserrat"/>
          <w:sz w:val="18"/>
          <w:szCs w:val="18"/>
        </w:rPr>
        <w:t>lo dispuesto en los numerales Sexagésimo Séptimo, Sexagésimo Octavo, Sexagésimo Noveno, Septuagésimo, Septuagésimo Primero y Septuagési</w:t>
      </w:r>
      <w:r w:rsidR="001943A4" w:rsidRPr="004A173C">
        <w:rPr>
          <w:rFonts w:ascii="Montserrat" w:eastAsia="Montserrat" w:hAnsi="Montserrat" w:cs="Montserrat"/>
          <w:sz w:val="18"/>
          <w:szCs w:val="18"/>
        </w:rPr>
        <w:t>mo Segundo de los Lineamientos Generales en materia de Clasificación y D</w:t>
      </w:r>
      <w:r w:rsidRPr="004A173C">
        <w:rPr>
          <w:rFonts w:ascii="Montserrat" w:eastAsia="Montserrat" w:hAnsi="Montserrat" w:cs="Montserrat"/>
          <w:sz w:val="18"/>
          <w:szCs w:val="18"/>
        </w:rPr>
        <w:t>esclasificación de la información, así como para la elaboración de versiones públicas.</w:t>
      </w:r>
    </w:p>
    <w:p w14:paraId="37214F1B" w14:textId="77777777" w:rsidR="00D90338" w:rsidRPr="004A173C" w:rsidRDefault="00D90338" w:rsidP="004B56F5">
      <w:pPr>
        <w:ind w:right="51"/>
        <w:jc w:val="both"/>
        <w:rPr>
          <w:rFonts w:ascii="Montserrat" w:eastAsia="Montserrat" w:hAnsi="Montserrat" w:cs="Montserrat"/>
          <w:sz w:val="18"/>
          <w:szCs w:val="18"/>
        </w:rPr>
      </w:pPr>
    </w:p>
    <w:p w14:paraId="7509CDDF" w14:textId="74D93D00" w:rsidR="007E6A73" w:rsidRPr="004A173C" w:rsidRDefault="00F24A7C">
      <w:pPr>
        <w:ind w:right="51" w:hanging="2"/>
        <w:jc w:val="both"/>
        <w:rPr>
          <w:rFonts w:ascii="Montserrat" w:eastAsia="Montserrat" w:hAnsi="Montserrat" w:cs="Montserrat"/>
          <w:b/>
          <w:sz w:val="18"/>
          <w:szCs w:val="18"/>
        </w:rPr>
      </w:pPr>
      <w:r w:rsidRPr="004A173C">
        <w:rPr>
          <w:rFonts w:ascii="Montserrat" w:eastAsia="Montserrat" w:hAnsi="Montserrat" w:cs="Montserrat"/>
          <w:b/>
          <w:sz w:val="18"/>
          <w:szCs w:val="18"/>
        </w:rPr>
        <w:lastRenderedPageBreak/>
        <w:t>II.B.</w:t>
      </w:r>
      <w:r w:rsidR="002A3F11" w:rsidRPr="004A173C">
        <w:rPr>
          <w:rFonts w:ascii="Montserrat" w:eastAsia="Montserrat" w:hAnsi="Montserrat" w:cs="Montserrat"/>
          <w:b/>
          <w:sz w:val="18"/>
          <w:szCs w:val="18"/>
        </w:rPr>
        <w:t>2</w:t>
      </w:r>
      <w:r w:rsidRPr="004A173C">
        <w:rPr>
          <w:rFonts w:ascii="Montserrat" w:eastAsia="Montserrat" w:hAnsi="Montserrat" w:cs="Montserrat"/>
          <w:b/>
          <w:sz w:val="18"/>
          <w:szCs w:val="18"/>
        </w:rPr>
        <w:t>.</w:t>
      </w:r>
      <w:r w:rsidR="008B1BB0" w:rsidRPr="004A173C">
        <w:rPr>
          <w:rFonts w:ascii="Montserrat" w:eastAsia="Montserrat" w:hAnsi="Montserrat" w:cs="Montserrat"/>
          <w:b/>
          <w:sz w:val="18"/>
          <w:szCs w:val="18"/>
        </w:rPr>
        <w:t>2.</w:t>
      </w:r>
      <w:r w:rsidRPr="004A173C">
        <w:rPr>
          <w:rFonts w:ascii="Montserrat" w:eastAsia="Montserrat" w:hAnsi="Montserrat" w:cs="Montserrat"/>
          <w:b/>
          <w:sz w:val="18"/>
          <w:szCs w:val="18"/>
        </w:rPr>
        <w:t xml:space="preserve">ORD.30.23: CONFIRMAR </w:t>
      </w:r>
      <w:r w:rsidRPr="004A173C">
        <w:rPr>
          <w:rFonts w:ascii="Montserrat" w:eastAsia="Montserrat" w:hAnsi="Montserrat" w:cs="Montserrat"/>
          <w:sz w:val="18"/>
          <w:szCs w:val="18"/>
        </w:rPr>
        <w:t>la clasificación de confidencialidad invocada por la DGRH respecto del género y la edad con fundamento en lo dispuesto en el artículo 113, fracción I, de la Ley Federal de Transparencia y Acceso a la Información Pública.</w:t>
      </w:r>
      <w:r w:rsidRPr="004A173C">
        <w:rPr>
          <w:rFonts w:ascii="Montserrat" w:eastAsia="Montserrat" w:hAnsi="Montserrat" w:cs="Montserrat"/>
          <w:b/>
          <w:sz w:val="18"/>
          <w:szCs w:val="18"/>
        </w:rPr>
        <w:t xml:space="preserve"> </w:t>
      </w:r>
    </w:p>
    <w:p w14:paraId="01032730" w14:textId="5A1C5797" w:rsidR="00A86FCB" w:rsidRPr="004A173C" w:rsidRDefault="00A86FCB" w:rsidP="007B570A">
      <w:pPr>
        <w:ind w:right="51"/>
        <w:jc w:val="both"/>
        <w:rPr>
          <w:rFonts w:ascii="Montserrat" w:eastAsia="Montserrat" w:hAnsi="Montserrat" w:cs="Montserrat"/>
          <w:b/>
          <w:sz w:val="18"/>
          <w:szCs w:val="18"/>
        </w:rPr>
      </w:pPr>
    </w:p>
    <w:p w14:paraId="3D64A2A1" w14:textId="28AAE124" w:rsidR="002A3F11" w:rsidRPr="004A173C" w:rsidRDefault="002A3F11" w:rsidP="002A3F11">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B.3 Folio 330026523002714</w:t>
      </w:r>
    </w:p>
    <w:p w14:paraId="7484E32F" w14:textId="5E9FAAB3" w:rsidR="002A3F11" w:rsidRPr="004A173C" w:rsidRDefault="002A3F11" w:rsidP="002A3F11">
      <w:pPr>
        <w:ind w:right="38"/>
        <w:jc w:val="both"/>
        <w:rPr>
          <w:rFonts w:ascii="Montserrat" w:eastAsia="Montserrat" w:hAnsi="Montserrat" w:cs="Montserrat"/>
          <w:b/>
          <w:sz w:val="18"/>
          <w:szCs w:val="18"/>
        </w:rPr>
      </w:pPr>
    </w:p>
    <w:p w14:paraId="60D6CE69" w14:textId="7C3FFDE9" w:rsidR="00911F81" w:rsidRPr="004A173C" w:rsidRDefault="002A3F11" w:rsidP="004B56F5">
      <w:pPr>
        <w:widowControl w:val="0"/>
        <w:ind w:leftChars="100" w:left="242" w:right="567" w:hanging="2"/>
        <w:jc w:val="both"/>
        <w:rPr>
          <w:rFonts w:ascii="Montserrat" w:eastAsia="Montserrat" w:hAnsi="Montserrat" w:cs="Montserrat"/>
          <w:sz w:val="18"/>
          <w:szCs w:val="18"/>
        </w:rPr>
      </w:pPr>
      <w:r w:rsidRPr="004A173C">
        <w:rPr>
          <w:rFonts w:ascii="Montserrat" w:eastAsia="Montserrat" w:hAnsi="Montserrat" w:cs="Montserrat"/>
          <w:sz w:val="18"/>
          <w:szCs w:val="18"/>
        </w:rPr>
        <w:t xml:space="preserve">Un particular requirió: </w:t>
      </w:r>
    </w:p>
    <w:p w14:paraId="3DFCBF04" w14:textId="77777777" w:rsidR="004B56F5" w:rsidRPr="004A173C" w:rsidRDefault="004B56F5" w:rsidP="004B56F5">
      <w:pPr>
        <w:widowControl w:val="0"/>
        <w:ind w:leftChars="100" w:left="242" w:right="567" w:hanging="2"/>
        <w:jc w:val="both"/>
        <w:rPr>
          <w:rFonts w:ascii="Montserrat" w:eastAsia="Montserrat" w:hAnsi="Montserrat" w:cs="Montserrat"/>
          <w:sz w:val="18"/>
          <w:szCs w:val="18"/>
        </w:rPr>
      </w:pPr>
    </w:p>
    <w:p w14:paraId="346A83F4" w14:textId="47F01808" w:rsidR="002A3F11" w:rsidRPr="004A173C" w:rsidRDefault="002A3F11" w:rsidP="002A3F11">
      <w:pPr>
        <w:widowControl w:val="0"/>
        <w:ind w:leftChars="100" w:left="242" w:right="567" w:hanging="2"/>
        <w:jc w:val="both"/>
        <w:rPr>
          <w:rFonts w:ascii="Montserrat" w:hAnsi="Montserrat" w:cs="Arial"/>
          <w:i/>
          <w:sz w:val="18"/>
          <w:szCs w:val="18"/>
          <w:lang w:eastAsia="es-MX"/>
        </w:rPr>
      </w:pPr>
      <w:r w:rsidRPr="004A173C">
        <w:rPr>
          <w:rFonts w:ascii="Montserrat" w:hAnsi="Montserrat" w:cs="Arial"/>
          <w:i/>
          <w:sz w:val="18"/>
          <w:szCs w:val="18"/>
          <w:lang w:eastAsia="es-MX"/>
        </w:rPr>
        <w:t>Se anexa el listado de preguntas.</w:t>
      </w:r>
    </w:p>
    <w:p w14:paraId="7554FC9B" w14:textId="77777777" w:rsidR="002A3F11" w:rsidRPr="004A173C" w:rsidRDefault="002A3F11" w:rsidP="002A3F11">
      <w:pPr>
        <w:autoSpaceDE w:val="0"/>
        <w:autoSpaceDN w:val="0"/>
        <w:adjustRightInd w:val="0"/>
        <w:ind w:leftChars="100" w:left="240" w:right="567"/>
        <w:jc w:val="both"/>
        <w:rPr>
          <w:rFonts w:ascii="Montserrat" w:hAnsi="Montserrat" w:cs="Arial"/>
          <w:i/>
          <w:sz w:val="18"/>
          <w:szCs w:val="18"/>
          <w:lang w:eastAsia="es-MX"/>
        </w:rPr>
      </w:pPr>
      <w:r w:rsidRPr="004A173C">
        <w:rPr>
          <w:rFonts w:ascii="Montserrat" w:hAnsi="Montserrat" w:cs="Arial"/>
          <w:i/>
          <w:sz w:val="18"/>
          <w:szCs w:val="18"/>
          <w:lang w:eastAsia="es-MX"/>
        </w:rPr>
        <w:t>La información solicitada se puede buscar y encontrar en los siguientes entes:</w:t>
      </w:r>
    </w:p>
    <w:p w14:paraId="586BC5C3" w14:textId="77777777" w:rsidR="002A3F11" w:rsidRPr="004A173C" w:rsidRDefault="002A3F11" w:rsidP="002A3F11">
      <w:pPr>
        <w:autoSpaceDE w:val="0"/>
        <w:autoSpaceDN w:val="0"/>
        <w:adjustRightInd w:val="0"/>
        <w:ind w:leftChars="100" w:left="240" w:right="567"/>
        <w:jc w:val="both"/>
        <w:rPr>
          <w:rFonts w:ascii="Montserrat" w:hAnsi="Montserrat" w:cs="Arial"/>
          <w:i/>
          <w:sz w:val="18"/>
          <w:szCs w:val="18"/>
          <w:lang w:eastAsia="es-MX"/>
        </w:rPr>
      </w:pPr>
      <w:r w:rsidRPr="004A173C">
        <w:rPr>
          <w:rFonts w:ascii="Montserrat" w:hAnsi="Montserrat" w:cs="Arial"/>
          <w:i/>
          <w:sz w:val="18"/>
          <w:szCs w:val="18"/>
          <w:lang w:eastAsia="es-MX"/>
        </w:rPr>
        <w:t>1. En sus centros, institutos de capacitación de la respectiva Secretaría.</w:t>
      </w:r>
    </w:p>
    <w:p w14:paraId="398EA2A1" w14:textId="77777777" w:rsidR="002A3F11" w:rsidRPr="004A173C" w:rsidRDefault="002A3F11" w:rsidP="002A3F11">
      <w:pPr>
        <w:autoSpaceDE w:val="0"/>
        <w:autoSpaceDN w:val="0"/>
        <w:adjustRightInd w:val="0"/>
        <w:ind w:leftChars="100" w:left="240" w:right="567"/>
        <w:jc w:val="both"/>
        <w:rPr>
          <w:rFonts w:ascii="Montserrat" w:hAnsi="Montserrat" w:cs="Arial"/>
          <w:i/>
          <w:sz w:val="18"/>
          <w:szCs w:val="18"/>
          <w:lang w:eastAsia="es-MX"/>
        </w:rPr>
      </w:pPr>
      <w:r w:rsidRPr="004A173C">
        <w:rPr>
          <w:rFonts w:ascii="Montserrat" w:hAnsi="Montserrat" w:cs="Arial"/>
          <w:i/>
          <w:sz w:val="18"/>
          <w:szCs w:val="18"/>
          <w:lang w:eastAsia="es-MX"/>
        </w:rPr>
        <w:t>2. En la base de datos de las áreas de recursos humanos.</w:t>
      </w:r>
    </w:p>
    <w:p w14:paraId="52A2BC05" w14:textId="5228B7D0" w:rsidR="002A3F11" w:rsidRPr="004A173C" w:rsidRDefault="002A3F11" w:rsidP="00AD63F7">
      <w:pPr>
        <w:autoSpaceDE w:val="0"/>
        <w:autoSpaceDN w:val="0"/>
        <w:adjustRightInd w:val="0"/>
        <w:ind w:leftChars="100" w:left="240" w:right="567"/>
        <w:jc w:val="both"/>
        <w:rPr>
          <w:rFonts w:ascii="Montserrat" w:eastAsia="Montserrat" w:hAnsi="Montserrat" w:cs="Montserrat"/>
          <w:i/>
          <w:sz w:val="18"/>
          <w:szCs w:val="18"/>
        </w:rPr>
      </w:pPr>
      <w:r w:rsidRPr="004A173C">
        <w:rPr>
          <w:rFonts w:ascii="Montserrat" w:hAnsi="Montserrat" w:cs="Arial"/>
          <w:i/>
          <w:sz w:val="18"/>
          <w:szCs w:val="18"/>
          <w:lang w:eastAsia="es-MX"/>
        </w:rPr>
        <w:t>3. En el área encargada del servicio profesional o civil de carrera de la Secretaría respectiva. Por lo anterior, no queda exenta la obligación de buscarla y encontrarla en el área que la Secretaría haya comisionado o asignado, para la realización del producto solicitado.</w:t>
      </w:r>
    </w:p>
    <w:p w14:paraId="4813FB29" w14:textId="77777777" w:rsidR="002A3F11" w:rsidRPr="004A173C" w:rsidRDefault="002A3F11" w:rsidP="002A3F11">
      <w:pPr>
        <w:ind w:leftChars="100" w:left="242" w:right="567" w:hanging="2"/>
        <w:jc w:val="both"/>
        <w:rPr>
          <w:rFonts w:ascii="Montserrat" w:hAnsi="Montserrat" w:cs="Arial"/>
          <w:i/>
          <w:sz w:val="18"/>
          <w:szCs w:val="18"/>
        </w:rPr>
      </w:pPr>
      <w:r w:rsidRPr="004A173C">
        <w:rPr>
          <w:rFonts w:ascii="Montserrat" w:eastAsia="Montserrat" w:hAnsi="Montserrat" w:cs="Montserrat"/>
          <w:i/>
          <w:sz w:val="18"/>
          <w:szCs w:val="18"/>
        </w:rPr>
        <w:t>“</w:t>
      </w:r>
      <w:r w:rsidRPr="004A173C">
        <w:rPr>
          <w:rFonts w:ascii="Montserrat" w:hAnsi="Montserrat" w:cs="Arial"/>
          <w:i/>
          <w:sz w:val="18"/>
          <w:szCs w:val="18"/>
        </w:rPr>
        <w:t>CURSOS EN MATERIA DERECHO ELECTORAL</w:t>
      </w:r>
    </w:p>
    <w:p w14:paraId="41972A96"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 xml:space="preserve">¿Cuántas actividades académicas se han organizado (conferencias, cursos, seminarios, talleres, diplomados, foros, congresos, coloquios, cine debate, especialidad, capacitación continua, etc.), relacionadas con la materia de derecho electoral </w:t>
      </w:r>
      <w:r w:rsidRPr="004A173C">
        <w:rPr>
          <w:rFonts w:ascii="Montserrat" w:hAnsi="Montserrat" w:cs="Arial"/>
          <w:i/>
          <w:sz w:val="18"/>
          <w:szCs w:val="18"/>
          <w:u w:val="single"/>
        </w:rPr>
        <w:t>POR PARTE</w:t>
      </w:r>
      <w:r w:rsidRPr="004A173C">
        <w:rPr>
          <w:rFonts w:ascii="Montserrat" w:hAnsi="Montserrat" w:cs="Arial"/>
          <w:i/>
          <w:sz w:val="18"/>
          <w:szCs w:val="18"/>
        </w:rPr>
        <w:t xml:space="preserve"> de la Secretaría respectiva, durante los años: 2014, 2015, 2016, 2017, 2018, 2019, 2020, 2021, 2022 y 2023?</w:t>
      </w:r>
    </w:p>
    <w:p w14:paraId="5F499C66"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 xml:space="preserve">¿Mencione el nombre o título de las actividades académicas que se han llevado a cabo (conferencias, cursos, seminarios, talleres, diplomados, foros, congresos, coloquios, cine debate, especialidad, capacitación continua, etc.), relacionadas con la materia de derecho electoral </w:t>
      </w:r>
      <w:r w:rsidRPr="004A173C">
        <w:rPr>
          <w:rFonts w:ascii="Montserrat" w:hAnsi="Montserrat" w:cs="Arial"/>
          <w:i/>
          <w:sz w:val="18"/>
          <w:szCs w:val="18"/>
          <w:u w:val="single"/>
        </w:rPr>
        <w:t>POR PARTE</w:t>
      </w:r>
      <w:r w:rsidRPr="004A173C">
        <w:rPr>
          <w:rFonts w:ascii="Montserrat" w:hAnsi="Montserrat" w:cs="Arial"/>
          <w:i/>
          <w:sz w:val="18"/>
          <w:szCs w:val="18"/>
        </w:rPr>
        <w:t xml:space="preserve"> de la Secretaría respectiva, durante los años: 2014, 2015, 2016, 2017, 2018, 2019, 2020, 2021, 2022 y 2023?</w:t>
      </w:r>
    </w:p>
    <w:p w14:paraId="2601E214"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 xml:space="preserve">¿Mencione qué tipo de actividades académicas se han llevado a cabo (conferencias, cursos, seminarios, talleres, diplomados, foros, congresos, coloquios, cine debate, especialidad, capacitación continua, etc.), relacionadas con la materia de derecho electoral </w:t>
      </w:r>
      <w:r w:rsidRPr="004A173C">
        <w:rPr>
          <w:rFonts w:ascii="Montserrat" w:hAnsi="Montserrat" w:cs="Arial"/>
          <w:i/>
          <w:sz w:val="18"/>
          <w:szCs w:val="18"/>
          <w:u w:val="single"/>
        </w:rPr>
        <w:t>POR PARTE</w:t>
      </w:r>
      <w:r w:rsidRPr="004A173C">
        <w:rPr>
          <w:rFonts w:ascii="Montserrat" w:hAnsi="Montserrat" w:cs="Arial"/>
          <w:i/>
          <w:sz w:val="18"/>
          <w:szCs w:val="18"/>
        </w:rPr>
        <w:t xml:space="preserve"> de la Secretaría respectiva, durante los años: 2014, 2015, 2016, 2017, 2018, 2019, 2020, 2021, 2022 y 2023?</w:t>
      </w:r>
    </w:p>
    <w:p w14:paraId="314AD7C2"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 xml:space="preserve">¿Cuántas servidoras y servidores públicos que laboran en la institución han asistido a las actividades académicas   que se han llevado a cabo (conferencias, cursos, seminarios, talleres, diplomados, foros, congresos, coloquios, cine debate, especialidad, capacitación continua, etc.), </w:t>
      </w:r>
      <w:r w:rsidRPr="004A173C">
        <w:rPr>
          <w:rFonts w:ascii="Montserrat" w:hAnsi="Montserrat" w:cs="Arial"/>
          <w:i/>
          <w:sz w:val="18"/>
          <w:szCs w:val="18"/>
          <w:u w:val="single"/>
        </w:rPr>
        <w:t>POR PARTE</w:t>
      </w:r>
      <w:r w:rsidRPr="004A173C">
        <w:rPr>
          <w:rFonts w:ascii="Montserrat" w:hAnsi="Montserrat" w:cs="Arial"/>
          <w:i/>
          <w:sz w:val="18"/>
          <w:szCs w:val="18"/>
        </w:rPr>
        <w:t xml:space="preserve"> de la Secretaría respectiva, relacionadas en materia de derecho electoral durante los años: 2014, 2015, 2016, 2017, 2018, 2019, 2020, 2021, 2022 y 2023?</w:t>
      </w:r>
    </w:p>
    <w:p w14:paraId="1F43F3B0" w14:textId="77777777" w:rsidR="002A3F11" w:rsidRPr="004A173C" w:rsidRDefault="002A3F11" w:rsidP="002A3F11">
      <w:pPr>
        <w:pStyle w:val="Prrafodelista"/>
        <w:numPr>
          <w:ilvl w:val="0"/>
          <w:numId w:val="7"/>
        </w:numPr>
        <w:ind w:left="600" w:right="567"/>
        <w:jc w:val="both"/>
        <w:rPr>
          <w:rFonts w:ascii="Montserrat" w:hAnsi="Montserrat" w:cs="Arial"/>
          <w:i/>
          <w:sz w:val="18"/>
          <w:szCs w:val="18"/>
        </w:rPr>
      </w:pPr>
      <w:r w:rsidRPr="004A173C">
        <w:rPr>
          <w:rFonts w:ascii="Montserrat" w:hAnsi="Montserrat" w:cs="Arial"/>
          <w:i/>
          <w:sz w:val="18"/>
          <w:szCs w:val="18"/>
        </w:rPr>
        <w:t xml:space="preserve">¿Mencione el sexo, género, edad y el último grado de estudios de las servidoras y servidores públicos que laboran en la Institución, Dependencia o Secretaría respectiva, han asistido a las actividades académicas que se han llevado a cabo (conferencias, cursos, seminarios, talleres, diplomados, foros, congresos, coloquios, cine debate, especialidad, capacitación continua, etc.), </w:t>
      </w:r>
      <w:r w:rsidRPr="004A173C">
        <w:rPr>
          <w:rFonts w:ascii="Montserrat" w:hAnsi="Montserrat" w:cs="Arial"/>
          <w:i/>
          <w:sz w:val="18"/>
          <w:szCs w:val="18"/>
          <w:u w:val="single"/>
        </w:rPr>
        <w:t>POR PARTE</w:t>
      </w:r>
      <w:r w:rsidRPr="004A173C">
        <w:rPr>
          <w:rFonts w:ascii="Montserrat" w:hAnsi="Montserrat" w:cs="Arial"/>
          <w:i/>
          <w:sz w:val="18"/>
          <w:szCs w:val="18"/>
        </w:rPr>
        <w:t xml:space="preserve"> de la Secretaría respectiva, en materia de derecho electoral durante los años 2014, 2015, 2016, 2017, 2018, 2019, 2020, 2021, 2022 y 2023?</w:t>
      </w:r>
    </w:p>
    <w:p w14:paraId="0CE861FC" w14:textId="77777777" w:rsidR="002A3F11" w:rsidRPr="004A173C" w:rsidRDefault="002A3F11" w:rsidP="002A3F11">
      <w:pPr>
        <w:pStyle w:val="Prrafodelista"/>
        <w:ind w:left="600" w:right="567"/>
        <w:jc w:val="both"/>
        <w:rPr>
          <w:rFonts w:ascii="Montserrat" w:hAnsi="Montserrat" w:cs="Arial"/>
          <w:i/>
          <w:sz w:val="18"/>
          <w:szCs w:val="18"/>
        </w:rPr>
      </w:pPr>
      <w:r w:rsidRPr="004A173C">
        <w:rPr>
          <w:rFonts w:ascii="Montserrat" w:hAnsi="Montserrat" w:cs="Arial"/>
          <w:i/>
          <w:sz w:val="18"/>
          <w:szCs w:val="18"/>
        </w:rPr>
        <w:t xml:space="preserve">CURSOS EN MATERIA DERECHO ELECTORAL: </w:t>
      </w:r>
      <w:r w:rsidRPr="004A173C">
        <w:rPr>
          <w:rFonts w:ascii="Montserrat" w:hAnsi="Montserrat" w:cs="Arial"/>
          <w:i/>
          <w:sz w:val="18"/>
          <w:szCs w:val="18"/>
          <w:u w:val="single"/>
        </w:rPr>
        <w:t>EN COLABORACIÓN</w:t>
      </w:r>
    </w:p>
    <w:p w14:paraId="4A03B91E"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 xml:space="preserve">¿Cuántas actividades académicas se han llevado a cabo </w:t>
      </w:r>
      <w:r w:rsidRPr="004A173C">
        <w:rPr>
          <w:rFonts w:ascii="Montserrat" w:hAnsi="Montserrat" w:cs="Arial"/>
          <w:i/>
          <w:sz w:val="18"/>
          <w:szCs w:val="18"/>
          <w:u w:val="single"/>
        </w:rPr>
        <w:t>EN COLABORACIÓN CON OTRA INSTITUCIÓN, DEPENDENCIA, SECRETARIA PÚBLICA O INSTITUCIONES PRIVADAS</w:t>
      </w:r>
      <w:r w:rsidRPr="004A173C">
        <w:rPr>
          <w:rFonts w:ascii="Montserrat" w:hAnsi="Montserrat" w:cs="Arial"/>
          <w:i/>
          <w:sz w:val="18"/>
          <w:szCs w:val="18"/>
        </w:rPr>
        <w:t xml:space="preserve"> (conferencias, cursos, seminarios, talleres, diplomados, foros, congresos, coloquios, cine debate, especialidad, capacitación continua, etc.), relacionadas con la materia de derecho electoral durante los años: 2014, 2015, 2016, 2017, 2018, 2019, 2020, 2021, 2022 y 2023?</w:t>
      </w:r>
    </w:p>
    <w:p w14:paraId="0BE19310"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¿Mencione el nombre o título de las actividades académicas que se han llevado a cabo (conferencias, cursos, seminarios, talleres, diplomados, foros, congresos, coloquios, cine debate, especialidad, capacitación continua, etc.),</w:t>
      </w:r>
      <w:r w:rsidRPr="004A173C">
        <w:rPr>
          <w:rFonts w:ascii="Montserrat" w:hAnsi="Montserrat" w:cs="Arial"/>
          <w:i/>
          <w:sz w:val="18"/>
          <w:szCs w:val="18"/>
          <w:u w:val="single"/>
        </w:rPr>
        <w:t xml:space="preserve"> EN COLABORACIÓN CON OTRA INSTITUCIÓN, </w:t>
      </w:r>
      <w:r w:rsidRPr="004A173C">
        <w:rPr>
          <w:rFonts w:ascii="Montserrat" w:hAnsi="Montserrat" w:cs="Arial"/>
          <w:i/>
          <w:sz w:val="18"/>
          <w:szCs w:val="18"/>
          <w:u w:val="single"/>
        </w:rPr>
        <w:lastRenderedPageBreak/>
        <w:t>DEPENDENCIA, SECRETARIA PÚBLICA O INSTITUCIONES PRIVADAS,</w:t>
      </w:r>
      <w:r w:rsidRPr="004A173C">
        <w:rPr>
          <w:rFonts w:ascii="Montserrat" w:hAnsi="Montserrat" w:cs="Arial"/>
          <w:i/>
          <w:sz w:val="18"/>
          <w:szCs w:val="18"/>
        </w:rPr>
        <w:t xml:space="preserve"> relacionadas con la materia de derecho electoral durante los años: 2014, 2015, 2016, 2017, 2018, 2019, 2020, 2021, 2022 y 2023?</w:t>
      </w:r>
    </w:p>
    <w:p w14:paraId="67D37426"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 xml:space="preserve">¿Mencione qué tipo de actividades académicas se han llevado a cabo (conferencias, cursos, seminarios, talleres, diplomados, foros, congresos, coloquios, cine debate, especialidad, capacitación continua, etc.) </w:t>
      </w:r>
      <w:r w:rsidRPr="004A173C">
        <w:rPr>
          <w:rFonts w:ascii="Montserrat" w:hAnsi="Montserrat" w:cs="Arial"/>
          <w:i/>
          <w:sz w:val="18"/>
          <w:szCs w:val="18"/>
          <w:u w:val="single"/>
        </w:rPr>
        <w:t>EN COLABORACIÓN CON OTRA INSTITUCIÓN, DEPENDENCIA, SECRETARIA PÚBLICA O INSTITUCIONES PRIVADAS,</w:t>
      </w:r>
      <w:r w:rsidRPr="004A173C">
        <w:rPr>
          <w:rFonts w:ascii="Montserrat" w:hAnsi="Montserrat" w:cs="Arial"/>
          <w:i/>
          <w:sz w:val="18"/>
          <w:szCs w:val="18"/>
        </w:rPr>
        <w:t xml:space="preserve"> relacionadas con la materia de derecho electoral durante los años: 2014, 2015, 2016, 2017, 2018, 2019, 2020, 2021, 2022 y 2023?</w:t>
      </w:r>
    </w:p>
    <w:p w14:paraId="361BBD82"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¿Cuántas servidoras y servidores públicos que laboran en la Secretaría respectiva, han asistido a las actividades académicas   que se han llevado a cabo (conferencias, cursos, seminarios, talleres, diplomados, foros, congresos, coloquios, cine debate, especialidad, capacitación continua, etc.)</w:t>
      </w:r>
      <w:r w:rsidRPr="004A173C">
        <w:rPr>
          <w:rFonts w:ascii="Montserrat" w:hAnsi="Montserrat" w:cs="Arial"/>
          <w:i/>
          <w:sz w:val="18"/>
          <w:szCs w:val="18"/>
          <w:u w:val="single"/>
        </w:rPr>
        <w:t xml:space="preserve"> EN COLABORACIÓN CON OTRA INSTITUCIÓN, DEPENDENCIA, SECRETARIA PÚBLICA O INSTITUCIONES PRIVADAS</w:t>
      </w:r>
      <w:r w:rsidRPr="004A173C">
        <w:rPr>
          <w:rFonts w:ascii="Montserrat" w:hAnsi="Montserrat" w:cs="Arial"/>
          <w:i/>
          <w:sz w:val="18"/>
          <w:szCs w:val="18"/>
        </w:rPr>
        <w:t>, relacionadas en materia de derecho electoral durante los años: 2014, 2015, 2016, 2017, 2018, 2019, 2020, 2021, 2022 y 2023?</w:t>
      </w:r>
    </w:p>
    <w:p w14:paraId="6141E6B0"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 xml:space="preserve">¿Mencione el sexo, género, edad y el último grado de estudios de las servidoras y servidores públicos que laboran en la Secretaría respectiva, y que han asistido a las actividades académicas que se han llevado a cabo (conferencias, cursos, seminarios, talleres, diplomados, foros, congresos, coloquios, cine debate, especialidad, capacitación continua, etc.), </w:t>
      </w:r>
      <w:r w:rsidRPr="004A173C">
        <w:rPr>
          <w:rFonts w:ascii="Montserrat" w:hAnsi="Montserrat" w:cs="Arial"/>
          <w:i/>
          <w:sz w:val="18"/>
          <w:szCs w:val="18"/>
          <w:u w:val="single"/>
        </w:rPr>
        <w:t>por parte</w:t>
      </w:r>
      <w:r w:rsidRPr="004A173C">
        <w:rPr>
          <w:rFonts w:ascii="Montserrat" w:hAnsi="Montserrat" w:cs="Arial"/>
          <w:i/>
          <w:sz w:val="18"/>
          <w:szCs w:val="18"/>
        </w:rPr>
        <w:t xml:space="preserve"> de la </w:t>
      </w:r>
      <w:r w:rsidRPr="004A173C">
        <w:rPr>
          <w:rFonts w:ascii="Montserrat" w:hAnsi="Montserrat" w:cs="Arial"/>
          <w:i/>
          <w:sz w:val="18"/>
          <w:szCs w:val="18"/>
          <w:u w:val="single"/>
        </w:rPr>
        <w:t>SECRETARIA PÚBLICA,</w:t>
      </w:r>
      <w:r w:rsidRPr="004A173C">
        <w:rPr>
          <w:rFonts w:ascii="Montserrat" w:hAnsi="Montserrat" w:cs="Arial"/>
          <w:i/>
          <w:sz w:val="18"/>
          <w:szCs w:val="18"/>
        </w:rPr>
        <w:t xml:space="preserve"> en materia de derecho electoral durante los años: 2014, 2015, 2016, 2017, 2018, 2019, 2020, 2021, 2022 y 2023?</w:t>
      </w:r>
    </w:p>
    <w:p w14:paraId="383BCC33" w14:textId="77777777" w:rsidR="002A3F11" w:rsidRPr="004A173C" w:rsidRDefault="002A3F11" w:rsidP="002A3F11">
      <w:pPr>
        <w:pStyle w:val="Prrafodelista"/>
        <w:ind w:left="600" w:right="567"/>
        <w:jc w:val="both"/>
        <w:rPr>
          <w:rFonts w:ascii="Montserrat" w:hAnsi="Montserrat" w:cs="Arial"/>
          <w:i/>
          <w:sz w:val="18"/>
          <w:szCs w:val="18"/>
        </w:rPr>
      </w:pPr>
      <w:r w:rsidRPr="004A173C">
        <w:rPr>
          <w:rFonts w:ascii="Montserrat" w:hAnsi="Montserrat" w:cs="Arial"/>
          <w:i/>
          <w:sz w:val="18"/>
          <w:szCs w:val="18"/>
        </w:rPr>
        <w:t>DERECHO HUMANO AL VOTO</w:t>
      </w:r>
    </w:p>
    <w:p w14:paraId="69158755"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¿Describa y mencione que acciones Institucionales (política pública, capacitación, veda electoral, licencias el día de la jornada electoral, etc.) ha realizado la respectiva Secretaría, con la finalidad de promover, respetar, proteger y garantizar el derecho humano al voto (sufragio), durante los años: 2014, 2015, 2016, 2017, 2018, 2019, 2020, 2021, 2022 y 2023, de las servidoras y servidores públicos que laboran en la citada Secretaría?</w:t>
      </w:r>
    </w:p>
    <w:p w14:paraId="79F5BAAA"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¿Describa y mencione el número de personal que ha estado trabajando/laborando en la Secretaría respectiva, el día de la jornada electoral, llevada a cabo durante los procesos electorales local y federal en los años: 2014, 2015, 2016, 2017, 2018, 2019, 2020, 2021, 2022 y 2023?</w:t>
      </w:r>
    </w:p>
    <w:p w14:paraId="63071673"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¿Describa y mencione el número de personal que ha estado trabajando/laborando en la Secretaría respectiva, el día de la jornada electoral, llevada a cabo durante el proceso electoral federal transcurridos durante los años: 2014, 2015, 2016, 2017, 2018, 2019, 2020, 2021, 2022 y 2023?</w:t>
      </w:r>
    </w:p>
    <w:p w14:paraId="21F51C03"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¿Describa y mencione el número de personal que ha estado trabajando/laborando en la Secretaría respectiva, el día de la jornada electoral, llevada a cabo durante los procesos electorales locales transcurridos durante los años: 2014, 2015, 2016, 2017, 2018, 2019, 2020, 2021, 2022 y 2023?</w:t>
      </w:r>
    </w:p>
    <w:p w14:paraId="53405796"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¿Describa y mencione el sexo, género, edad y el último grado del personal que ha estado trabajando/laborando en la Secretaría respectiva, el día de la jornada electoral, llevada a cabo durante el proceso electoral federal transcurridos durante los años: 2014, 2015, 2016, 2017, 2018, 2019, 2020, 2021, 2022 y 2023?</w:t>
      </w:r>
    </w:p>
    <w:p w14:paraId="666CEDAE"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¿Describa y mencione sexo, género, edad y el último grado del personal que ha estado trabajando/laborando en la Secretaría respectiva, el día de la jornada electoral, llevada a cabo durante los procesos electorales locales transcurridos durante los años: 2014, 2015, 2016, 2017, 2018, 2019, 2020, 2021, 2022 y 2023?</w:t>
      </w:r>
    </w:p>
    <w:p w14:paraId="7BE72465" w14:textId="77777777" w:rsidR="002A3F11" w:rsidRPr="004A173C" w:rsidRDefault="002A3F11" w:rsidP="002A3F11">
      <w:pPr>
        <w:pStyle w:val="Prrafodelista"/>
        <w:ind w:leftChars="100" w:left="242" w:right="567" w:hanging="2"/>
        <w:jc w:val="both"/>
        <w:rPr>
          <w:rFonts w:ascii="Montserrat" w:hAnsi="Montserrat" w:cs="Arial"/>
          <w:i/>
          <w:sz w:val="18"/>
          <w:szCs w:val="18"/>
        </w:rPr>
      </w:pPr>
      <w:r w:rsidRPr="004A173C">
        <w:rPr>
          <w:rFonts w:ascii="Montserrat" w:hAnsi="Montserrat" w:cs="Arial"/>
          <w:i/>
          <w:sz w:val="18"/>
          <w:szCs w:val="18"/>
        </w:rPr>
        <w:t>LICENCIA O PERMISO PARA EJERCER EL DERECHO HUMANO AL VOTO</w:t>
      </w:r>
    </w:p>
    <w:p w14:paraId="6D6C1E04"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¿Cuántas servidoras y servidores públicos que laboran en la Secretaría respectiva, han solicitado licencia o permiso para ejercer su derecho humano al voto (derecho al sufragio) el día de la jornada electoral en los procesos electorales federales transcurridos durante los años: 2014, 2015, 2016, 2017, 2018, 2019, 2020, 2021, 2022 y 2023?</w:t>
      </w:r>
    </w:p>
    <w:p w14:paraId="67C86BDF"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lastRenderedPageBreak/>
        <w:t>¿Describa y mencione el sexo, género, edad y el último grado del personal que ha solicitado licencia o permiso laboral en la Secretaría para ejercer su derecho humano al voto (derecho al sufragio) el día de la jornada electoral, llevada a cabo durante el proceso electoral federal transcurridos durante los años: 2014, 2015, 2016, 2017, 2018, 2019, 2020, 2021, 2022 y 2023?</w:t>
      </w:r>
    </w:p>
    <w:p w14:paraId="0EDF43EC" w14:textId="77777777" w:rsidR="002A3F11" w:rsidRPr="004A173C" w:rsidRDefault="002A3F11" w:rsidP="002A3F11">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¿Cuántas servidoras y servidores públicos que laboran en la Secretaría respectiva, han solicitado licencia o permiso, para ejercer su derecho humano al voto (derecho al sufragio) el día de la jornada electoral en los procesos electorales locales transcurridos durante los años: 2014, 2015, 2016, 2017, 2018, 2019, 2020, 2021, 2022 y 2023?</w:t>
      </w:r>
    </w:p>
    <w:p w14:paraId="1FDEAE3E" w14:textId="13069A56" w:rsidR="002A3F11" w:rsidRPr="004A173C" w:rsidRDefault="002A3F11" w:rsidP="00297A9A">
      <w:pPr>
        <w:pStyle w:val="Prrafodelista"/>
        <w:numPr>
          <w:ilvl w:val="0"/>
          <w:numId w:val="7"/>
        </w:numPr>
        <w:ind w:leftChars="100" w:left="600" w:right="567"/>
        <w:jc w:val="both"/>
        <w:rPr>
          <w:rFonts w:ascii="Montserrat" w:hAnsi="Montserrat" w:cs="Arial"/>
          <w:i/>
          <w:sz w:val="18"/>
          <w:szCs w:val="18"/>
        </w:rPr>
      </w:pPr>
      <w:r w:rsidRPr="004A173C">
        <w:rPr>
          <w:rFonts w:ascii="Montserrat" w:hAnsi="Montserrat" w:cs="Arial"/>
          <w:i/>
          <w:sz w:val="18"/>
          <w:szCs w:val="18"/>
        </w:rPr>
        <w:t>¿Describa y mencione sexo, género, edad y el último grado del personal que ha estado trabajando/laborando en la Secretaría respectiva, el día de la jornada electoral, llevada a cabo durante los procesos electorales locales transcurridos durante los años: 2014, 2015, 2016, 2017, 2018, 2019, 2020, 2021, 2022 y 2023?</w:t>
      </w:r>
      <w:r w:rsidRPr="004A173C">
        <w:rPr>
          <w:rFonts w:ascii="Montserrat" w:eastAsia="Montserrat" w:hAnsi="Montserrat" w:cs="Montserrat"/>
          <w:i/>
          <w:sz w:val="18"/>
          <w:szCs w:val="18"/>
        </w:rPr>
        <w:t xml:space="preserve">”. (Sic)   </w:t>
      </w:r>
    </w:p>
    <w:p w14:paraId="79155B9A" w14:textId="2E0128A3" w:rsidR="002A3F11" w:rsidRPr="004A173C" w:rsidRDefault="00297A9A" w:rsidP="00541FF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Dirección General de Recursos Humanos (DGRH) informó que el género y la edad constituye información confidencial, con fundamento en el artículo 113, fracción I, de la Ley Federal de Transparencia y Acceso a la Información Pública, por tratarse de información que identifica o hace identificable a las personas. </w:t>
      </w:r>
    </w:p>
    <w:p w14:paraId="436819C8" w14:textId="77777777" w:rsidR="002A3F11" w:rsidRPr="004A173C" w:rsidRDefault="002A3F11" w:rsidP="00C2055F">
      <w:pPr>
        <w:ind w:right="567"/>
        <w:jc w:val="both"/>
        <w:rPr>
          <w:rFonts w:ascii="Montserrat" w:eastAsia="Montserrat" w:hAnsi="Montserrat" w:cs="Montserrat"/>
          <w:b/>
          <w:sz w:val="18"/>
          <w:szCs w:val="18"/>
        </w:rPr>
      </w:pPr>
      <w:r w:rsidRPr="004A173C">
        <w:rPr>
          <w:rFonts w:ascii="Montserrat" w:eastAsia="Montserrat" w:hAnsi="Montserrat" w:cs="Montserrat"/>
          <w:sz w:val="18"/>
          <w:szCs w:val="18"/>
        </w:rPr>
        <w:t>En consecuencia, se emite la siguiente resolución por unanimidad:</w:t>
      </w:r>
    </w:p>
    <w:p w14:paraId="0BB1EACC" w14:textId="77777777" w:rsidR="002A3F11" w:rsidRPr="004A173C" w:rsidRDefault="002A3F11" w:rsidP="002A3F11">
      <w:pPr>
        <w:ind w:leftChars="100" w:left="242" w:right="567" w:hanging="2"/>
        <w:jc w:val="both"/>
        <w:rPr>
          <w:rFonts w:ascii="Montserrat" w:eastAsia="Montserrat" w:hAnsi="Montserrat" w:cs="Montserrat"/>
          <w:b/>
          <w:sz w:val="18"/>
          <w:szCs w:val="18"/>
        </w:rPr>
      </w:pPr>
    </w:p>
    <w:p w14:paraId="43893F1E" w14:textId="64FFC4FF" w:rsidR="002A3F11" w:rsidRPr="004A173C" w:rsidRDefault="002A3F11" w:rsidP="00297A9A">
      <w:pPr>
        <w:ind w:right="49" w:hanging="2"/>
        <w:jc w:val="both"/>
        <w:rPr>
          <w:rFonts w:ascii="Montserrat" w:eastAsia="Montserrat" w:hAnsi="Montserrat" w:cs="Montserrat"/>
          <w:kern w:val="2"/>
          <w:sz w:val="18"/>
          <w:szCs w:val="18"/>
        </w:rPr>
      </w:pPr>
      <w:r w:rsidRPr="004A173C">
        <w:rPr>
          <w:rFonts w:ascii="Montserrat" w:eastAsia="Montserrat" w:hAnsi="Montserrat" w:cs="Montserrat"/>
          <w:b/>
          <w:sz w:val="18"/>
          <w:szCs w:val="18"/>
        </w:rPr>
        <w:t xml:space="preserve">II.B.3.ORD.30.23: </w:t>
      </w:r>
      <w:r w:rsidRPr="004A173C">
        <w:rPr>
          <w:rFonts w:ascii="Montserrat" w:eastAsia="Montserrat" w:hAnsi="Montserrat" w:cs="Montserrat"/>
          <w:b/>
          <w:kern w:val="2"/>
          <w:sz w:val="18"/>
          <w:szCs w:val="18"/>
        </w:rPr>
        <w:t>CONFIRMAR</w:t>
      </w:r>
      <w:r w:rsidRPr="004A173C">
        <w:rPr>
          <w:rFonts w:ascii="Montserrat" w:eastAsia="Montserrat" w:hAnsi="Montserrat" w:cs="Montserrat"/>
          <w:kern w:val="2"/>
          <w:sz w:val="18"/>
          <w:szCs w:val="18"/>
        </w:rPr>
        <w:t xml:space="preserve"> </w:t>
      </w:r>
      <w:r w:rsidR="00297A9A" w:rsidRPr="004A173C">
        <w:rPr>
          <w:rFonts w:ascii="Montserrat" w:eastAsia="Montserrat" w:hAnsi="Montserrat" w:cs="Montserrat"/>
          <w:sz w:val="18"/>
          <w:szCs w:val="18"/>
        </w:rPr>
        <w:t>la clasificación de confidencialidad invocada por la DGRH respecto del género y la edad con fundamento en lo dispuesto en el artículo 113, fracción I, de la Ley Federal de Transparencia y Acceso a la Información Pública.</w:t>
      </w:r>
    </w:p>
    <w:p w14:paraId="6A68C74A" w14:textId="77777777" w:rsidR="007E6A73" w:rsidRPr="004A173C" w:rsidRDefault="007E6A73" w:rsidP="00167B24">
      <w:pPr>
        <w:ind w:right="51"/>
        <w:jc w:val="both"/>
        <w:rPr>
          <w:rFonts w:ascii="Montserrat" w:eastAsia="Montserrat" w:hAnsi="Montserrat" w:cs="Montserrat"/>
          <w:b/>
          <w:sz w:val="18"/>
          <w:szCs w:val="18"/>
        </w:rPr>
      </w:pPr>
    </w:p>
    <w:p w14:paraId="4B341928" w14:textId="4E4A0343" w:rsidR="00A978C1" w:rsidRPr="004A173C" w:rsidRDefault="00A978C1" w:rsidP="00A978C1">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B.</w:t>
      </w:r>
      <w:r w:rsidR="002A3F11" w:rsidRPr="004A173C">
        <w:rPr>
          <w:rFonts w:ascii="Montserrat" w:eastAsia="Montserrat" w:hAnsi="Montserrat" w:cs="Montserrat"/>
          <w:b/>
          <w:sz w:val="18"/>
          <w:szCs w:val="18"/>
        </w:rPr>
        <w:t>4</w:t>
      </w:r>
      <w:r w:rsidRPr="004A173C">
        <w:rPr>
          <w:rFonts w:ascii="Montserrat" w:eastAsia="Montserrat" w:hAnsi="Montserrat" w:cs="Montserrat"/>
          <w:b/>
          <w:sz w:val="18"/>
          <w:szCs w:val="18"/>
        </w:rPr>
        <w:t xml:space="preserve"> Folio 330026523002784</w:t>
      </w:r>
    </w:p>
    <w:p w14:paraId="4BDA75E9" w14:textId="77777777" w:rsidR="00A978C1" w:rsidRPr="004A173C" w:rsidRDefault="00A978C1" w:rsidP="00A978C1">
      <w:pPr>
        <w:ind w:right="38"/>
        <w:jc w:val="both"/>
        <w:rPr>
          <w:rFonts w:ascii="Montserrat" w:eastAsia="Montserrat" w:hAnsi="Montserrat" w:cs="Montserrat"/>
          <w:b/>
          <w:sz w:val="18"/>
          <w:szCs w:val="18"/>
        </w:rPr>
      </w:pPr>
    </w:p>
    <w:p w14:paraId="10D89AA8" w14:textId="77777777" w:rsidR="00A978C1" w:rsidRPr="004A173C" w:rsidRDefault="00A978C1" w:rsidP="00A978C1">
      <w:pPr>
        <w:widowControl w:val="0"/>
        <w:ind w:hanging="2"/>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60B1C924" w14:textId="77777777" w:rsidR="00A978C1" w:rsidRPr="004A173C" w:rsidRDefault="00A978C1" w:rsidP="00A978C1">
      <w:pPr>
        <w:ind w:right="573"/>
        <w:rPr>
          <w:rFonts w:ascii="Montserrat" w:eastAsia="Montserrat" w:hAnsi="Montserrat" w:cs="Montserrat"/>
          <w:sz w:val="18"/>
          <w:szCs w:val="18"/>
        </w:rPr>
      </w:pPr>
    </w:p>
    <w:p w14:paraId="4A791A9C" w14:textId="7D5CE706" w:rsidR="00A978C1" w:rsidRPr="004A173C" w:rsidRDefault="00A978C1" w:rsidP="001A5F7A">
      <w:pPr>
        <w:shd w:val="clear" w:color="auto" w:fill="FFFFFF"/>
        <w:ind w:leftChars="235" w:left="566" w:right="573" w:hanging="2"/>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“El ciudadano </w:t>
      </w:r>
      <w:r w:rsidR="00424DC9" w:rsidRPr="004A173C">
        <w:rPr>
          <w:rFonts w:ascii="Montserrat" w:eastAsia="Montserrat" w:hAnsi="Montserrat" w:cs="Montserrat"/>
          <w:i/>
          <w:sz w:val="18"/>
          <w:szCs w:val="18"/>
        </w:rPr>
        <w:t>(…)</w:t>
      </w:r>
      <w:r w:rsidRPr="004A173C">
        <w:rPr>
          <w:rFonts w:ascii="Montserrat" w:eastAsia="Montserrat" w:hAnsi="Montserrat" w:cs="Montserrat"/>
          <w:i/>
          <w:sz w:val="18"/>
          <w:szCs w:val="18"/>
        </w:rPr>
        <w:t xml:space="preserve"> trabajó en hace un par de años en los que fue CONASUPO, razón por </w:t>
      </w:r>
      <w:r w:rsidR="001A5F7A" w:rsidRPr="004A173C">
        <w:rPr>
          <w:rFonts w:ascii="Montserrat" w:eastAsia="Montserrat" w:hAnsi="Montserrat" w:cs="Montserrat"/>
          <w:i/>
          <w:sz w:val="18"/>
          <w:szCs w:val="18"/>
        </w:rPr>
        <w:t xml:space="preserve">la cual solicito lo siguiente: </w:t>
      </w:r>
    </w:p>
    <w:p w14:paraId="22FEBECC" w14:textId="297CDE7B" w:rsidR="00A978C1" w:rsidRPr="004A173C" w:rsidRDefault="00A978C1" w:rsidP="00A978C1">
      <w:pPr>
        <w:shd w:val="clear" w:color="auto" w:fill="FFFFFF"/>
        <w:ind w:leftChars="235" w:left="566" w:right="573" w:hanging="2"/>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1. </w:t>
      </w:r>
      <w:proofErr w:type="spellStart"/>
      <w:r w:rsidRPr="004A173C">
        <w:rPr>
          <w:rFonts w:ascii="Montserrat" w:eastAsia="Montserrat" w:hAnsi="Montserrat" w:cs="Montserrat"/>
          <w:i/>
          <w:sz w:val="18"/>
          <w:szCs w:val="18"/>
        </w:rPr>
        <w:t>Curriculum</w:t>
      </w:r>
      <w:proofErr w:type="spellEnd"/>
      <w:r w:rsidRPr="004A173C">
        <w:rPr>
          <w:rFonts w:ascii="Montserrat" w:eastAsia="Montserrat" w:hAnsi="Montserrat" w:cs="Montserrat"/>
          <w:i/>
          <w:sz w:val="18"/>
          <w:szCs w:val="18"/>
        </w:rPr>
        <w:t xml:space="preserve"> Vite de </w:t>
      </w:r>
      <w:r w:rsidR="00424DC9" w:rsidRPr="004A173C">
        <w:rPr>
          <w:rFonts w:ascii="Montserrat" w:eastAsia="Montserrat" w:hAnsi="Montserrat" w:cs="Montserrat"/>
          <w:i/>
          <w:sz w:val="18"/>
          <w:szCs w:val="18"/>
        </w:rPr>
        <w:t>(…)</w:t>
      </w:r>
      <w:r w:rsidRPr="004A173C">
        <w:rPr>
          <w:rFonts w:ascii="Montserrat" w:eastAsia="Montserrat" w:hAnsi="Montserrat" w:cs="Montserrat"/>
          <w:i/>
          <w:sz w:val="18"/>
          <w:szCs w:val="18"/>
        </w:rPr>
        <w:t>.</w:t>
      </w:r>
    </w:p>
    <w:p w14:paraId="21EA4FB5" w14:textId="77777777" w:rsidR="00A978C1" w:rsidRPr="004A173C" w:rsidRDefault="00A978C1" w:rsidP="00A978C1">
      <w:pPr>
        <w:shd w:val="clear" w:color="auto" w:fill="FFFFFF"/>
        <w:ind w:leftChars="235" w:left="566" w:right="573" w:hanging="2"/>
        <w:jc w:val="both"/>
        <w:rPr>
          <w:rFonts w:ascii="Montserrat" w:eastAsia="Montserrat" w:hAnsi="Montserrat" w:cs="Montserrat"/>
          <w:i/>
          <w:sz w:val="18"/>
          <w:szCs w:val="18"/>
        </w:rPr>
      </w:pPr>
      <w:r w:rsidRPr="004A173C">
        <w:rPr>
          <w:rFonts w:ascii="Montserrat" w:eastAsia="Montserrat" w:hAnsi="Montserrat" w:cs="Montserrat"/>
          <w:i/>
          <w:sz w:val="18"/>
          <w:szCs w:val="18"/>
        </w:rPr>
        <w:t>2. Razones por las cuales dejó de laborar en la función pública.</w:t>
      </w:r>
    </w:p>
    <w:p w14:paraId="3500A40D" w14:textId="77777777" w:rsidR="00A978C1" w:rsidRPr="004A173C" w:rsidRDefault="00A978C1" w:rsidP="00A978C1">
      <w:pPr>
        <w:shd w:val="clear" w:color="auto" w:fill="FFFFFF"/>
        <w:ind w:leftChars="235" w:left="566" w:right="573" w:hanging="2"/>
        <w:jc w:val="both"/>
        <w:rPr>
          <w:rFonts w:ascii="Montserrat" w:eastAsia="Montserrat" w:hAnsi="Montserrat" w:cs="Montserrat"/>
          <w:sz w:val="18"/>
          <w:szCs w:val="18"/>
        </w:rPr>
      </w:pPr>
      <w:r w:rsidRPr="004A173C">
        <w:rPr>
          <w:rFonts w:ascii="Montserrat" w:eastAsia="Montserrat" w:hAnsi="Montserrat" w:cs="Montserrat"/>
          <w:i/>
          <w:sz w:val="18"/>
          <w:szCs w:val="18"/>
        </w:rPr>
        <w:t xml:space="preserve">3. Si se encuentra sancionado con </w:t>
      </w:r>
      <w:proofErr w:type="spellStart"/>
      <w:r w:rsidRPr="004A173C">
        <w:rPr>
          <w:rFonts w:ascii="Montserrat" w:eastAsia="Montserrat" w:hAnsi="Montserrat" w:cs="Montserrat"/>
          <w:i/>
          <w:sz w:val="18"/>
          <w:szCs w:val="18"/>
        </w:rPr>
        <w:t>algun</w:t>
      </w:r>
      <w:proofErr w:type="spellEnd"/>
      <w:r w:rsidRPr="004A173C">
        <w:rPr>
          <w:rFonts w:ascii="Montserrat" w:eastAsia="Montserrat" w:hAnsi="Montserrat" w:cs="Montserrat"/>
          <w:i/>
          <w:sz w:val="18"/>
          <w:szCs w:val="18"/>
        </w:rPr>
        <w:t xml:space="preserve"> procedimiento y </w:t>
      </w:r>
      <w:proofErr w:type="spellStart"/>
      <w:r w:rsidRPr="004A173C">
        <w:rPr>
          <w:rFonts w:ascii="Montserrat" w:eastAsia="Montserrat" w:hAnsi="Montserrat" w:cs="Montserrat"/>
          <w:i/>
          <w:sz w:val="18"/>
          <w:szCs w:val="18"/>
        </w:rPr>
        <w:t>cuales</w:t>
      </w:r>
      <w:proofErr w:type="spellEnd"/>
      <w:r w:rsidRPr="004A173C">
        <w:rPr>
          <w:rFonts w:ascii="Montserrat" w:eastAsia="Montserrat" w:hAnsi="Montserrat" w:cs="Montserrat"/>
          <w:i/>
          <w:sz w:val="18"/>
          <w:szCs w:val="18"/>
        </w:rPr>
        <w:t xml:space="preserve"> son las razones.”. </w:t>
      </w:r>
      <w:r w:rsidRPr="004A173C">
        <w:rPr>
          <w:rFonts w:ascii="Montserrat" w:eastAsia="Montserrat" w:hAnsi="Montserrat" w:cs="Montserrat"/>
          <w:sz w:val="18"/>
          <w:szCs w:val="18"/>
        </w:rPr>
        <w:t xml:space="preserve">(Sic)   </w:t>
      </w:r>
    </w:p>
    <w:p w14:paraId="74A263A1" w14:textId="77777777" w:rsidR="00A978C1" w:rsidRPr="004A173C" w:rsidRDefault="00A978C1" w:rsidP="00A978C1">
      <w:pPr>
        <w:ind w:right="566"/>
        <w:jc w:val="both"/>
        <w:rPr>
          <w:rFonts w:ascii="Montserrat" w:eastAsia="Montserrat" w:hAnsi="Montserrat" w:cs="Montserrat"/>
          <w:sz w:val="18"/>
          <w:szCs w:val="18"/>
        </w:rPr>
      </w:pPr>
    </w:p>
    <w:p w14:paraId="14D520AF" w14:textId="17B171D2" w:rsidR="00A978C1" w:rsidRPr="004A173C" w:rsidRDefault="00A978C1" w:rsidP="00A978C1">
      <w:pPr>
        <w:pStyle w:val="wordsection1"/>
        <w:ind w:left="0" w:hanging="2"/>
        <w:jc w:val="both"/>
        <w:rPr>
          <w:rFonts w:ascii="Montserrat" w:eastAsia="Montserrat" w:hAnsi="Montserrat" w:cs="Montserrat"/>
          <w:sz w:val="18"/>
          <w:szCs w:val="18"/>
        </w:rPr>
      </w:pPr>
      <w:r w:rsidRPr="004A173C">
        <w:rPr>
          <w:rFonts w:ascii="Montserrat" w:eastAsia="Montserrat" w:hAnsi="Montserrat" w:cs="Montserrat"/>
          <w:sz w:val="18"/>
          <w:szCs w:val="18"/>
        </w:rPr>
        <w:t xml:space="preserve">El Órgano Interno de Control en </w:t>
      </w:r>
      <w:proofErr w:type="spellStart"/>
      <w:r w:rsidRPr="004A173C">
        <w:rPr>
          <w:rFonts w:ascii="Montserrat" w:eastAsia="Montserrat" w:hAnsi="Montserrat" w:cs="Montserrat"/>
          <w:sz w:val="18"/>
          <w:szCs w:val="18"/>
        </w:rPr>
        <w:t>Diconsa</w:t>
      </w:r>
      <w:proofErr w:type="spellEnd"/>
      <w:r w:rsidRPr="004A173C">
        <w:rPr>
          <w:rFonts w:ascii="Montserrat" w:eastAsia="Montserrat" w:hAnsi="Montserrat" w:cs="Montserrat"/>
          <w:sz w:val="18"/>
          <w:szCs w:val="18"/>
        </w:rPr>
        <w:t xml:space="preserve">, S.A. de C.V. (OIC-DICONSA), el Órgano Interno de Control en </w:t>
      </w:r>
      <w:proofErr w:type="spellStart"/>
      <w:r w:rsidRPr="004A173C">
        <w:rPr>
          <w:rFonts w:ascii="Montserrat" w:eastAsia="Montserrat" w:hAnsi="Montserrat" w:cs="Montserrat"/>
          <w:sz w:val="18"/>
          <w:szCs w:val="18"/>
        </w:rPr>
        <w:t>Liconsa</w:t>
      </w:r>
      <w:proofErr w:type="spellEnd"/>
      <w:r w:rsidRPr="004A173C">
        <w:rPr>
          <w:rFonts w:ascii="Montserrat" w:eastAsia="Montserrat" w:hAnsi="Montserrat" w:cs="Montserrat"/>
          <w:sz w:val="18"/>
          <w:szCs w:val="18"/>
        </w:rPr>
        <w:t>, S.A. de C.V. (OIC-LICONSA), el Órgano Interno de Control en Seguridad Alimentaria Mexicana (OIC-SEGALMEX) y los Órganos Internos de Control y</w:t>
      </w:r>
      <w:r w:rsidR="00821A8E" w:rsidRPr="004A173C">
        <w:rPr>
          <w:rFonts w:ascii="Montserrat" w:eastAsia="Montserrat" w:hAnsi="Montserrat" w:cs="Montserrat"/>
          <w:sz w:val="18"/>
          <w:szCs w:val="18"/>
        </w:rPr>
        <w:t xml:space="preserve"> Unidades de Responsabilidades </w:t>
      </w:r>
      <w:r w:rsidRPr="004A173C">
        <w:rPr>
          <w:rFonts w:ascii="Montserrat" w:eastAsia="Montserrat" w:hAnsi="Montserrat" w:cs="Montserrat"/>
          <w:sz w:val="18"/>
          <w:szCs w:val="18"/>
        </w:rPr>
        <w:t>a través de la Coordinación General de Órganos de Vigilancia y Control (CGOVC)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F53A387" w14:textId="77777777" w:rsidR="00A978C1" w:rsidRPr="004A173C" w:rsidRDefault="00A978C1" w:rsidP="00A978C1">
      <w:pPr>
        <w:ind w:hanging="2"/>
        <w:rPr>
          <w:rFonts w:ascii="Montserrat" w:eastAsia="Montserrat" w:hAnsi="Montserrat" w:cs="Montserrat"/>
          <w:sz w:val="18"/>
          <w:szCs w:val="18"/>
        </w:rPr>
      </w:pPr>
    </w:p>
    <w:p w14:paraId="56B55698" w14:textId="77777777" w:rsidR="00A978C1" w:rsidRPr="004A173C" w:rsidRDefault="00A978C1" w:rsidP="00A978C1">
      <w:pPr>
        <w:ind w:right="51" w:hanging="2"/>
        <w:jc w:val="both"/>
        <w:rPr>
          <w:rFonts w:ascii="Montserrat" w:eastAsia="Montserrat" w:hAnsi="Montserrat" w:cs="Montserrat"/>
          <w:b/>
          <w:sz w:val="18"/>
          <w:szCs w:val="18"/>
        </w:rPr>
      </w:pPr>
      <w:r w:rsidRPr="004A173C">
        <w:rPr>
          <w:rFonts w:ascii="Montserrat" w:eastAsia="Montserrat" w:hAnsi="Montserrat" w:cs="Montserrat"/>
          <w:sz w:val="18"/>
          <w:szCs w:val="18"/>
        </w:rPr>
        <w:t>En consecuencia, se emite la siguiente resolución por unanimidad:</w:t>
      </w:r>
    </w:p>
    <w:p w14:paraId="15956CED" w14:textId="04DFFEAF" w:rsidR="004B56F5" w:rsidRDefault="004B56F5" w:rsidP="00A978C1">
      <w:pPr>
        <w:spacing w:line="0" w:lineRule="atLeast"/>
        <w:ind w:right="51" w:hanging="2"/>
        <w:jc w:val="both"/>
        <w:rPr>
          <w:rFonts w:ascii="Montserrat" w:eastAsia="Montserrat" w:hAnsi="Montserrat" w:cs="Montserrat"/>
          <w:b/>
          <w:sz w:val="18"/>
          <w:szCs w:val="18"/>
        </w:rPr>
      </w:pPr>
    </w:p>
    <w:p w14:paraId="203A3F1E" w14:textId="77777777" w:rsidR="00A86FCB" w:rsidRPr="004A173C" w:rsidRDefault="00A86FCB" w:rsidP="00A978C1">
      <w:pPr>
        <w:spacing w:line="0" w:lineRule="atLeast"/>
        <w:ind w:right="51" w:hanging="2"/>
        <w:jc w:val="both"/>
        <w:rPr>
          <w:rFonts w:ascii="Montserrat" w:eastAsia="Montserrat" w:hAnsi="Montserrat" w:cs="Montserrat"/>
          <w:b/>
          <w:sz w:val="18"/>
          <w:szCs w:val="18"/>
        </w:rPr>
      </w:pPr>
    </w:p>
    <w:p w14:paraId="49DB4361" w14:textId="277996F9" w:rsidR="00A978C1" w:rsidRDefault="00A978C1" w:rsidP="00D90338">
      <w:pPr>
        <w:spacing w:line="0" w:lineRule="atLeast"/>
        <w:ind w:right="51" w:hanging="2"/>
        <w:jc w:val="both"/>
        <w:rPr>
          <w:rFonts w:ascii="Montserrat" w:eastAsia="Montserrat" w:hAnsi="Montserrat" w:cs="Montserrat"/>
          <w:kern w:val="2"/>
          <w:sz w:val="18"/>
          <w:szCs w:val="18"/>
        </w:rPr>
      </w:pPr>
      <w:r w:rsidRPr="004A173C">
        <w:rPr>
          <w:rFonts w:ascii="Montserrat" w:eastAsia="Montserrat" w:hAnsi="Montserrat" w:cs="Montserrat"/>
          <w:b/>
          <w:sz w:val="18"/>
          <w:szCs w:val="18"/>
        </w:rPr>
        <w:lastRenderedPageBreak/>
        <w:t>II.B.</w:t>
      </w:r>
      <w:r w:rsidR="002A3F11" w:rsidRPr="004A173C">
        <w:rPr>
          <w:rFonts w:ascii="Montserrat" w:eastAsia="Montserrat" w:hAnsi="Montserrat" w:cs="Montserrat"/>
          <w:b/>
          <w:sz w:val="18"/>
          <w:szCs w:val="18"/>
        </w:rPr>
        <w:t>4</w:t>
      </w:r>
      <w:r w:rsidRPr="004A173C">
        <w:rPr>
          <w:rFonts w:ascii="Montserrat" w:eastAsia="Montserrat" w:hAnsi="Montserrat" w:cs="Montserrat"/>
          <w:b/>
          <w:sz w:val="18"/>
          <w:szCs w:val="18"/>
        </w:rPr>
        <w:t xml:space="preserve">.ORD.30.23: </w:t>
      </w:r>
      <w:r w:rsidRPr="004A173C">
        <w:rPr>
          <w:rFonts w:ascii="Montserrat" w:eastAsia="Montserrat" w:hAnsi="Montserrat" w:cs="Montserrat"/>
          <w:b/>
          <w:kern w:val="2"/>
          <w:sz w:val="18"/>
          <w:szCs w:val="18"/>
        </w:rPr>
        <w:t>CONFIRMAR</w:t>
      </w:r>
      <w:r w:rsidRPr="004A173C">
        <w:rPr>
          <w:rFonts w:ascii="Montserrat" w:eastAsia="Montserrat" w:hAnsi="Montserrat" w:cs="Montserrat"/>
          <w:kern w:val="2"/>
          <w:sz w:val="18"/>
          <w:szCs w:val="18"/>
        </w:rPr>
        <w:t xml:space="preserve"> la clasificación de confidencialidad invocada por el OIC-DICONSA, OIC-LI</w:t>
      </w:r>
      <w:r w:rsidR="008673C5">
        <w:rPr>
          <w:rFonts w:ascii="Montserrat" w:eastAsia="Montserrat" w:hAnsi="Montserrat" w:cs="Montserrat"/>
          <w:kern w:val="2"/>
          <w:sz w:val="18"/>
          <w:szCs w:val="18"/>
        </w:rPr>
        <w:t>CONSA y OIC-SEGALMEX y los OIC y UR</w:t>
      </w:r>
      <w:r w:rsidRPr="004A173C">
        <w:rPr>
          <w:rFonts w:ascii="Montserrat" w:eastAsia="Montserrat" w:hAnsi="Montserrat" w:cs="Montserrat"/>
          <w:kern w:val="2"/>
          <w:sz w:val="18"/>
          <w:szCs w:val="18"/>
        </w:rPr>
        <w:t xml:space="preserve"> a </w:t>
      </w:r>
      <w:proofErr w:type="spellStart"/>
      <w:r w:rsidRPr="004A173C">
        <w:rPr>
          <w:rFonts w:ascii="Montserrat" w:eastAsia="Montserrat" w:hAnsi="Montserrat" w:cs="Montserrat"/>
          <w:kern w:val="2"/>
          <w:sz w:val="18"/>
          <w:szCs w:val="18"/>
        </w:rPr>
        <w:t>tráves</w:t>
      </w:r>
      <w:proofErr w:type="spellEnd"/>
      <w:r w:rsidRPr="004A173C">
        <w:rPr>
          <w:rFonts w:ascii="Montserrat" w:eastAsia="Montserrat" w:hAnsi="Montserrat" w:cs="Montserrat"/>
          <w:kern w:val="2"/>
          <w:sz w:val="18"/>
          <w:szCs w:val="18"/>
        </w:rPr>
        <w:t xml:space="preserve"> de la CGOVC respecto al pronunciamiento, </w:t>
      </w:r>
      <w:r w:rsidR="004B56F5" w:rsidRPr="004A173C">
        <w:rPr>
          <w:rFonts w:ascii="Montserrat" w:eastAsia="Montserrat" w:hAnsi="Montserrat" w:cs="Montserrat"/>
          <w:kern w:val="2"/>
          <w:sz w:val="18"/>
          <w:szCs w:val="18"/>
        </w:rPr>
        <w:t>con fundamento en</w:t>
      </w:r>
      <w:r w:rsidRPr="004A173C">
        <w:rPr>
          <w:rFonts w:ascii="Montserrat" w:eastAsia="Montserrat" w:hAnsi="Montserrat" w:cs="Montserrat"/>
          <w:kern w:val="2"/>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EA1853A" w14:textId="77777777" w:rsidR="008673C5" w:rsidRPr="004A173C" w:rsidRDefault="008673C5" w:rsidP="00D90338">
      <w:pPr>
        <w:spacing w:line="0" w:lineRule="atLeast"/>
        <w:ind w:right="51" w:hanging="2"/>
        <w:jc w:val="both"/>
        <w:rPr>
          <w:rFonts w:ascii="Montserrat" w:eastAsia="Montserrat" w:hAnsi="Montserrat" w:cs="Montserrat"/>
          <w:b/>
          <w:sz w:val="18"/>
          <w:szCs w:val="18"/>
          <w:highlight w:val="green"/>
        </w:rPr>
      </w:pPr>
    </w:p>
    <w:p w14:paraId="50B256B2" w14:textId="33FCF26A" w:rsidR="007E6A73" w:rsidRPr="004A173C" w:rsidRDefault="008B1BB0">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B.</w:t>
      </w:r>
      <w:r w:rsidR="002A3F11" w:rsidRPr="004A173C">
        <w:rPr>
          <w:rFonts w:ascii="Montserrat" w:eastAsia="Montserrat" w:hAnsi="Montserrat" w:cs="Montserrat"/>
          <w:b/>
          <w:sz w:val="18"/>
          <w:szCs w:val="18"/>
        </w:rPr>
        <w:t>5</w:t>
      </w:r>
      <w:r w:rsidR="00F24A7C" w:rsidRPr="004A173C">
        <w:rPr>
          <w:rFonts w:ascii="Montserrat" w:eastAsia="Montserrat" w:hAnsi="Montserrat" w:cs="Montserrat"/>
          <w:b/>
          <w:sz w:val="18"/>
          <w:szCs w:val="18"/>
        </w:rPr>
        <w:t xml:space="preserve"> Folio 330026523002847</w:t>
      </w:r>
    </w:p>
    <w:p w14:paraId="2068F911" w14:textId="77777777" w:rsidR="001176EE" w:rsidRPr="004A173C" w:rsidRDefault="001176EE" w:rsidP="001176EE">
      <w:pPr>
        <w:spacing w:before="240" w:after="240"/>
        <w:ind w:right="-20"/>
        <w:jc w:val="both"/>
        <w:rPr>
          <w:rFonts w:ascii="Montserrat" w:eastAsia="Montserrat" w:hAnsi="Montserrat" w:cs="Montserrat"/>
          <w:i/>
          <w:sz w:val="18"/>
          <w:szCs w:val="18"/>
        </w:rPr>
      </w:pPr>
      <w:r w:rsidRPr="004A173C">
        <w:rPr>
          <w:rFonts w:ascii="Montserrat" w:eastAsia="Montserrat" w:hAnsi="Montserrat" w:cs="Montserrat"/>
          <w:sz w:val="18"/>
          <w:szCs w:val="18"/>
        </w:rPr>
        <w:t>Un particular requirió:</w:t>
      </w:r>
      <w:r w:rsidRPr="004A173C">
        <w:rPr>
          <w:rFonts w:ascii="Montserrat" w:eastAsia="Montserrat" w:hAnsi="Montserrat" w:cs="Montserrat"/>
          <w:i/>
          <w:sz w:val="18"/>
          <w:szCs w:val="18"/>
        </w:rPr>
        <w:t xml:space="preserve"> </w:t>
      </w:r>
    </w:p>
    <w:p w14:paraId="7627CF53" w14:textId="77777777" w:rsidR="001176EE" w:rsidRPr="004A173C" w:rsidRDefault="001176EE" w:rsidP="001176EE">
      <w:pPr>
        <w:ind w:left="560" w:right="620"/>
        <w:jc w:val="both"/>
        <w:rPr>
          <w:rFonts w:ascii="Montserrat" w:eastAsia="Montserrat" w:hAnsi="Montserrat" w:cs="Montserrat"/>
          <w:sz w:val="18"/>
          <w:szCs w:val="18"/>
        </w:rPr>
      </w:pPr>
      <w:r w:rsidRPr="004A173C">
        <w:rPr>
          <w:rFonts w:ascii="Montserrat" w:eastAsia="Montserrat" w:hAnsi="Montserrat" w:cs="Montserrat"/>
          <w:i/>
          <w:sz w:val="18"/>
          <w:szCs w:val="18"/>
        </w:rPr>
        <w:t>“¿SU DEPENDENCIA CUENTA CON ESTACIONAMIENTO PARA TRABAJADORES Y AL PUBLICO?, COMO OPERA, LAS CUOTAS DE RECUPERACION, LOS INGRESOS POR CONCEPTO DE ESTACIONAMIENTO DE 2020 POR MES Y POR AÑO Y SI ES QUE OPERA A TRAVES DE UNA EMPRESA O CONCESION, LA VERSION PUBLICA DE DICHO CONTRATO, SI COBRAN POR SU USO, ¿QUÉ TIPO DE COMPROBANTE DAN? LISTADO DE LOS SERVIDORES PUBLICOS QUE TIENEN DERECHO A ESTACIONAMIENTO.”.</w:t>
      </w:r>
      <w:r w:rsidRPr="004A173C">
        <w:rPr>
          <w:rFonts w:ascii="Montserrat" w:eastAsia="Montserrat" w:hAnsi="Montserrat" w:cs="Montserrat"/>
          <w:sz w:val="18"/>
          <w:szCs w:val="18"/>
        </w:rPr>
        <w:t xml:space="preserve"> </w:t>
      </w:r>
    </w:p>
    <w:p w14:paraId="70498E4C" w14:textId="77777777" w:rsidR="001176EE" w:rsidRPr="004A173C" w:rsidRDefault="001176EE" w:rsidP="001176EE">
      <w:pPr>
        <w:ind w:left="560" w:right="620"/>
        <w:jc w:val="both"/>
        <w:rPr>
          <w:rFonts w:ascii="Montserrat" w:eastAsia="Montserrat" w:hAnsi="Montserrat" w:cs="Montserrat"/>
          <w:sz w:val="18"/>
          <w:szCs w:val="18"/>
        </w:rPr>
      </w:pPr>
    </w:p>
    <w:p w14:paraId="50E4F038" w14:textId="77777777" w:rsidR="001176EE" w:rsidRPr="004A173C" w:rsidRDefault="001176EE" w:rsidP="001176EE">
      <w:pPr>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Dirección General de Recursos Materiales y Servicios Generales (DGRMSG) informó que el listado de servidores públicos que cuentan con acceso al estacionamiento constituye información confidencial en términos de los artículos 113, fracción I, de la Ley Federal de Transparencia y Acceso a la Información Pública, y 116 de la Ley General de Transparencia y Acceso a la Información Pública; Lo anterior, al considerar que se tratan de datos personales que reflejan cuestiones de la vida privada de las personas, que además forman parte de su patrimonio. </w:t>
      </w:r>
    </w:p>
    <w:p w14:paraId="79E082DC" w14:textId="77777777" w:rsidR="001176EE" w:rsidRPr="004A173C" w:rsidRDefault="001176EE" w:rsidP="001176EE">
      <w:pPr>
        <w:ind w:right="49"/>
        <w:jc w:val="both"/>
        <w:rPr>
          <w:rFonts w:ascii="Montserrat" w:eastAsia="Montserrat" w:hAnsi="Montserrat" w:cs="Montserrat"/>
          <w:sz w:val="18"/>
          <w:szCs w:val="18"/>
        </w:rPr>
      </w:pPr>
    </w:p>
    <w:p w14:paraId="35092F0E" w14:textId="77777777" w:rsidR="001176EE" w:rsidRPr="004A173C" w:rsidRDefault="001176EE" w:rsidP="001176EE">
      <w:pPr>
        <w:ind w:right="49"/>
        <w:jc w:val="both"/>
        <w:rPr>
          <w:rFonts w:ascii="Montserrat" w:eastAsia="Montserrat" w:hAnsi="Montserrat" w:cs="Montserrat"/>
          <w:sz w:val="18"/>
          <w:szCs w:val="18"/>
        </w:rPr>
      </w:pPr>
      <w:r w:rsidRPr="004A173C">
        <w:rPr>
          <w:rFonts w:ascii="Montserrat" w:eastAsia="Montserrat" w:hAnsi="Montserrat" w:cs="Montserrat"/>
          <w:sz w:val="18"/>
          <w:szCs w:val="18"/>
        </w:rPr>
        <w:t xml:space="preserve">En consecuencia, se emite la siguiente resolución por unanimidad: </w:t>
      </w:r>
    </w:p>
    <w:p w14:paraId="3C5EECC0" w14:textId="77777777" w:rsidR="001176EE" w:rsidRPr="004A173C" w:rsidRDefault="001176EE" w:rsidP="001176EE">
      <w:pPr>
        <w:ind w:right="49"/>
        <w:jc w:val="both"/>
        <w:rPr>
          <w:rFonts w:ascii="Montserrat" w:eastAsia="Montserrat" w:hAnsi="Montserrat" w:cs="Montserrat"/>
          <w:sz w:val="18"/>
          <w:szCs w:val="18"/>
        </w:rPr>
      </w:pPr>
    </w:p>
    <w:p w14:paraId="20AD523A" w14:textId="10DCAE74" w:rsidR="001176EE" w:rsidRPr="004A173C" w:rsidRDefault="001176EE" w:rsidP="001176EE">
      <w:pPr>
        <w:ind w:right="51" w:hanging="2"/>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II.B.5.ORD.30.23: CONFIRMAR </w:t>
      </w:r>
      <w:r w:rsidRPr="004A173C">
        <w:rPr>
          <w:rFonts w:ascii="Montserrat" w:eastAsia="Montserrat" w:hAnsi="Montserrat" w:cs="Montserrat"/>
          <w:sz w:val="18"/>
          <w:szCs w:val="18"/>
        </w:rPr>
        <w:t xml:space="preserve">la clasificación de confidencialidad invocada por la DGRMSG respecto del listado de servidores públicos que cuentan con acceso al estacionamiento </w:t>
      </w:r>
      <w:r w:rsidR="004B56F5" w:rsidRPr="004A173C">
        <w:rPr>
          <w:rFonts w:ascii="Montserrat" w:eastAsia="Montserrat" w:hAnsi="Montserrat" w:cs="Montserrat"/>
          <w:sz w:val="18"/>
          <w:szCs w:val="18"/>
        </w:rPr>
        <w:t>con fundamento en</w:t>
      </w:r>
      <w:r w:rsidRPr="004A173C">
        <w:rPr>
          <w:rFonts w:ascii="Montserrat" w:eastAsia="Montserrat" w:hAnsi="Montserrat" w:cs="Montserrat"/>
          <w:sz w:val="18"/>
          <w:szCs w:val="18"/>
        </w:rPr>
        <w:t xml:space="preserve"> los artículos 113, fracción I, de la Ley Federal de Transparencia y Acceso a la Información Pública, y 116 de la Ley General de Transparencia y Acceso a la Información Pública</w:t>
      </w:r>
    </w:p>
    <w:p w14:paraId="345205FC" w14:textId="77777777" w:rsidR="001176EE" w:rsidRPr="004A173C" w:rsidRDefault="001176EE" w:rsidP="00740EA0">
      <w:pPr>
        <w:ind w:right="38"/>
        <w:jc w:val="both"/>
        <w:rPr>
          <w:rFonts w:ascii="Montserrat" w:eastAsia="Montserrat" w:hAnsi="Montserrat" w:cs="Montserrat"/>
          <w:b/>
          <w:sz w:val="18"/>
          <w:szCs w:val="18"/>
        </w:rPr>
      </w:pPr>
    </w:p>
    <w:p w14:paraId="7D7A92FD" w14:textId="6B804E8A" w:rsidR="00740EA0" w:rsidRPr="004A173C" w:rsidRDefault="00740EA0" w:rsidP="00740EA0">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B.</w:t>
      </w:r>
      <w:r w:rsidR="002A3F11" w:rsidRPr="004A173C">
        <w:rPr>
          <w:rFonts w:ascii="Montserrat" w:eastAsia="Montserrat" w:hAnsi="Montserrat" w:cs="Montserrat"/>
          <w:b/>
          <w:sz w:val="18"/>
          <w:szCs w:val="18"/>
        </w:rPr>
        <w:t>6</w:t>
      </w:r>
      <w:r w:rsidRPr="004A173C">
        <w:rPr>
          <w:rFonts w:ascii="Montserrat" w:eastAsia="Montserrat" w:hAnsi="Montserrat" w:cs="Montserrat"/>
          <w:b/>
          <w:sz w:val="18"/>
          <w:szCs w:val="18"/>
        </w:rPr>
        <w:t xml:space="preserve"> Folio 330026523003069</w:t>
      </w:r>
    </w:p>
    <w:p w14:paraId="6265E127" w14:textId="77777777" w:rsidR="00740EA0" w:rsidRPr="004A173C" w:rsidRDefault="00740EA0" w:rsidP="00740EA0">
      <w:pPr>
        <w:ind w:right="38"/>
        <w:jc w:val="both"/>
        <w:rPr>
          <w:rFonts w:ascii="Montserrat" w:eastAsia="Montserrat" w:hAnsi="Montserrat" w:cs="Montserrat"/>
          <w:b/>
          <w:sz w:val="18"/>
          <w:szCs w:val="18"/>
        </w:rPr>
      </w:pPr>
    </w:p>
    <w:p w14:paraId="142CBA0D" w14:textId="6420D2BA" w:rsidR="00740EA0" w:rsidRPr="004A173C" w:rsidRDefault="00740EA0" w:rsidP="00541FFC">
      <w:pPr>
        <w:widowControl w:val="0"/>
        <w:ind w:hanging="2"/>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5A410355" w14:textId="77777777" w:rsidR="00541FFC" w:rsidRPr="004A173C" w:rsidRDefault="00541FFC" w:rsidP="00541FFC">
      <w:pPr>
        <w:widowControl w:val="0"/>
        <w:ind w:hanging="2"/>
        <w:rPr>
          <w:rFonts w:ascii="Montserrat" w:eastAsia="Montserrat" w:hAnsi="Montserrat" w:cs="Montserrat"/>
          <w:sz w:val="18"/>
          <w:szCs w:val="18"/>
        </w:rPr>
      </w:pPr>
    </w:p>
    <w:p w14:paraId="7FD79695" w14:textId="6DA9B107" w:rsidR="00541FFC" w:rsidRPr="004A173C" w:rsidRDefault="00740EA0" w:rsidP="004B56F5">
      <w:pPr>
        <w:shd w:val="clear" w:color="auto" w:fill="FFFFFF"/>
        <w:ind w:leftChars="235" w:left="566" w:right="573" w:hanging="2"/>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“Saber si la C. (…) Subdirectora de la secundaria 109 Leon Felipe turno vespertino CCT 09DES4109Z, tiene o ha tenido alguna denuncia en la </w:t>
      </w:r>
      <w:proofErr w:type="spellStart"/>
      <w:r w:rsidRPr="004A173C">
        <w:rPr>
          <w:rFonts w:ascii="Montserrat" w:eastAsia="Montserrat" w:hAnsi="Montserrat" w:cs="Montserrat"/>
          <w:i/>
          <w:sz w:val="18"/>
          <w:szCs w:val="18"/>
        </w:rPr>
        <w:t>funcion</w:t>
      </w:r>
      <w:proofErr w:type="spellEnd"/>
      <w:r w:rsidRPr="004A173C">
        <w:rPr>
          <w:rFonts w:ascii="Montserrat" w:eastAsia="Montserrat" w:hAnsi="Montserrat" w:cs="Montserrat"/>
          <w:i/>
          <w:sz w:val="18"/>
          <w:szCs w:val="18"/>
        </w:rPr>
        <w:t xml:space="preserve">, publica, o proceso administrativo, de ser </w:t>
      </w:r>
      <w:proofErr w:type="spellStart"/>
      <w:r w:rsidRPr="004A173C">
        <w:rPr>
          <w:rFonts w:ascii="Montserrat" w:eastAsia="Montserrat" w:hAnsi="Montserrat" w:cs="Montserrat"/>
          <w:i/>
          <w:sz w:val="18"/>
          <w:szCs w:val="18"/>
        </w:rPr>
        <w:t>asi</w:t>
      </w:r>
      <w:proofErr w:type="spellEnd"/>
      <w:r w:rsidRPr="004A173C">
        <w:rPr>
          <w:rFonts w:ascii="Montserrat" w:eastAsia="Montserrat" w:hAnsi="Montserrat" w:cs="Montserrat"/>
          <w:i/>
          <w:sz w:val="18"/>
          <w:szCs w:val="18"/>
        </w:rPr>
        <w:t xml:space="preserve">, motivo de la denuncia y </w:t>
      </w:r>
      <w:proofErr w:type="spellStart"/>
      <w:r w:rsidRPr="004A173C">
        <w:rPr>
          <w:rFonts w:ascii="Montserrat" w:eastAsia="Montserrat" w:hAnsi="Montserrat" w:cs="Montserrat"/>
          <w:i/>
          <w:sz w:val="18"/>
          <w:szCs w:val="18"/>
        </w:rPr>
        <w:t>cual</w:t>
      </w:r>
      <w:proofErr w:type="spellEnd"/>
      <w:r w:rsidRPr="004A173C">
        <w:rPr>
          <w:rFonts w:ascii="Montserrat" w:eastAsia="Montserrat" w:hAnsi="Montserrat" w:cs="Montserrat"/>
          <w:i/>
          <w:sz w:val="18"/>
          <w:szCs w:val="18"/>
        </w:rPr>
        <w:t xml:space="preserve"> fue la </w:t>
      </w:r>
      <w:proofErr w:type="spellStart"/>
      <w:r w:rsidRPr="004A173C">
        <w:rPr>
          <w:rFonts w:ascii="Montserrat" w:eastAsia="Montserrat" w:hAnsi="Montserrat" w:cs="Montserrat"/>
          <w:i/>
          <w:sz w:val="18"/>
          <w:szCs w:val="18"/>
        </w:rPr>
        <w:t>sancion</w:t>
      </w:r>
      <w:proofErr w:type="spellEnd"/>
      <w:r w:rsidRPr="004A173C">
        <w:rPr>
          <w:rFonts w:ascii="Montserrat" w:eastAsia="Montserrat" w:hAnsi="Montserrat" w:cs="Montserrat"/>
          <w:i/>
          <w:sz w:val="18"/>
          <w:szCs w:val="18"/>
        </w:rPr>
        <w:t xml:space="preserve"> o </w:t>
      </w:r>
      <w:proofErr w:type="spellStart"/>
      <w:r w:rsidRPr="004A173C">
        <w:rPr>
          <w:rFonts w:ascii="Montserrat" w:eastAsia="Montserrat" w:hAnsi="Montserrat" w:cs="Montserrat"/>
          <w:i/>
          <w:sz w:val="18"/>
          <w:szCs w:val="18"/>
        </w:rPr>
        <w:t>resolucion</w:t>
      </w:r>
      <w:proofErr w:type="spellEnd"/>
      <w:r w:rsidRPr="004A173C">
        <w:rPr>
          <w:rFonts w:ascii="Montserrat" w:eastAsia="Montserrat" w:hAnsi="Montserrat" w:cs="Montserrat"/>
          <w:i/>
          <w:sz w:val="18"/>
          <w:szCs w:val="18"/>
        </w:rPr>
        <w:t xml:space="preserve"> del mismo”. </w:t>
      </w:r>
      <w:r w:rsidRPr="004A173C">
        <w:rPr>
          <w:rFonts w:ascii="Montserrat" w:eastAsia="Montserrat" w:hAnsi="Montserrat" w:cs="Montserrat"/>
          <w:sz w:val="18"/>
          <w:szCs w:val="18"/>
        </w:rPr>
        <w:t xml:space="preserve">(Sic)   </w:t>
      </w:r>
    </w:p>
    <w:p w14:paraId="21F94930" w14:textId="77777777" w:rsidR="004B56F5" w:rsidRPr="004A173C" w:rsidRDefault="004B56F5" w:rsidP="004B56F5">
      <w:pPr>
        <w:shd w:val="clear" w:color="auto" w:fill="FFFFFF"/>
        <w:ind w:leftChars="235" w:left="566" w:right="573" w:hanging="2"/>
        <w:jc w:val="both"/>
        <w:rPr>
          <w:rFonts w:ascii="Montserrat" w:eastAsia="Montserrat" w:hAnsi="Montserrat" w:cs="Montserrat"/>
          <w:i/>
          <w:sz w:val="18"/>
          <w:szCs w:val="18"/>
        </w:rPr>
      </w:pPr>
    </w:p>
    <w:p w14:paraId="7A78A30A" w14:textId="77777777" w:rsidR="00740EA0" w:rsidRPr="004A173C" w:rsidRDefault="00740EA0" w:rsidP="00740EA0">
      <w:pPr>
        <w:pStyle w:val="wordsection1"/>
        <w:ind w:left="0" w:hanging="2"/>
        <w:jc w:val="both"/>
        <w:rPr>
          <w:rFonts w:ascii="Montserrat" w:eastAsia="Montserrat" w:hAnsi="Montserrat" w:cs="Montserrat"/>
          <w:sz w:val="18"/>
          <w:szCs w:val="18"/>
        </w:rPr>
      </w:pPr>
      <w:r w:rsidRPr="004A173C">
        <w:rPr>
          <w:rFonts w:ascii="Montserrat" w:eastAsia="Montserrat" w:hAnsi="Montserrat" w:cs="Montserrat"/>
          <w:sz w:val="18"/>
          <w:szCs w:val="18"/>
        </w:rPr>
        <w:t>El Órgano Interno de Control en la Autoridad Educativa Federal en la Ciudad de México (OIC-AEFCM),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113AE39" w14:textId="77777777" w:rsidR="00740EA0" w:rsidRPr="004A173C" w:rsidRDefault="00740EA0" w:rsidP="00740EA0">
      <w:pPr>
        <w:ind w:hanging="2"/>
        <w:rPr>
          <w:rFonts w:ascii="Montserrat" w:eastAsia="Montserrat" w:hAnsi="Montserrat" w:cs="Montserrat"/>
          <w:sz w:val="18"/>
          <w:szCs w:val="18"/>
        </w:rPr>
      </w:pPr>
    </w:p>
    <w:p w14:paraId="4A538779" w14:textId="163B5A64" w:rsidR="00740EA0" w:rsidRDefault="00740EA0" w:rsidP="00A86FCB">
      <w:pPr>
        <w:ind w:right="51" w:hanging="2"/>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En consecuencia, se emite la siguiente resolución por unanimidad:</w:t>
      </w:r>
    </w:p>
    <w:p w14:paraId="7E0775CE" w14:textId="77777777" w:rsidR="008673C5" w:rsidRPr="004A173C" w:rsidRDefault="008673C5" w:rsidP="00A86FCB">
      <w:pPr>
        <w:ind w:right="51" w:hanging="2"/>
        <w:jc w:val="both"/>
        <w:rPr>
          <w:rFonts w:ascii="Montserrat" w:eastAsia="Montserrat" w:hAnsi="Montserrat" w:cs="Montserrat"/>
          <w:b/>
          <w:sz w:val="18"/>
          <w:szCs w:val="18"/>
        </w:rPr>
      </w:pPr>
    </w:p>
    <w:p w14:paraId="0211BC13" w14:textId="22913F07" w:rsidR="007E6A73" w:rsidRDefault="002A3F11" w:rsidP="00D90338">
      <w:pPr>
        <w:spacing w:line="0" w:lineRule="atLeast"/>
        <w:ind w:right="51" w:hanging="2"/>
        <w:jc w:val="both"/>
        <w:rPr>
          <w:rFonts w:ascii="Montserrat" w:eastAsia="Montserrat" w:hAnsi="Montserrat" w:cs="Montserrat"/>
          <w:kern w:val="2"/>
          <w:sz w:val="18"/>
          <w:szCs w:val="18"/>
        </w:rPr>
      </w:pPr>
      <w:r w:rsidRPr="004A173C">
        <w:rPr>
          <w:rFonts w:ascii="Montserrat" w:eastAsia="Montserrat" w:hAnsi="Montserrat" w:cs="Montserrat"/>
          <w:b/>
          <w:sz w:val="18"/>
          <w:szCs w:val="18"/>
        </w:rPr>
        <w:t>II.B.6</w:t>
      </w:r>
      <w:r w:rsidR="00740EA0" w:rsidRPr="004A173C">
        <w:rPr>
          <w:rFonts w:ascii="Montserrat" w:eastAsia="Montserrat" w:hAnsi="Montserrat" w:cs="Montserrat"/>
          <w:b/>
          <w:sz w:val="18"/>
          <w:szCs w:val="18"/>
        </w:rPr>
        <w:t xml:space="preserve">.ORD.30.23: </w:t>
      </w:r>
      <w:r w:rsidR="00740EA0" w:rsidRPr="004A173C">
        <w:rPr>
          <w:rFonts w:ascii="Montserrat" w:eastAsia="Montserrat" w:hAnsi="Montserrat" w:cs="Montserrat"/>
          <w:b/>
          <w:kern w:val="2"/>
          <w:sz w:val="18"/>
          <w:szCs w:val="18"/>
        </w:rPr>
        <w:t>CONFIRMAR</w:t>
      </w:r>
      <w:r w:rsidR="00740EA0" w:rsidRPr="004A173C">
        <w:rPr>
          <w:rFonts w:ascii="Montserrat" w:eastAsia="Montserrat" w:hAnsi="Montserrat" w:cs="Montserrat"/>
          <w:kern w:val="2"/>
          <w:sz w:val="18"/>
          <w:szCs w:val="18"/>
        </w:rPr>
        <w:t xml:space="preserve"> la clasificación de confidencialidad invocada por el OIC-AEFCM respecto al pronunciamiento, </w:t>
      </w:r>
      <w:r w:rsidR="00A934AB" w:rsidRPr="004A173C">
        <w:rPr>
          <w:rFonts w:ascii="Montserrat" w:eastAsia="Montserrat" w:hAnsi="Montserrat" w:cs="Montserrat"/>
          <w:kern w:val="2"/>
          <w:sz w:val="18"/>
          <w:szCs w:val="18"/>
        </w:rPr>
        <w:t>con fundamento en</w:t>
      </w:r>
      <w:r w:rsidR="00740EA0" w:rsidRPr="004A173C">
        <w:rPr>
          <w:rFonts w:ascii="Montserrat" w:eastAsia="Montserrat" w:hAnsi="Montserrat" w:cs="Montserrat"/>
          <w:kern w:val="2"/>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92BB920" w14:textId="77777777" w:rsidR="008673C5" w:rsidRPr="00D90338" w:rsidRDefault="008673C5" w:rsidP="00D90338">
      <w:pPr>
        <w:spacing w:line="0" w:lineRule="atLeast"/>
        <w:ind w:right="51" w:hanging="2"/>
        <w:jc w:val="both"/>
        <w:rPr>
          <w:rFonts w:ascii="Montserrat" w:eastAsia="Montserrat" w:hAnsi="Montserrat" w:cs="Montserrat"/>
          <w:kern w:val="2"/>
          <w:sz w:val="18"/>
          <w:szCs w:val="18"/>
        </w:rPr>
      </w:pPr>
    </w:p>
    <w:p w14:paraId="7D68E3D7" w14:textId="77777777" w:rsidR="007E6A73" w:rsidRPr="004A173C" w:rsidRDefault="00F24A7C">
      <w:pPr>
        <w:ind w:right="-20"/>
        <w:jc w:val="both"/>
        <w:rPr>
          <w:rFonts w:ascii="Montserrat" w:eastAsia="Montserrat" w:hAnsi="Montserrat" w:cs="Montserrat"/>
          <w:b/>
          <w:sz w:val="18"/>
          <w:szCs w:val="18"/>
        </w:rPr>
      </w:pPr>
      <w:r w:rsidRPr="004A173C">
        <w:rPr>
          <w:rFonts w:ascii="Montserrat" w:eastAsia="Montserrat" w:hAnsi="Montserrat" w:cs="Montserrat"/>
          <w:b/>
          <w:sz w:val="18"/>
          <w:szCs w:val="18"/>
        </w:rPr>
        <w:t>C. Respuestas a solicitudes de acceso a la información en las que se analizará la versión pública de la información</w:t>
      </w:r>
    </w:p>
    <w:p w14:paraId="3BF99F20" w14:textId="77777777" w:rsidR="007E6A73" w:rsidRPr="004A173C" w:rsidRDefault="007E6A73">
      <w:pPr>
        <w:ind w:right="-20"/>
        <w:jc w:val="both"/>
        <w:rPr>
          <w:rFonts w:ascii="Montserrat" w:eastAsia="Montserrat" w:hAnsi="Montserrat" w:cs="Montserrat"/>
          <w:b/>
          <w:sz w:val="18"/>
          <w:szCs w:val="18"/>
        </w:rPr>
      </w:pPr>
    </w:p>
    <w:p w14:paraId="725A6E4E" w14:textId="77777777" w:rsidR="007E6A73" w:rsidRPr="004A173C" w:rsidRDefault="00F24A7C">
      <w:pPr>
        <w:ind w:right="38"/>
        <w:rPr>
          <w:rFonts w:ascii="Montserrat" w:eastAsia="Montserrat" w:hAnsi="Montserrat" w:cs="Montserrat"/>
          <w:b/>
          <w:sz w:val="18"/>
          <w:szCs w:val="18"/>
        </w:rPr>
      </w:pPr>
      <w:r w:rsidRPr="004A173C">
        <w:rPr>
          <w:rFonts w:ascii="Montserrat" w:eastAsia="Montserrat" w:hAnsi="Montserrat" w:cs="Montserrat"/>
          <w:b/>
          <w:sz w:val="18"/>
          <w:szCs w:val="18"/>
        </w:rPr>
        <w:t>C.1 Folio 330026523002670</w:t>
      </w:r>
    </w:p>
    <w:p w14:paraId="1246A4D1" w14:textId="77777777" w:rsidR="007E6A73" w:rsidRPr="004A173C" w:rsidRDefault="00F24A7C">
      <w:pPr>
        <w:spacing w:before="240" w:after="240"/>
        <w:ind w:right="-20"/>
        <w:jc w:val="both"/>
        <w:rPr>
          <w:rFonts w:ascii="Montserrat" w:eastAsia="Montserrat" w:hAnsi="Montserrat" w:cs="Montserrat"/>
          <w:i/>
          <w:sz w:val="18"/>
          <w:szCs w:val="18"/>
        </w:rPr>
      </w:pPr>
      <w:r w:rsidRPr="004A173C">
        <w:rPr>
          <w:rFonts w:ascii="Montserrat" w:eastAsia="Montserrat" w:hAnsi="Montserrat" w:cs="Montserrat"/>
          <w:sz w:val="18"/>
          <w:szCs w:val="18"/>
        </w:rPr>
        <w:t>Un particular requirió:</w:t>
      </w:r>
      <w:r w:rsidRPr="004A173C">
        <w:rPr>
          <w:rFonts w:ascii="Montserrat" w:eastAsia="Montserrat" w:hAnsi="Montserrat" w:cs="Montserrat"/>
          <w:i/>
          <w:sz w:val="18"/>
          <w:szCs w:val="18"/>
        </w:rPr>
        <w:t xml:space="preserve"> </w:t>
      </w:r>
    </w:p>
    <w:p w14:paraId="3B2DB0C8" w14:textId="77777777" w:rsidR="007E6A73" w:rsidRPr="004A173C" w:rsidRDefault="00F24A7C">
      <w:pPr>
        <w:ind w:left="560" w:right="560"/>
        <w:jc w:val="both"/>
        <w:rPr>
          <w:rFonts w:ascii="Montserrat" w:eastAsia="Montserrat" w:hAnsi="Montserrat" w:cs="Montserrat"/>
          <w:sz w:val="18"/>
          <w:szCs w:val="18"/>
        </w:rPr>
      </w:pPr>
      <w:r w:rsidRPr="004A173C">
        <w:rPr>
          <w:rFonts w:ascii="Montserrat" w:eastAsia="Montserrat" w:hAnsi="Montserrat" w:cs="Montserrat"/>
          <w:i/>
          <w:sz w:val="18"/>
          <w:szCs w:val="18"/>
        </w:rPr>
        <w:t xml:space="preserve">“Por medio de la presente solicitud de acceso a la información pública, solicito la siguiente información, en lo correspondiente a los primeros dos años de gestión de la presente administración:   El número de denuncias presentadas ante la fiscal general de justicia por actos de corrupción de </w:t>
      </w:r>
      <w:proofErr w:type="spellStart"/>
      <w:r w:rsidRPr="004A173C">
        <w:rPr>
          <w:rFonts w:ascii="Montserrat" w:eastAsia="Montserrat" w:hAnsi="Montserrat" w:cs="Montserrat"/>
          <w:i/>
          <w:sz w:val="18"/>
          <w:szCs w:val="18"/>
        </w:rPr>
        <w:t>serividores</w:t>
      </w:r>
      <w:proofErr w:type="spellEnd"/>
      <w:r w:rsidRPr="004A173C">
        <w:rPr>
          <w:rFonts w:ascii="Montserrat" w:eastAsia="Montserrat" w:hAnsi="Montserrat" w:cs="Montserrat"/>
          <w:i/>
          <w:sz w:val="18"/>
          <w:szCs w:val="18"/>
        </w:rPr>
        <w:t xml:space="preserve"> públicos.  El número de suspensiones generadas a servidores públicos. El número de multas impuestas a servidores públicos a servidores públicos, así como cantidad de la multa.  Número de Informes de Presunta Responsabilidad Administrativa concluidos, así como con los años de inhabilitación impuestos. Respecto a los IPRAS, informar la falta por el que se inhabilito al servidor público.  Total, de IPRAS emitidos, aunque no hayan sido concluidos o no se tengan sentencias </w:t>
      </w:r>
      <w:proofErr w:type="gramStart"/>
      <w:r w:rsidRPr="004A173C">
        <w:rPr>
          <w:rFonts w:ascii="Montserrat" w:eastAsia="Montserrat" w:hAnsi="Montserrat" w:cs="Montserrat"/>
          <w:i/>
          <w:sz w:val="18"/>
          <w:szCs w:val="18"/>
        </w:rPr>
        <w:t>firmes  Número</w:t>
      </w:r>
      <w:proofErr w:type="gramEnd"/>
      <w:r w:rsidRPr="004A173C">
        <w:rPr>
          <w:rFonts w:ascii="Montserrat" w:eastAsia="Montserrat" w:hAnsi="Montserrat" w:cs="Montserrat"/>
          <w:i/>
          <w:sz w:val="18"/>
          <w:szCs w:val="18"/>
        </w:rPr>
        <w:t xml:space="preserve"> de IPRAS, enviados al tribunal Federal de justicia administrativa, por ser falta grave   Número de </w:t>
      </w:r>
      <w:proofErr w:type="spellStart"/>
      <w:r w:rsidRPr="004A173C">
        <w:rPr>
          <w:rFonts w:ascii="Montserrat" w:eastAsia="Montserrat" w:hAnsi="Montserrat" w:cs="Montserrat"/>
          <w:i/>
          <w:sz w:val="18"/>
          <w:szCs w:val="18"/>
        </w:rPr>
        <w:t>Auditorias</w:t>
      </w:r>
      <w:proofErr w:type="spellEnd"/>
      <w:r w:rsidRPr="004A173C">
        <w:rPr>
          <w:rFonts w:ascii="Montserrat" w:eastAsia="Montserrat" w:hAnsi="Montserrat" w:cs="Montserrat"/>
          <w:i/>
          <w:sz w:val="18"/>
          <w:szCs w:val="18"/>
        </w:rPr>
        <w:t xml:space="preserve"> realizadas, mismas que hayan acabado con denuncia ante la fiscalía por desvío de recursos o bien, por peculado.  Total, de servidores públicos registrados en la lista de servidores públicos inhabilitados.   Sin más por el momento agradezco las atenciones prestadas a la presente solicitud y quedo atento a su respuesta." (Sic)</w:t>
      </w:r>
      <w:r w:rsidRPr="004A173C">
        <w:rPr>
          <w:rFonts w:ascii="Montserrat" w:eastAsia="Montserrat" w:hAnsi="Montserrat" w:cs="Montserrat"/>
          <w:sz w:val="18"/>
          <w:szCs w:val="18"/>
        </w:rPr>
        <w:t xml:space="preserve"> </w:t>
      </w:r>
    </w:p>
    <w:p w14:paraId="62E3ADBD" w14:textId="3C84F3AB"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El Órgano Interno de Control en la Secretaría de la Función Pública (OIC-SFP) pone a disposición un listado con los números de expedientes localizado</w:t>
      </w:r>
      <w:r w:rsidR="009C5829" w:rsidRPr="004A173C">
        <w:rPr>
          <w:rFonts w:ascii="Montserrat" w:eastAsia="Montserrat" w:hAnsi="Montserrat" w:cs="Montserrat"/>
          <w:sz w:val="18"/>
          <w:szCs w:val="18"/>
        </w:rPr>
        <w:t>s</w:t>
      </w:r>
      <w:r w:rsidRPr="004A173C">
        <w:rPr>
          <w:rFonts w:ascii="Montserrat" w:eastAsia="Montserrat" w:hAnsi="Montserrat" w:cs="Montserrat"/>
          <w:sz w:val="18"/>
          <w:szCs w:val="18"/>
        </w:rPr>
        <w:t xml:space="preserve">, para que, en caso de que alguno de dichos registros resultara del interés lo haga de conocimiento para proporcionar la información en copia simple, certificada y en consulta directa. </w:t>
      </w:r>
    </w:p>
    <w:p w14:paraId="538D17A2" w14:textId="5384B9D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directa de la información se llevará a cabo dentro de las instalaciones del Área de Responsabilidades, ubicadas en Av. Insurgentes Sur </w:t>
      </w:r>
      <w:r w:rsidR="00620443" w:rsidRPr="004A173C">
        <w:rPr>
          <w:rFonts w:ascii="Montserrat" w:eastAsia="Montserrat" w:hAnsi="Montserrat" w:cs="Montserrat"/>
          <w:sz w:val="18"/>
          <w:szCs w:val="18"/>
        </w:rPr>
        <w:t>n</w:t>
      </w:r>
      <w:r w:rsidRPr="004A173C">
        <w:rPr>
          <w:rFonts w:ascii="Montserrat" w:eastAsia="Montserrat" w:hAnsi="Montserrat" w:cs="Montserrat"/>
          <w:sz w:val="18"/>
          <w:szCs w:val="18"/>
        </w:rPr>
        <w:t xml:space="preserve">úmero 1735, colonia Guadalupe Inn, Alcaldía Álvaro Obregón, C.P. 01020 Ciudad de México. </w:t>
      </w:r>
    </w:p>
    <w:p w14:paraId="65AD77EA" w14:textId="6194855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Se hará del conocimiento del peticionario el día o los días, así como, la hora u horas para la consulta, así como el nombre, cargo y los datos de la persona a quien se le permitirá el acceso. </w:t>
      </w:r>
    </w:p>
    <w:p w14:paraId="66B00C28" w14:textId="08CCF5EC" w:rsidR="004B56F5"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A fin de garantizar la integridad de los documentos en la Consulta Directa, se informa que una vez que se conozcan los documentos que resulten de interés del peticionario, se pondrán a su disposición en versión pública. </w:t>
      </w:r>
    </w:p>
    <w:p w14:paraId="64C2E163" w14:textId="77777777" w:rsidR="008673C5" w:rsidRDefault="008673C5" w:rsidP="004B56F5">
      <w:pPr>
        <w:spacing w:before="240" w:after="240"/>
        <w:jc w:val="both"/>
        <w:rPr>
          <w:rFonts w:ascii="Montserrat" w:eastAsia="Montserrat" w:hAnsi="Montserrat" w:cs="Montserrat"/>
          <w:sz w:val="18"/>
          <w:szCs w:val="18"/>
        </w:rPr>
      </w:pPr>
    </w:p>
    <w:p w14:paraId="47B7E37F" w14:textId="2609E5D5"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 xml:space="preserve">Se llevará a cabo la consulta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en turno para el resguardo de la documentación correspondiente. </w:t>
      </w:r>
    </w:p>
    <w:p w14:paraId="5DF6A582" w14:textId="5618F6C0" w:rsidR="00D90338" w:rsidRDefault="00F24A7C" w:rsidP="00D90338">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En consecuencia, se emite la siguiente resolución por unanimidad: </w:t>
      </w:r>
    </w:p>
    <w:p w14:paraId="22A10BA4" w14:textId="5BADD9F0" w:rsidR="00551B31" w:rsidRPr="004A173C" w:rsidRDefault="00F24A7C" w:rsidP="00D90338">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b/>
          <w:sz w:val="18"/>
          <w:szCs w:val="18"/>
        </w:rPr>
        <w:t>II.C.1.ORD.30.23: CONFIRMAR</w:t>
      </w:r>
      <w:r w:rsidRPr="004A173C">
        <w:rPr>
          <w:rFonts w:ascii="Montserrat" w:eastAsia="Montserrat" w:hAnsi="Montserrat" w:cs="Montserrat"/>
          <w:sz w:val="18"/>
          <w:szCs w:val="18"/>
        </w:rPr>
        <w:t xml:space="preserve"> las medidas que el personal del OIC-SFP deberá implementar, a fin de que se resguarde la información clasificada, atendiendo a la naturaleza del documento y el formato en el que obra </w:t>
      </w:r>
      <w:r w:rsidR="004B56F5" w:rsidRPr="004A173C">
        <w:rPr>
          <w:rFonts w:ascii="Montserrat" w:eastAsia="Montserrat" w:hAnsi="Montserrat" w:cs="Montserrat"/>
          <w:sz w:val="18"/>
          <w:szCs w:val="18"/>
        </w:rPr>
        <w:t>con fundamento en</w:t>
      </w:r>
      <w:r w:rsidRPr="004A173C">
        <w:rPr>
          <w:rFonts w:ascii="Montserrat" w:eastAsia="Montserrat" w:hAnsi="Montserrat" w:cs="Montserrat"/>
          <w:sz w:val="18"/>
          <w:szCs w:val="18"/>
        </w:rPr>
        <w:t xml:space="preserv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 </w:t>
      </w:r>
      <w:r w:rsidR="00601831" w:rsidRPr="004A173C">
        <w:rPr>
          <w:rFonts w:ascii="Montserrat" w:eastAsia="Montserrat" w:hAnsi="Montserrat" w:cs="Montserrat"/>
          <w:sz w:val="18"/>
          <w:szCs w:val="18"/>
        </w:rPr>
        <w:t xml:space="preserve"> </w:t>
      </w:r>
    </w:p>
    <w:p w14:paraId="1DBF4DAF" w14:textId="2DF10F7C" w:rsidR="007E6A73" w:rsidRPr="004A173C" w:rsidRDefault="008B1BB0">
      <w:pPr>
        <w:ind w:right="38"/>
        <w:rPr>
          <w:rFonts w:ascii="Montserrat" w:eastAsia="Montserrat" w:hAnsi="Montserrat" w:cs="Montserrat"/>
          <w:b/>
          <w:sz w:val="18"/>
          <w:szCs w:val="18"/>
        </w:rPr>
      </w:pPr>
      <w:r w:rsidRPr="004A173C">
        <w:rPr>
          <w:rFonts w:ascii="Montserrat" w:eastAsia="Montserrat" w:hAnsi="Montserrat" w:cs="Montserrat"/>
          <w:b/>
          <w:sz w:val="18"/>
          <w:szCs w:val="18"/>
        </w:rPr>
        <w:t>C.2</w:t>
      </w:r>
      <w:r w:rsidR="00F24A7C" w:rsidRPr="004A173C">
        <w:rPr>
          <w:rFonts w:ascii="Montserrat" w:eastAsia="Montserrat" w:hAnsi="Montserrat" w:cs="Montserrat"/>
          <w:b/>
          <w:sz w:val="18"/>
          <w:szCs w:val="18"/>
        </w:rPr>
        <w:t xml:space="preserve"> Folio 330026523002672</w:t>
      </w:r>
    </w:p>
    <w:p w14:paraId="4F1401EC" w14:textId="77777777" w:rsidR="007E6A73" w:rsidRPr="004A173C" w:rsidRDefault="00F24A7C">
      <w:pPr>
        <w:spacing w:before="240" w:after="240"/>
        <w:ind w:right="-20"/>
        <w:jc w:val="both"/>
        <w:rPr>
          <w:rFonts w:ascii="Montserrat" w:eastAsia="Montserrat" w:hAnsi="Montserrat" w:cs="Montserrat"/>
          <w:i/>
          <w:sz w:val="18"/>
          <w:szCs w:val="18"/>
        </w:rPr>
      </w:pPr>
      <w:r w:rsidRPr="004A173C">
        <w:rPr>
          <w:rFonts w:ascii="Montserrat" w:eastAsia="Montserrat" w:hAnsi="Montserrat" w:cs="Montserrat"/>
          <w:sz w:val="18"/>
          <w:szCs w:val="18"/>
        </w:rPr>
        <w:t>Un particular requirió:</w:t>
      </w:r>
      <w:r w:rsidRPr="004A173C">
        <w:rPr>
          <w:rFonts w:ascii="Montserrat" w:eastAsia="Montserrat" w:hAnsi="Montserrat" w:cs="Montserrat"/>
          <w:i/>
          <w:sz w:val="18"/>
          <w:szCs w:val="18"/>
        </w:rPr>
        <w:t xml:space="preserve"> </w:t>
      </w:r>
    </w:p>
    <w:p w14:paraId="4D9AA249" w14:textId="77777777" w:rsidR="007E6A73" w:rsidRPr="004A173C" w:rsidRDefault="00F24A7C">
      <w:pPr>
        <w:ind w:left="560" w:right="560"/>
        <w:jc w:val="both"/>
        <w:rPr>
          <w:rFonts w:ascii="Montserrat" w:eastAsia="Montserrat" w:hAnsi="Montserrat" w:cs="Montserrat"/>
          <w:sz w:val="18"/>
          <w:szCs w:val="18"/>
        </w:rPr>
      </w:pPr>
      <w:r w:rsidRPr="004A173C">
        <w:rPr>
          <w:rFonts w:ascii="Montserrat" w:eastAsia="Montserrat" w:hAnsi="Montserrat" w:cs="Montserrat"/>
          <w:i/>
          <w:sz w:val="18"/>
          <w:szCs w:val="18"/>
        </w:rPr>
        <w:t xml:space="preserve">“INFORMACION REFERENTE A LA OBRA PUBLICA SEA DE CONSTRUCCION Y/O REMODELACION DE </w:t>
      </w:r>
      <w:proofErr w:type="gramStart"/>
      <w:r w:rsidRPr="004A173C">
        <w:rPr>
          <w:rFonts w:ascii="Montserrat" w:eastAsia="Montserrat" w:hAnsi="Montserrat" w:cs="Montserrat"/>
          <w:i/>
          <w:sz w:val="18"/>
          <w:szCs w:val="18"/>
        </w:rPr>
        <w:t>2022,,</w:t>
      </w:r>
      <w:proofErr w:type="gramEnd"/>
      <w:r w:rsidRPr="004A173C">
        <w:rPr>
          <w:rFonts w:ascii="Montserrat" w:eastAsia="Montserrat" w:hAnsi="Montserrat" w:cs="Montserrat"/>
          <w:i/>
          <w:sz w:val="18"/>
          <w:szCs w:val="18"/>
        </w:rPr>
        <w:t xml:space="preserve"> DESCRIPCION, MONTOS, PROYECTOS, VERSION PUBLICA DE LOS CONTRATOS Y EL PRESUPUESTO INICIAL Y FINAL DE DICHAS OBRAS, SERVIDORES PUBLICOS QUE AUTORIZARON, FACTURAS COMPLETAS QUE SEAN EL SOPORTE DE DICHOS GASTOS).” (sic)</w:t>
      </w:r>
    </w:p>
    <w:p w14:paraId="2ADC29D0" w14:textId="295C6F4A" w:rsidR="00AE46DA" w:rsidRPr="004A173C" w:rsidRDefault="00F24A7C">
      <w:pPr>
        <w:spacing w:before="240" w:after="240"/>
        <w:ind w:right="-6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Dirección General de Recursos Materiales y Servicios Generales </w:t>
      </w:r>
      <w:r w:rsidR="00E65E61" w:rsidRPr="004A173C">
        <w:rPr>
          <w:rFonts w:ascii="Montserrat" w:eastAsia="Montserrat" w:hAnsi="Montserrat" w:cs="Montserrat"/>
          <w:sz w:val="18"/>
          <w:szCs w:val="18"/>
        </w:rPr>
        <w:t>(DGRMSG)</w:t>
      </w:r>
      <w:r w:rsidRPr="004A173C">
        <w:rPr>
          <w:rFonts w:ascii="Montserrat" w:eastAsia="Montserrat" w:hAnsi="Montserrat" w:cs="Montserrat"/>
          <w:sz w:val="18"/>
          <w:szCs w:val="18"/>
        </w:rPr>
        <w:t xml:space="preserve"> </w:t>
      </w:r>
      <w:r w:rsidR="00E80E9D" w:rsidRPr="004A173C">
        <w:rPr>
          <w:rFonts w:ascii="Montserrat" w:eastAsia="Montserrat" w:hAnsi="Montserrat" w:cs="Montserrat"/>
          <w:sz w:val="18"/>
          <w:szCs w:val="18"/>
        </w:rPr>
        <w:t xml:space="preserve">indicó que de la búsqueda realizada en los archivos con los que cuenta, localizó </w:t>
      </w:r>
      <w:r w:rsidRPr="004A173C">
        <w:rPr>
          <w:rFonts w:ascii="Montserrat" w:eastAsia="Montserrat" w:hAnsi="Montserrat" w:cs="Montserrat"/>
          <w:sz w:val="18"/>
          <w:szCs w:val="18"/>
        </w:rPr>
        <w:t>los contratos y sus anexos</w:t>
      </w:r>
      <w:r w:rsidR="00E80E9D" w:rsidRPr="004A173C">
        <w:rPr>
          <w:rFonts w:ascii="Montserrat" w:eastAsia="Montserrat" w:hAnsi="Montserrat" w:cs="Montserrat"/>
          <w:sz w:val="18"/>
          <w:szCs w:val="18"/>
        </w:rPr>
        <w:t xml:space="preserve"> números</w:t>
      </w:r>
      <w:r w:rsidRPr="004A173C">
        <w:rPr>
          <w:rFonts w:ascii="Montserrat" w:eastAsia="Montserrat" w:hAnsi="Montserrat" w:cs="Montserrat"/>
          <w:sz w:val="18"/>
          <w:szCs w:val="18"/>
        </w:rPr>
        <w:t xml:space="preserve"> OP-001-2022; SROP-001-2022 y SROP-002-2022</w:t>
      </w:r>
      <w:r w:rsidR="00E80E9D" w:rsidRPr="004A173C">
        <w:rPr>
          <w:rFonts w:ascii="Montserrat" w:eastAsia="Montserrat" w:hAnsi="Montserrat" w:cs="Montserrat"/>
          <w:sz w:val="18"/>
          <w:szCs w:val="18"/>
        </w:rPr>
        <w:t>, por lo que solicitó al Comité de Transparencia, confirmar la clasificación de confidencialidad de los siguientes datos:</w:t>
      </w:r>
    </w:p>
    <w:tbl>
      <w:tblPr>
        <w:tblStyle w:val="affffff"/>
        <w:tblW w:w="88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0"/>
        <w:gridCol w:w="5265"/>
        <w:gridCol w:w="1635"/>
      </w:tblGrid>
      <w:tr w:rsidR="007E6A73" w:rsidRPr="004A173C" w14:paraId="6B78A798" w14:textId="77777777" w:rsidTr="00541FFC">
        <w:trPr>
          <w:trHeight w:val="660"/>
          <w:tblHeader/>
          <w:jc w:val="center"/>
        </w:trPr>
        <w:tc>
          <w:tcPr>
            <w:tcW w:w="1950" w:type="dxa"/>
            <w:shd w:val="clear" w:color="auto" w:fill="621123"/>
            <w:tcMar>
              <w:top w:w="0" w:type="dxa"/>
              <w:left w:w="100" w:type="dxa"/>
              <w:bottom w:w="0" w:type="dxa"/>
              <w:right w:w="100" w:type="dxa"/>
            </w:tcMar>
          </w:tcPr>
          <w:p w14:paraId="52FB4F94" w14:textId="3960D86D" w:rsidR="007E6A73" w:rsidRPr="004A173C" w:rsidRDefault="00F24A7C" w:rsidP="00233F88">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Dato</w:t>
            </w:r>
          </w:p>
        </w:tc>
        <w:tc>
          <w:tcPr>
            <w:tcW w:w="5265" w:type="dxa"/>
            <w:shd w:val="clear" w:color="auto" w:fill="621123"/>
            <w:tcMar>
              <w:top w:w="0" w:type="dxa"/>
              <w:left w:w="100" w:type="dxa"/>
              <w:bottom w:w="0" w:type="dxa"/>
              <w:right w:w="100" w:type="dxa"/>
            </w:tcMar>
          </w:tcPr>
          <w:p w14:paraId="4A9A28D8"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Justificación</w:t>
            </w:r>
          </w:p>
        </w:tc>
        <w:tc>
          <w:tcPr>
            <w:tcW w:w="1635" w:type="dxa"/>
            <w:shd w:val="clear" w:color="auto" w:fill="621123"/>
            <w:tcMar>
              <w:top w:w="0" w:type="dxa"/>
              <w:left w:w="100" w:type="dxa"/>
              <w:bottom w:w="0" w:type="dxa"/>
              <w:right w:w="100" w:type="dxa"/>
            </w:tcMar>
          </w:tcPr>
          <w:p w14:paraId="171DC0C3" w14:textId="04D81F5D" w:rsidR="007E6A73" w:rsidRPr="004A173C" w:rsidRDefault="001A5F7A" w:rsidP="00134A1A">
            <w:pPr>
              <w:spacing w:before="240" w:after="240"/>
              <w:rPr>
                <w:rFonts w:ascii="Montserrat" w:eastAsia="Montserrat" w:hAnsi="Montserrat" w:cs="Montserrat"/>
                <w:b/>
                <w:sz w:val="18"/>
                <w:szCs w:val="18"/>
              </w:rPr>
            </w:pPr>
            <w:r w:rsidRPr="004A173C">
              <w:rPr>
                <w:rFonts w:ascii="Montserrat" w:eastAsia="Montserrat" w:hAnsi="Montserrat" w:cs="Montserrat"/>
                <w:b/>
                <w:sz w:val="18"/>
                <w:szCs w:val="18"/>
              </w:rPr>
              <w:t xml:space="preserve">Fundamento </w:t>
            </w:r>
          </w:p>
        </w:tc>
      </w:tr>
      <w:tr w:rsidR="007E6A73" w:rsidRPr="004A173C" w14:paraId="170B7BA5" w14:textId="77777777" w:rsidTr="00541FFC">
        <w:trPr>
          <w:trHeight w:val="1760"/>
          <w:jc w:val="center"/>
        </w:trPr>
        <w:tc>
          <w:tcPr>
            <w:tcW w:w="1950" w:type="dxa"/>
            <w:tcMar>
              <w:top w:w="0" w:type="dxa"/>
              <w:left w:w="100" w:type="dxa"/>
              <w:bottom w:w="0" w:type="dxa"/>
              <w:right w:w="100" w:type="dxa"/>
            </w:tcMar>
          </w:tcPr>
          <w:p w14:paraId="5CCED117" w14:textId="77777777" w:rsidR="007E6A73" w:rsidRPr="004A173C" w:rsidRDefault="00F24A7C" w:rsidP="00C3631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Número</w:t>
            </w:r>
          </w:p>
          <w:p w14:paraId="053839CD" w14:textId="77777777" w:rsidR="007E6A73" w:rsidRPr="004A173C" w:rsidRDefault="00F24A7C" w:rsidP="00C36317">
            <w:pPr>
              <w:spacing w:before="240" w:after="240"/>
              <w:jc w:val="both"/>
              <w:rPr>
                <w:rFonts w:ascii="Montserrat" w:eastAsia="Montserrat" w:hAnsi="Montserrat" w:cs="Montserrat"/>
                <w:sz w:val="18"/>
                <w:szCs w:val="18"/>
              </w:rPr>
            </w:pPr>
            <w:proofErr w:type="spellStart"/>
            <w:r w:rsidRPr="004A173C">
              <w:rPr>
                <w:rFonts w:ascii="Montserrat" w:eastAsia="Montserrat" w:hAnsi="Montserrat" w:cs="Montserrat"/>
                <w:sz w:val="18"/>
                <w:szCs w:val="18"/>
              </w:rPr>
              <w:t>Clabe</w:t>
            </w:r>
            <w:proofErr w:type="spellEnd"/>
            <w:r w:rsidRPr="004A173C">
              <w:rPr>
                <w:rFonts w:ascii="Montserrat" w:eastAsia="Montserrat" w:hAnsi="Montserrat" w:cs="Montserrat"/>
                <w:sz w:val="18"/>
                <w:szCs w:val="18"/>
              </w:rPr>
              <w:t xml:space="preserve"> bancaria</w:t>
            </w:r>
          </w:p>
          <w:p w14:paraId="590E1ACE" w14:textId="77777777" w:rsidR="007E6A73" w:rsidRPr="004A173C" w:rsidRDefault="00F24A7C" w:rsidP="00C3631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Institución Financiera</w:t>
            </w:r>
          </w:p>
        </w:tc>
        <w:tc>
          <w:tcPr>
            <w:tcW w:w="5265" w:type="dxa"/>
            <w:tcMar>
              <w:top w:w="0" w:type="dxa"/>
              <w:left w:w="100" w:type="dxa"/>
              <w:bottom w:w="0" w:type="dxa"/>
              <w:right w:w="100" w:type="dxa"/>
            </w:tcMar>
          </w:tcPr>
          <w:p w14:paraId="0D27268F"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Se testa en su totalidad el número de cuenta, cuenta </w:t>
            </w:r>
            <w:proofErr w:type="spellStart"/>
            <w:r w:rsidRPr="004A173C">
              <w:rPr>
                <w:rFonts w:ascii="Montserrat" w:eastAsia="Montserrat" w:hAnsi="Montserrat" w:cs="Montserrat"/>
                <w:sz w:val="18"/>
                <w:szCs w:val="18"/>
              </w:rPr>
              <w:t>clabe</w:t>
            </w:r>
            <w:proofErr w:type="spellEnd"/>
            <w:r w:rsidRPr="004A173C">
              <w:rPr>
                <w:rFonts w:ascii="Montserrat" w:eastAsia="Montserrat" w:hAnsi="Montserrat" w:cs="Montserrat"/>
                <w:sz w:val="18"/>
                <w:szCs w:val="18"/>
              </w:rPr>
              <w:t>, e Institución financiera, ya que de hacerse públicos vulneran a la persona moral y su protección resulta necesaria; sólo podrán tener acceso a ella los titulares de la misma, sus representantes y los servidores públicos facultados para ello.</w:t>
            </w:r>
          </w:p>
        </w:tc>
        <w:tc>
          <w:tcPr>
            <w:tcW w:w="1635" w:type="dxa"/>
            <w:tcMar>
              <w:top w:w="0" w:type="dxa"/>
              <w:left w:w="100" w:type="dxa"/>
              <w:bottom w:w="0" w:type="dxa"/>
              <w:right w:w="100" w:type="dxa"/>
            </w:tcMar>
          </w:tcPr>
          <w:p w14:paraId="4479FDD4" w14:textId="4D84495A"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113, fracción III de la L</w:t>
            </w:r>
            <w:r w:rsidR="00E51397" w:rsidRPr="004A173C">
              <w:rPr>
                <w:rFonts w:ascii="Montserrat" w:eastAsia="Montserrat" w:hAnsi="Montserrat" w:cs="Montserrat"/>
                <w:sz w:val="18"/>
                <w:szCs w:val="18"/>
              </w:rPr>
              <w:t xml:space="preserve">ey </w:t>
            </w:r>
            <w:r w:rsidRPr="004A173C">
              <w:rPr>
                <w:rFonts w:ascii="Montserrat" w:eastAsia="Montserrat" w:hAnsi="Montserrat" w:cs="Montserrat"/>
                <w:sz w:val="18"/>
                <w:szCs w:val="18"/>
              </w:rPr>
              <w:t>F</w:t>
            </w:r>
            <w:r w:rsidR="00E51397" w:rsidRPr="004A173C">
              <w:rPr>
                <w:rFonts w:ascii="Montserrat" w:eastAsia="Montserrat" w:hAnsi="Montserrat" w:cs="Montserrat"/>
                <w:sz w:val="18"/>
                <w:szCs w:val="18"/>
              </w:rPr>
              <w:t xml:space="preserve">ederal de </w:t>
            </w:r>
            <w:r w:rsidRPr="004A173C">
              <w:rPr>
                <w:rFonts w:ascii="Montserrat" w:eastAsia="Montserrat" w:hAnsi="Montserrat" w:cs="Montserrat"/>
                <w:sz w:val="18"/>
                <w:szCs w:val="18"/>
              </w:rPr>
              <w:t>T</w:t>
            </w:r>
            <w:r w:rsidR="00E51397" w:rsidRPr="004A173C">
              <w:rPr>
                <w:rFonts w:ascii="Montserrat" w:eastAsia="Montserrat" w:hAnsi="Montserrat" w:cs="Montserrat"/>
                <w:sz w:val="18"/>
                <w:szCs w:val="18"/>
              </w:rPr>
              <w:t xml:space="preserve">ransparencia y </w:t>
            </w:r>
            <w:r w:rsidRPr="004A173C">
              <w:rPr>
                <w:rFonts w:ascii="Montserrat" w:eastAsia="Montserrat" w:hAnsi="Montserrat" w:cs="Montserrat"/>
                <w:sz w:val="18"/>
                <w:szCs w:val="18"/>
              </w:rPr>
              <w:t>A</w:t>
            </w:r>
            <w:r w:rsidR="00E51397" w:rsidRPr="004A173C">
              <w:rPr>
                <w:rFonts w:ascii="Montserrat" w:eastAsia="Montserrat" w:hAnsi="Montserrat" w:cs="Montserrat"/>
                <w:sz w:val="18"/>
                <w:szCs w:val="18"/>
              </w:rPr>
              <w:t xml:space="preserve">cceso a la </w:t>
            </w:r>
            <w:r w:rsidRPr="004A173C">
              <w:rPr>
                <w:rFonts w:ascii="Montserrat" w:eastAsia="Montserrat" w:hAnsi="Montserrat" w:cs="Montserrat"/>
                <w:sz w:val="18"/>
                <w:szCs w:val="18"/>
              </w:rPr>
              <w:t>I</w:t>
            </w:r>
            <w:r w:rsidR="00E51397" w:rsidRPr="004A173C">
              <w:rPr>
                <w:rFonts w:ascii="Montserrat" w:eastAsia="Montserrat" w:hAnsi="Montserrat" w:cs="Montserrat"/>
                <w:sz w:val="18"/>
                <w:szCs w:val="18"/>
              </w:rPr>
              <w:t xml:space="preserve">nformación </w:t>
            </w:r>
            <w:r w:rsidRPr="004A173C">
              <w:rPr>
                <w:rFonts w:ascii="Montserrat" w:eastAsia="Montserrat" w:hAnsi="Montserrat" w:cs="Montserrat"/>
                <w:sz w:val="18"/>
                <w:szCs w:val="18"/>
              </w:rPr>
              <w:t>P</w:t>
            </w:r>
            <w:r w:rsidR="00E51397" w:rsidRPr="004A173C">
              <w:rPr>
                <w:rFonts w:ascii="Montserrat" w:eastAsia="Montserrat" w:hAnsi="Montserrat" w:cs="Montserrat"/>
                <w:sz w:val="18"/>
                <w:szCs w:val="18"/>
              </w:rPr>
              <w:t>ública</w:t>
            </w:r>
          </w:p>
        </w:tc>
      </w:tr>
      <w:tr w:rsidR="007E6A73" w:rsidRPr="004A173C" w14:paraId="03A94FAB" w14:textId="77777777" w:rsidTr="00541FFC">
        <w:trPr>
          <w:trHeight w:val="2741"/>
          <w:jc w:val="center"/>
        </w:trPr>
        <w:tc>
          <w:tcPr>
            <w:tcW w:w="1950" w:type="dxa"/>
            <w:tcMar>
              <w:top w:w="0" w:type="dxa"/>
              <w:left w:w="100" w:type="dxa"/>
              <w:bottom w:w="0" w:type="dxa"/>
              <w:right w:w="100" w:type="dxa"/>
            </w:tcMar>
          </w:tcPr>
          <w:p w14:paraId="2E932350" w14:textId="77777777" w:rsidR="007E6A73" w:rsidRPr="004A173C" w:rsidRDefault="00F24A7C" w:rsidP="00C3631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Anexo Tres:</w:t>
            </w:r>
          </w:p>
          <w:p w14:paraId="4CDE3458" w14:textId="77777777" w:rsidR="007E6A73" w:rsidRPr="004A173C" w:rsidRDefault="00F24A7C" w:rsidP="00C3631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Identificación Oficial</w:t>
            </w:r>
          </w:p>
          <w:p w14:paraId="038AF501" w14:textId="77777777" w:rsidR="007E6A73" w:rsidRPr="004A173C" w:rsidRDefault="00F24A7C" w:rsidP="00C3631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Credencial para votar</w:t>
            </w:r>
          </w:p>
        </w:tc>
        <w:tc>
          <w:tcPr>
            <w:tcW w:w="5265" w:type="dxa"/>
            <w:tcMar>
              <w:top w:w="0" w:type="dxa"/>
              <w:left w:w="100" w:type="dxa"/>
              <w:bottom w:w="0" w:type="dxa"/>
              <w:right w:w="100" w:type="dxa"/>
            </w:tcMar>
          </w:tcPr>
          <w:p w14:paraId="04E5E376"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 Así mismo contiene la huella digital, la cual se considera dato personal sensible ya que permite el reconocimiento de las personas a través de un dato biométrico.</w:t>
            </w:r>
          </w:p>
        </w:tc>
        <w:tc>
          <w:tcPr>
            <w:tcW w:w="1635" w:type="dxa"/>
            <w:tcMar>
              <w:top w:w="0" w:type="dxa"/>
              <w:left w:w="100" w:type="dxa"/>
              <w:bottom w:w="0" w:type="dxa"/>
              <w:right w:w="100" w:type="dxa"/>
            </w:tcMar>
          </w:tcPr>
          <w:p w14:paraId="701F811E" w14:textId="6777659D"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Artículo; 113 Fracción I de la </w:t>
            </w:r>
            <w:r w:rsidR="00E51397" w:rsidRPr="004A173C">
              <w:rPr>
                <w:rFonts w:ascii="Montserrat" w:eastAsia="Montserrat" w:hAnsi="Montserrat" w:cs="Montserrat"/>
                <w:sz w:val="18"/>
                <w:szCs w:val="18"/>
              </w:rPr>
              <w:t xml:space="preserve">Ley Federal de Transparencia y </w:t>
            </w:r>
            <w:r w:rsidR="00233F88" w:rsidRPr="004A173C">
              <w:rPr>
                <w:rFonts w:ascii="Montserrat" w:eastAsia="Montserrat" w:hAnsi="Montserrat" w:cs="Montserrat"/>
                <w:sz w:val="18"/>
                <w:szCs w:val="18"/>
              </w:rPr>
              <w:t>Acceso a la Información Pública</w:t>
            </w:r>
          </w:p>
        </w:tc>
      </w:tr>
    </w:tbl>
    <w:p w14:paraId="1161F8AA" w14:textId="3241922D" w:rsidR="007E6A73" w:rsidRPr="004A173C" w:rsidRDefault="00BF1A9E" w:rsidP="00695963">
      <w:pPr>
        <w:spacing w:before="240" w:after="240"/>
        <w:ind w:right="-60"/>
        <w:jc w:val="both"/>
        <w:rPr>
          <w:rFonts w:ascii="Montserrat" w:eastAsia="Montserrat" w:hAnsi="Montserrat" w:cs="Montserrat"/>
          <w:sz w:val="18"/>
          <w:szCs w:val="18"/>
        </w:rPr>
      </w:pPr>
      <w:r w:rsidRPr="004A173C">
        <w:rPr>
          <w:rFonts w:ascii="Montserrat" w:eastAsia="Montserrat" w:hAnsi="Montserrat" w:cs="Montserrat"/>
          <w:sz w:val="18"/>
          <w:szCs w:val="18"/>
        </w:rPr>
        <w:t xml:space="preserve">Asimismo, </w:t>
      </w:r>
      <w:r w:rsidR="006519EE" w:rsidRPr="004A173C">
        <w:rPr>
          <w:rFonts w:ascii="Montserrat" w:eastAsia="Montserrat" w:hAnsi="Montserrat" w:cs="Montserrat"/>
          <w:sz w:val="18"/>
          <w:szCs w:val="18"/>
        </w:rPr>
        <w:t>la DGRMSG indicó que localizó el contrato OP-002-2022 y sus anexos, por lo que solicitó al Comité de Transparencia, confirmar la clasificación de confidencialidad de</w:t>
      </w:r>
      <w:r w:rsidR="00887611" w:rsidRPr="004A173C">
        <w:rPr>
          <w:rFonts w:ascii="Montserrat" w:eastAsia="Montserrat" w:hAnsi="Montserrat" w:cs="Montserrat"/>
          <w:sz w:val="18"/>
          <w:szCs w:val="18"/>
        </w:rPr>
        <w:t xml:space="preserve"> los siguientes datos:</w:t>
      </w:r>
    </w:p>
    <w:tbl>
      <w:tblPr>
        <w:tblStyle w:val="affffff0"/>
        <w:tblW w:w="88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0"/>
        <w:gridCol w:w="4830"/>
        <w:gridCol w:w="2070"/>
      </w:tblGrid>
      <w:tr w:rsidR="007E6A73" w:rsidRPr="004A173C" w14:paraId="1AEC3A18" w14:textId="77777777" w:rsidTr="00541FFC">
        <w:trPr>
          <w:trHeight w:val="660"/>
          <w:tblHeader/>
          <w:jc w:val="center"/>
        </w:trPr>
        <w:tc>
          <w:tcPr>
            <w:tcW w:w="1950" w:type="dxa"/>
            <w:shd w:val="clear" w:color="auto" w:fill="621123"/>
            <w:tcMar>
              <w:top w:w="0" w:type="dxa"/>
              <w:left w:w="100" w:type="dxa"/>
              <w:bottom w:w="0" w:type="dxa"/>
              <w:right w:w="100" w:type="dxa"/>
            </w:tcMar>
          </w:tcPr>
          <w:p w14:paraId="768D454E" w14:textId="5253ECBE" w:rsidR="007E6A73" w:rsidRPr="004A173C" w:rsidRDefault="00F24A7C" w:rsidP="00134A1A">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Dato</w:t>
            </w:r>
          </w:p>
        </w:tc>
        <w:tc>
          <w:tcPr>
            <w:tcW w:w="4830" w:type="dxa"/>
            <w:shd w:val="clear" w:color="auto" w:fill="621123"/>
            <w:tcMar>
              <w:top w:w="0" w:type="dxa"/>
              <w:left w:w="100" w:type="dxa"/>
              <w:bottom w:w="0" w:type="dxa"/>
              <w:right w:w="100" w:type="dxa"/>
            </w:tcMar>
          </w:tcPr>
          <w:p w14:paraId="78E79EF2" w14:textId="2A2050A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 xml:space="preserve"> Justificación</w:t>
            </w:r>
          </w:p>
        </w:tc>
        <w:tc>
          <w:tcPr>
            <w:tcW w:w="2070" w:type="dxa"/>
            <w:shd w:val="clear" w:color="auto" w:fill="621123"/>
            <w:tcMar>
              <w:top w:w="0" w:type="dxa"/>
              <w:left w:w="100" w:type="dxa"/>
              <w:bottom w:w="0" w:type="dxa"/>
              <w:right w:w="100" w:type="dxa"/>
            </w:tcMar>
          </w:tcPr>
          <w:p w14:paraId="68C9A5D8" w14:textId="585DA018" w:rsidR="007E6A73" w:rsidRPr="004A173C" w:rsidRDefault="001A5F7A" w:rsidP="00233F88">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Fundamento</w:t>
            </w:r>
          </w:p>
        </w:tc>
      </w:tr>
      <w:tr w:rsidR="007E6A73" w:rsidRPr="004A173C" w14:paraId="2691BCBB" w14:textId="77777777" w:rsidTr="00541FFC">
        <w:trPr>
          <w:trHeight w:val="2330"/>
          <w:jc w:val="center"/>
        </w:trPr>
        <w:tc>
          <w:tcPr>
            <w:tcW w:w="1950" w:type="dxa"/>
            <w:tcMar>
              <w:top w:w="0" w:type="dxa"/>
              <w:left w:w="100" w:type="dxa"/>
              <w:bottom w:w="0" w:type="dxa"/>
              <w:right w:w="100" w:type="dxa"/>
            </w:tcMar>
          </w:tcPr>
          <w:p w14:paraId="737D7066"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p w14:paraId="2E4DF669" w14:textId="7777777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RFC y Domicilio</w:t>
            </w:r>
          </w:p>
        </w:tc>
        <w:tc>
          <w:tcPr>
            <w:tcW w:w="4830" w:type="dxa"/>
            <w:tcMar>
              <w:top w:w="0" w:type="dxa"/>
              <w:left w:w="100" w:type="dxa"/>
              <w:bottom w:w="0" w:type="dxa"/>
              <w:right w:w="100" w:type="dxa"/>
            </w:tcMar>
          </w:tcPr>
          <w:p w14:paraId="7FF2EFA2"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Se testa RFC, Domicilio y cualquier otro dato sensible contenido en el documento y otra información personal que pudiera haber, ya que son datos que de hacerse públicos vulneran a la persona física identificada o identificable.</w:t>
            </w:r>
          </w:p>
          <w:p w14:paraId="25E023B9"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Se considera que una persona es identificable cuando su identidad puede determinarse directa o indirectamente a través de cualquier información, por lo que su protección resulta necesaria.</w:t>
            </w:r>
          </w:p>
        </w:tc>
        <w:tc>
          <w:tcPr>
            <w:tcW w:w="2070" w:type="dxa"/>
            <w:tcMar>
              <w:top w:w="0" w:type="dxa"/>
              <w:left w:w="100" w:type="dxa"/>
              <w:bottom w:w="0" w:type="dxa"/>
              <w:right w:w="100" w:type="dxa"/>
            </w:tcMar>
          </w:tcPr>
          <w:p w14:paraId="69677BF7" w14:textId="77777777" w:rsidR="00E51397" w:rsidRPr="004A173C" w:rsidRDefault="00F24A7C" w:rsidP="00E5139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Artículo 113 fracción I de la </w:t>
            </w:r>
            <w:r w:rsidR="00E51397" w:rsidRPr="004A173C">
              <w:rPr>
                <w:rFonts w:ascii="Montserrat" w:eastAsia="Montserrat" w:hAnsi="Montserrat" w:cs="Montserrat"/>
                <w:sz w:val="18"/>
                <w:szCs w:val="18"/>
              </w:rPr>
              <w:t>Ley Federal de Transparencia y Acceso a la Información Pública</w:t>
            </w:r>
          </w:p>
          <w:p w14:paraId="22C72C14" w14:textId="34C2DA54" w:rsidR="007E6A73" w:rsidRPr="004A173C" w:rsidRDefault="007E6A73">
            <w:pPr>
              <w:spacing w:before="240" w:after="240"/>
              <w:jc w:val="both"/>
              <w:rPr>
                <w:rFonts w:ascii="Montserrat" w:eastAsia="Montserrat" w:hAnsi="Montserrat" w:cs="Montserrat"/>
                <w:sz w:val="18"/>
                <w:szCs w:val="18"/>
              </w:rPr>
            </w:pPr>
          </w:p>
          <w:p w14:paraId="72E71807" w14:textId="625BD195"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tc>
      </w:tr>
      <w:tr w:rsidR="007E6A73" w:rsidRPr="004A173C" w14:paraId="59791E5F" w14:textId="77777777" w:rsidTr="00541FFC">
        <w:trPr>
          <w:trHeight w:val="2027"/>
          <w:jc w:val="center"/>
        </w:trPr>
        <w:tc>
          <w:tcPr>
            <w:tcW w:w="1950" w:type="dxa"/>
            <w:tcMar>
              <w:top w:w="0" w:type="dxa"/>
              <w:left w:w="100" w:type="dxa"/>
              <w:bottom w:w="0" w:type="dxa"/>
              <w:right w:w="100" w:type="dxa"/>
            </w:tcMar>
          </w:tcPr>
          <w:p w14:paraId="400212E6" w14:textId="7777777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Número</w:t>
            </w:r>
          </w:p>
          <w:p w14:paraId="2A9BC78A" w14:textId="77777777" w:rsidR="007E6A73" w:rsidRPr="004A173C" w:rsidRDefault="00F24A7C" w:rsidP="004B56F5">
            <w:pPr>
              <w:spacing w:before="240" w:after="240"/>
              <w:jc w:val="both"/>
              <w:rPr>
                <w:rFonts w:ascii="Montserrat" w:eastAsia="Montserrat" w:hAnsi="Montserrat" w:cs="Montserrat"/>
                <w:sz w:val="18"/>
                <w:szCs w:val="18"/>
              </w:rPr>
            </w:pPr>
            <w:proofErr w:type="spellStart"/>
            <w:r w:rsidRPr="004A173C">
              <w:rPr>
                <w:rFonts w:ascii="Montserrat" w:eastAsia="Montserrat" w:hAnsi="Montserrat" w:cs="Montserrat"/>
                <w:sz w:val="18"/>
                <w:szCs w:val="18"/>
              </w:rPr>
              <w:t>Clabe</w:t>
            </w:r>
            <w:proofErr w:type="spellEnd"/>
            <w:r w:rsidRPr="004A173C">
              <w:rPr>
                <w:rFonts w:ascii="Montserrat" w:eastAsia="Montserrat" w:hAnsi="Montserrat" w:cs="Montserrat"/>
                <w:sz w:val="18"/>
                <w:szCs w:val="18"/>
              </w:rPr>
              <w:t xml:space="preserve"> bancaria</w:t>
            </w:r>
          </w:p>
          <w:p w14:paraId="3542C5A3" w14:textId="7777777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Institución Financiera</w:t>
            </w:r>
          </w:p>
        </w:tc>
        <w:tc>
          <w:tcPr>
            <w:tcW w:w="4830" w:type="dxa"/>
            <w:tcMar>
              <w:top w:w="0" w:type="dxa"/>
              <w:left w:w="100" w:type="dxa"/>
              <w:bottom w:w="0" w:type="dxa"/>
              <w:right w:w="100" w:type="dxa"/>
            </w:tcMar>
          </w:tcPr>
          <w:p w14:paraId="5DA4C326"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Se testa en su totalidad el  número de cuenta, clave bancaria e institución financiera se consideran secreto bancario del particular, ya que de hacerse públicos vulneran a la persona física identificada o identificable, y su protección resulta necesaria; sólo podrán tener acceso a ella los titulares de la misma, sus representantes y los servidores públicos facultados para ello.</w:t>
            </w:r>
          </w:p>
        </w:tc>
        <w:tc>
          <w:tcPr>
            <w:tcW w:w="2070" w:type="dxa"/>
            <w:tcMar>
              <w:top w:w="0" w:type="dxa"/>
              <w:left w:w="100" w:type="dxa"/>
              <w:bottom w:w="0" w:type="dxa"/>
              <w:right w:w="100" w:type="dxa"/>
            </w:tcMar>
          </w:tcPr>
          <w:p w14:paraId="14DF66D8" w14:textId="1D4E0CAE"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Artículo 113 fracción I de la </w:t>
            </w:r>
            <w:r w:rsidR="00E51397" w:rsidRPr="004A173C">
              <w:rPr>
                <w:rFonts w:ascii="Montserrat" w:eastAsia="Montserrat" w:hAnsi="Montserrat" w:cs="Montserrat"/>
                <w:sz w:val="18"/>
                <w:szCs w:val="18"/>
              </w:rPr>
              <w:t xml:space="preserve">Ley Federal de Transparencia y </w:t>
            </w:r>
            <w:r w:rsidR="00887611" w:rsidRPr="004A173C">
              <w:rPr>
                <w:rFonts w:ascii="Montserrat" w:eastAsia="Montserrat" w:hAnsi="Montserrat" w:cs="Montserrat"/>
                <w:sz w:val="18"/>
                <w:szCs w:val="18"/>
              </w:rPr>
              <w:t>Acceso a la Información Pública</w:t>
            </w:r>
          </w:p>
        </w:tc>
      </w:tr>
      <w:tr w:rsidR="007E6A73" w:rsidRPr="004A173C" w14:paraId="04201686" w14:textId="77777777" w:rsidTr="00541FFC">
        <w:trPr>
          <w:trHeight w:val="1575"/>
          <w:jc w:val="center"/>
        </w:trPr>
        <w:tc>
          <w:tcPr>
            <w:tcW w:w="1950" w:type="dxa"/>
            <w:tcMar>
              <w:top w:w="0" w:type="dxa"/>
              <w:left w:w="100" w:type="dxa"/>
              <w:bottom w:w="0" w:type="dxa"/>
              <w:right w:w="100" w:type="dxa"/>
            </w:tcMar>
          </w:tcPr>
          <w:p w14:paraId="168EFB4E" w14:textId="57D74631" w:rsidR="007E6A73" w:rsidRPr="004A173C" w:rsidRDefault="00AC6212"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 xml:space="preserve">Registro Federal de Contribuyentes contenido en la </w:t>
            </w:r>
            <w:r w:rsidR="00F24A7C" w:rsidRPr="004A173C">
              <w:rPr>
                <w:rFonts w:ascii="Montserrat" w:eastAsia="Montserrat" w:hAnsi="Montserrat" w:cs="Montserrat"/>
                <w:sz w:val="18"/>
                <w:szCs w:val="18"/>
              </w:rPr>
              <w:t>Propuesta Técnica</w:t>
            </w:r>
          </w:p>
        </w:tc>
        <w:tc>
          <w:tcPr>
            <w:tcW w:w="4830" w:type="dxa"/>
            <w:tcMar>
              <w:top w:w="0" w:type="dxa"/>
              <w:left w:w="100" w:type="dxa"/>
              <w:bottom w:w="0" w:type="dxa"/>
              <w:right w:w="100" w:type="dxa"/>
            </w:tcMar>
          </w:tcPr>
          <w:p w14:paraId="064B9C2E"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Se testa datos sensibles contenidos en el documento y cualquier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necesaria.</w:t>
            </w:r>
          </w:p>
        </w:tc>
        <w:tc>
          <w:tcPr>
            <w:tcW w:w="2070" w:type="dxa"/>
            <w:tcMar>
              <w:top w:w="0" w:type="dxa"/>
              <w:left w:w="100" w:type="dxa"/>
              <w:bottom w:w="0" w:type="dxa"/>
              <w:right w:w="100" w:type="dxa"/>
            </w:tcMar>
          </w:tcPr>
          <w:p w14:paraId="452079DB" w14:textId="77777777" w:rsidR="00E51397" w:rsidRPr="004A173C" w:rsidRDefault="00F24A7C" w:rsidP="00E5139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Artículo; 113 Fracción I de la </w:t>
            </w:r>
            <w:r w:rsidR="00E51397" w:rsidRPr="004A173C">
              <w:rPr>
                <w:rFonts w:ascii="Montserrat" w:eastAsia="Montserrat" w:hAnsi="Montserrat" w:cs="Montserrat"/>
                <w:sz w:val="18"/>
                <w:szCs w:val="18"/>
              </w:rPr>
              <w:t>Ley Federal de Transparencia y Acceso a la Información Pública</w:t>
            </w:r>
          </w:p>
          <w:p w14:paraId="1DB35712" w14:textId="2CCAC21F" w:rsidR="007E6A73" w:rsidRPr="004A173C" w:rsidRDefault="007E6A73">
            <w:pPr>
              <w:spacing w:before="240" w:after="240"/>
              <w:jc w:val="both"/>
              <w:rPr>
                <w:rFonts w:ascii="Montserrat" w:eastAsia="Montserrat" w:hAnsi="Montserrat" w:cs="Montserrat"/>
                <w:sz w:val="18"/>
                <w:szCs w:val="18"/>
              </w:rPr>
            </w:pPr>
          </w:p>
        </w:tc>
      </w:tr>
      <w:tr w:rsidR="007E6A73" w:rsidRPr="004A173C" w14:paraId="0F18D7DC" w14:textId="77777777" w:rsidTr="00541FFC">
        <w:trPr>
          <w:trHeight w:val="615"/>
          <w:jc w:val="center"/>
        </w:trPr>
        <w:tc>
          <w:tcPr>
            <w:tcW w:w="1950" w:type="dxa"/>
            <w:tcMar>
              <w:top w:w="0" w:type="dxa"/>
              <w:left w:w="100" w:type="dxa"/>
              <w:bottom w:w="0" w:type="dxa"/>
              <w:right w:w="100" w:type="dxa"/>
            </w:tcMar>
          </w:tcPr>
          <w:p w14:paraId="5E0CC302" w14:textId="7777777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Identificación Oficial</w:t>
            </w:r>
          </w:p>
          <w:p w14:paraId="2AA203A3" w14:textId="7777777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Credencial para votar</w:t>
            </w:r>
          </w:p>
        </w:tc>
        <w:tc>
          <w:tcPr>
            <w:tcW w:w="4830" w:type="dxa"/>
            <w:tcMar>
              <w:top w:w="0" w:type="dxa"/>
              <w:left w:w="100" w:type="dxa"/>
              <w:bottom w:w="0" w:type="dxa"/>
              <w:right w:w="100" w:type="dxa"/>
            </w:tcMar>
          </w:tcPr>
          <w:p w14:paraId="24724AE0" w14:textId="7777777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 Asimismo contiene la huella digital, la cual se considera dato personal sensible ya que permite el reconocimiento de las personas a través de un dato biométrico.</w:t>
            </w:r>
          </w:p>
        </w:tc>
        <w:tc>
          <w:tcPr>
            <w:tcW w:w="2070" w:type="dxa"/>
            <w:tcMar>
              <w:top w:w="0" w:type="dxa"/>
              <w:left w:w="100" w:type="dxa"/>
              <w:bottom w:w="0" w:type="dxa"/>
              <w:right w:w="100" w:type="dxa"/>
            </w:tcMar>
          </w:tcPr>
          <w:p w14:paraId="0CD447F5" w14:textId="77777777" w:rsidR="00E51397" w:rsidRPr="004A173C" w:rsidRDefault="00F24A7C" w:rsidP="00E5139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Artículo; 113 Fracción I de la </w:t>
            </w:r>
            <w:r w:rsidR="00E51397" w:rsidRPr="004A173C">
              <w:rPr>
                <w:rFonts w:ascii="Montserrat" w:eastAsia="Montserrat" w:hAnsi="Montserrat" w:cs="Montserrat"/>
                <w:sz w:val="18"/>
                <w:szCs w:val="18"/>
              </w:rPr>
              <w:t>Ley Federal de Transparencia y Acceso a la Información Pública</w:t>
            </w:r>
          </w:p>
          <w:p w14:paraId="4FAF31DD" w14:textId="7985F19B" w:rsidR="007E6A73" w:rsidRPr="004A173C" w:rsidRDefault="007E6A73">
            <w:pPr>
              <w:spacing w:before="240" w:after="240"/>
              <w:jc w:val="both"/>
              <w:rPr>
                <w:rFonts w:ascii="Montserrat" w:eastAsia="Montserrat" w:hAnsi="Montserrat" w:cs="Montserrat"/>
                <w:sz w:val="18"/>
                <w:szCs w:val="18"/>
              </w:rPr>
            </w:pPr>
          </w:p>
        </w:tc>
      </w:tr>
    </w:tbl>
    <w:p w14:paraId="6112DD72" w14:textId="0A8B39EB" w:rsidR="001A5F7A" w:rsidRPr="004A173C" w:rsidRDefault="00E5139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L</w:t>
      </w:r>
      <w:r w:rsidR="00F24A7C" w:rsidRPr="004A173C">
        <w:rPr>
          <w:rFonts w:ascii="Montserrat" w:eastAsia="Montserrat" w:hAnsi="Montserrat" w:cs="Montserrat"/>
          <w:sz w:val="18"/>
          <w:szCs w:val="18"/>
        </w:rPr>
        <w:t xml:space="preserve">a Dirección General de Programación y Presupuesto </w:t>
      </w:r>
      <w:r w:rsidRPr="004A173C">
        <w:rPr>
          <w:rFonts w:ascii="Montserrat" w:eastAsia="Montserrat" w:hAnsi="Montserrat" w:cs="Montserrat"/>
          <w:sz w:val="18"/>
          <w:szCs w:val="18"/>
        </w:rPr>
        <w:t>(</w:t>
      </w:r>
      <w:proofErr w:type="spellStart"/>
      <w:r w:rsidRPr="004A173C">
        <w:rPr>
          <w:rFonts w:ascii="Montserrat" w:eastAsia="Montserrat" w:hAnsi="Montserrat" w:cs="Montserrat"/>
          <w:sz w:val="18"/>
          <w:szCs w:val="18"/>
        </w:rPr>
        <w:t>DGPyP</w:t>
      </w:r>
      <w:proofErr w:type="spellEnd"/>
      <w:r w:rsidRPr="004A173C">
        <w:rPr>
          <w:rFonts w:ascii="Montserrat" w:eastAsia="Montserrat" w:hAnsi="Montserrat" w:cs="Montserrat"/>
          <w:sz w:val="18"/>
          <w:szCs w:val="18"/>
        </w:rPr>
        <w:t>)</w:t>
      </w:r>
      <w:r w:rsidR="005C3546" w:rsidRPr="004A173C">
        <w:rPr>
          <w:rFonts w:ascii="Montserrat" w:eastAsia="Montserrat" w:hAnsi="Montserrat" w:cs="Montserrat"/>
          <w:sz w:val="18"/>
          <w:szCs w:val="18"/>
        </w:rPr>
        <w:t xml:space="preserve"> indicó que de la búsqueda realizada en los archivos con los que cuenta, localizó los documentos DD972BEC-CB23-43F4-B255-0C87D62C759C; DAAE7BAC-FAC7-4B5C-8D05-64633F5D9544; 1FC977A3-6E74-4BF5-849E-27B82CD0FE97 y 0CAA86AE-CF49-43E1-9154-F513A651EB07, por lo que solicitó al Comité de Transparencia, confirmar la clasificación de confidencialidad de los siguientes datos:</w:t>
      </w:r>
    </w:p>
    <w:tbl>
      <w:tblPr>
        <w:tblStyle w:val="affffff1"/>
        <w:tblW w:w="88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0"/>
        <w:gridCol w:w="4830"/>
        <w:gridCol w:w="2070"/>
      </w:tblGrid>
      <w:tr w:rsidR="007E6A73" w:rsidRPr="004A173C" w14:paraId="391C17CF" w14:textId="77777777" w:rsidTr="00541FFC">
        <w:trPr>
          <w:trHeight w:val="631"/>
          <w:jc w:val="center"/>
        </w:trPr>
        <w:tc>
          <w:tcPr>
            <w:tcW w:w="1950" w:type="dxa"/>
            <w:shd w:val="clear" w:color="auto" w:fill="621123"/>
            <w:tcMar>
              <w:top w:w="0" w:type="dxa"/>
              <w:left w:w="100" w:type="dxa"/>
              <w:bottom w:w="0" w:type="dxa"/>
              <w:right w:w="100" w:type="dxa"/>
            </w:tcMar>
            <w:vAlign w:val="center"/>
          </w:tcPr>
          <w:p w14:paraId="2D9067EB"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Tipo de Dato</w:t>
            </w:r>
          </w:p>
        </w:tc>
        <w:tc>
          <w:tcPr>
            <w:tcW w:w="4830" w:type="dxa"/>
            <w:shd w:val="clear" w:color="auto" w:fill="621123"/>
            <w:tcMar>
              <w:top w:w="0" w:type="dxa"/>
              <w:left w:w="100" w:type="dxa"/>
              <w:bottom w:w="0" w:type="dxa"/>
              <w:right w:w="100" w:type="dxa"/>
            </w:tcMar>
            <w:vAlign w:val="center"/>
          </w:tcPr>
          <w:p w14:paraId="57AB4A3D"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Justificación</w:t>
            </w:r>
          </w:p>
        </w:tc>
        <w:tc>
          <w:tcPr>
            <w:tcW w:w="2070" w:type="dxa"/>
            <w:shd w:val="clear" w:color="auto" w:fill="621123"/>
            <w:tcMar>
              <w:top w:w="0" w:type="dxa"/>
              <w:left w:w="100" w:type="dxa"/>
              <w:bottom w:w="0" w:type="dxa"/>
              <w:right w:w="100" w:type="dxa"/>
            </w:tcMar>
            <w:vAlign w:val="center"/>
          </w:tcPr>
          <w:p w14:paraId="614BEEFC"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Fundamento Legal</w:t>
            </w:r>
          </w:p>
        </w:tc>
      </w:tr>
      <w:tr w:rsidR="007E6A73" w:rsidRPr="004A173C" w14:paraId="78FE9A4A" w14:textId="77777777" w:rsidTr="00541FFC">
        <w:trPr>
          <w:trHeight w:val="810"/>
          <w:jc w:val="center"/>
        </w:trPr>
        <w:tc>
          <w:tcPr>
            <w:tcW w:w="1950" w:type="dxa"/>
            <w:tcMar>
              <w:top w:w="0" w:type="dxa"/>
              <w:left w:w="100" w:type="dxa"/>
              <w:bottom w:w="0" w:type="dxa"/>
              <w:right w:w="100" w:type="dxa"/>
            </w:tcMar>
          </w:tcPr>
          <w:p w14:paraId="05CA2703" w14:textId="7777777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Teléfono de persona Física</w:t>
            </w:r>
          </w:p>
        </w:tc>
        <w:tc>
          <w:tcPr>
            <w:tcW w:w="4830" w:type="dxa"/>
            <w:tcMar>
              <w:top w:w="0" w:type="dxa"/>
              <w:left w:w="100" w:type="dxa"/>
              <w:bottom w:w="0" w:type="dxa"/>
              <w:right w:w="100" w:type="dxa"/>
            </w:tcMar>
          </w:tcPr>
          <w:p w14:paraId="37474427"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El número de teléfono se refiere al dato numérico para la prestación del servicio de telefonía celular o fija, y a través de él, es posible identificar o hacer identificable al titular o usuario del mismos.</w:t>
            </w:r>
          </w:p>
        </w:tc>
        <w:tc>
          <w:tcPr>
            <w:tcW w:w="2070" w:type="dxa"/>
            <w:tcMar>
              <w:top w:w="0" w:type="dxa"/>
              <w:left w:w="100" w:type="dxa"/>
              <w:bottom w:w="0" w:type="dxa"/>
              <w:right w:w="100" w:type="dxa"/>
            </w:tcMar>
          </w:tcPr>
          <w:p w14:paraId="440E707F" w14:textId="2454241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113 fracción I de la L</w:t>
            </w:r>
            <w:r w:rsidR="009F5978" w:rsidRPr="004A173C">
              <w:rPr>
                <w:rFonts w:ascii="Montserrat" w:eastAsia="Montserrat" w:hAnsi="Montserrat" w:cs="Montserrat"/>
                <w:sz w:val="18"/>
                <w:szCs w:val="18"/>
              </w:rPr>
              <w:t xml:space="preserve">ey </w:t>
            </w:r>
            <w:r w:rsidRPr="004A173C">
              <w:rPr>
                <w:rFonts w:ascii="Montserrat" w:eastAsia="Montserrat" w:hAnsi="Montserrat" w:cs="Montserrat"/>
                <w:sz w:val="18"/>
                <w:szCs w:val="18"/>
              </w:rPr>
              <w:t>F</w:t>
            </w:r>
            <w:r w:rsidR="009F5978" w:rsidRPr="004A173C">
              <w:rPr>
                <w:rFonts w:ascii="Montserrat" w:eastAsia="Montserrat" w:hAnsi="Montserrat" w:cs="Montserrat"/>
                <w:sz w:val="18"/>
                <w:szCs w:val="18"/>
              </w:rPr>
              <w:t xml:space="preserve">ederal de </w:t>
            </w:r>
            <w:r w:rsidRPr="004A173C">
              <w:rPr>
                <w:rFonts w:ascii="Montserrat" w:eastAsia="Montserrat" w:hAnsi="Montserrat" w:cs="Montserrat"/>
                <w:sz w:val="18"/>
                <w:szCs w:val="18"/>
              </w:rPr>
              <w:t>T</w:t>
            </w:r>
            <w:r w:rsidR="009F5978" w:rsidRPr="004A173C">
              <w:rPr>
                <w:rFonts w:ascii="Montserrat" w:eastAsia="Montserrat" w:hAnsi="Montserrat" w:cs="Montserrat"/>
                <w:sz w:val="18"/>
                <w:szCs w:val="18"/>
              </w:rPr>
              <w:t xml:space="preserve">ransparencia y </w:t>
            </w:r>
            <w:r w:rsidRPr="004A173C">
              <w:rPr>
                <w:rFonts w:ascii="Montserrat" w:eastAsia="Montserrat" w:hAnsi="Montserrat" w:cs="Montserrat"/>
                <w:sz w:val="18"/>
                <w:szCs w:val="18"/>
              </w:rPr>
              <w:t>A</w:t>
            </w:r>
            <w:r w:rsidR="009F5978" w:rsidRPr="004A173C">
              <w:rPr>
                <w:rFonts w:ascii="Montserrat" w:eastAsia="Montserrat" w:hAnsi="Montserrat" w:cs="Montserrat"/>
                <w:sz w:val="18"/>
                <w:szCs w:val="18"/>
              </w:rPr>
              <w:t xml:space="preserve">cceso a la </w:t>
            </w:r>
            <w:r w:rsidRPr="004A173C">
              <w:rPr>
                <w:rFonts w:ascii="Montserrat" w:eastAsia="Montserrat" w:hAnsi="Montserrat" w:cs="Montserrat"/>
                <w:sz w:val="18"/>
                <w:szCs w:val="18"/>
              </w:rPr>
              <w:t>I</w:t>
            </w:r>
            <w:r w:rsidR="009F5978" w:rsidRPr="004A173C">
              <w:rPr>
                <w:rFonts w:ascii="Montserrat" w:eastAsia="Montserrat" w:hAnsi="Montserrat" w:cs="Montserrat"/>
                <w:sz w:val="18"/>
                <w:szCs w:val="18"/>
              </w:rPr>
              <w:t xml:space="preserve">nformación </w:t>
            </w:r>
            <w:r w:rsidRPr="004A173C">
              <w:rPr>
                <w:rFonts w:ascii="Montserrat" w:eastAsia="Montserrat" w:hAnsi="Montserrat" w:cs="Montserrat"/>
                <w:sz w:val="18"/>
                <w:szCs w:val="18"/>
              </w:rPr>
              <w:t>P</w:t>
            </w:r>
            <w:r w:rsidR="009F5978" w:rsidRPr="004A173C">
              <w:rPr>
                <w:rFonts w:ascii="Montserrat" w:eastAsia="Montserrat" w:hAnsi="Montserrat" w:cs="Montserrat"/>
                <w:sz w:val="18"/>
                <w:szCs w:val="18"/>
              </w:rPr>
              <w:t xml:space="preserve">ública </w:t>
            </w:r>
          </w:p>
        </w:tc>
      </w:tr>
    </w:tbl>
    <w:p w14:paraId="6388A619" w14:textId="2833A34E" w:rsidR="007E6A73" w:rsidRPr="004A173C" w:rsidRDefault="005458EA" w:rsidP="00A6184B">
      <w:pPr>
        <w:spacing w:before="240" w:after="240"/>
        <w:ind w:right="-6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 xml:space="preserve">Asimismo, la </w:t>
      </w:r>
      <w:proofErr w:type="spellStart"/>
      <w:r w:rsidR="004062BC" w:rsidRPr="004A173C">
        <w:rPr>
          <w:rFonts w:ascii="Montserrat" w:eastAsia="Montserrat" w:hAnsi="Montserrat" w:cs="Montserrat"/>
          <w:sz w:val="18"/>
          <w:szCs w:val="18"/>
        </w:rPr>
        <w:t>DGPyP</w:t>
      </w:r>
      <w:proofErr w:type="spellEnd"/>
      <w:r w:rsidRPr="004A173C">
        <w:rPr>
          <w:rFonts w:ascii="Montserrat" w:eastAsia="Montserrat" w:hAnsi="Montserrat" w:cs="Montserrat"/>
          <w:sz w:val="18"/>
          <w:szCs w:val="18"/>
        </w:rPr>
        <w:t xml:space="preserve"> indicó que localizó los documentos D4F2653C-5B33-47B8-BB52-C64F2223F495 y AE3B2F42-1796-417D-BEAD-E299F762FC7A, por lo que solicitó al Comité de Transparencia, confirmar la clasificación de confidencialidad de los siguientes datos:</w:t>
      </w:r>
    </w:p>
    <w:tbl>
      <w:tblPr>
        <w:tblStyle w:val="affffff2"/>
        <w:tblW w:w="88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0"/>
        <w:gridCol w:w="4830"/>
        <w:gridCol w:w="2070"/>
      </w:tblGrid>
      <w:tr w:rsidR="007E6A73" w:rsidRPr="004A173C" w14:paraId="31108A5C" w14:textId="77777777" w:rsidTr="00541FFC">
        <w:trPr>
          <w:trHeight w:val="660"/>
          <w:jc w:val="center"/>
        </w:trPr>
        <w:tc>
          <w:tcPr>
            <w:tcW w:w="1950" w:type="dxa"/>
            <w:shd w:val="clear" w:color="auto" w:fill="621123"/>
            <w:tcMar>
              <w:top w:w="0" w:type="dxa"/>
              <w:left w:w="100" w:type="dxa"/>
              <w:bottom w:w="0" w:type="dxa"/>
              <w:right w:w="100" w:type="dxa"/>
            </w:tcMar>
          </w:tcPr>
          <w:p w14:paraId="0C590BDD"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Tipo de Dato</w:t>
            </w:r>
          </w:p>
        </w:tc>
        <w:tc>
          <w:tcPr>
            <w:tcW w:w="4830" w:type="dxa"/>
            <w:shd w:val="clear" w:color="auto" w:fill="621123"/>
            <w:tcMar>
              <w:top w:w="0" w:type="dxa"/>
              <w:left w:w="100" w:type="dxa"/>
              <w:bottom w:w="0" w:type="dxa"/>
              <w:right w:w="100" w:type="dxa"/>
            </w:tcMar>
          </w:tcPr>
          <w:p w14:paraId="6DCC0444"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Justificación</w:t>
            </w:r>
          </w:p>
        </w:tc>
        <w:tc>
          <w:tcPr>
            <w:tcW w:w="2070" w:type="dxa"/>
            <w:shd w:val="clear" w:color="auto" w:fill="621123"/>
            <w:tcMar>
              <w:top w:w="0" w:type="dxa"/>
              <w:left w:w="100" w:type="dxa"/>
              <w:bottom w:w="0" w:type="dxa"/>
              <w:right w:w="100" w:type="dxa"/>
            </w:tcMar>
          </w:tcPr>
          <w:p w14:paraId="46CC922C"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Fundamento Legal</w:t>
            </w:r>
          </w:p>
        </w:tc>
      </w:tr>
      <w:tr w:rsidR="007E6A73" w:rsidRPr="004A173C" w14:paraId="0303035F" w14:textId="77777777" w:rsidTr="00541FFC">
        <w:trPr>
          <w:trHeight w:val="1965"/>
          <w:jc w:val="center"/>
        </w:trPr>
        <w:tc>
          <w:tcPr>
            <w:tcW w:w="1950" w:type="dxa"/>
            <w:tcMar>
              <w:top w:w="0" w:type="dxa"/>
              <w:left w:w="100" w:type="dxa"/>
              <w:bottom w:w="0" w:type="dxa"/>
              <w:right w:w="100" w:type="dxa"/>
            </w:tcMar>
          </w:tcPr>
          <w:p w14:paraId="1EFA460F" w14:textId="77777777" w:rsidR="007E6A73" w:rsidRPr="004A173C" w:rsidRDefault="00F24A7C" w:rsidP="004B56F5">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Número de cuenta</w:t>
            </w:r>
          </w:p>
          <w:p w14:paraId="025E808C" w14:textId="77777777" w:rsidR="007E6A73" w:rsidRPr="004A173C" w:rsidRDefault="00F24A7C" w:rsidP="004B56F5">
            <w:pPr>
              <w:spacing w:before="240" w:after="240"/>
              <w:jc w:val="both"/>
              <w:rPr>
                <w:rFonts w:ascii="Montserrat" w:eastAsia="Montserrat" w:hAnsi="Montserrat" w:cs="Montserrat"/>
                <w:sz w:val="18"/>
                <w:szCs w:val="18"/>
              </w:rPr>
            </w:pPr>
            <w:proofErr w:type="spellStart"/>
            <w:r w:rsidRPr="004A173C">
              <w:rPr>
                <w:rFonts w:ascii="Montserrat" w:eastAsia="Montserrat" w:hAnsi="Montserrat" w:cs="Montserrat"/>
                <w:sz w:val="18"/>
                <w:szCs w:val="18"/>
              </w:rPr>
              <w:t>Clabe</w:t>
            </w:r>
            <w:proofErr w:type="spellEnd"/>
            <w:r w:rsidRPr="004A173C">
              <w:rPr>
                <w:rFonts w:ascii="Montserrat" w:eastAsia="Montserrat" w:hAnsi="Montserrat" w:cs="Montserrat"/>
                <w:sz w:val="18"/>
                <w:szCs w:val="18"/>
              </w:rPr>
              <w:t xml:space="preserve"> interbancaria</w:t>
            </w:r>
          </w:p>
          <w:p w14:paraId="7E763F31" w14:textId="77777777" w:rsidR="007E6A73" w:rsidRPr="004A173C" w:rsidRDefault="00F24A7C">
            <w:pPr>
              <w:spacing w:before="240" w:after="240"/>
              <w:jc w:val="center"/>
              <w:rPr>
                <w:rFonts w:ascii="Montserrat" w:eastAsia="Montserrat" w:hAnsi="Montserrat" w:cs="Montserrat"/>
                <w:sz w:val="18"/>
                <w:szCs w:val="18"/>
              </w:rPr>
            </w:pPr>
            <w:r w:rsidRPr="004A173C">
              <w:rPr>
                <w:rFonts w:ascii="Montserrat" w:eastAsia="Montserrat" w:hAnsi="Montserrat" w:cs="Montserrat"/>
                <w:sz w:val="18"/>
                <w:szCs w:val="18"/>
              </w:rPr>
              <w:t xml:space="preserve"> </w:t>
            </w:r>
          </w:p>
        </w:tc>
        <w:tc>
          <w:tcPr>
            <w:tcW w:w="4830" w:type="dxa"/>
            <w:tcMar>
              <w:top w:w="0" w:type="dxa"/>
              <w:left w:w="100" w:type="dxa"/>
              <w:bottom w:w="0" w:type="dxa"/>
              <w:right w:w="100" w:type="dxa"/>
            </w:tcMar>
          </w:tcPr>
          <w:p w14:paraId="0CE194CE" w14:textId="5C58E400" w:rsidR="007E6A73" w:rsidRPr="004A173C" w:rsidRDefault="004062BC" w:rsidP="00DC69B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Se testa en su totalidad </w:t>
            </w:r>
            <w:r w:rsidR="00DC69BC" w:rsidRPr="004A173C">
              <w:rPr>
                <w:rFonts w:ascii="Montserrat" w:eastAsia="Montserrat" w:hAnsi="Montserrat" w:cs="Montserrat"/>
                <w:sz w:val="18"/>
                <w:szCs w:val="18"/>
              </w:rPr>
              <w:t xml:space="preserve">el número de cuenta y </w:t>
            </w:r>
            <w:r w:rsidRPr="004A173C">
              <w:rPr>
                <w:rFonts w:ascii="Montserrat" w:eastAsia="Montserrat" w:hAnsi="Montserrat" w:cs="Montserrat"/>
                <w:sz w:val="18"/>
                <w:szCs w:val="18"/>
              </w:rPr>
              <w:t xml:space="preserve">la clave interbancaria, ya que de hacerse públicos vulneran a la persona </w:t>
            </w:r>
            <w:r w:rsidR="00DC69BC" w:rsidRPr="004A173C">
              <w:rPr>
                <w:rFonts w:ascii="Montserrat" w:eastAsia="Montserrat" w:hAnsi="Montserrat" w:cs="Montserrat"/>
                <w:sz w:val="18"/>
                <w:szCs w:val="18"/>
              </w:rPr>
              <w:t>moral</w:t>
            </w:r>
            <w:r w:rsidRPr="004A173C">
              <w:rPr>
                <w:rFonts w:ascii="Montserrat" w:eastAsia="Montserrat" w:hAnsi="Montserrat" w:cs="Montserrat"/>
                <w:sz w:val="18"/>
                <w:szCs w:val="18"/>
              </w:rPr>
              <w:t xml:space="preserve"> identificada o identificable, y </w:t>
            </w:r>
            <w:r w:rsidR="00DC69BC" w:rsidRPr="004A173C">
              <w:rPr>
                <w:rFonts w:ascii="Montserrat" w:eastAsia="Montserrat" w:hAnsi="Montserrat" w:cs="Montserrat"/>
                <w:sz w:val="18"/>
                <w:szCs w:val="18"/>
              </w:rPr>
              <w:t>su protección resulta necesaria</w:t>
            </w:r>
            <w:r w:rsidRPr="004A173C">
              <w:rPr>
                <w:rFonts w:ascii="Montserrat" w:eastAsia="Montserrat" w:hAnsi="Montserrat" w:cs="Montserrat"/>
                <w:sz w:val="18"/>
                <w:szCs w:val="18"/>
              </w:rPr>
              <w:t xml:space="preserve">, </w:t>
            </w:r>
            <w:r w:rsidR="00DC69BC" w:rsidRPr="004A173C">
              <w:rPr>
                <w:rFonts w:ascii="Montserrat" w:eastAsia="Montserrat" w:hAnsi="Montserrat" w:cs="Montserrat"/>
                <w:sz w:val="18"/>
                <w:szCs w:val="18"/>
              </w:rPr>
              <w:t>en razón de</w:t>
            </w:r>
            <w:r w:rsidRPr="004A173C">
              <w:rPr>
                <w:rFonts w:ascii="Montserrat" w:eastAsia="Montserrat" w:hAnsi="Montserrat" w:cs="Montserrat"/>
                <w:sz w:val="18"/>
                <w:szCs w:val="18"/>
              </w:rPr>
              <w:t xml:space="preserve"> que, da cuenta del patrimonio de la persona moral.</w:t>
            </w:r>
          </w:p>
        </w:tc>
        <w:tc>
          <w:tcPr>
            <w:tcW w:w="2070" w:type="dxa"/>
            <w:tcMar>
              <w:top w:w="0" w:type="dxa"/>
              <w:left w:w="100" w:type="dxa"/>
              <w:bottom w:w="0" w:type="dxa"/>
              <w:right w:w="100" w:type="dxa"/>
            </w:tcMar>
          </w:tcPr>
          <w:p w14:paraId="45164933" w14:textId="0B5DA024"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Artículo 113 fracción III de la </w:t>
            </w:r>
            <w:r w:rsidR="009F5978" w:rsidRPr="004A173C">
              <w:rPr>
                <w:rFonts w:ascii="Montserrat" w:eastAsia="Montserrat" w:hAnsi="Montserrat" w:cs="Montserrat"/>
                <w:sz w:val="18"/>
                <w:szCs w:val="18"/>
              </w:rPr>
              <w:t>Ley Federal de Transparencia y Acceso a la Información Pública</w:t>
            </w:r>
          </w:p>
        </w:tc>
      </w:tr>
    </w:tbl>
    <w:p w14:paraId="25A4FED2" w14:textId="4476DAAE" w:rsidR="007E6A73"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En consecuencia, se emite la siguiente resolución por unanimidad: </w:t>
      </w:r>
    </w:p>
    <w:p w14:paraId="1EB02A11" w14:textId="77777777" w:rsidR="00A86FCB" w:rsidRPr="004A173C" w:rsidRDefault="00A86FCB">
      <w:pPr>
        <w:spacing w:before="240" w:after="240"/>
        <w:jc w:val="both"/>
        <w:rPr>
          <w:rFonts w:ascii="Montserrat" w:eastAsia="Montserrat" w:hAnsi="Montserrat" w:cs="Montserrat"/>
          <w:sz w:val="18"/>
          <w:szCs w:val="18"/>
        </w:rPr>
      </w:pPr>
    </w:p>
    <w:p w14:paraId="45D097AE" w14:textId="1E3421A9"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b/>
          <w:sz w:val="18"/>
          <w:szCs w:val="18"/>
        </w:rPr>
        <w:t>II.C.</w:t>
      </w:r>
      <w:r w:rsidR="008B1BB0" w:rsidRPr="004A173C">
        <w:rPr>
          <w:rFonts w:ascii="Montserrat" w:eastAsia="Montserrat" w:hAnsi="Montserrat" w:cs="Montserrat"/>
          <w:b/>
          <w:sz w:val="18"/>
          <w:szCs w:val="18"/>
        </w:rPr>
        <w:t>2.</w:t>
      </w:r>
      <w:r w:rsidRPr="004A173C">
        <w:rPr>
          <w:rFonts w:ascii="Montserrat" w:eastAsia="Montserrat" w:hAnsi="Montserrat" w:cs="Montserrat"/>
          <w:b/>
          <w:sz w:val="18"/>
          <w:szCs w:val="18"/>
        </w:rPr>
        <w:t>1.ORD.30.23: CONFIRMAR</w:t>
      </w:r>
      <w:r w:rsidRPr="004A173C">
        <w:rPr>
          <w:rFonts w:ascii="Montserrat" w:eastAsia="Montserrat" w:hAnsi="Montserrat" w:cs="Montserrat"/>
          <w:sz w:val="18"/>
          <w:szCs w:val="18"/>
        </w:rPr>
        <w:t xml:space="preserve"> la clasificación </w:t>
      </w:r>
      <w:r w:rsidR="00366758" w:rsidRPr="004A173C">
        <w:rPr>
          <w:rFonts w:ascii="Montserrat" w:eastAsia="Montserrat" w:hAnsi="Montserrat" w:cs="Montserrat"/>
          <w:sz w:val="18"/>
          <w:szCs w:val="18"/>
        </w:rPr>
        <w:t>de confidencialidad de los datos invocados por la DGRMSG consistente en la c</w:t>
      </w:r>
      <w:r w:rsidRPr="004A173C">
        <w:rPr>
          <w:rFonts w:ascii="Montserrat" w:eastAsia="Montserrat" w:hAnsi="Montserrat" w:cs="Montserrat"/>
          <w:sz w:val="18"/>
          <w:szCs w:val="18"/>
        </w:rPr>
        <w:t xml:space="preserve">redencial para votar que obra en los documentos OP-001-2022, SROP-001-2022 y SROP-002-2022 y sus anexos y, por ende, se autoriza la elaboración de la versión pública, con fundamento en el artículo 113, fracción I, de la Ley Federal de Transparencia y Acceso a la Información Pública.  </w:t>
      </w:r>
    </w:p>
    <w:p w14:paraId="3A5758BD" w14:textId="63D8D406" w:rsidR="007E6A73" w:rsidRPr="004A173C" w:rsidRDefault="008B1BB0">
      <w:pPr>
        <w:spacing w:before="240" w:after="240"/>
        <w:jc w:val="both"/>
        <w:rPr>
          <w:rFonts w:ascii="Montserrat" w:eastAsia="Montserrat" w:hAnsi="Montserrat" w:cs="Montserrat"/>
          <w:sz w:val="18"/>
          <w:szCs w:val="18"/>
        </w:rPr>
      </w:pPr>
      <w:r w:rsidRPr="004A173C">
        <w:rPr>
          <w:rFonts w:ascii="Montserrat" w:eastAsia="Montserrat" w:hAnsi="Montserrat" w:cs="Montserrat"/>
          <w:b/>
          <w:sz w:val="18"/>
          <w:szCs w:val="18"/>
        </w:rPr>
        <w:t>II.C.2.2</w:t>
      </w:r>
      <w:r w:rsidR="00F24A7C" w:rsidRPr="004A173C">
        <w:rPr>
          <w:rFonts w:ascii="Montserrat" w:eastAsia="Montserrat" w:hAnsi="Montserrat" w:cs="Montserrat"/>
          <w:b/>
          <w:sz w:val="18"/>
          <w:szCs w:val="18"/>
        </w:rPr>
        <w:t>.ORD.30.23: CONFIRMAR</w:t>
      </w:r>
      <w:r w:rsidR="00943DC8" w:rsidRPr="004A173C">
        <w:rPr>
          <w:rFonts w:ascii="Montserrat" w:eastAsia="Montserrat" w:hAnsi="Montserrat" w:cs="Montserrat"/>
          <w:sz w:val="18"/>
          <w:szCs w:val="18"/>
        </w:rPr>
        <w:t xml:space="preserve"> la clasificación </w:t>
      </w:r>
      <w:r w:rsidR="004606B8" w:rsidRPr="004A173C">
        <w:rPr>
          <w:rFonts w:ascii="Montserrat" w:eastAsia="Montserrat" w:hAnsi="Montserrat" w:cs="Montserrat"/>
          <w:sz w:val="18"/>
          <w:szCs w:val="18"/>
        </w:rPr>
        <w:t>de confidencialidad de los datos invocados por la DGRMSG consistente en el n</w:t>
      </w:r>
      <w:r w:rsidR="00F24A7C" w:rsidRPr="004A173C">
        <w:rPr>
          <w:rFonts w:ascii="Montserrat" w:eastAsia="Montserrat" w:hAnsi="Montserrat" w:cs="Montserrat"/>
          <w:sz w:val="18"/>
          <w:szCs w:val="18"/>
        </w:rPr>
        <w:t xml:space="preserve">úmero, </w:t>
      </w:r>
      <w:proofErr w:type="spellStart"/>
      <w:r w:rsidR="002B1FDF" w:rsidRPr="004A173C">
        <w:rPr>
          <w:rFonts w:ascii="Montserrat" w:eastAsia="Montserrat" w:hAnsi="Montserrat" w:cs="Montserrat"/>
          <w:sz w:val="18"/>
          <w:szCs w:val="18"/>
        </w:rPr>
        <w:t>c</w:t>
      </w:r>
      <w:r w:rsidR="00F24A7C" w:rsidRPr="004A173C">
        <w:rPr>
          <w:rFonts w:ascii="Montserrat" w:eastAsia="Montserrat" w:hAnsi="Montserrat" w:cs="Montserrat"/>
          <w:sz w:val="18"/>
          <w:szCs w:val="18"/>
        </w:rPr>
        <w:t>labe</w:t>
      </w:r>
      <w:proofErr w:type="spellEnd"/>
      <w:r w:rsidR="00F24A7C" w:rsidRPr="004A173C">
        <w:rPr>
          <w:rFonts w:ascii="Montserrat" w:eastAsia="Montserrat" w:hAnsi="Montserrat" w:cs="Montserrat"/>
          <w:sz w:val="18"/>
          <w:szCs w:val="18"/>
        </w:rPr>
        <w:t xml:space="preserve"> bancaria e </w:t>
      </w:r>
      <w:r w:rsidR="002B1FDF" w:rsidRPr="004A173C">
        <w:rPr>
          <w:rFonts w:ascii="Montserrat" w:eastAsia="Montserrat" w:hAnsi="Montserrat" w:cs="Montserrat"/>
          <w:sz w:val="18"/>
          <w:szCs w:val="18"/>
        </w:rPr>
        <w:t>i</w:t>
      </w:r>
      <w:r w:rsidR="00F24A7C" w:rsidRPr="004A173C">
        <w:rPr>
          <w:rFonts w:ascii="Montserrat" w:eastAsia="Montserrat" w:hAnsi="Montserrat" w:cs="Montserrat"/>
          <w:sz w:val="18"/>
          <w:szCs w:val="18"/>
        </w:rPr>
        <w:t xml:space="preserve">nstitución </w:t>
      </w:r>
      <w:r w:rsidR="002B1FDF" w:rsidRPr="004A173C">
        <w:rPr>
          <w:rFonts w:ascii="Montserrat" w:eastAsia="Montserrat" w:hAnsi="Montserrat" w:cs="Montserrat"/>
          <w:sz w:val="18"/>
          <w:szCs w:val="18"/>
        </w:rPr>
        <w:t>f</w:t>
      </w:r>
      <w:r w:rsidR="00F24A7C" w:rsidRPr="004A173C">
        <w:rPr>
          <w:rFonts w:ascii="Montserrat" w:eastAsia="Montserrat" w:hAnsi="Montserrat" w:cs="Montserrat"/>
          <w:sz w:val="18"/>
          <w:szCs w:val="18"/>
        </w:rPr>
        <w:t xml:space="preserve">inanciera, que obran en los documentos OP-001-2022; SROP-001-2022 y SROP-002-2022 y sus anexos y, por ende, se autoriza la elaboración de la versión pública, con fundamento en el artículo 113, fracción III, de la Ley Federal de Transparencia y Acceso a la Información Pública. </w:t>
      </w:r>
    </w:p>
    <w:p w14:paraId="43F4179D" w14:textId="7B6073EC" w:rsidR="007E6A73" w:rsidRPr="004A173C" w:rsidRDefault="008B1BB0">
      <w:pPr>
        <w:spacing w:before="240" w:after="240"/>
        <w:jc w:val="both"/>
        <w:rPr>
          <w:rFonts w:ascii="Montserrat" w:eastAsia="Montserrat" w:hAnsi="Montserrat" w:cs="Montserrat"/>
          <w:sz w:val="18"/>
          <w:szCs w:val="18"/>
        </w:rPr>
      </w:pPr>
      <w:r w:rsidRPr="004A173C">
        <w:rPr>
          <w:rFonts w:ascii="Montserrat" w:eastAsia="Montserrat" w:hAnsi="Montserrat" w:cs="Montserrat"/>
          <w:b/>
          <w:sz w:val="18"/>
          <w:szCs w:val="18"/>
        </w:rPr>
        <w:t>II.C.2.3</w:t>
      </w:r>
      <w:r w:rsidR="00F24A7C" w:rsidRPr="004A173C">
        <w:rPr>
          <w:rFonts w:ascii="Montserrat" w:eastAsia="Montserrat" w:hAnsi="Montserrat" w:cs="Montserrat"/>
          <w:b/>
          <w:sz w:val="18"/>
          <w:szCs w:val="18"/>
        </w:rPr>
        <w:t>.ORD.30.23: CONFIRMAR</w:t>
      </w:r>
      <w:r w:rsidR="00F24A7C" w:rsidRPr="004A173C">
        <w:rPr>
          <w:rFonts w:ascii="Montserrat" w:eastAsia="Montserrat" w:hAnsi="Montserrat" w:cs="Montserrat"/>
          <w:sz w:val="18"/>
          <w:szCs w:val="18"/>
        </w:rPr>
        <w:t xml:space="preserve"> la clasificación</w:t>
      </w:r>
      <w:r w:rsidR="00312CDD" w:rsidRPr="004A173C">
        <w:rPr>
          <w:rFonts w:ascii="Montserrat" w:eastAsia="Montserrat" w:hAnsi="Montserrat" w:cs="Montserrat"/>
          <w:sz w:val="18"/>
          <w:szCs w:val="18"/>
        </w:rPr>
        <w:t xml:space="preserve"> de confidencialidad de los datos invocados por la DGRMSG consistente en </w:t>
      </w:r>
      <w:r w:rsidR="00F24A7C" w:rsidRPr="004A173C">
        <w:rPr>
          <w:rFonts w:ascii="Montserrat" w:eastAsia="Montserrat" w:hAnsi="Montserrat" w:cs="Montserrat"/>
          <w:sz w:val="18"/>
          <w:szCs w:val="18"/>
        </w:rPr>
        <w:t xml:space="preserve"> RFC, </w:t>
      </w:r>
      <w:r w:rsidR="00312CDD" w:rsidRPr="004A173C">
        <w:rPr>
          <w:rFonts w:ascii="Montserrat" w:eastAsia="Montserrat" w:hAnsi="Montserrat" w:cs="Montserrat"/>
          <w:sz w:val="18"/>
          <w:szCs w:val="18"/>
        </w:rPr>
        <w:t>d</w:t>
      </w:r>
      <w:r w:rsidR="00F24A7C" w:rsidRPr="004A173C">
        <w:rPr>
          <w:rFonts w:ascii="Montserrat" w:eastAsia="Montserrat" w:hAnsi="Montserrat" w:cs="Montserrat"/>
          <w:sz w:val="18"/>
          <w:szCs w:val="18"/>
        </w:rPr>
        <w:t xml:space="preserve">omicilio, </w:t>
      </w:r>
      <w:r w:rsidR="00AC6212" w:rsidRPr="004A173C">
        <w:rPr>
          <w:rFonts w:ascii="Montserrat" w:eastAsia="Montserrat" w:hAnsi="Montserrat" w:cs="Montserrat"/>
          <w:sz w:val="18"/>
          <w:szCs w:val="18"/>
        </w:rPr>
        <w:t xml:space="preserve">RFC contenido en la </w:t>
      </w:r>
      <w:r w:rsidR="00F24A7C" w:rsidRPr="004A173C">
        <w:rPr>
          <w:rFonts w:ascii="Montserrat" w:eastAsia="Montserrat" w:hAnsi="Montserrat" w:cs="Montserrat"/>
          <w:sz w:val="18"/>
          <w:szCs w:val="18"/>
        </w:rPr>
        <w:t xml:space="preserve">Propuesta Técnica, Número, </w:t>
      </w:r>
      <w:proofErr w:type="spellStart"/>
      <w:r w:rsidR="00F24A7C" w:rsidRPr="004A173C">
        <w:rPr>
          <w:rFonts w:ascii="Montserrat" w:eastAsia="Montserrat" w:hAnsi="Montserrat" w:cs="Montserrat"/>
          <w:sz w:val="18"/>
          <w:szCs w:val="18"/>
        </w:rPr>
        <w:t>Clabe</w:t>
      </w:r>
      <w:proofErr w:type="spellEnd"/>
      <w:r w:rsidR="00F24A7C" w:rsidRPr="004A173C">
        <w:rPr>
          <w:rFonts w:ascii="Montserrat" w:eastAsia="Montserrat" w:hAnsi="Montserrat" w:cs="Montserrat"/>
          <w:sz w:val="18"/>
          <w:szCs w:val="18"/>
        </w:rPr>
        <w:t xml:space="preserve"> bancaria e Institución Financiera, así como Identificación Oficial Credencial para votar que obran en los siguientes documentos y sus anexos: OP-002-2022 y, por ende, se autoriza la elaboración de la versión pública, con fundamento en el artículo 113, fracción I, de la Ley Federal de Transparencia y Acceso a la Información Pública.  </w:t>
      </w:r>
    </w:p>
    <w:p w14:paraId="063AAA6B" w14:textId="5A6A2868" w:rsidR="007E6A73" w:rsidRPr="004A173C" w:rsidRDefault="008B1BB0">
      <w:pPr>
        <w:spacing w:before="240" w:after="240"/>
        <w:jc w:val="both"/>
        <w:rPr>
          <w:rFonts w:ascii="Montserrat" w:eastAsia="Montserrat" w:hAnsi="Montserrat" w:cs="Montserrat"/>
          <w:sz w:val="18"/>
          <w:szCs w:val="18"/>
        </w:rPr>
      </w:pPr>
      <w:r w:rsidRPr="004A173C">
        <w:rPr>
          <w:rFonts w:ascii="Montserrat" w:eastAsia="Montserrat" w:hAnsi="Montserrat" w:cs="Montserrat"/>
          <w:b/>
          <w:sz w:val="18"/>
          <w:szCs w:val="18"/>
        </w:rPr>
        <w:t>II.C.2.4</w:t>
      </w:r>
      <w:r w:rsidR="00F24A7C" w:rsidRPr="004A173C">
        <w:rPr>
          <w:rFonts w:ascii="Montserrat" w:eastAsia="Montserrat" w:hAnsi="Montserrat" w:cs="Montserrat"/>
          <w:b/>
          <w:sz w:val="18"/>
          <w:szCs w:val="18"/>
        </w:rPr>
        <w:t>.ORD.30.23: CONFIRMAR</w:t>
      </w:r>
      <w:r w:rsidR="00F24A7C" w:rsidRPr="004A173C">
        <w:rPr>
          <w:rFonts w:ascii="Montserrat" w:eastAsia="Montserrat" w:hAnsi="Montserrat" w:cs="Montserrat"/>
          <w:sz w:val="18"/>
          <w:szCs w:val="18"/>
        </w:rPr>
        <w:t xml:space="preserve"> la clasificación</w:t>
      </w:r>
      <w:r w:rsidR="008C2464" w:rsidRPr="004A173C">
        <w:rPr>
          <w:rFonts w:ascii="Montserrat" w:eastAsia="Montserrat" w:hAnsi="Montserrat" w:cs="Montserrat"/>
          <w:sz w:val="18"/>
          <w:szCs w:val="18"/>
        </w:rPr>
        <w:t xml:space="preserve"> de confidencialidad</w:t>
      </w:r>
      <w:r w:rsidR="00F24A7C" w:rsidRPr="004A173C">
        <w:rPr>
          <w:rFonts w:ascii="Montserrat" w:eastAsia="Montserrat" w:hAnsi="Montserrat" w:cs="Montserrat"/>
          <w:sz w:val="18"/>
          <w:szCs w:val="18"/>
        </w:rPr>
        <w:t xml:space="preserve"> invocada por la </w:t>
      </w:r>
      <w:proofErr w:type="spellStart"/>
      <w:r w:rsidR="008C2464" w:rsidRPr="004A173C">
        <w:rPr>
          <w:rFonts w:ascii="Montserrat" w:eastAsia="Montserrat" w:hAnsi="Montserrat" w:cs="Montserrat"/>
          <w:sz w:val="18"/>
          <w:szCs w:val="18"/>
        </w:rPr>
        <w:t>DGPyP</w:t>
      </w:r>
      <w:proofErr w:type="spellEnd"/>
      <w:r w:rsidR="008C2464" w:rsidRPr="004A173C">
        <w:rPr>
          <w:rFonts w:ascii="Montserrat" w:eastAsia="Montserrat" w:hAnsi="Montserrat" w:cs="Montserrat"/>
          <w:sz w:val="18"/>
          <w:szCs w:val="18"/>
        </w:rPr>
        <w:t xml:space="preserve"> consistente en número de cuenta, </w:t>
      </w:r>
      <w:proofErr w:type="spellStart"/>
      <w:r w:rsidR="008C2464" w:rsidRPr="004A173C">
        <w:rPr>
          <w:rFonts w:ascii="Montserrat" w:eastAsia="Montserrat" w:hAnsi="Montserrat" w:cs="Montserrat"/>
          <w:sz w:val="18"/>
          <w:szCs w:val="18"/>
        </w:rPr>
        <w:t>c</w:t>
      </w:r>
      <w:r w:rsidR="00F24A7C" w:rsidRPr="004A173C">
        <w:rPr>
          <w:rFonts w:ascii="Montserrat" w:eastAsia="Montserrat" w:hAnsi="Montserrat" w:cs="Montserrat"/>
          <w:sz w:val="18"/>
          <w:szCs w:val="18"/>
        </w:rPr>
        <w:t>labe</w:t>
      </w:r>
      <w:proofErr w:type="spellEnd"/>
      <w:r w:rsidR="00F24A7C" w:rsidRPr="004A173C">
        <w:rPr>
          <w:rFonts w:ascii="Montserrat" w:eastAsia="Montserrat" w:hAnsi="Montserrat" w:cs="Montserrat"/>
          <w:sz w:val="18"/>
          <w:szCs w:val="18"/>
        </w:rPr>
        <w:t xml:space="preserve"> bancaria, que obran en los documentos D4F2653C-5B33-47B8-BB52-C64F2223F495 y AE3B2F42-1796-417D-BEAD-E299F762FC7A y, por ende, se autoriza la elaboración de la versión pública, con fundamento en el artículo 113, fracción III, de la Ley Federal de Transparencia y Acceso a la Información Pública.  </w:t>
      </w:r>
    </w:p>
    <w:p w14:paraId="07F3C0C5" w14:textId="626B7512" w:rsidR="004B56F5" w:rsidRPr="00D90338" w:rsidRDefault="00F24A7C" w:rsidP="00D90338">
      <w:pPr>
        <w:spacing w:before="240" w:after="240"/>
        <w:jc w:val="both"/>
        <w:rPr>
          <w:rFonts w:ascii="Montserrat" w:eastAsia="Montserrat" w:hAnsi="Montserrat" w:cs="Montserrat"/>
          <w:sz w:val="18"/>
          <w:szCs w:val="18"/>
        </w:rPr>
      </w:pPr>
      <w:r w:rsidRPr="004A173C">
        <w:rPr>
          <w:rFonts w:ascii="Montserrat" w:eastAsia="Montserrat" w:hAnsi="Montserrat" w:cs="Montserrat"/>
          <w:b/>
          <w:sz w:val="18"/>
          <w:szCs w:val="18"/>
        </w:rPr>
        <w:t>II.C.</w:t>
      </w:r>
      <w:r w:rsidR="008B1BB0" w:rsidRPr="004A173C">
        <w:rPr>
          <w:rFonts w:ascii="Montserrat" w:eastAsia="Montserrat" w:hAnsi="Montserrat" w:cs="Montserrat"/>
          <w:b/>
          <w:sz w:val="18"/>
          <w:szCs w:val="18"/>
        </w:rPr>
        <w:t>2.5</w:t>
      </w:r>
      <w:r w:rsidRPr="004A173C">
        <w:rPr>
          <w:rFonts w:ascii="Montserrat" w:eastAsia="Montserrat" w:hAnsi="Montserrat" w:cs="Montserrat"/>
          <w:b/>
          <w:sz w:val="18"/>
          <w:szCs w:val="18"/>
        </w:rPr>
        <w:t>.ORD.30.23: CONFIRMAR</w:t>
      </w:r>
      <w:r w:rsidRPr="004A173C">
        <w:rPr>
          <w:rFonts w:ascii="Montserrat" w:eastAsia="Montserrat" w:hAnsi="Montserrat" w:cs="Montserrat"/>
          <w:sz w:val="18"/>
          <w:szCs w:val="18"/>
        </w:rPr>
        <w:t xml:space="preserve"> la clasificación </w:t>
      </w:r>
      <w:r w:rsidR="008C2464" w:rsidRPr="004A173C">
        <w:rPr>
          <w:rFonts w:ascii="Montserrat" w:eastAsia="Montserrat" w:hAnsi="Montserrat" w:cs="Montserrat"/>
          <w:sz w:val="18"/>
          <w:szCs w:val="18"/>
        </w:rPr>
        <w:t xml:space="preserve">de confidencialidad </w:t>
      </w:r>
      <w:r w:rsidRPr="004A173C">
        <w:rPr>
          <w:rFonts w:ascii="Montserrat" w:eastAsia="Montserrat" w:hAnsi="Montserrat" w:cs="Montserrat"/>
          <w:sz w:val="18"/>
          <w:szCs w:val="18"/>
        </w:rPr>
        <w:t xml:space="preserve">invocada por la </w:t>
      </w:r>
      <w:proofErr w:type="spellStart"/>
      <w:r w:rsidR="008C2464" w:rsidRPr="004A173C">
        <w:rPr>
          <w:rFonts w:ascii="Montserrat" w:eastAsia="Montserrat" w:hAnsi="Montserrat" w:cs="Montserrat"/>
          <w:sz w:val="18"/>
          <w:szCs w:val="18"/>
        </w:rPr>
        <w:t>DGPyP</w:t>
      </w:r>
      <w:proofErr w:type="spellEnd"/>
      <w:r w:rsidR="008C2464" w:rsidRPr="004A173C">
        <w:rPr>
          <w:rFonts w:ascii="Montserrat" w:eastAsia="Montserrat" w:hAnsi="Montserrat" w:cs="Montserrat"/>
          <w:sz w:val="18"/>
          <w:szCs w:val="18"/>
        </w:rPr>
        <w:t xml:space="preserve"> consistente en el </w:t>
      </w:r>
      <w:r w:rsidRPr="004A173C">
        <w:rPr>
          <w:rFonts w:ascii="Montserrat" w:eastAsia="Montserrat" w:hAnsi="Montserrat" w:cs="Montserrat"/>
          <w:sz w:val="18"/>
          <w:szCs w:val="18"/>
        </w:rPr>
        <w:t xml:space="preserve">teléfono, que obra en los documentos “DD972BEC-CB23-43F4-B255-0C87D62C759C; DAAE7BAC-FAC7-4B5C-8D05-64633F5D9544; 1FC977A3-6E74-4BF5-849E-27B82CD0FE97 y 0CAA86AE-CF49-43E1-9154-F513A651EB07 y, por ende, se autoriza la elaboración de la versión pública, con fundamento en el artículo 113, fracción I, de la Ley Federal de Transparencia y Acceso a la Información Pública. </w:t>
      </w:r>
    </w:p>
    <w:p w14:paraId="7205CCC9" w14:textId="40F812BD" w:rsidR="00AC22AE" w:rsidRPr="004A173C" w:rsidRDefault="00AC22AE" w:rsidP="00AC22AE">
      <w:pPr>
        <w:ind w:right="38"/>
        <w:rPr>
          <w:rFonts w:ascii="Montserrat" w:eastAsia="Montserrat" w:hAnsi="Montserrat" w:cs="Montserrat"/>
          <w:b/>
          <w:sz w:val="18"/>
          <w:szCs w:val="18"/>
        </w:rPr>
      </w:pPr>
      <w:r w:rsidRPr="004A173C">
        <w:rPr>
          <w:rFonts w:ascii="Montserrat" w:eastAsia="Montserrat" w:hAnsi="Montserrat" w:cs="Montserrat"/>
          <w:b/>
          <w:sz w:val="18"/>
          <w:szCs w:val="18"/>
        </w:rPr>
        <w:lastRenderedPageBreak/>
        <w:t>C.</w:t>
      </w:r>
      <w:r w:rsidR="008B1BB0" w:rsidRPr="004A173C">
        <w:rPr>
          <w:rFonts w:ascii="Montserrat" w:eastAsia="Montserrat" w:hAnsi="Montserrat" w:cs="Montserrat"/>
          <w:b/>
          <w:sz w:val="18"/>
          <w:szCs w:val="18"/>
        </w:rPr>
        <w:t>3</w:t>
      </w:r>
      <w:r w:rsidRPr="004A173C">
        <w:rPr>
          <w:rFonts w:ascii="Montserrat" w:eastAsia="Montserrat" w:hAnsi="Montserrat" w:cs="Montserrat"/>
          <w:b/>
          <w:sz w:val="18"/>
          <w:szCs w:val="18"/>
        </w:rPr>
        <w:t xml:space="preserve"> Folio 330026523002693</w:t>
      </w:r>
    </w:p>
    <w:p w14:paraId="05DA72C8" w14:textId="403CEC33" w:rsidR="00AC22AE" w:rsidRPr="004A173C" w:rsidRDefault="00AC22AE" w:rsidP="00AC22AE">
      <w:pPr>
        <w:ind w:right="38"/>
        <w:rPr>
          <w:rFonts w:ascii="Montserrat" w:eastAsia="Montserrat" w:hAnsi="Montserrat" w:cs="Montserrat"/>
          <w:b/>
          <w:sz w:val="18"/>
          <w:szCs w:val="18"/>
        </w:rPr>
      </w:pPr>
    </w:p>
    <w:p w14:paraId="70FB7CF4" w14:textId="77777777" w:rsidR="00AC22AE" w:rsidRPr="004A173C" w:rsidRDefault="00AC22AE" w:rsidP="00AC22AE">
      <w:pPr>
        <w:widowControl w:val="0"/>
        <w:ind w:hanging="2"/>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7AF5805E" w14:textId="77777777" w:rsidR="00AC22AE" w:rsidRPr="004A173C" w:rsidRDefault="00AC22AE" w:rsidP="00AC22AE">
      <w:pPr>
        <w:ind w:right="573"/>
        <w:rPr>
          <w:rFonts w:ascii="Montserrat" w:eastAsia="Montserrat" w:hAnsi="Montserrat" w:cs="Montserrat"/>
          <w:sz w:val="18"/>
          <w:szCs w:val="18"/>
        </w:rPr>
      </w:pPr>
    </w:p>
    <w:p w14:paraId="374A8D5C" w14:textId="77777777" w:rsidR="00AC22AE" w:rsidRPr="004A173C" w:rsidRDefault="00AC22AE" w:rsidP="00AC22AE">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“Por medio del presente se solicita la siguiente información:</w:t>
      </w:r>
    </w:p>
    <w:p w14:paraId="0E8C4888" w14:textId="781084D2" w:rsidR="00AC22AE" w:rsidRPr="004A173C" w:rsidRDefault="00AC22AE" w:rsidP="001A5F7A">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1. Indicar el nombre completo de la totalidad de las personas que integran el Comité de Ética de la Secretaría de la Función Pública.</w:t>
      </w:r>
    </w:p>
    <w:p w14:paraId="16DEA01A" w14:textId="0E3E8F20" w:rsidR="00AC22AE" w:rsidRPr="004A173C" w:rsidRDefault="00AC22AE" w:rsidP="001A5F7A">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2. Indicar la preparación académica de cada uno de los integrantes del Comité de Ética de la Secretaría de la Función Pública, así como los documentos oficiales que lo acrediten.</w:t>
      </w:r>
    </w:p>
    <w:p w14:paraId="17B30769" w14:textId="7CCB8F48" w:rsidR="00AC22AE" w:rsidRPr="004A173C" w:rsidRDefault="00AC22AE" w:rsidP="001A5F7A">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3. Indicar el salario bruto y neto de los integrantes del Comité de Ética de la Secretaría de la Función Pública.</w:t>
      </w:r>
    </w:p>
    <w:p w14:paraId="2DA2F7F4" w14:textId="71A24834" w:rsidR="00AC22AE" w:rsidRPr="004A173C" w:rsidRDefault="00AC22AE" w:rsidP="001A5F7A">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4. Señale todas y cada una de las prestaciones con los que cuentan los miembros integrantes del Comité de Ética del INBAL. </w:t>
      </w:r>
    </w:p>
    <w:p w14:paraId="3CC517E5" w14:textId="5C3A0034" w:rsidR="00AC22AE" w:rsidRPr="004A173C" w:rsidRDefault="00AC22AE" w:rsidP="0035508D">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5. Funciones de cada uno de los integrantes del Comité de Ética de la Secretaría de la Función Pública.</w:t>
      </w:r>
    </w:p>
    <w:p w14:paraId="5D4CB294" w14:textId="10A5DA2D" w:rsidR="00AC22AE" w:rsidRPr="004A173C" w:rsidRDefault="00AC22AE" w:rsidP="001A5F7A">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6. Indicar quien es la autoridad que revisa las “Determinaciones” que emite el Comité de Ética de la Secretaría de la Función </w:t>
      </w:r>
      <w:proofErr w:type="gramStart"/>
      <w:r w:rsidRPr="004A173C">
        <w:rPr>
          <w:rFonts w:ascii="Montserrat" w:eastAsia="Montserrat" w:hAnsi="Montserrat" w:cs="Montserrat"/>
          <w:i/>
          <w:sz w:val="18"/>
          <w:szCs w:val="18"/>
        </w:rPr>
        <w:t>Pública</w:t>
      </w:r>
      <w:proofErr w:type="gramEnd"/>
      <w:r w:rsidRPr="004A173C">
        <w:rPr>
          <w:rFonts w:ascii="Montserrat" w:eastAsia="Montserrat" w:hAnsi="Montserrat" w:cs="Montserrat"/>
          <w:i/>
          <w:sz w:val="18"/>
          <w:szCs w:val="18"/>
        </w:rPr>
        <w:t xml:space="preserve"> así como fundamento jurídico.</w:t>
      </w:r>
    </w:p>
    <w:p w14:paraId="587DD97F" w14:textId="43E7AB05" w:rsidR="00AC22AE" w:rsidRPr="004A173C" w:rsidRDefault="00AC22AE" w:rsidP="001A5F7A">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7. Proporcionar las versiones públicas de las Determinaciones emitidas en el año 2020, 2021, 2022 y a la fecha de la presente solicitud del año 2023.</w:t>
      </w:r>
    </w:p>
    <w:p w14:paraId="7E988AD0" w14:textId="2877A0B5" w:rsidR="00AC22AE" w:rsidRPr="004A173C" w:rsidRDefault="00AC22AE" w:rsidP="001A5F7A">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8. Señale los casos (número de denuncias, asunto, sentido de la Determinación, casos en los que se implementaron medidas preventivas y forma de dar seguimiento hasta su cumplimiento a las mismas).</w:t>
      </w:r>
    </w:p>
    <w:p w14:paraId="3D124DC4" w14:textId="77777777" w:rsidR="00AC22AE" w:rsidRPr="004A173C" w:rsidRDefault="00AC22AE" w:rsidP="00AC22AE">
      <w:pPr>
        <w:ind w:left="567" w:right="573"/>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9. Casos de denuncias que se resolvieron con “perspectiva de género”, señalar los motivos por los que se estudiaron con “perspectiva de género”, así como las medidas que se implementaron, y seguimiento de las mismas”. (Sic) </w:t>
      </w:r>
    </w:p>
    <w:p w14:paraId="023E29F4" w14:textId="77777777" w:rsidR="00AC22AE" w:rsidRPr="004A173C" w:rsidRDefault="00AC22AE" w:rsidP="00AC22AE">
      <w:pPr>
        <w:ind w:right="566"/>
        <w:jc w:val="both"/>
        <w:rPr>
          <w:rFonts w:ascii="Montserrat" w:eastAsia="Montserrat" w:hAnsi="Montserrat" w:cs="Montserrat"/>
          <w:i/>
          <w:sz w:val="18"/>
          <w:szCs w:val="18"/>
        </w:rPr>
      </w:pPr>
    </w:p>
    <w:p w14:paraId="25DC2FA3" w14:textId="77777777" w:rsidR="00AC22AE" w:rsidRPr="004A173C" w:rsidRDefault="00AC22AE" w:rsidP="00AC22AE">
      <w:pPr>
        <w:ind w:hanging="2"/>
        <w:jc w:val="both"/>
        <w:rPr>
          <w:rFonts w:ascii="Montserrat" w:eastAsia="Montserrat" w:hAnsi="Montserrat" w:cs="Montserrat"/>
          <w:sz w:val="18"/>
          <w:szCs w:val="18"/>
        </w:rPr>
      </w:pPr>
      <w:r w:rsidRPr="004A173C">
        <w:rPr>
          <w:rFonts w:ascii="Montserrat" w:eastAsia="Montserrat" w:hAnsi="Montserrat" w:cs="Montserrat"/>
          <w:sz w:val="18"/>
          <w:szCs w:val="18"/>
        </w:rPr>
        <w:t>La Dirección General de Recursos Humanos remitió los títulos profesionales, cédulas profesionales y certificados de estudio en versión pública de los integrantes del Comité de Ética de la Secretaría de la Función Pública, en las cuales solicitó clasificar como información confidencial los siguientes datos:</w:t>
      </w:r>
    </w:p>
    <w:p w14:paraId="0B1C4A53" w14:textId="77777777" w:rsidR="00AC22AE" w:rsidRPr="004A173C" w:rsidRDefault="00AC22AE" w:rsidP="00AC22AE">
      <w:pPr>
        <w:ind w:hanging="2"/>
        <w:jc w:val="both"/>
        <w:rPr>
          <w:rFonts w:ascii="Montserrat" w:eastAsia="Montserrat" w:hAnsi="Montserrat" w:cs="Montserrat"/>
          <w:sz w:val="18"/>
          <w:szCs w:val="18"/>
        </w:rPr>
      </w:pPr>
    </w:p>
    <w:tbl>
      <w:tblPr>
        <w:tblStyle w:val="Tablaconcuadrcula"/>
        <w:tblW w:w="4571" w:type="pct"/>
        <w:jc w:val="center"/>
        <w:tblInd w:w="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821"/>
        <w:gridCol w:w="3976"/>
        <w:gridCol w:w="3292"/>
      </w:tblGrid>
      <w:tr w:rsidR="004A173C" w:rsidRPr="004A173C" w14:paraId="1F771FBB" w14:textId="3C523361" w:rsidTr="00C36317">
        <w:trPr>
          <w:trHeight w:val="352"/>
          <w:tblHeader/>
          <w:jc w:val="center"/>
        </w:trPr>
        <w:tc>
          <w:tcPr>
            <w:tcW w:w="1002" w:type="pct"/>
            <w:shd w:val="clear" w:color="auto" w:fill="C00000"/>
            <w:vAlign w:val="center"/>
          </w:tcPr>
          <w:p w14:paraId="575C0EEB" w14:textId="1BF15442" w:rsidR="00195CE1" w:rsidRPr="004A173C" w:rsidRDefault="00195CE1" w:rsidP="005E7AA2">
            <w:pPr>
              <w:ind w:hanging="2"/>
              <w:jc w:val="center"/>
              <w:rPr>
                <w:rFonts w:ascii="Montserrat" w:hAnsi="Montserrat"/>
                <w:b/>
                <w:sz w:val="18"/>
                <w:szCs w:val="18"/>
              </w:rPr>
            </w:pPr>
            <w:proofErr w:type="spellStart"/>
            <w:r w:rsidRPr="004A173C">
              <w:rPr>
                <w:rFonts w:ascii="Montserrat" w:hAnsi="Montserrat"/>
                <w:b/>
                <w:sz w:val="18"/>
                <w:szCs w:val="18"/>
              </w:rPr>
              <w:t>Dato</w:t>
            </w:r>
            <w:proofErr w:type="spellEnd"/>
          </w:p>
        </w:tc>
        <w:tc>
          <w:tcPr>
            <w:tcW w:w="2187" w:type="pct"/>
            <w:shd w:val="clear" w:color="auto" w:fill="C00000"/>
            <w:vAlign w:val="center"/>
          </w:tcPr>
          <w:p w14:paraId="01B53321" w14:textId="674F0DB9" w:rsidR="00195CE1" w:rsidRPr="004A173C" w:rsidRDefault="00195CE1" w:rsidP="005E7AA2">
            <w:pPr>
              <w:ind w:hanging="2"/>
              <w:jc w:val="center"/>
              <w:rPr>
                <w:rFonts w:ascii="Montserrat" w:hAnsi="Montserrat"/>
                <w:b/>
                <w:sz w:val="18"/>
                <w:szCs w:val="18"/>
              </w:rPr>
            </w:pPr>
            <w:proofErr w:type="spellStart"/>
            <w:r w:rsidRPr="004A173C">
              <w:rPr>
                <w:rFonts w:ascii="Montserrat" w:hAnsi="Montserrat"/>
                <w:b/>
                <w:sz w:val="18"/>
                <w:szCs w:val="18"/>
              </w:rPr>
              <w:t>Justificación</w:t>
            </w:r>
            <w:proofErr w:type="spellEnd"/>
            <w:r w:rsidRPr="004A173C">
              <w:rPr>
                <w:rFonts w:ascii="Montserrat" w:hAnsi="Montserrat"/>
                <w:b/>
                <w:sz w:val="18"/>
                <w:szCs w:val="18"/>
              </w:rPr>
              <w:t xml:space="preserve"> </w:t>
            </w:r>
          </w:p>
        </w:tc>
        <w:tc>
          <w:tcPr>
            <w:tcW w:w="1811" w:type="pct"/>
            <w:shd w:val="clear" w:color="auto" w:fill="C00000"/>
          </w:tcPr>
          <w:p w14:paraId="3889F624" w14:textId="39C90549" w:rsidR="00195CE1" w:rsidRPr="004A173C" w:rsidRDefault="00195CE1" w:rsidP="005E7AA2">
            <w:pPr>
              <w:ind w:hanging="2"/>
              <w:jc w:val="center"/>
              <w:rPr>
                <w:rFonts w:ascii="Montserrat" w:hAnsi="Montserrat"/>
                <w:b/>
                <w:sz w:val="18"/>
                <w:szCs w:val="18"/>
              </w:rPr>
            </w:pPr>
            <w:proofErr w:type="spellStart"/>
            <w:r w:rsidRPr="004A173C">
              <w:rPr>
                <w:rFonts w:ascii="Montserrat" w:hAnsi="Montserrat"/>
                <w:b/>
                <w:sz w:val="18"/>
                <w:szCs w:val="18"/>
              </w:rPr>
              <w:t>Fundamento</w:t>
            </w:r>
            <w:proofErr w:type="spellEnd"/>
          </w:p>
        </w:tc>
      </w:tr>
      <w:tr w:rsidR="00C36317" w:rsidRPr="004A173C" w14:paraId="1B1847C1" w14:textId="1FB49E1E" w:rsidTr="00C36317">
        <w:trPr>
          <w:trHeight w:val="1189"/>
          <w:jc w:val="center"/>
        </w:trPr>
        <w:tc>
          <w:tcPr>
            <w:tcW w:w="1002" w:type="pct"/>
            <w:vAlign w:val="center"/>
          </w:tcPr>
          <w:p w14:paraId="3808F8E4" w14:textId="4B65AAD6" w:rsidR="00195CE1" w:rsidRPr="004A173C" w:rsidRDefault="00195CE1" w:rsidP="004B56F5">
            <w:pPr>
              <w:ind w:hanging="2"/>
              <w:jc w:val="both"/>
              <w:rPr>
                <w:rFonts w:ascii="Montserrat" w:hAnsi="Montserrat"/>
                <w:sz w:val="18"/>
                <w:szCs w:val="18"/>
                <w:lang w:val="es-MX"/>
              </w:rPr>
            </w:pPr>
            <w:r w:rsidRPr="004A173C">
              <w:rPr>
                <w:rFonts w:ascii="Montserrat" w:hAnsi="Montserrat"/>
                <w:sz w:val="18"/>
                <w:szCs w:val="18"/>
                <w:lang w:val="es-MX"/>
              </w:rPr>
              <w:t>Calificaciones que revelan el aprovechamiento académico</w:t>
            </w:r>
          </w:p>
        </w:tc>
        <w:tc>
          <w:tcPr>
            <w:tcW w:w="2187" w:type="pct"/>
          </w:tcPr>
          <w:p w14:paraId="4B4116E6" w14:textId="7777777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Corresponde a registros en bases de datos, instrumentos o mecanismos de evaluación, en su caso, en un certificado oficial o en un documento emitido por una institución particular, que revelan las calificaciones sobre el aprovechamiento escolar o académico de una persona física identificada o identificable, en tanto atañen a su vida privada se trata de un dato personal, que debe ser protegido.</w:t>
            </w:r>
          </w:p>
        </w:tc>
        <w:tc>
          <w:tcPr>
            <w:tcW w:w="1811" w:type="pct"/>
          </w:tcPr>
          <w:p w14:paraId="6F22B2F9" w14:textId="3EC267B4" w:rsidR="00195CE1" w:rsidRPr="004A173C" w:rsidRDefault="00C206C4" w:rsidP="005E7AA2">
            <w:pPr>
              <w:ind w:hanging="2"/>
              <w:jc w:val="both"/>
              <w:rPr>
                <w:rFonts w:ascii="Montserrat" w:hAnsi="Montserrat" w:cs="Arial"/>
                <w:sz w:val="18"/>
                <w:szCs w:val="18"/>
                <w:lang w:val="es-MX"/>
              </w:rPr>
            </w:pPr>
            <w:r w:rsidRPr="004A173C">
              <w:rPr>
                <w:rFonts w:ascii="Montserrat" w:hAnsi="Montserrat" w:cs="Arial"/>
                <w:sz w:val="18"/>
                <w:szCs w:val="18"/>
                <w:lang w:val="es-MX"/>
              </w:rPr>
              <w:t>Artículo 113, fracción I, de la Ley Federal de Transparencia y Acceso a la Información Pública</w:t>
            </w:r>
          </w:p>
        </w:tc>
      </w:tr>
      <w:tr w:rsidR="00C36317" w:rsidRPr="004A173C" w14:paraId="3784BBE4" w14:textId="2138DEA3" w:rsidTr="00C36317">
        <w:trPr>
          <w:trHeight w:val="1189"/>
          <w:jc w:val="center"/>
        </w:trPr>
        <w:tc>
          <w:tcPr>
            <w:tcW w:w="1002" w:type="pct"/>
            <w:vAlign w:val="center"/>
          </w:tcPr>
          <w:p w14:paraId="0D85748F" w14:textId="43524C91" w:rsidR="00195CE1" w:rsidRPr="004A173C" w:rsidRDefault="00195CE1" w:rsidP="004B56F5">
            <w:pPr>
              <w:ind w:hanging="2"/>
              <w:jc w:val="both"/>
              <w:rPr>
                <w:rFonts w:ascii="Montserrat" w:hAnsi="Montserrat"/>
                <w:sz w:val="18"/>
                <w:szCs w:val="18"/>
                <w:lang w:val="es-MX"/>
              </w:rPr>
            </w:pPr>
            <w:r w:rsidRPr="004A173C">
              <w:rPr>
                <w:rFonts w:ascii="Montserrat" w:hAnsi="Montserrat"/>
                <w:sz w:val="18"/>
                <w:szCs w:val="18"/>
                <w:lang w:val="es-MX"/>
              </w:rPr>
              <w:t>Clave Única Registro De Población (CURP)</w:t>
            </w:r>
          </w:p>
        </w:tc>
        <w:tc>
          <w:tcPr>
            <w:tcW w:w="2187" w:type="pct"/>
          </w:tcPr>
          <w:p w14:paraId="53D54353" w14:textId="7777777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811" w:type="pct"/>
          </w:tcPr>
          <w:p w14:paraId="1DC1E783" w14:textId="7E7817DC" w:rsidR="00195CE1" w:rsidRPr="004A173C" w:rsidRDefault="00C206C4" w:rsidP="005E7AA2">
            <w:pPr>
              <w:ind w:hanging="2"/>
              <w:jc w:val="both"/>
              <w:rPr>
                <w:rFonts w:ascii="Montserrat" w:hAnsi="Montserrat" w:cs="Arial"/>
                <w:sz w:val="18"/>
                <w:szCs w:val="18"/>
                <w:lang w:val="es-MX"/>
              </w:rPr>
            </w:pPr>
            <w:r w:rsidRPr="004A173C">
              <w:rPr>
                <w:rFonts w:ascii="Montserrat" w:hAnsi="Montserrat" w:cs="Arial"/>
                <w:sz w:val="18"/>
                <w:szCs w:val="18"/>
                <w:lang w:val="es-MX"/>
              </w:rPr>
              <w:t>Artículo 113, fracción I, de la Ley Federal de Transparencia y Acceso a la Información Pública</w:t>
            </w:r>
          </w:p>
        </w:tc>
      </w:tr>
      <w:tr w:rsidR="00C36317" w:rsidRPr="004A173C" w14:paraId="0AAFF58A" w14:textId="32DB4D54" w:rsidTr="00C36317">
        <w:trPr>
          <w:trHeight w:val="1189"/>
          <w:jc w:val="center"/>
        </w:trPr>
        <w:tc>
          <w:tcPr>
            <w:tcW w:w="1002" w:type="pct"/>
            <w:vAlign w:val="center"/>
          </w:tcPr>
          <w:p w14:paraId="7A28F384" w14:textId="77777777" w:rsidR="00195CE1" w:rsidRPr="004A173C" w:rsidRDefault="00195CE1" w:rsidP="005E7AA2">
            <w:pPr>
              <w:ind w:hanging="2"/>
              <w:jc w:val="center"/>
              <w:rPr>
                <w:rFonts w:ascii="Montserrat" w:hAnsi="Montserrat"/>
                <w:sz w:val="18"/>
                <w:szCs w:val="18"/>
                <w:lang w:val="es-MX"/>
              </w:rPr>
            </w:pPr>
          </w:p>
          <w:p w14:paraId="1012F90E" w14:textId="233A05F5" w:rsidR="00195CE1" w:rsidRPr="004A173C" w:rsidRDefault="00195CE1" w:rsidP="004B56F5">
            <w:pPr>
              <w:ind w:hanging="2"/>
              <w:jc w:val="both"/>
              <w:rPr>
                <w:rFonts w:ascii="Montserrat" w:hAnsi="Montserrat"/>
                <w:sz w:val="18"/>
                <w:szCs w:val="18"/>
              </w:rPr>
            </w:pPr>
            <w:r w:rsidRPr="004A173C">
              <w:rPr>
                <w:rFonts w:ascii="Montserrat" w:hAnsi="Montserrat"/>
                <w:sz w:val="18"/>
                <w:szCs w:val="18"/>
              </w:rPr>
              <w:t xml:space="preserve">Firma o </w:t>
            </w:r>
            <w:proofErr w:type="spellStart"/>
            <w:r w:rsidRPr="004A173C">
              <w:rPr>
                <w:rFonts w:ascii="Montserrat" w:hAnsi="Montserrat"/>
                <w:sz w:val="18"/>
                <w:szCs w:val="18"/>
              </w:rPr>
              <w:t>rúbrica</w:t>
            </w:r>
            <w:proofErr w:type="spellEnd"/>
          </w:p>
        </w:tc>
        <w:tc>
          <w:tcPr>
            <w:tcW w:w="2187" w:type="pct"/>
          </w:tcPr>
          <w:p w14:paraId="42E9495B" w14:textId="7777777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 xml:space="preserve">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1811" w:type="pct"/>
          </w:tcPr>
          <w:p w14:paraId="223266F6" w14:textId="593F83E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Artículo 113, fracción I, de la Ley Federal de Transparencia y Acceso a la Información Pública</w:t>
            </w:r>
          </w:p>
        </w:tc>
      </w:tr>
      <w:tr w:rsidR="00C36317" w:rsidRPr="004A173C" w14:paraId="457B43A3" w14:textId="02A49DDF" w:rsidTr="00C36317">
        <w:trPr>
          <w:trHeight w:val="1189"/>
          <w:jc w:val="center"/>
        </w:trPr>
        <w:tc>
          <w:tcPr>
            <w:tcW w:w="1002" w:type="pct"/>
            <w:vAlign w:val="center"/>
          </w:tcPr>
          <w:p w14:paraId="1B6B5B91" w14:textId="0A44C558" w:rsidR="00195CE1" w:rsidRPr="004A173C" w:rsidRDefault="00195CE1" w:rsidP="004B56F5">
            <w:pPr>
              <w:ind w:hanging="2"/>
              <w:jc w:val="both"/>
              <w:rPr>
                <w:rFonts w:ascii="Montserrat" w:hAnsi="Montserrat"/>
                <w:sz w:val="18"/>
                <w:szCs w:val="18"/>
                <w:lang w:val="es-MX"/>
              </w:rPr>
            </w:pPr>
            <w:r w:rsidRPr="004A173C">
              <w:rPr>
                <w:rFonts w:ascii="Montserrat" w:hAnsi="Montserrat"/>
                <w:sz w:val="18"/>
                <w:szCs w:val="18"/>
                <w:lang w:val="es-MX"/>
              </w:rPr>
              <w:t>Número de Cuenta de la Universidad Nacional Autónoma De México (SUA)</w:t>
            </w:r>
          </w:p>
        </w:tc>
        <w:tc>
          <w:tcPr>
            <w:tcW w:w="2187" w:type="pct"/>
          </w:tcPr>
          <w:p w14:paraId="00A49881" w14:textId="7777777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 xml:space="preserve">Código de identificación único que se conforma de 9 dígitos omitiendo el </w:t>
            </w:r>
            <w:proofErr w:type="spellStart"/>
            <w:r w:rsidRPr="004A173C">
              <w:rPr>
                <w:rFonts w:ascii="Montserrat" w:hAnsi="Montserrat" w:cs="Arial"/>
                <w:sz w:val="18"/>
                <w:szCs w:val="18"/>
                <w:lang w:val="es-MX"/>
              </w:rPr>
              <w:t>guión</w:t>
            </w:r>
            <w:proofErr w:type="spellEnd"/>
            <w:r w:rsidRPr="004A173C">
              <w:rPr>
                <w:rFonts w:ascii="Montserrat" w:hAnsi="Montserrat" w:cs="Arial"/>
                <w:sz w:val="18"/>
                <w:szCs w:val="18"/>
                <w:lang w:val="es-MX"/>
              </w:rPr>
              <w:t xml:space="preserve"> que separa el dígito verificador, y en generaciones anteriores al año 2000 se conformaba de 8 dígitos, se otorga a los estudiantes en su primer ingreso, sirve para identificarles en su permanencia como estudiantes desde el nivel bachillerato o en nivel universitario.</w:t>
            </w:r>
          </w:p>
        </w:tc>
        <w:tc>
          <w:tcPr>
            <w:tcW w:w="1811" w:type="pct"/>
          </w:tcPr>
          <w:p w14:paraId="004937D3" w14:textId="713A9095"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Artículo 113, fracción I, de la Ley Federal de Transparencia y Acceso a la Información Pública</w:t>
            </w:r>
          </w:p>
        </w:tc>
      </w:tr>
      <w:tr w:rsidR="00C36317" w:rsidRPr="004A173C" w14:paraId="2A640A70" w14:textId="13EF5BE5" w:rsidTr="00C36317">
        <w:trPr>
          <w:trHeight w:val="1189"/>
          <w:jc w:val="center"/>
        </w:trPr>
        <w:tc>
          <w:tcPr>
            <w:tcW w:w="1002" w:type="pct"/>
            <w:vAlign w:val="center"/>
          </w:tcPr>
          <w:p w14:paraId="24DE9597" w14:textId="15835C60" w:rsidR="00195CE1" w:rsidRPr="004A173C" w:rsidRDefault="00195CE1" w:rsidP="004B56F5">
            <w:pPr>
              <w:ind w:hanging="2"/>
              <w:jc w:val="both"/>
              <w:rPr>
                <w:rFonts w:ascii="Montserrat" w:hAnsi="Montserrat"/>
                <w:sz w:val="18"/>
                <w:szCs w:val="18"/>
              </w:rPr>
            </w:pPr>
            <w:proofErr w:type="spellStart"/>
            <w:r w:rsidRPr="004A173C">
              <w:rPr>
                <w:rFonts w:ascii="Montserrat" w:hAnsi="Montserrat"/>
                <w:sz w:val="18"/>
                <w:szCs w:val="18"/>
              </w:rPr>
              <w:t>Código</w:t>
            </w:r>
            <w:proofErr w:type="spellEnd"/>
            <w:r w:rsidRPr="004A173C">
              <w:rPr>
                <w:rFonts w:ascii="Montserrat" w:hAnsi="Montserrat"/>
                <w:sz w:val="18"/>
                <w:szCs w:val="18"/>
              </w:rPr>
              <w:t xml:space="preserve"> de </w:t>
            </w:r>
            <w:proofErr w:type="spellStart"/>
            <w:r w:rsidRPr="004A173C">
              <w:rPr>
                <w:rFonts w:ascii="Montserrat" w:hAnsi="Montserrat"/>
                <w:sz w:val="18"/>
                <w:szCs w:val="18"/>
              </w:rPr>
              <w:t>Barras</w:t>
            </w:r>
            <w:proofErr w:type="spellEnd"/>
            <w:r w:rsidRPr="004A173C">
              <w:rPr>
                <w:rFonts w:ascii="Montserrat" w:hAnsi="Montserrat"/>
                <w:sz w:val="18"/>
                <w:szCs w:val="18"/>
              </w:rPr>
              <w:t xml:space="preserve"> </w:t>
            </w:r>
          </w:p>
        </w:tc>
        <w:tc>
          <w:tcPr>
            <w:tcW w:w="2187" w:type="pct"/>
          </w:tcPr>
          <w:p w14:paraId="0A1D8AD7" w14:textId="7777777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El código de barras es la representación de un conjunto de líneas paralelas de distinto grosor y espaciado con base en un sistema digital binario (sucesión de unos y ceros) que integrados contienen información específica; el mismo permite reconocer un artículo de forma única y determinada en un punto de la cadena logística y así poder inventariarlo o consultar sus características asociadas. Mediante el código de barras puede revelar información concerniente a una persona, a través de la cual puede ser identificada o identificable, por lo que se considera que este dato debe ser clasificado.</w:t>
            </w:r>
          </w:p>
        </w:tc>
        <w:tc>
          <w:tcPr>
            <w:tcW w:w="1811" w:type="pct"/>
          </w:tcPr>
          <w:p w14:paraId="60A51A2E" w14:textId="1DDBE606"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Artículo 113, fracción I, de la Ley Federal de Transparencia y Acceso a la Información Pública</w:t>
            </w:r>
          </w:p>
        </w:tc>
      </w:tr>
      <w:tr w:rsidR="00C36317" w:rsidRPr="004A173C" w14:paraId="7807BEFE" w14:textId="38EA36EB" w:rsidTr="00C36317">
        <w:trPr>
          <w:trHeight w:val="1189"/>
          <w:jc w:val="center"/>
        </w:trPr>
        <w:tc>
          <w:tcPr>
            <w:tcW w:w="1002" w:type="pct"/>
            <w:vAlign w:val="center"/>
          </w:tcPr>
          <w:p w14:paraId="5AF1243B" w14:textId="672FC1B6" w:rsidR="00195CE1" w:rsidRPr="004A173C" w:rsidRDefault="00195CE1" w:rsidP="005E7AA2">
            <w:pPr>
              <w:ind w:hanging="2"/>
              <w:jc w:val="center"/>
              <w:rPr>
                <w:rFonts w:ascii="Montserrat" w:hAnsi="Montserrat"/>
                <w:sz w:val="18"/>
                <w:szCs w:val="18"/>
              </w:rPr>
            </w:pPr>
            <w:proofErr w:type="spellStart"/>
            <w:r w:rsidRPr="004A173C">
              <w:rPr>
                <w:rFonts w:ascii="Montserrat" w:hAnsi="Montserrat"/>
                <w:sz w:val="18"/>
                <w:szCs w:val="18"/>
              </w:rPr>
              <w:t>Código</w:t>
            </w:r>
            <w:proofErr w:type="spellEnd"/>
            <w:r w:rsidRPr="004A173C">
              <w:rPr>
                <w:rFonts w:ascii="Montserrat" w:hAnsi="Montserrat"/>
                <w:sz w:val="18"/>
                <w:szCs w:val="18"/>
              </w:rPr>
              <w:t xml:space="preserve"> QR</w:t>
            </w:r>
          </w:p>
        </w:tc>
        <w:tc>
          <w:tcPr>
            <w:tcW w:w="2187" w:type="pct"/>
          </w:tcPr>
          <w:p w14:paraId="7007D874" w14:textId="7777777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Al tratarse de un módulo o matriz para almacenar información que permite su lectura de forma inmediata mediante el uso de un dispositivo electrónico (lector de QR), y que el QR puede revelar información concerniente a una persona tales como datos fiscales, número de teléfono, CURP, OCR, entre otros, a través de la cual puede ser identificada o identificable, por lo que se considera que este dato debe ser clasificado.</w:t>
            </w:r>
          </w:p>
        </w:tc>
        <w:tc>
          <w:tcPr>
            <w:tcW w:w="1811" w:type="pct"/>
          </w:tcPr>
          <w:p w14:paraId="0C49B7E8" w14:textId="014FBD03"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Artículo 113, fracción I, de la Ley Federal de Transparencia y Acceso a la Información Pública</w:t>
            </w:r>
          </w:p>
        </w:tc>
      </w:tr>
      <w:tr w:rsidR="00C36317" w:rsidRPr="004A173C" w14:paraId="0022F129" w14:textId="0320ED4B" w:rsidTr="00C36317">
        <w:trPr>
          <w:trHeight w:val="1189"/>
          <w:jc w:val="center"/>
        </w:trPr>
        <w:tc>
          <w:tcPr>
            <w:tcW w:w="1002" w:type="pct"/>
            <w:vAlign w:val="center"/>
          </w:tcPr>
          <w:p w14:paraId="5C3702FE" w14:textId="2481949C" w:rsidR="00195CE1" w:rsidRPr="004A173C" w:rsidRDefault="00195CE1" w:rsidP="005E7AA2">
            <w:pPr>
              <w:ind w:hanging="2"/>
              <w:jc w:val="center"/>
              <w:rPr>
                <w:rFonts w:ascii="Montserrat" w:hAnsi="Montserrat"/>
                <w:sz w:val="18"/>
                <w:szCs w:val="18"/>
              </w:rPr>
            </w:pPr>
            <w:proofErr w:type="spellStart"/>
            <w:r w:rsidRPr="004A173C">
              <w:rPr>
                <w:rFonts w:ascii="Montserrat" w:hAnsi="Montserrat"/>
                <w:sz w:val="18"/>
                <w:szCs w:val="18"/>
              </w:rPr>
              <w:lastRenderedPageBreak/>
              <w:t>Fotografía</w:t>
            </w:r>
            <w:proofErr w:type="spellEnd"/>
          </w:p>
        </w:tc>
        <w:tc>
          <w:tcPr>
            <w:tcW w:w="2187" w:type="pct"/>
          </w:tcPr>
          <w:p w14:paraId="457AB9B1" w14:textId="7777777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Imagen de una persona, en su caso, de su rostro, cuyo registro fotográfico da cuenta de las características inherentes a su persona, entre otros de su media filiación, o bien, de sus rasgos físicos, tipo de cejas, ojos, pómulos, nariz, labios, mentón, cabello, etc., los cuales constituyen datos personales, debiendo protegerse.</w:t>
            </w:r>
          </w:p>
          <w:p w14:paraId="103298F7" w14:textId="77777777"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Aun cuando es una persona servidora pública el documento no hace alusión a que se ostente con una calidad profesional determinada como ocurre en los títulos y las cédulas profesionales, como lo prevé el Criterio SO/015/2017 emitido por el Pleno del INAI.</w:t>
            </w:r>
          </w:p>
        </w:tc>
        <w:tc>
          <w:tcPr>
            <w:tcW w:w="1811" w:type="pct"/>
          </w:tcPr>
          <w:p w14:paraId="213BF797" w14:textId="36D6134D" w:rsidR="00195CE1" w:rsidRPr="004A173C" w:rsidRDefault="00195CE1" w:rsidP="005E7AA2">
            <w:pPr>
              <w:ind w:hanging="2"/>
              <w:jc w:val="both"/>
              <w:rPr>
                <w:rFonts w:ascii="Montserrat" w:hAnsi="Montserrat" w:cs="Arial"/>
                <w:sz w:val="18"/>
                <w:szCs w:val="18"/>
                <w:lang w:val="es-MX"/>
              </w:rPr>
            </w:pPr>
            <w:r w:rsidRPr="004A173C">
              <w:rPr>
                <w:rFonts w:ascii="Montserrat" w:hAnsi="Montserrat" w:cs="Arial"/>
                <w:sz w:val="18"/>
                <w:szCs w:val="18"/>
                <w:lang w:val="es-MX"/>
              </w:rPr>
              <w:t>Artículo 113, fracción I, de la Ley Federal de Transparencia y Acceso a la Información Pública</w:t>
            </w:r>
          </w:p>
        </w:tc>
      </w:tr>
    </w:tbl>
    <w:p w14:paraId="578A5290" w14:textId="77777777" w:rsidR="00AC22AE" w:rsidRPr="004A173C" w:rsidRDefault="00AC22AE" w:rsidP="00AC22AE">
      <w:pPr>
        <w:ind w:hanging="2"/>
        <w:rPr>
          <w:rFonts w:ascii="Montserrat" w:hAnsi="Montserrat"/>
          <w:sz w:val="18"/>
          <w:szCs w:val="18"/>
        </w:rPr>
      </w:pPr>
    </w:p>
    <w:p w14:paraId="1C2C834C" w14:textId="144E3BF0" w:rsidR="00AC22AE" w:rsidRPr="004A173C" w:rsidRDefault="00AC22AE" w:rsidP="00695963">
      <w:pPr>
        <w:jc w:val="both"/>
        <w:rPr>
          <w:rFonts w:ascii="Montserrat" w:eastAsia="Montserrat" w:hAnsi="Montserrat" w:cs="Montserrat"/>
          <w:sz w:val="18"/>
          <w:szCs w:val="18"/>
        </w:rPr>
      </w:pPr>
      <w:r w:rsidRPr="004A173C">
        <w:rPr>
          <w:rFonts w:ascii="Montserrat" w:eastAsia="Montserrat" w:hAnsi="Montserrat" w:cs="Montserrat"/>
          <w:sz w:val="18"/>
          <w:szCs w:val="18"/>
        </w:rPr>
        <w:t>En consecuencia, se emite la siguiente resolución por unanimidad:</w:t>
      </w:r>
    </w:p>
    <w:p w14:paraId="185E34A4" w14:textId="44E07A0B" w:rsidR="00AC22AE" w:rsidRDefault="00AC22AE" w:rsidP="00695963">
      <w:pPr>
        <w:jc w:val="both"/>
        <w:rPr>
          <w:rFonts w:ascii="Montserrat" w:hAnsi="Montserrat"/>
          <w:sz w:val="18"/>
          <w:szCs w:val="18"/>
          <w:lang w:eastAsia="es-MX"/>
        </w:rPr>
      </w:pPr>
    </w:p>
    <w:p w14:paraId="72B6D43B" w14:textId="77777777" w:rsidR="00A86FCB" w:rsidRPr="004A173C" w:rsidRDefault="00A86FCB" w:rsidP="00695963">
      <w:pPr>
        <w:jc w:val="both"/>
        <w:rPr>
          <w:rFonts w:ascii="Montserrat" w:hAnsi="Montserrat"/>
          <w:sz w:val="18"/>
          <w:szCs w:val="18"/>
          <w:lang w:eastAsia="es-MX"/>
        </w:rPr>
      </w:pPr>
    </w:p>
    <w:p w14:paraId="55256CC6" w14:textId="682D63C6" w:rsidR="00D90338" w:rsidRDefault="00AC22AE" w:rsidP="00A86FCB">
      <w:pPr>
        <w:ind w:hanging="2"/>
        <w:jc w:val="both"/>
        <w:rPr>
          <w:rFonts w:ascii="Montserrat" w:eastAsia="Montserrat" w:hAnsi="Montserrat" w:cs="Montserrat"/>
          <w:sz w:val="18"/>
          <w:szCs w:val="18"/>
        </w:rPr>
      </w:pPr>
      <w:r w:rsidRPr="004A173C">
        <w:rPr>
          <w:rFonts w:ascii="Montserrat" w:eastAsia="Montserrat" w:hAnsi="Montserrat" w:cs="Montserrat"/>
          <w:b/>
          <w:sz w:val="18"/>
          <w:szCs w:val="18"/>
        </w:rPr>
        <w:t>II.C.</w:t>
      </w:r>
      <w:r w:rsidR="008B1BB0" w:rsidRPr="004A173C">
        <w:rPr>
          <w:rFonts w:ascii="Montserrat" w:eastAsia="Montserrat" w:hAnsi="Montserrat" w:cs="Montserrat"/>
          <w:b/>
          <w:sz w:val="18"/>
          <w:szCs w:val="18"/>
        </w:rPr>
        <w:t>3</w:t>
      </w:r>
      <w:r w:rsidRPr="004A173C">
        <w:rPr>
          <w:rFonts w:ascii="Montserrat" w:eastAsia="Montserrat" w:hAnsi="Montserrat" w:cs="Montserrat"/>
          <w:b/>
          <w:sz w:val="18"/>
          <w:szCs w:val="18"/>
        </w:rPr>
        <w:t>.ORD.30.23: CONFIRMAR</w:t>
      </w:r>
      <w:r w:rsidRPr="004A173C">
        <w:rPr>
          <w:rFonts w:ascii="Montserrat" w:eastAsia="Montserrat" w:hAnsi="Montserrat" w:cs="Montserrat"/>
          <w:sz w:val="18"/>
          <w:szCs w:val="18"/>
        </w:rPr>
        <w:t xml:space="preserve"> </w:t>
      </w:r>
      <w:r w:rsidRPr="004A173C">
        <w:rPr>
          <w:rFonts w:ascii="Montserrat" w:hAnsi="Montserrat"/>
          <w:sz w:val="18"/>
          <w:szCs w:val="18"/>
          <w:lang w:eastAsia="es-MX"/>
        </w:rPr>
        <w:t xml:space="preserve">la clasificación de confidencialidad invocada por la DGRH de los datos consistentes en </w:t>
      </w:r>
      <w:r w:rsidRPr="004A173C">
        <w:rPr>
          <w:rFonts w:ascii="Montserrat" w:eastAsia="Montserrat" w:hAnsi="Montserrat" w:cs="Montserrat"/>
          <w:sz w:val="18"/>
          <w:szCs w:val="18"/>
        </w:rPr>
        <w:t xml:space="preserve">calificaciones que revelan el aprovechamiento académico, clave única de registro población (CURP), firma o rúbrica, números de cuenta escolares, código de barras, código QR y fotografías, en su caso, </w:t>
      </w:r>
      <w:r w:rsidRPr="004A173C">
        <w:rPr>
          <w:rFonts w:ascii="Montserrat" w:hAnsi="Montserrat"/>
          <w:sz w:val="18"/>
          <w:szCs w:val="18"/>
          <w:lang w:eastAsia="es-MX"/>
        </w:rPr>
        <w:t>y por ende, se autoriza la</w:t>
      </w:r>
      <w:r w:rsidRPr="004A173C">
        <w:rPr>
          <w:rFonts w:ascii="Montserrat" w:eastAsia="Montserrat" w:hAnsi="Montserrat" w:cs="Montserrat"/>
          <w:sz w:val="18"/>
          <w:szCs w:val="18"/>
        </w:rPr>
        <w:t xml:space="preserve"> elaboración de la versión pública de los títulos profesionales, cédulas profesionales y certificados de estudio en versión pública de los integrantes del Comité de Ética de la Secretaría de la Función Pública,  con fundamento en el artículo 113, fracción I de la Ley Federal de Transparencia y Acceso a la Información Pública.</w:t>
      </w:r>
    </w:p>
    <w:p w14:paraId="30599678" w14:textId="77777777" w:rsidR="00A86FCB" w:rsidRPr="00A86FCB" w:rsidRDefault="00A86FCB" w:rsidP="00A86FCB">
      <w:pPr>
        <w:ind w:hanging="2"/>
        <w:jc w:val="both"/>
        <w:rPr>
          <w:rFonts w:ascii="Montserrat" w:eastAsia="Montserrat" w:hAnsi="Montserrat" w:cs="Montserrat"/>
          <w:sz w:val="18"/>
          <w:szCs w:val="18"/>
        </w:rPr>
      </w:pPr>
    </w:p>
    <w:p w14:paraId="44B00F39" w14:textId="3BA21C53" w:rsidR="007E6A73" w:rsidRPr="004A173C" w:rsidRDefault="008B1BB0">
      <w:pPr>
        <w:spacing w:before="240" w:after="240"/>
        <w:jc w:val="both"/>
        <w:rPr>
          <w:rFonts w:ascii="Montserrat" w:eastAsia="Montserrat" w:hAnsi="Montserrat" w:cs="Montserrat"/>
          <w:b/>
          <w:sz w:val="18"/>
          <w:szCs w:val="18"/>
        </w:rPr>
      </w:pPr>
      <w:r w:rsidRPr="004A173C">
        <w:rPr>
          <w:rFonts w:ascii="Montserrat" w:eastAsia="Montserrat" w:hAnsi="Montserrat" w:cs="Montserrat"/>
          <w:b/>
          <w:sz w:val="18"/>
          <w:szCs w:val="18"/>
        </w:rPr>
        <w:t>C.4</w:t>
      </w:r>
      <w:r w:rsidR="00F24A7C" w:rsidRPr="004A173C">
        <w:rPr>
          <w:rFonts w:ascii="Montserrat" w:eastAsia="Montserrat" w:hAnsi="Montserrat" w:cs="Montserrat"/>
          <w:b/>
          <w:sz w:val="18"/>
          <w:szCs w:val="18"/>
        </w:rPr>
        <w:t xml:space="preserve"> Folio 330026523002712</w:t>
      </w:r>
    </w:p>
    <w:p w14:paraId="3144E7BB" w14:textId="77777777" w:rsidR="007E6A73" w:rsidRPr="004A173C" w:rsidRDefault="00F24A7C">
      <w:pPr>
        <w:spacing w:before="240" w:after="240"/>
        <w:ind w:right="-20"/>
        <w:jc w:val="both"/>
        <w:rPr>
          <w:rFonts w:ascii="Montserrat" w:eastAsia="Montserrat" w:hAnsi="Montserrat" w:cs="Montserrat"/>
          <w:i/>
          <w:sz w:val="18"/>
          <w:szCs w:val="18"/>
        </w:rPr>
      </w:pPr>
      <w:r w:rsidRPr="004A173C">
        <w:rPr>
          <w:rFonts w:ascii="Montserrat" w:eastAsia="Montserrat" w:hAnsi="Montserrat" w:cs="Montserrat"/>
          <w:sz w:val="18"/>
          <w:szCs w:val="18"/>
        </w:rPr>
        <w:t>Un particular requirió:</w:t>
      </w:r>
      <w:r w:rsidRPr="004A173C">
        <w:rPr>
          <w:rFonts w:ascii="Montserrat" w:eastAsia="Montserrat" w:hAnsi="Montserrat" w:cs="Montserrat"/>
          <w:i/>
          <w:sz w:val="18"/>
          <w:szCs w:val="18"/>
        </w:rPr>
        <w:t xml:space="preserve"> </w:t>
      </w:r>
    </w:p>
    <w:p w14:paraId="40E3CA79" w14:textId="11990425" w:rsidR="00A86FCB" w:rsidRDefault="00F24A7C" w:rsidP="008673C5">
      <w:pPr>
        <w:ind w:left="560" w:right="560"/>
        <w:jc w:val="both"/>
        <w:rPr>
          <w:rFonts w:ascii="Montserrat" w:eastAsia="Montserrat" w:hAnsi="Montserrat" w:cs="Montserrat"/>
          <w:sz w:val="18"/>
          <w:szCs w:val="18"/>
        </w:rPr>
      </w:pPr>
      <w:r w:rsidRPr="004A173C">
        <w:rPr>
          <w:rFonts w:ascii="Montserrat" w:eastAsia="Montserrat" w:hAnsi="Montserrat" w:cs="Montserrat"/>
          <w:i/>
          <w:sz w:val="18"/>
          <w:szCs w:val="18"/>
        </w:rPr>
        <w:t>“</w:t>
      </w:r>
      <w:r w:rsidRPr="004A173C">
        <w:rPr>
          <w:rFonts w:ascii="Montserrat" w:eastAsia="Montserrat" w:hAnsi="Montserrat" w:cs="Montserrat"/>
          <w:sz w:val="18"/>
          <w:szCs w:val="18"/>
        </w:rPr>
        <w:t xml:space="preserve">DERECHO HUMANO AL VOTO 1. ¿DESCRIBA Y MENCIONE QUE ACCIONES INSTITUCIONALES (POLÍTICA PÚBLICA, CAPACITACIÓN, VEDA ELECTORAL, LICENCIAS EL DÍA DE LA JORNADA ELECTORAL, ETC.) HA REALIZADO LA RESPECTIVA SECRETARÍA, CON LA FINALIDAD DE PROMOVER, RESPETAR, PROTEGER Y GARANTIZAR EL DERECHO HUMANO AL VOTO (SUFRAGIO), DURANTE LOS AÑOS: DURANTE LOS AÑOS: 2014, 2015, 2016, 2017, 2018, 2019, 2020, 2021, 2022 </w:t>
      </w:r>
      <w:proofErr w:type="gramStart"/>
      <w:r w:rsidRPr="004A173C">
        <w:rPr>
          <w:rFonts w:ascii="Montserrat" w:eastAsia="Montserrat" w:hAnsi="Montserrat" w:cs="Montserrat"/>
          <w:sz w:val="18"/>
          <w:szCs w:val="18"/>
        </w:rPr>
        <w:t>Y 2023, DE LAS SERVIDORAS Y SERVIDORES PÚBLICOS QUE LABORAN EN LA CITADA SECRETARÍA?</w:t>
      </w:r>
      <w:proofErr w:type="gramEnd"/>
      <w:r w:rsidRPr="004A173C">
        <w:rPr>
          <w:rFonts w:ascii="Montserrat" w:eastAsia="Montserrat" w:hAnsi="Montserrat" w:cs="Montserrat"/>
          <w:sz w:val="18"/>
          <w:szCs w:val="18"/>
        </w:rPr>
        <w:t xml:space="preserve"> 2. ¿DESCRIBA Y MENCIONE EL NÚMERO DE PERSONAL QUE HA ESTADO TRABAJANDO/LABORANDO EN LA SECRETARÍA RESPECTIVA, EL DÍA DE LA JORNADA ELECTORAL, LLEVADA A CABO DURANTE LOS PROCESOS ELECTORALES LOCAL Y FEDERAL EN LOS AÑOS: 2014, 2015, 2016, 2017, 2018, 2019, 2020, 2021, 2022 Y 2023? 3. ¿DESCRIBA Y MENCIONE EL NÚMERO DE PERSONAL QUE HA ESTADO TRABAJANDO/LABORANDO EN LA SECRETARÍA RESPECTIVA, EL DÍA DE LA JORNADA ELECTORAL, LLEVADA A CABO DURANTE EL PROCESO ELECTORAL FEDERAL TRANSCURRIDOS DURANTE LOS AÑOS: 2014, 2015, 2016, 2017, 2018, 2019, 2020, 2021, 2022 Y 2023? 4. ¿DESCRIBA Y MENCIONE EL NÚMERO DE PERSONAL QUE HA ESTADO TRABAJANDO/LABORANDO EN LA SECRETARÍA RESPECTIVA, EL DÍA DE LA JORNADA </w:t>
      </w:r>
      <w:r w:rsidRPr="004A173C">
        <w:rPr>
          <w:rFonts w:ascii="Montserrat" w:eastAsia="Montserrat" w:hAnsi="Montserrat" w:cs="Montserrat"/>
          <w:sz w:val="18"/>
          <w:szCs w:val="18"/>
        </w:rPr>
        <w:lastRenderedPageBreak/>
        <w:t>ELECTORAL, LLEVADA A CABO DURANTE LOS PROCESOS ELECTORALES LOCALES TRANSCURRIDOS DURANTE LOS AÑOS: 2014, 2015, 2016, 2017, 2018, 2019, 2020, 2021, 2022 Y 2023? 5. ¿DESCRIBA Y MENCIONE EL SEXO, GÉNERO, EDAD Y EL ÚLTIMO GRADO DEL PERSONAL QUE HA ESTADO TRABAJANDO/LABORANDO EN LA SECRETARÍA RESPECTIVA, EL DÍA DE LA JORNADA ELECTORAL, LLEVADA A CABO DURANTE EL PROCESO ELECTORAL FEDERAL TRANSCURRIDOS DURANTE LOS AÑOS: 2014, 2015, 2016, 2017, 2018, 2019, 2020, 2021, 2022 Y 2023? 6. ¿DESCRIBA Y MENCIONE SEXO, GÉNERO, EDAD Y EL ÚLTIMO GRADO DEL PERSONAL QUE HA ESTADO TRABAJANDO/LABORANDO EN LA SECRETARÍA RESPECTIVA, EL DÍA DE LA JORNADA ELECTORAL, LLEVADA A CABO DURANTE LOS PROCESOS ELECTORALES LOCALES TRANSCURRIDOS DURANTE LOS AÑOS: 2014, 2015, 2016, 2017, 2018, 2019, 2020, 2021, 2022 Y 2023?</w:t>
      </w:r>
      <w:r w:rsidRPr="004A173C">
        <w:rPr>
          <w:rFonts w:ascii="Montserrat" w:eastAsia="Montserrat" w:hAnsi="Montserrat" w:cs="Montserrat"/>
          <w:sz w:val="18"/>
          <w:szCs w:val="18"/>
        </w:rPr>
        <w:br/>
        <w:t xml:space="preserve"> DATOS COMPLEMENTARIOS: LA INFORMACIÓN SOLICITADA SE PUEDE BUSCAR Y ENCONTRAR LA INFORMACIÓN EN LOS SIGUIENTES ENTES: 1. EN SUS CENTROS, INSTITUTOS DE CAPACITACIÓN DE LA RESPECTIVA SECRETARÍA. 2. EN LA BASE DE DATOS DE LAS ÁREAS DE RECURSOS HUMANOS. 3. EN EL ÁREA ENCARGADA DEL SERVICIO PROFESIONAL O CIVIL DE CARRERA DE LA SECRETARÍA RESPECTIVA. POR LO ANTERIOR, NO QUEDA EXENTA LA OBLIGACIÓN DE BUSCARLA Y ENCONTRARLA EN EL ÁREA QUE LA SECRETARÍA HAYA COMISIONADO O ASIGNADO, PARA LA REALIZACIÓN DEL PRODUCTO SOLICITADO</w:t>
      </w:r>
      <w:r w:rsidRPr="004A173C">
        <w:rPr>
          <w:rFonts w:ascii="Montserrat" w:eastAsia="Montserrat" w:hAnsi="Montserrat" w:cs="Montserrat"/>
          <w:i/>
          <w:sz w:val="18"/>
          <w:szCs w:val="18"/>
        </w:rPr>
        <w:t>”</w:t>
      </w:r>
      <w:r w:rsidR="00BA4B1E" w:rsidRPr="004A173C">
        <w:rPr>
          <w:rFonts w:ascii="Montserrat" w:eastAsia="Montserrat" w:hAnsi="Montserrat" w:cs="Montserrat"/>
          <w:i/>
          <w:sz w:val="18"/>
          <w:szCs w:val="18"/>
        </w:rPr>
        <w:t>.</w:t>
      </w:r>
      <w:r w:rsidRPr="004A173C">
        <w:rPr>
          <w:rFonts w:ascii="Montserrat" w:eastAsia="Montserrat" w:hAnsi="Montserrat" w:cs="Montserrat"/>
          <w:i/>
          <w:sz w:val="18"/>
          <w:szCs w:val="18"/>
        </w:rPr>
        <w:t xml:space="preserve"> (Sic)</w:t>
      </w:r>
      <w:r w:rsidRPr="004A173C">
        <w:rPr>
          <w:rFonts w:ascii="Montserrat" w:eastAsia="Montserrat" w:hAnsi="Montserrat" w:cs="Montserrat"/>
          <w:sz w:val="18"/>
          <w:szCs w:val="18"/>
        </w:rPr>
        <w:t xml:space="preserve"> </w:t>
      </w:r>
    </w:p>
    <w:p w14:paraId="70E17E2D" w14:textId="3CA94E23"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La Coordinación General de Órganos de Vigilancia y Control (CGOVC) indicó de la búsqueda realizada se localizaron los Programas Anuales de Capacitación de los años 2014, 2015, 2016, 2017, 2018, 2019, 2020 y 2021, los cuales</w:t>
      </w:r>
      <w:r w:rsidR="000E610C"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constan de un total de 57 hojas, que se pondrán a disposición del particular en las siguientes modalidades: </w:t>
      </w:r>
    </w:p>
    <w:p w14:paraId="15B27D23" w14:textId="77777777" w:rsidR="007E6A73" w:rsidRPr="004A173C" w:rsidRDefault="00F24A7C" w:rsidP="001A5F7A">
      <w:pPr>
        <w:ind w:left="360"/>
        <w:jc w:val="both"/>
        <w:rPr>
          <w:rFonts w:ascii="Montserrat" w:eastAsia="Montserrat" w:hAnsi="Montserrat" w:cs="Montserrat"/>
          <w:sz w:val="18"/>
          <w:szCs w:val="18"/>
        </w:rPr>
      </w:pPr>
      <w:r w:rsidRPr="004A173C">
        <w:rPr>
          <w:rFonts w:ascii="Montserrat" w:eastAsia="Montserrat" w:hAnsi="Montserrat" w:cs="Montserrat"/>
          <w:sz w:val="18"/>
          <w:szCs w:val="18"/>
        </w:rPr>
        <w:t>-</w:t>
      </w:r>
      <w:r w:rsidRPr="004A173C">
        <w:rPr>
          <w:rFonts w:ascii="Montserrat" w:eastAsia="Times New Roman" w:hAnsi="Montserrat" w:cs="Times New Roman"/>
          <w:sz w:val="18"/>
          <w:szCs w:val="18"/>
        </w:rPr>
        <w:t xml:space="preserve">          </w:t>
      </w:r>
      <w:r w:rsidRPr="004A173C">
        <w:rPr>
          <w:rFonts w:ascii="Montserrat" w:eastAsia="Montserrat" w:hAnsi="Montserrat" w:cs="Montserrat"/>
          <w:sz w:val="18"/>
          <w:szCs w:val="18"/>
        </w:rPr>
        <w:t>Previo pago de derechos por costos de reproducción</w:t>
      </w:r>
    </w:p>
    <w:p w14:paraId="03FC5902" w14:textId="3D64645B" w:rsidR="001A5F7A" w:rsidRPr="004A173C" w:rsidRDefault="00F24A7C" w:rsidP="00541FFC">
      <w:pPr>
        <w:ind w:left="360"/>
        <w:jc w:val="both"/>
        <w:rPr>
          <w:rFonts w:ascii="Montserrat" w:eastAsia="Montserrat" w:hAnsi="Montserrat" w:cs="Montserrat"/>
          <w:sz w:val="18"/>
          <w:szCs w:val="18"/>
        </w:rPr>
      </w:pPr>
      <w:r w:rsidRPr="004A173C">
        <w:rPr>
          <w:rFonts w:ascii="Montserrat" w:eastAsia="Montserrat" w:hAnsi="Montserrat" w:cs="Montserrat"/>
          <w:sz w:val="18"/>
          <w:szCs w:val="18"/>
        </w:rPr>
        <w:t>-</w:t>
      </w:r>
      <w:r w:rsidRPr="004A173C">
        <w:rPr>
          <w:rFonts w:ascii="Montserrat" w:eastAsia="Times New Roman" w:hAnsi="Montserrat" w:cs="Times New Roman"/>
          <w:sz w:val="18"/>
          <w:szCs w:val="18"/>
        </w:rPr>
        <w:t xml:space="preserve">          </w:t>
      </w:r>
      <w:r w:rsidRPr="004A173C">
        <w:rPr>
          <w:rFonts w:ascii="Montserrat" w:eastAsia="Montserrat" w:hAnsi="Montserrat" w:cs="Montserrat"/>
          <w:sz w:val="18"/>
          <w:szCs w:val="18"/>
        </w:rPr>
        <w:t>Consulta directa</w:t>
      </w:r>
    </w:p>
    <w:p w14:paraId="2BD2C568"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Para la consulta directa de la información deberá informar la nomenclatura del o los expedientes que requiere consultar. </w:t>
      </w:r>
    </w:p>
    <w:p w14:paraId="4FEBF66E" w14:textId="376F4D30"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se llevará a cabo en la Dirección de Profesionalización de esa CGOVC ubicado en Insurgentes Sur No. 1735, Piso 6, Colonia Guadalupe Inn, Delegación Álvaro Obregón, C.P. 01020, </w:t>
      </w:r>
      <w:r w:rsidR="000E610C" w:rsidRPr="004A173C">
        <w:rPr>
          <w:rFonts w:ascii="Montserrat" w:eastAsia="Montserrat" w:hAnsi="Montserrat" w:cs="Montserrat"/>
          <w:sz w:val="18"/>
          <w:szCs w:val="18"/>
        </w:rPr>
        <w:t>Ciudad de México</w:t>
      </w:r>
      <w:r w:rsidRPr="004A173C">
        <w:rPr>
          <w:rFonts w:ascii="Montserrat" w:eastAsia="Montserrat" w:hAnsi="Montserrat" w:cs="Montserrat"/>
          <w:sz w:val="18"/>
          <w:szCs w:val="18"/>
        </w:rPr>
        <w:t xml:space="preserve">. </w:t>
      </w:r>
    </w:p>
    <w:p w14:paraId="2A59B706" w14:textId="77777777" w:rsidR="007E6A73"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Para llevar a cabo la consulta directa de la información el personal encargado tomará las siguientes medidas con el objetivo de garantizar y resguardar la información clasificada, atendiendo a la naturaleza del documento y el formato en el que obra. </w:t>
      </w:r>
    </w:p>
    <w:p w14:paraId="4ECF2B95" w14:textId="77777777" w:rsidR="007E6A73"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consulta, podrá llevarse a cabo de lunes a jueves en un horario de 09:00 a 13:00 horas, estimando que 2 días son suficientes para llevar a cabo la consulta de los Programas Anuales de Capacitación enunciados, ante la presencia del Mtro. Salvador Miguel Ibarra Marín. </w:t>
      </w:r>
    </w:p>
    <w:p w14:paraId="7CC7DB20" w14:textId="77777777" w:rsidR="007E6A73"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para el ingreso a las instalaciones será necesario que se registre y observe en todo momento las reglas de seguridad que se indiquen. </w:t>
      </w:r>
    </w:p>
    <w:p w14:paraId="5C741712" w14:textId="69096BED" w:rsidR="00BE0CB6"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En consecuencia, se emite la siguiente resolución por unanimidad: </w:t>
      </w:r>
    </w:p>
    <w:p w14:paraId="6A9BEC82" w14:textId="77777777" w:rsidR="008673C5" w:rsidRDefault="008673C5" w:rsidP="00BE0CB6">
      <w:pPr>
        <w:jc w:val="both"/>
        <w:rPr>
          <w:rFonts w:ascii="Montserrat" w:eastAsia="Montserrat" w:hAnsi="Montserrat" w:cs="Montserrat"/>
          <w:b/>
          <w:sz w:val="18"/>
          <w:szCs w:val="18"/>
        </w:rPr>
      </w:pPr>
    </w:p>
    <w:p w14:paraId="2D04565F" w14:textId="0C9FD430" w:rsidR="00246DFD" w:rsidRPr="004A173C" w:rsidRDefault="008B1BB0" w:rsidP="00BE0CB6">
      <w:pPr>
        <w:jc w:val="both"/>
        <w:rPr>
          <w:rFonts w:ascii="Montserrat" w:eastAsia="Montserrat" w:hAnsi="Montserrat" w:cs="Montserrat"/>
          <w:b/>
          <w:sz w:val="18"/>
          <w:szCs w:val="18"/>
        </w:rPr>
      </w:pPr>
      <w:r w:rsidRPr="004A173C">
        <w:rPr>
          <w:rFonts w:ascii="Montserrat" w:eastAsia="Montserrat" w:hAnsi="Montserrat" w:cs="Montserrat"/>
          <w:b/>
          <w:sz w:val="18"/>
          <w:szCs w:val="18"/>
        </w:rPr>
        <w:lastRenderedPageBreak/>
        <w:t>II.C.4</w:t>
      </w:r>
      <w:r w:rsidR="00F24A7C" w:rsidRPr="004A173C">
        <w:rPr>
          <w:rFonts w:ascii="Montserrat" w:eastAsia="Montserrat" w:hAnsi="Montserrat" w:cs="Montserrat"/>
          <w:b/>
          <w:sz w:val="18"/>
          <w:szCs w:val="18"/>
        </w:rPr>
        <w:t>.ORD.30.23: CONFIRMAR</w:t>
      </w:r>
      <w:r w:rsidR="00F24A7C" w:rsidRPr="004A173C">
        <w:rPr>
          <w:rFonts w:ascii="Montserrat" w:eastAsia="Montserrat" w:hAnsi="Montserrat" w:cs="Montserrat"/>
          <w:sz w:val="18"/>
          <w:szCs w:val="18"/>
        </w:rPr>
        <w:t xml:space="preserve"> las medidas que el personal de la CGOVC deberá implementar, a fin de que se resguarde la información clasificada, atendiendo a la naturaleza del documento y el formato en el que </w:t>
      </w:r>
      <w:r w:rsidR="00E45069" w:rsidRPr="004A173C">
        <w:rPr>
          <w:rFonts w:ascii="Montserrat" w:eastAsia="Montserrat" w:hAnsi="Montserrat" w:cs="Montserrat"/>
          <w:sz w:val="18"/>
          <w:szCs w:val="18"/>
        </w:rPr>
        <w:t>con fundamento en</w:t>
      </w:r>
      <w:r w:rsidR="00F24A7C" w:rsidRPr="004A173C">
        <w:rPr>
          <w:rFonts w:ascii="Montserrat" w:eastAsia="Montserrat" w:hAnsi="Montserrat" w:cs="Montserrat"/>
          <w:sz w:val="18"/>
          <w:szCs w:val="18"/>
        </w:rPr>
        <w:t xml:space="preserve"> lo dispuesto en los numerales Sexagésimo Séptimo, Sexagésimo Octavo, Sexagésimo Noveno, Septuagésimo, Septuagésimo Primero y Septuagésimo Segundo de los Lineamientos </w:t>
      </w:r>
      <w:r w:rsidR="001617BB" w:rsidRPr="004A173C">
        <w:rPr>
          <w:rFonts w:ascii="Montserrat" w:eastAsia="Montserrat" w:hAnsi="Montserrat" w:cs="Montserrat"/>
          <w:sz w:val="18"/>
          <w:szCs w:val="18"/>
        </w:rPr>
        <w:t>G</w:t>
      </w:r>
      <w:r w:rsidR="00F24A7C" w:rsidRPr="004A173C">
        <w:rPr>
          <w:rFonts w:ascii="Montserrat" w:eastAsia="Montserrat" w:hAnsi="Montserrat" w:cs="Montserrat"/>
          <w:sz w:val="18"/>
          <w:szCs w:val="18"/>
        </w:rPr>
        <w:t xml:space="preserve">enerales en materia de </w:t>
      </w:r>
      <w:r w:rsidR="001617BB" w:rsidRPr="004A173C">
        <w:rPr>
          <w:rFonts w:ascii="Montserrat" w:eastAsia="Montserrat" w:hAnsi="Montserrat" w:cs="Montserrat"/>
          <w:sz w:val="18"/>
          <w:szCs w:val="18"/>
        </w:rPr>
        <w:t>C</w:t>
      </w:r>
      <w:r w:rsidR="00F24A7C" w:rsidRPr="004A173C">
        <w:rPr>
          <w:rFonts w:ascii="Montserrat" w:eastAsia="Montserrat" w:hAnsi="Montserrat" w:cs="Montserrat"/>
          <w:sz w:val="18"/>
          <w:szCs w:val="18"/>
        </w:rPr>
        <w:t xml:space="preserve">lasificación y </w:t>
      </w:r>
      <w:r w:rsidR="001617BB" w:rsidRPr="004A173C">
        <w:rPr>
          <w:rFonts w:ascii="Montserrat" w:eastAsia="Montserrat" w:hAnsi="Montserrat" w:cs="Montserrat"/>
          <w:sz w:val="18"/>
          <w:szCs w:val="18"/>
        </w:rPr>
        <w:t>D</w:t>
      </w:r>
      <w:r w:rsidR="00F24A7C" w:rsidRPr="004A173C">
        <w:rPr>
          <w:rFonts w:ascii="Montserrat" w:eastAsia="Montserrat" w:hAnsi="Montserrat" w:cs="Montserrat"/>
          <w:sz w:val="18"/>
          <w:szCs w:val="18"/>
        </w:rPr>
        <w:t xml:space="preserve">esclasificación de la </w:t>
      </w:r>
      <w:r w:rsidR="001617BB" w:rsidRPr="004A173C">
        <w:rPr>
          <w:rFonts w:ascii="Montserrat" w:eastAsia="Montserrat" w:hAnsi="Montserrat" w:cs="Montserrat"/>
          <w:sz w:val="18"/>
          <w:szCs w:val="18"/>
        </w:rPr>
        <w:t>I</w:t>
      </w:r>
      <w:r w:rsidR="00F24A7C" w:rsidRPr="004A173C">
        <w:rPr>
          <w:rFonts w:ascii="Montserrat" w:eastAsia="Montserrat" w:hAnsi="Montserrat" w:cs="Montserrat"/>
          <w:sz w:val="18"/>
          <w:szCs w:val="18"/>
        </w:rPr>
        <w:t xml:space="preserve">nformación, así como para la </w:t>
      </w:r>
      <w:r w:rsidR="001617BB" w:rsidRPr="004A173C">
        <w:rPr>
          <w:rFonts w:ascii="Montserrat" w:eastAsia="Montserrat" w:hAnsi="Montserrat" w:cs="Montserrat"/>
          <w:sz w:val="18"/>
          <w:szCs w:val="18"/>
        </w:rPr>
        <w:t>E</w:t>
      </w:r>
      <w:r w:rsidR="00F24A7C" w:rsidRPr="004A173C">
        <w:rPr>
          <w:rFonts w:ascii="Montserrat" w:eastAsia="Montserrat" w:hAnsi="Montserrat" w:cs="Montserrat"/>
          <w:sz w:val="18"/>
          <w:szCs w:val="18"/>
        </w:rPr>
        <w:t xml:space="preserve">laboración de </w:t>
      </w:r>
      <w:r w:rsidR="001617BB" w:rsidRPr="004A173C">
        <w:rPr>
          <w:rFonts w:ascii="Montserrat" w:eastAsia="Montserrat" w:hAnsi="Montserrat" w:cs="Montserrat"/>
          <w:sz w:val="18"/>
          <w:szCs w:val="18"/>
        </w:rPr>
        <w:t>V</w:t>
      </w:r>
      <w:r w:rsidR="00F24A7C" w:rsidRPr="004A173C">
        <w:rPr>
          <w:rFonts w:ascii="Montserrat" w:eastAsia="Montserrat" w:hAnsi="Montserrat" w:cs="Montserrat"/>
          <w:sz w:val="18"/>
          <w:szCs w:val="18"/>
        </w:rPr>
        <w:t xml:space="preserve">ersiones </w:t>
      </w:r>
      <w:r w:rsidR="001617BB" w:rsidRPr="004A173C">
        <w:rPr>
          <w:rFonts w:ascii="Montserrat" w:eastAsia="Montserrat" w:hAnsi="Montserrat" w:cs="Montserrat"/>
          <w:sz w:val="18"/>
          <w:szCs w:val="18"/>
        </w:rPr>
        <w:t>P</w:t>
      </w:r>
      <w:r w:rsidR="00F24A7C" w:rsidRPr="004A173C">
        <w:rPr>
          <w:rFonts w:ascii="Montserrat" w:eastAsia="Montserrat" w:hAnsi="Montserrat" w:cs="Montserrat"/>
          <w:sz w:val="18"/>
          <w:szCs w:val="18"/>
        </w:rPr>
        <w:t>úblicas.</w:t>
      </w:r>
      <w:r w:rsidR="00340FA0" w:rsidRPr="004A173C">
        <w:rPr>
          <w:rFonts w:ascii="Montserrat" w:eastAsia="Montserrat" w:hAnsi="Montserrat" w:cs="Montserrat"/>
          <w:b/>
          <w:sz w:val="18"/>
          <w:szCs w:val="18"/>
        </w:rPr>
        <w:t xml:space="preserve"> </w:t>
      </w:r>
    </w:p>
    <w:p w14:paraId="181A0BA2" w14:textId="5581D553" w:rsidR="00340FA0" w:rsidRPr="004A173C" w:rsidRDefault="00340FA0" w:rsidP="00340FA0">
      <w:pPr>
        <w:spacing w:before="240" w:after="240"/>
        <w:jc w:val="both"/>
        <w:rPr>
          <w:rFonts w:ascii="Montserrat" w:eastAsia="Montserrat" w:hAnsi="Montserrat" w:cs="Montserrat"/>
          <w:b/>
          <w:sz w:val="18"/>
          <w:szCs w:val="18"/>
        </w:rPr>
      </w:pPr>
      <w:r w:rsidRPr="004A173C">
        <w:rPr>
          <w:rFonts w:ascii="Montserrat" w:eastAsia="Montserrat" w:hAnsi="Montserrat" w:cs="Montserrat"/>
          <w:b/>
          <w:sz w:val="18"/>
          <w:szCs w:val="18"/>
        </w:rPr>
        <w:t>C.5 Folio 330026523002729</w:t>
      </w:r>
    </w:p>
    <w:p w14:paraId="7894E067" w14:textId="77777777" w:rsidR="0045670A" w:rsidRPr="004A173C" w:rsidRDefault="0045670A" w:rsidP="0045670A">
      <w:pPr>
        <w:jc w:val="both"/>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0271B613" w14:textId="77777777" w:rsidR="0045670A" w:rsidRPr="004A173C" w:rsidRDefault="0045670A" w:rsidP="0045670A">
      <w:pPr>
        <w:jc w:val="both"/>
        <w:rPr>
          <w:rFonts w:ascii="Montserrat" w:eastAsia="Montserrat" w:hAnsi="Montserrat" w:cs="Montserrat"/>
          <w:sz w:val="18"/>
          <w:szCs w:val="18"/>
        </w:rPr>
      </w:pPr>
    </w:p>
    <w:p w14:paraId="5F62A4AF" w14:textId="40C88E79" w:rsidR="0045670A" w:rsidRPr="004A173C" w:rsidRDefault="0045670A" w:rsidP="00246DFD">
      <w:pPr>
        <w:autoSpaceDE w:val="0"/>
        <w:autoSpaceDN w:val="0"/>
        <w:adjustRightInd w:val="0"/>
        <w:ind w:left="567"/>
        <w:jc w:val="both"/>
        <w:rPr>
          <w:rFonts w:ascii="Montserrat" w:eastAsia="Montserrat" w:hAnsi="Montserrat" w:cs="Montserrat"/>
          <w:sz w:val="18"/>
          <w:szCs w:val="18"/>
        </w:rPr>
      </w:pPr>
      <w:r w:rsidRPr="004A173C">
        <w:rPr>
          <w:rFonts w:ascii="Montserrat" w:eastAsia="Montserrat" w:hAnsi="Montserrat" w:cs="Montserrat"/>
          <w:sz w:val="18"/>
          <w:szCs w:val="18"/>
        </w:rPr>
        <w:t>“</w:t>
      </w:r>
      <w:r w:rsidRPr="004A173C">
        <w:rPr>
          <w:rFonts w:ascii="Montserrat" w:eastAsia="Montserrat" w:hAnsi="Montserrat" w:cs="Montserrat"/>
          <w:i/>
          <w:sz w:val="18"/>
          <w:szCs w:val="18"/>
        </w:rPr>
        <w:t xml:space="preserve">Solicito los </w:t>
      </w:r>
      <w:proofErr w:type="spellStart"/>
      <w:r w:rsidRPr="004A173C">
        <w:rPr>
          <w:rFonts w:ascii="Montserrat" w:eastAsia="Montserrat" w:hAnsi="Montserrat" w:cs="Montserrat"/>
          <w:i/>
          <w:sz w:val="18"/>
          <w:szCs w:val="18"/>
        </w:rPr>
        <w:t>dictamenes</w:t>
      </w:r>
      <w:proofErr w:type="spellEnd"/>
      <w:r w:rsidRPr="004A173C">
        <w:rPr>
          <w:rFonts w:ascii="Montserrat" w:eastAsia="Montserrat" w:hAnsi="Montserrat" w:cs="Montserrat"/>
          <w:i/>
          <w:sz w:val="18"/>
          <w:szCs w:val="18"/>
        </w:rPr>
        <w:t xml:space="preserve"> de protección civil derivados del sismo de 2017 en el que estableció que el inmueble o inmuebles de su institución podía ser habitado sin riesgo para quienes lo ocupan”. (Sic)</w:t>
      </w:r>
    </w:p>
    <w:p w14:paraId="6654A6BD" w14:textId="77777777" w:rsidR="0045670A" w:rsidRPr="004A173C" w:rsidRDefault="0045670A" w:rsidP="0045670A">
      <w:pPr>
        <w:jc w:val="both"/>
        <w:rPr>
          <w:rFonts w:ascii="Montserrat" w:eastAsia="Montserrat" w:hAnsi="Montserrat" w:cs="Montserrat"/>
          <w:sz w:val="18"/>
          <w:szCs w:val="18"/>
        </w:rPr>
      </w:pPr>
    </w:p>
    <w:p w14:paraId="4AF40062" w14:textId="1E0366E0" w:rsidR="0045670A" w:rsidRPr="004A173C" w:rsidRDefault="00246DFD" w:rsidP="00BE0CB6">
      <w:pPr>
        <w:autoSpaceDE w:val="0"/>
        <w:autoSpaceDN w:val="0"/>
        <w:adjustRightInd w:val="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w:t>
      </w:r>
      <w:r w:rsidR="0045670A" w:rsidRPr="004A173C">
        <w:rPr>
          <w:rFonts w:ascii="Montserrat" w:eastAsia="Montserrat" w:hAnsi="Montserrat" w:cs="Montserrat"/>
          <w:sz w:val="18"/>
          <w:szCs w:val="18"/>
        </w:rPr>
        <w:t xml:space="preserve">Dirección General de Recursos Materiales y Servicios Generales </w:t>
      </w:r>
      <w:r w:rsidRPr="004A173C">
        <w:rPr>
          <w:rFonts w:ascii="Montserrat" w:eastAsia="Montserrat" w:hAnsi="Montserrat" w:cs="Montserrat"/>
          <w:sz w:val="18"/>
          <w:szCs w:val="18"/>
        </w:rPr>
        <w:t xml:space="preserve">(DGRMSG) </w:t>
      </w:r>
      <w:r w:rsidR="0045670A" w:rsidRPr="004A173C">
        <w:rPr>
          <w:rFonts w:ascii="Montserrat" w:eastAsia="Montserrat" w:hAnsi="Montserrat" w:cs="Montserrat"/>
          <w:sz w:val="18"/>
          <w:szCs w:val="18"/>
        </w:rPr>
        <w:t xml:space="preserve">proporciona 7 archivos electrónicos en formato PDF los formatos de inspección </w:t>
      </w:r>
      <w:proofErr w:type="spellStart"/>
      <w:r w:rsidR="0045670A" w:rsidRPr="004A173C">
        <w:rPr>
          <w:rFonts w:ascii="Montserrat" w:eastAsia="Montserrat" w:hAnsi="Montserrat" w:cs="Montserrat"/>
          <w:sz w:val="18"/>
          <w:szCs w:val="18"/>
        </w:rPr>
        <w:t>postsísmica</w:t>
      </w:r>
      <w:proofErr w:type="spellEnd"/>
      <w:r w:rsidR="0045670A" w:rsidRPr="004A173C">
        <w:rPr>
          <w:rFonts w:ascii="Montserrat" w:eastAsia="Montserrat" w:hAnsi="Montserrat" w:cs="Montserrat"/>
          <w:sz w:val="18"/>
          <w:szCs w:val="18"/>
        </w:rPr>
        <w:t>, de los inmuebles de la S</w:t>
      </w:r>
      <w:r w:rsidRPr="004A173C">
        <w:rPr>
          <w:rFonts w:ascii="Montserrat" w:eastAsia="Montserrat" w:hAnsi="Montserrat" w:cs="Montserrat"/>
          <w:sz w:val="18"/>
          <w:szCs w:val="18"/>
        </w:rPr>
        <w:t xml:space="preserve">ecretaría de la </w:t>
      </w:r>
      <w:r w:rsidR="0045670A" w:rsidRPr="004A173C">
        <w:rPr>
          <w:rFonts w:ascii="Montserrat" w:eastAsia="Montserrat" w:hAnsi="Montserrat" w:cs="Montserrat"/>
          <w:sz w:val="18"/>
          <w:szCs w:val="18"/>
        </w:rPr>
        <w:t>F</w:t>
      </w:r>
      <w:r w:rsidRPr="004A173C">
        <w:rPr>
          <w:rFonts w:ascii="Montserrat" w:eastAsia="Montserrat" w:hAnsi="Montserrat" w:cs="Montserrat"/>
          <w:sz w:val="18"/>
          <w:szCs w:val="18"/>
        </w:rPr>
        <w:t xml:space="preserve">unción </w:t>
      </w:r>
      <w:r w:rsidR="0045670A" w:rsidRPr="004A173C">
        <w:rPr>
          <w:rFonts w:ascii="Montserrat" w:eastAsia="Montserrat" w:hAnsi="Montserrat" w:cs="Montserrat"/>
          <w:sz w:val="18"/>
          <w:szCs w:val="18"/>
        </w:rPr>
        <w:t>P</w:t>
      </w:r>
      <w:r w:rsidRPr="004A173C">
        <w:rPr>
          <w:rFonts w:ascii="Montserrat" w:eastAsia="Montserrat" w:hAnsi="Montserrat" w:cs="Montserrat"/>
          <w:sz w:val="18"/>
          <w:szCs w:val="18"/>
        </w:rPr>
        <w:t>ública</w:t>
      </w:r>
      <w:r w:rsidR="0045670A" w:rsidRPr="004A173C">
        <w:rPr>
          <w:rFonts w:ascii="Montserrat" w:eastAsia="Montserrat" w:hAnsi="Montserrat" w:cs="Montserrat"/>
          <w:sz w:val="18"/>
          <w:szCs w:val="18"/>
        </w:rPr>
        <w:t xml:space="preserve"> correspondientes al eve</w:t>
      </w:r>
      <w:r w:rsidR="00BE0CB6" w:rsidRPr="004A173C">
        <w:rPr>
          <w:rFonts w:ascii="Montserrat" w:eastAsia="Montserrat" w:hAnsi="Montserrat" w:cs="Montserrat"/>
          <w:sz w:val="18"/>
          <w:szCs w:val="18"/>
        </w:rPr>
        <w:t>nto de 2017 identificados como:</w:t>
      </w:r>
    </w:p>
    <w:p w14:paraId="038E50A5" w14:textId="77777777" w:rsidR="00BE0CB6" w:rsidRPr="004A173C" w:rsidRDefault="00BE0CB6" w:rsidP="00BE0CB6">
      <w:pPr>
        <w:autoSpaceDE w:val="0"/>
        <w:autoSpaceDN w:val="0"/>
        <w:adjustRightInd w:val="0"/>
        <w:jc w:val="both"/>
        <w:rPr>
          <w:rFonts w:ascii="Montserrat" w:eastAsia="Montserrat" w:hAnsi="Montserrat" w:cs="Montserrat"/>
          <w:sz w:val="18"/>
          <w:szCs w:val="18"/>
        </w:rPr>
      </w:pPr>
    </w:p>
    <w:p w14:paraId="0DBF7B48" w14:textId="77777777" w:rsidR="0045670A" w:rsidRPr="004A173C" w:rsidRDefault="0045670A" w:rsidP="0045670A">
      <w:pPr>
        <w:pStyle w:val="Prrafodelista"/>
        <w:numPr>
          <w:ilvl w:val="0"/>
          <w:numId w:val="9"/>
        </w:numPr>
        <w:autoSpaceDE w:val="0"/>
        <w:autoSpaceDN w:val="0"/>
        <w:adjustRightInd w:val="0"/>
        <w:rPr>
          <w:rFonts w:ascii="Montserrat" w:eastAsia="Montserrat" w:hAnsi="Montserrat" w:cs="Montserrat"/>
          <w:sz w:val="18"/>
          <w:szCs w:val="18"/>
        </w:rPr>
      </w:pPr>
      <w:r w:rsidRPr="004A173C">
        <w:rPr>
          <w:rFonts w:ascii="Montserrat" w:eastAsia="Montserrat" w:hAnsi="Montserrat" w:cs="Montserrat"/>
          <w:sz w:val="18"/>
          <w:szCs w:val="18"/>
        </w:rPr>
        <w:t>Formato de Inspección Post Sísmica Edificio Sede</w:t>
      </w:r>
    </w:p>
    <w:p w14:paraId="05E93E2B" w14:textId="77777777" w:rsidR="0045670A" w:rsidRPr="004A173C" w:rsidRDefault="0045670A" w:rsidP="0045670A">
      <w:pPr>
        <w:pStyle w:val="Prrafodelista"/>
        <w:numPr>
          <w:ilvl w:val="0"/>
          <w:numId w:val="9"/>
        </w:numPr>
        <w:autoSpaceDE w:val="0"/>
        <w:autoSpaceDN w:val="0"/>
        <w:adjustRightInd w:val="0"/>
        <w:rPr>
          <w:rFonts w:ascii="Montserrat" w:eastAsia="Montserrat" w:hAnsi="Montserrat" w:cs="Montserrat"/>
          <w:sz w:val="18"/>
          <w:szCs w:val="18"/>
        </w:rPr>
      </w:pPr>
      <w:r w:rsidRPr="004A173C">
        <w:rPr>
          <w:rFonts w:ascii="Montserrat" w:eastAsia="Montserrat" w:hAnsi="Montserrat" w:cs="Montserrat"/>
          <w:sz w:val="18"/>
          <w:szCs w:val="18"/>
        </w:rPr>
        <w:t>Formato de Inspección Post Sísmica Barranca del Muerto No. 234</w:t>
      </w:r>
    </w:p>
    <w:p w14:paraId="6002B642" w14:textId="77777777" w:rsidR="0045670A" w:rsidRPr="004A173C" w:rsidRDefault="0045670A" w:rsidP="0045670A">
      <w:pPr>
        <w:pStyle w:val="Prrafodelista"/>
        <w:numPr>
          <w:ilvl w:val="0"/>
          <w:numId w:val="9"/>
        </w:numPr>
        <w:autoSpaceDE w:val="0"/>
        <w:autoSpaceDN w:val="0"/>
        <w:adjustRightInd w:val="0"/>
        <w:rPr>
          <w:rFonts w:ascii="Montserrat" w:eastAsia="Montserrat" w:hAnsi="Montserrat" w:cs="Montserrat"/>
          <w:sz w:val="18"/>
          <w:szCs w:val="18"/>
        </w:rPr>
      </w:pPr>
      <w:r w:rsidRPr="004A173C">
        <w:rPr>
          <w:rFonts w:ascii="Montserrat" w:eastAsia="Montserrat" w:hAnsi="Montserrat" w:cs="Montserrat"/>
          <w:sz w:val="18"/>
          <w:szCs w:val="18"/>
        </w:rPr>
        <w:t>Formato de Inspección Post Sísmica Barranca del Muerto No.209</w:t>
      </w:r>
    </w:p>
    <w:p w14:paraId="6316FC7C" w14:textId="77777777" w:rsidR="0045670A" w:rsidRPr="004A173C" w:rsidRDefault="0045670A" w:rsidP="0045670A">
      <w:pPr>
        <w:pStyle w:val="Prrafodelista"/>
        <w:numPr>
          <w:ilvl w:val="0"/>
          <w:numId w:val="9"/>
        </w:numPr>
        <w:autoSpaceDE w:val="0"/>
        <w:autoSpaceDN w:val="0"/>
        <w:adjustRightInd w:val="0"/>
        <w:rPr>
          <w:rFonts w:ascii="Montserrat" w:eastAsia="Montserrat" w:hAnsi="Montserrat" w:cs="Montserrat"/>
          <w:sz w:val="18"/>
          <w:szCs w:val="18"/>
        </w:rPr>
      </w:pPr>
      <w:r w:rsidRPr="004A173C">
        <w:rPr>
          <w:rFonts w:ascii="Montserrat" w:eastAsia="Montserrat" w:hAnsi="Montserrat" w:cs="Montserrat"/>
          <w:sz w:val="18"/>
          <w:szCs w:val="18"/>
        </w:rPr>
        <w:t>Formato de Inspección Post Sísmica Gustavo E. Campa No. 37</w:t>
      </w:r>
    </w:p>
    <w:p w14:paraId="03E0FA37" w14:textId="77777777" w:rsidR="0045670A" w:rsidRPr="004A173C" w:rsidRDefault="0045670A" w:rsidP="0045670A">
      <w:pPr>
        <w:pStyle w:val="Prrafodelista"/>
        <w:numPr>
          <w:ilvl w:val="0"/>
          <w:numId w:val="9"/>
        </w:numPr>
        <w:autoSpaceDE w:val="0"/>
        <w:autoSpaceDN w:val="0"/>
        <w:adjustRightInd w:val="0"/>
        <w:rPr>
          <w:rFonts w:ascii="Montserrat" w:eastAsia="Montserrat" w:hAnsi="Montserrat" w:cs="Montserrat"/>
          <w:sz w:val="18"/>
          <w:szCs w:val="18"/>
        </w:rPr>
      </w:pPr>
      <w:r w:rsidRPr="004A173C">
        <w:rPr>
          <w:rFonts w:ascii="Montserrat" w:eastAsia="Montserrat" w:hAnsi="Montserrat" w:cs="Montserrat"/>
          <w:sz w:val="18"/>
          <w:szCs w:val="18"/>
        </w:rPr>
        <w:t>Formato de Inspección Post Sísmica Alfonso Esparza Oteo No. 119</w:t>
      </w:r>
    </w:p>
    <w:p w14:paraId="68EBC94C" w14:textId="77777777" w:rsidR="0045670A" w:rsidRPr="004A173C" w:rsidRDefault="0045670A" w:rsidP="0045670A">
      <w:pPr>
        <w:pStyle w:val="Prrafodelista"/>
        <w:numPr>
          <w:ilvl w:val="0"/>
          <w:numId w:val="9"/>
        </w:numPr>
        <w:autoSpaceDE w:val="0"/>
        <w:autoSpaceDN w:val="0"/>
        <w:adjustRightInd w:val="0"/>
        <w:rPr>
          <w:rFonts w:ascii="Montserrat" w:eastAsia="Montserrat" w:hAnsi="Montserrat" w:cs="Montserrat"/>
          <w:sz w:val="18"/>
          <w:szCs w:val="18"/>
        </w:rPr>
      </w:pPr>
      <w:r w:rsidRPr="004A173C">
        <w:rPr>
          <w:rFonts w:ascii="Montserrat" w:eastAsia="Montserrat" w:hAnsi="Montserrat" w:cs="Montserrat"/>
          <w:sz w:val="18"/>
          <w:szCs w:val="18"/>
        </w:rPr>
        <w:t>Formato de Inspección Post Sísmica Manuel M. Ponce No. 76</w:t>
      </w:r>
    </w:p>
    <w:p w14:paraId="7CFDA835" w14:textId="30D83FC4" w:rsidR="0045670A" w:rsidRPr="004A173C" w:rsidRDefault="0045670A" w:rsidP="00BE0CB6">
      <w:pPr>
        <w:pStyle w:val="Prrafodelista"/>
        <w:numPr>
          <w:ilvl w:val="0"/>
          <w:numId w:val="9"/>
        </w:numPr>
        <w:autoSpaceDE w:val="0"/>
        <w:autoSpaceDN w:val="0"/>
        <w:adjustRightInd w:val="0"/>
        <w:rPr>
          <w:rFonts w:ascii="Montserrat" w:eastAsia="Montserrat" w:hAnsi="Montserrat" w:cs="Montserrat"/>
          <w:sz w:val="18"/>
          <w:szCs w:val="18"/>
        </w:rPr>
      </w:pPr>
      <w:r w:rsidRPr="004A173C">
        <w:rPr>
          <w:rFonts w:ascii="Montserrat" w:eastAsia="Montserrat" w:hAnsi="Montserrat" w:cs="Montserrat"/>
          <w:sz w:val="18"/>
          <w:szCs w:val="18"/>
        </w:rPr>
        <w:t>Formato de Inspección Post Sísmica Explanada No. 917</w:t>
      </w:r>
    </w:p>
    <w:p w14:paraId="731300EA" w14:textId="77777777" w:rsidR="00BE0CB6" w:rsidRPr="004A173C" w:rsidRDefault="00BE0CB6" w:rsidP="00BE0CB6">
      <w:pPr>
        <w:autoSpaceDE w:val="0"/>
        <w:autoSpaceDN w:val="0"/>
        <w:adjustRightInd w:val="0"/>
        <w:rPr>
          <w:rFonts w:ascii="Montserrat" w:eastAsia="Montserrat" w:hAnsi="Montserrat" w:cs="Montserrat"/>
          <w:sz w:val="18"/>
          <w:szCs w:val="18"/>
        </w:rPr>
      </w:pPr>
    </w:p>
    <w:p w14:paraId="66FAAC39" w14:textId="35DC7826" w:rsidR="00BE0CB6" w:rsidRPr="004A173C" w:rsidRDefault="001176EE" w:rsidP="00233F88">
      <w:pPr>
        <w:autoSpaceDE w:val="0"/>
        <w:autoSpaceDN w:val="0"/>
        <w:adjustRightInd w:val="0"/>
        <w:jc w:val="both"/>
        <w:rPr>
          <w:rFonts w:ascii="Montserrat" w:eastAsia="Montserrat" w:hAnsi="Montserrat" w:cs="Montserrat"/>
          <w:sz w:val="18"/>
          <w:szCs w:val="18"/>
        </w:rPr>
      </w:pPr>
      <w:r w:rsidRPr="004A173C">
        <w:rPr>
          <w:rFonts w:ascii="Montserrat" w:eastAsia="Montserrat" w:hAnsi="Montserrat" w:cs="Montserrat"/>
          <w:sz w:val="18"/>
          <w:szCs w:val="18"/>
        </w:rPr>
        <w:t>Con fundamento en el artículo 113, fracción I, de la Ley Federal de Transparencia y Acceso a la Información Pública, solicitó al Comité de Transparencia confirma</w:t>
      </w:r>
      <w:r w:rsidR="005048E2" w:rsidRPr="004A173C">
        <w:rPr>
          <w:rFonts w:ascii="Montserrat" w:eastAsia="Montserrat" w:hAnsi="Montserrat" w:cs="Montserrat"/>
          <w:sz w:val="18"/>
          <w:szCs w:val="18"/>
        </w:rPr>
        <w:t xml:space="preserve">r la clasificación de confidencialidad de los siguientes datos: </w:t>
      </w:r>
    </w:p>
    <w:p w14:paraId="65FA213E" w14:textId="77777777" w:rsidR="00E45069" w:rsidRPr="004A173C" w:rsidRDefault="00E45069" w:rsidP="00233F88">
      <w:pPr>
        <w:autoSpaceDE w:val="0"/>
        <w:autoSpaceDN w:val="0"/>
        <w:adjustRightInd w:val="0"/>
        <w:jc w:val="both"/>
        <w:rPr>
          <w:rFonts w:ascii="Montserrat" w:eastAsia="Montserrat" w:hAnsi="Montserrat" w:cs="Montserrat"/>
          <w:sz w:val="18"/>
          <w:szCs w:val="18"/>
        </w:rPr>
      </w:pPr>
    </w:p>
    <w:tbl>
      <w:tblPr>
        <w:tblStyle w:val="Tablaconcuadrcula4"/>
        <w:tblW w:w="4367" w:type="pct"/>
        <w:tblInd w:w="51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688"/>
        <w:gridCol w:w="4018"/>
        <w:gridCol w:w="2977"/>
      </w:tblGrid>
      <w:tr w:rsidR="004A173C" w:rsidRPr="004A173C" w14:paraId="6E30AFF8" w14:textId="77777777" w:rsidTr="00E45069">
        <w:trPr>
          <w:trHeight w:val="352"/>
          <w:tblHeader/>
        </w:trPr>
        <w:tc>
          <w:tcPr>
            <w:tcW w:w="972" w:type="pct"/>
            <w:shd w:val="clear" w:color="auto" w:fill="C00000"/>
            <w:vAlign w:val="center"/>
          </w:tcPr>
          <w:p w14:paraId="74099406" w14:textId="77777777" w:rsidR="00BA49EB" w:rsidRPr="004A173C" w:rsidRDefault="00BA49EB" w:rsidP="00E24498">
            <w:pPr>
              <w:ind w:hanging="2"/>
              <w:jc w:val="center"/>
              <w:rPr>
                <w:rFonts w:ascii="Montserrat" w:hAnsi="Montserrat"/>
                <w:b/>
                <w:sz w:val="18"/>
                <w:szCs w:val="18"/>
              </w:rPr>
            </w:pPr>
            <w:r w:rsidRPr="004A173C">
              <w:rPr>
                <w:rFonts w:ascii="Montserrat" w:hAnsi="Montserrat"/>
                <w:b/>
                <w:sz w:val="18"/>
                <w:szCs w:val="18"/>
              </w:rPr>
              <w:t>Dato</w:t>
            </w:r>
          </w:p>
        </w:tc>
        <w:tc>
          <w:tcPr>
            <w:tcW w:w="2314" w:type="pct"/>
            <w:shd w:val="clear" w:color="auto" w:fill="C00000"/>
            <w:vAlign w:val="center"/>
          </w:tcPr>
          <w:p w14:paraId="2E80916F" w14:textId="77777777" w:rsidR="00BA49EB" w:rsidRPr="004A173C" w:rsidRDefault="00BA49EB" w:rsidP="00E24498">
            <w:pPr>
              <w:ind w:hanging="2"/>
              <w:jc w:val="center"/>
              <w:rPr>
                <w:rFonts w:ascii="Montserrat" w:hAnsi="Montserrat"/>
                <w:b/>
                <w:sz w:val="18"/>
                <w:szCs w:val="18"/>
              </w:rPr>
            </w:pPr>
            <w:r w:rsidRPr="004A173C">
              <w:rPr>
                <w:rFonts w:ascii="Montserrat" w:hAnsi="Montserrat"/>
                <w:b/>
                <w:sz w:val="18"/>
                <w:szCs w:val="18"/>
              </w:rPr>
              <w:t xml:space="preserve">Justificación </w:t>
            </w:r>
          </w:p>
        </w:tc>
        <w:tc>
          <w:tcPr>
            <w:tcW w:w="1714" w:type="pct"/>
            <w:shd w:val="clear" w:color="auto" w:fill="C00000"/>
          </w:tcPr>
          <w:p w14:paraId="15580E7E" w14:textId="77777777" w:rsidR="00BA49EB" w:rsidRPr="004A173C" w:rsidRDefault="00BA49EB" w:rsidP="00E24498">
            <w:pPr>
              <w:ind w:hanging="2"/>
              <w:jc w:val="center"/>
              <w:rPr>
                <w:rFonts w:ascii="Montserrat" w:hAnsi="Montserrat"/>
                <w:b/>
                <w:sz w:val="18"/>
                <w:szCs w:val="18"/>
              </w:rPr>
            </w:pPr>
            <w:r w:rsidRPr="004A173C">
              <w:rPr>
                <w:rFonts w:ascii="Montserrat" w:hAnsi="Montserrat"/>
                <w:b/>
                <w:sz w:val="18"/>
                <w:szCs w:val="18"/>
              </w:rPr>
              <w:t>Fundamento</w:t>
            </w:r>
          </w:p>
        </w:tc>
      </w:tr>
      <w:tr w:rsidR="004A173C" w:rsidRPr="004A173C" w14:paraId="1217C92C" w14:textId="77777777" w:rsidTr="00E45069">
        <w:trPr>
          <w:trHeight w:val="1188"/>
        </w:trPr>
        <w:tc>
          <w:tcPr>
            <w:tcW w:w="972" w:type="pct"/>
            <w:vAlign w:val="center"/>
          </w:tcPr>
          <w:p w14:paraId="5CDB9FC6" w14:textId="77777777" w:rsidR="00BA49EB" w:rsidRPr="004A173C" w:rsidRDefault="00BA49EB" w:rsidP="00E24498">
            <w:pPr>
              <w:pStyle w:val="TableParagraph"/>
              <w:jc w:val="both"/>
              <w:rPr>
                <w:rFonts w:ascii="Montserrat" w:hAnsi="Montserrat"/>
                <w:sz w:val="18"/>
                <w:szCs w:val="18"/>
              </w:rPr>
            </w:pPr>
            <w:r w:rsidRPr="004A173C">
              <w:rPr>
                <w:rFonts w:ascii="Montserrat" w:hAnsi="Montserrat"/>
                <w:sz w:val="18"/>
                <w:szCs w:val="18"/>
              </w:rPr>
              <w:t xml:space="preserve">Formato: </w:t>
            </w:r>
          </w:p>
          <w:p w14:paraId="708D514F" w14:textId="77777777" w:rsidR="00BA49EB" w:rsidRPr="004A173C" w:rsidRDefault="00BA49EB" w:rsidP="00E24498">
            <w:pPr>
              <w:pStyle w:val="TableParagraph"/>
              <w:spacing w:before="106"/>
              <w:ind w:right="69"/>
              <w:jc w:val="both"/>
              <w:rPr>
                <w:rFonts w:ascii="Montserrat" w:hAnsi="Montserrat"/>
                <w:sz w:val="18"/>
                <w:szCs w:val="18"/>
              </w:rPr>
            </w:pPr>
            <w:r w:rsidRPr="004A173C">
              <w:rPr>
                <w:rFonts w:ascii="Montserrat" w:hAnsi="Montserrat"/>
                <w:sz w:val="18"/>
                <w:szCs w:val="18"/>
              </w:rPr>
              <w:t xml:space="preserve">Datos Personales y Datos Sensibles: </w:t>
            </w:r>
          </w:p>
          <w:p w14:paraId="7875307E" w14:textId="77777777" w:rsidR="00BA49EB" w:rsidRPr="004A173C" w:rsidRDefault="00BA49EB" w:rsidP="00E24498">
            <w:pPr>
              <w:pStyle w:val="TableParagraph"/>
              <w:jc w:val="both"/>
              <w:rPr>
                <w:rFonts w:ascii="Montserrat" w:hAnsi="Montserrat"/>
                <w:sz w:val="18"/>
                <w:szCs w:val="18"/>
              </w:rPr>
            </w:pPr>
          </w:p>
          <w:p w14:paraId="42D24816" w14:textId="77777777" w:rsidR="00BA49EB" w:rsidRPr="004A173C" w:rsidRDefault="00BA49EB" w:rsidP="00E24498">
            <w:pPr>
              <w:pStyle w:val="TableParagraph"/>
              <w:jc w:val="both"/>
              <w:rPr>
                <w:rFonts w:ascii="Montserrat" w:hAnsi="Montserrat"/>
                <w:sz w:val="18"/>
                <w:szCs w:val="18"/>
              </w:rPr>
            </w:pPr>
            <w:r w:rsidRPr="004A173C">
              <w:rPr>
                <w:rFonts w:ascii="Montserrat" w:hAnsi="Montserrat"/>
                <w:sz w:val="18"/>
                <w:szCs w:val="18"/>
              </w:rPr>
              <w:t>Teléfono</w:t>
            </w:r>
          </w:p>
          <w:p w14:paraId="182446A4" w14:textId="77777777" w:rsidR="00BA49EB" w:rsidRPr="004A173C" w:rsidRDefault="00BA49EB" w:rsidP="00E24498">
            <w:pPr>
              <w:pStyle w:val="TableParagraph"/>
              <w:jc w:val="both"/>
              <w:rPr>
                <w:rFonts w:ascii="Montserrat" w:hAnsi="Montserrat"/>
                <w:sz w:val="18"/>
                <w:szCs w:val="18"/>
              </w:rPr>
            </w:pPr>
            <w:r w:rsidRPr="004A173C">
              <w:rPr>
                <w:rFonts w:ascii="Montserrat" w:hAnsi="Montserrat"/>
                <w:sz w:val="18"/>
                <w:szCs w:val="18"/>
              </w:rPr>
              <w:t>RFC</w:t>
            </w:r>
          </w:p>
          <w:p w14:paraId="42B6C277" w14:textId="77777777" w:rsidR="00BA49EB" w:rsidRPr="004A173C" w:rsidRDefault="00BA49EB" w:rsidP="00E24498">
            <w:pPr>
              <w:ind w:hanging="2"/>
              <w:jc w:val="both"/>
              <w:rPr>
                <w:rFonts w:ascii="Montserrat" w:hAnsi="Montserrat"/>
                <w:sz w:val="18"/>
                <w:szCs w:val="18"/>
              </w:rPr>
            </w:pPr>
            <w:r w:rsidRPr="004A173C">
              <w:rPr>
                <w:rFonts w:ascii="Montserrat" w:hAnsi="Montserrat"/>
                <w:sz w:val="18"/>
                <w:szCs w:val="18"/>
              </w:rPr>
              <w:t>CURP</w:t>
            </w:r>
          </w:p>
        </w:tc>
        <w:tc>
          <w:tcPr>
            <w:tcW w:w="2314" w:type="pct"/>
          </w:tcPr>
          <w:p w14:paraId="784F349B" w14:textId="77777777" w:rsidR="00BA49EB" w:rsidRPr="004A173C" w:rsidRDefault="00BA49EB" w:rsidP="00E24498">
            <w:pPr>
              <w:ind w:hanging="2"/>
              <w:jc w:val="both"/>
              <w:rPr>
                <w:rFonts w:ascii="Montserrat" w:hAnsi="Montserrat" w:cs="Arial"/>
                <w:sz w:val="18"/>
                <w:szCs w:val="18"/>
              </w:rPr>
            </w:pPr>
            <w:r w:rsidRPr="004A173C">
              <w:rPr>
                <w:rFonts w:ascii="Montserrat" w:hAnsi="Montserrat"/>
                <w:sz w:val="18"/>
                <w:szCs w:val="18"/>
              </w:rPr>
              <w:t>Se testa datos sensibles contenidos en el documento y cualquier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necesaria.</w:t>
            </w:r>
          </w:p>
        </w:tc>
        <w:tc>
          <w:tcPr>
            <w:tcW w:w="1714" w:type="pct"/>
          </w:tcPr>
          <w:p w14:paraId="0A6653EB" w14:textId="77777777" w:rsidR="00BA49EB" w:rsidRPr="004A173C" w:rsidRDefault="00BA49EB" w:rsidP="00BA49EB">
            <w:pPr>
              <w:jc w:val="both"/>
              <w:rPr>
                <w:rFonts w:ascii="Montserrat" w:hAnsi="Montserrat"/>
                <w:sz w:val="18"/>
                <w:szCs w:val="18"/>
              </w:rPr>
            </w:pPr>
            <w:r w:rsidRPr="004A173C">
              <w:rPr>
                <w:rFonts w:ascii="Montserrat" w:hAnsi="Montserrat"/>
                <w:sz w:val="18"/>
                <w:szCs w:val="18"/>
              </w:rPr>
              <w:t xml:space="preserve">Artículo 113, fracción I, de la Ley Federal de Transparencia y Acceso a la Información Pública  </w:t>
            </w:r>
          </w:p>
          <w:p w14:paraId="11A2154C" w14:textId="3E6B6CC3" w:rsidR="00BA49EB" w:rsidRPr="004A173C" w:rsidRDefault="00BA49EB" w:rsidP="00BA49EB">
            <w:pPr>
              <w:jc w:val="both"/>
              <w:rPr>
                <w:rFonts w:ascii="Montserrat" w:hAnsi="Montserrat" w:cs="Arial"/>
                <w:sz w:val="18"/>
                <w:szCs w:val="18"/>
              </w:rPr>
            </w:pPr>
          </w:p>
        </w:tc>
      </w:tr>
      <w:tr w:rsidR="004A173C" w:rsidRPr="004A173C" w14:paraId="6ED2C3F5" w14:textId="77777777" w:rsidTr="00E45069">
        <w:trPr>
          <w:trHeight w:val="1188"/>
        </w:trPr>
        <w:tc>
          <w:tcPr>
            <w:tcW w:w="972" w:type="pct"/>
            <w:vAlign w:val="center"/>
          </w:tcPr>
          <w:p w14:paraId="358D582E" w14:textId="77777777" w:rsidR="00BA49EB" w:rsidRPr="004A173C" w:rsidRDefault="00BA49EB" w:rsidP="00BA49EB">
            <w:pPr>
              <w:pStyle w:val="TableParagraph"/>
              <w:jc w:val="both"/>
              <w:rPr>
                <w:rFonts w:ascii="Montserrat" w:hAnsi="Montserrat"/>
                <w:sz w:val="18"/>
                <w:szCs w:val="18"/>
              </w:rPr>
            </w:pPr>
            <w:r w:rsidRPr="004A173C">
              <w:rPr>
                <w:rFonts w:ascii="Montserrat" w:hAnsi="Montserrat"/>
                <w:sz w:val="18"/>
                <w:szCs w:val="18"/>
              </w:rPr>
              <w:t xml:space="preserve">Formato: </w:t>
            </w:r>
          </w:p>
          <w:p w14:paraId="0A7CA339" w14:textId="77777777" w:rsidR="00BA49EB" w:rsidRPr="004A173C" w:rsidRDefault="00BA49EB" w:rsidP="00BA49EB">
            <w:pPr>
              <w:pStyle w:val="TableParagraph"/>
              <w:spacing w:before="106"/>
              <w:ind w:right="69"/>
              <w:jc w:val="both"/>
              <w:rPr>
                <w:rFonts w:ascii="Montserrat" w:hAnsi="Montserrat"/>
                <w:sz w:val="18"/>
                <w:szCs w:val="18"/>
              </w:rPr>
            </w:pPr>
            <w:r w:rsidRPr="004A173C">
              <w:rPr>
                <w:rFonts w:ascii="Montserrat" w:hAnsi="Montserrat"/>
                <w:sz w:val="18"/>
                <w:szCs w:val="18"/>
              </w:rPr>
              <w:t xml:space="preserve">Datos Personales y Datos Sensibles: </w:t>
            </w:r>
          </w:p>
          <w:p w14:paraId="6A8E7242" w14:textId="77777777" w:rsidR="00BA49EB" w:rsidRPr="004A173C" w:rsidRDefault="00BA49EB" w:rsidP="00BA49EB">
            <w:pPr>
              <w:pStyle w:val="TableParagraph"/>
              <w:spacing w:before="7"/>
              <w:jc w:val="both"/>
              <w:rPr>
                <w:rFonts w:ascii="Montserrat" w:hAnsi="Montserrat"/>
                <w:sz w:val="18"/>
                <w:szCs w:val="18"/>
              </w:rPr>
            </w:pPr>
          </w:p>
          <w:p w14:paraId="75C242C9" w14:textId="77777777" w:rsidR="00BA49EB" w:rsidRPr="004A173C" w:rsidRDefault="00BA49EB" w:rsidP="00BA49EB">
            <w:pPr>
              <w:pStyle w:val="TableParagraph"/>
              <w:spacing w:before="1"/>
              <w:ind w:right="69"/>
              <w:jc w:val="both"/>
              <w:rPr>
                <w:rFonts w:ascii="Montserrat" w:hAnsi="Montserrat"/>
                <w:sz w:val="18"/>
                <w:szCs w:val="18"/>
              </w:rPr>
            </w:pPr>
            <w:r w:rsidRPr="004A173C">
              <w:rPr>
                <w:rFonts w:ascii="Montserrat" w:hAnsi="Montserrat"/>
                <w:sz w:val="18"/>
                <w:szCs w:val="18"/>
              </w:rPr>
              <w:lastRenderedPageBreak/>
              <w:t>Identificación Oficial</w:t>
            </w:r>
          </w:p>
          <w:p w14:paraId="3889200B" w14:textId="77777777" w:rsidR="00BA49EB" w:rsidRPr="004A173C" w:rsidRDefault="00BA49EB" w:rsidP="00BA49EB">
            <w:pPr>
              <w:ind w:hanging="2"/>
              <w:jc w:val="both"/>
              <w:rPr>
                <w:rFonts w:ascii="Montserrat" w:hAnsi="Montserrat"/>
                <w:sz w:val="18"/>
                <w:szCs w:val="18"/>
              </w:rPr>
            </w:pPr>
            <w:r w:rsidRPr="004A173C">
              <w:rPr>
                <w:rFonts w:ascii="Montserrat" w:hAnsi="Montserrat"/>
                <w:sz w:val="18"/>
                <w:szCs w:val="18"/>
              </w:rPr>
              <w:t>Carnet SEDUVI</w:t>
            </w:r>
          </w:p>
        </w:tc>
        <w:tc>
          <w:tcPr>
            <w:tcW w:w="2314" w:type="pct"/>
          </w:tcPr>
          <w:p w14:paraId="7F9F05C2" w14:textId="77777777" w:rsidR="00BA49EB" w:rsidRPr="004A173C" w:rsidRDefault="00BA49EB" w:rsidP="00BA49EB">
            <w:pPr>
              <w:ind w:hanging="2"/>
              <w:jc w:val="both"/>
              <w:rPr>
                <w:rFonts w:ascii="Montserrat" w:hAnsi="Montserrat" w:cs="Arial"/>
                <w:sz w:val="18"/>
                <w:szCs w:val="18"/>
              </w:rPr>
            </w:pPr>
            <w:r w:rsidRPr="004A173C">
              <w:rPr>
                <w:rFonts w:ascii="Montserrat" w:hAnsi="Montserrat"/>
                <w:sz w:val="18"/>
                <w:szCs w:val="18"/>
              </w:rPr>
              <w:lastRenderedPageBreak/>
              <w:t xml:space="preserve">Se testa datos sensibles contenidos en el documento y reverso de la credencial de elector o pasaporte ya que es un documento personal, el cual de hacerse público vulnera a la persona física identificada o identificable. Se considera que una persona es identificable cuando </w:t>
            </w:r>
            <w:r w:rsidRPr="004A173C">
              <w:rPr>
                <w:rFonts w:ascii="Montserrat" w:hAnsi="Montserrat"/>
                <w:sz w:val="18"/>
                <w:szCs w:val="18"/>
              </w:rPr>
              <w:lastRenderedPageBreak/>
              <w:t>su identidad puede determinarse directa o indirectamente a través de cualquier información, por lo que su protección resulta necesaria. Asimismo contiene la huella digital, la cual se considera dato personal sensible  ya que permite el reconocimiento de las personas a través de un dato biométrico.</w:t>
            </w:r>
          </w:p>
        </w:tc>
        <w:tc>
          <w:tcPr>
            <w:tcW w:w="1714" w:type="pct"/>
          </w:tcPr>
          <w:p w14:paraId="6BF44855" w14:textId="77777777" w:rsidR="00BA49EB" w:rsidRPr="004A173C" w:rsidRDefault="00BA49EB" w:rsidP="00BA49EB">
            <w:pPr>
              <w:jc w:val="both"/>
              <w:rPr>
                <w:rFonts w:ascii="Montserrat" w:hAnsi="Montserrat"/>
                <w:sz w:val="18"/>
                <w:szCs w:val="18"/>
              </w:rPr>
            </w:pPr>
            <w:r w:rsidRPr="004A173C">
              <w:rPr>
                <w:rFonts w:ascii="Montserrat" w:eastAsia="Montserrat" w:hAnsi="Montserrat" w:cs="Montserrat"/>
                <w:sz w:val="18"/>
                <w:szCs w:val="18"/>
              </w:rPr>
              <w:lastRenderedPageBreak/>
              <w:t xml:space="preserve"> </w:t>
            </w:r>
            <w:r w:rsidRPr="004A173C">
              <w:rPr>
                <w:rFonts w:ascii="Montserrat" w:hAnsi="Montserrat"/>
                <w:sz w:val="18"/>
                <w:szCs w:val="18"/>
              </w:rPr>
              <w:t xml:space="preserve">Artículo 113, fracción I, de la Ley Federal de Transparencia y Acceso a la Información Pública  </w:t>
            </w:r>
          </w:p>
          <w:p w14:paraId="1587CC0F" w14:textId="77777777" w:rsidR="00BA49EB" w:rsidRPr="004A173C" w:rsidRDefault="00BA49EB" w:rsidP="00BA49EB">
            <w:pPr>
              <w:spacing w:before="240" w:after="240"/>
              <w:jc w:val="both"/>
              <w:rPr>
                <w:rFonts w:ascii="Montserrat" w:eastAsia="Montserrat" w:hAnsi="Montserrat" w:cs="Montserrat"/>
                <w:sz w:val="18"/>
                <w:szCs w:val="18"/>
              </w:rPr>
            </w:pPr>
          </w:p>
          <w:p w14:paraId="0B37981A" w14:textId="6188AB2A" w:rsidR="00BA49EB" w:rsidRPr="004A173C" w:rsidRDefault="00BA49EB" w:rsidP="00BA49EB">
            <w:pPr>
              <w:jc w:val="both"/>
              <w:rPr>
                <w:rFonts w:ascii="Montserrat" w:hAnsi="Montserrat"/>
                <w:sz w:val="18"/>
                <w:szCs w:val="18"/>
              </w:rPr>
            </w:pPr>
          </w:p>
        </w:tc>
      </w:tr>
    </w:tbl>
    <w:p w14:paraId="1BE25913" w14:textId="77777777" w:rsidR="0045670A" w:rsidRPr="004A173C" w:rsidRDefault="0045670A">
      <w:pPr>
        <w:ind w:right="38"/>
        <w:rPr>
          <w:rFonts w:ascii="Montserrat" w:eastAsia="Montserrat" w:hAnsi="Montserrat" w:cs="Montserrat"/>
          <w:b/>
          <w:sz w:val="18"/>
          <w:szCs w:val="18"/>
        </w:rPr>
      </w:pPr>
    </w:p>
    <w:p w14:paraId="47E9EAE1" w14:textId="77777777" w:rsidR="00340FA0" w:rsidRPr="004A173C" w:rsidRDefault="00340FA0" w:rsidP="00340FA0">
      <w:pPr>
        <w:ind w:right="-20"/>
        <w:jc w:val="both"/>
        <w:rPr>
          <w:rFonts w:ascii="Montserrat" w:eastAsia="Montserrat" w:hAnsi="Montserrat" w:cs="Montserrat"/>
          <w:sz w:val="18"/>
          <w:szCs w:val="18"/>
          <w:highlight w:val="yellow"/>
        </w:rPr>
      </w:pPr>
      <w:r w:rsidRPr="004A173C">
        <w:rPr>
          <w:rFonts w:ascii="Montserrat" w:eastAsia="Montserrat" w:hAnsi="Montserrat" w:cs="Montserrat"/>
          <w:sz w:val="18"/>
          <w:szCs w:val="18"/>
        </w:rPr>
        <w:t xml:space="preserve">En consecuencia, se emite la siguiente resolución por unanimidad: </w:t>
      </w:r>
    </w:p>
    <w:p w14:paraId="73E49333" w14:textId="77777777" w:rsidR="00340FA0" w:rsidRPr="004A173C" w:rsidRDefault="00340FA0" w:rsidP="00340FA0">
      <w:pPr>
        <w:ind w:right="-20"/>
        <w:jc w:val="both"/>
        <w:rPr>
          <w:rFonts w:ascii="Montserrat" w:eastAsia="Montserrat" w:hAnsi="Montserrat" w:cs="Montserrat"/>
          <w:sz w:val="18"/>
          <w:szCs w:val="18"/>
          <w:highlight w:val="yellow"/>
        </w:rPr>
      </w:pPr>
    </w:p>
    <w:p w14:paraId="3469EB89" w14:textId="5CA33A4C" w:rsidR="0045670A" w:rsidRPr="004A173C" w:rsidRDefault="00340FA0" w:rsidP="0045670A">
      <w:pPr>
        <w:jc w:val="both"/>
        <w:rPr>
          <w:rFonts w:ascii="Montserrat" w:eastAsia="Montserrat" w:hAnsi="Montserrat" w:cs="Montserrat"/>
          <w:sz w:val="18"/>
          <w:szCs w:val="18"/>
        </w:rPr>
      </w:pPr>
      <w:r w:rsidRPr="004A173C">
        <w:rPr>
          <w:rFonts w:ascii="Montserrat" w:eastAsia="Montserrat" w:hAnsi="Montserrat" w:cs="Montserrat"/>
          <w:b/>
          <w:sz w:val="18"/>
          <w:szCs w:val="18"/>
        </w:rPr>
        <w:t>II.C.5.ORD.30.23: CONFIRMAR</w:t>
      </w:r>
      <w:r w:rsidRPr="004A173C">
        <w:rPr>
          <w:rFonts w:ascii="Montserrat" w:eastAsia="Montserrat" w:hAnsi="Montserrat" w:cs="Montserrat"/>
          <w:sz w:val="18"/>
          <w:szCs w:val="18"/>
        </w:rPr>
        <w:t xml:space="preserve"> </w:t>
      </w:r>
      <w:r w:rsidR="008673C5">
        <w:rPr>
          <w:rFonts w:ascii="Montserrat" w:eastAsia="Montserrat" w:hAnsi="Montserrat" w:cs="Montserrat"/>
          <w:sz w:val="18"/>
          <w:szCs w:val="18"/>
        </w:rPr>
        <w:t>l</w:t>
      </w:r>
      <w:r w:rsidR="0045670A" w:rsidRPr="004A173C">
        <w:rPr>
          <w:rFonts w:ascii="Montserrat" w:eastAsia="Montserrat" w:hAnsi="Montserrat" w:cs="Montserrat"/>
          <w:sz w:val="18"/>
          <w:szCs w:val="18"/>
        </w:rPr>
        <w:t xml:space="preserve">a clasificación de confidencialidad invocada por DGRMSG respecto del Teléfono, Registro Federal de Contribuyentes, Clave Única de Registro de Población, Identificación Oficial Carnet SEDUVI </w:t>
      </w:r>
      <w:r w:rsidR="00E45069" w:rsidRPr="004A173C">
        <w:rPr>
          <w:rFonts w:ascii="Montserrat" w:eastAsia="Montserrat" w:hAnsi="Montserrat" w:cs="Montserrat"/>
          <w:sz w:val="18"/>
          <w:szCs w:val="18"/>
        </w:rPr>
        <w:t xml:space="preserve">con fundamento en </w:t>
      </w:r>
      <w:r w:rsidR="0045670A" w:rsidRPr="004A173C">
        <w:rPr>
          <w:rFonts w:ascii="Montserrat" w:eastAsia="Montserrat" w:hAnsi="Montserrat" w:cs="Montserrat"/>
          <w:sz w:val="18"/>
          <w:szCs w:val="18"/>
        </w:rPr>
        <w:t>el artículo 113, fracción I, de la Ley Federal de Transparencia y Acceso a la Información Pública, en relación con el criterio FUNCIÓNPÚBLICA/CT/01/2020 emitido por el Comité de Transparencia y, por ende, se autoriza la elaboración de la versión pública.</w:t>
      </w:r>
    </w:p>
    <w:p w14:paraId="532BD749" w14:textId="7F5F6CFA" w:rsidR="00A86FCB" w:rsidRDefault="00A86FCB">
      <w:pPr>
        <w:ind w:right="38"/>
        <w:rPr>
          <w:rFonts w:ascii="Montserrat" w:eastAsia="Montserrat" w:hAnsi="Montserrat" w:cs="Montserrat"/>
          <w:b/>
          <w:sz w:val="18"/>
          <w:szCs w:val="18"/>
        </w:rPr>
      </w:pPr>
    </w:p>
    <w:p w14:paraId="10EFD7CD" w14:textId="7669C808" w:rsidR="007E6A73" w:rsidRPr="004A173C" w:rsidRDefault="00F24A7C">
      <w:pPr>
        <w:ind w:right="38"/>
        <w:rPr>
          <w:rFonts w:ascii="Montserrat" w:eastAsia="Montserrat" w:hAnsi="Montserrat" w:cs="Montserrat"/>
          <w:b/>
          <w:sz w:val="18"/>
          <w:szCs w:val="18"/>
        </w:rPr>
      </w:pPr>
      <w:r w:rsidRPr="004A173C">
        <w:rPr>
          <w:rFonts w:ascii="Montserrat" w:eastAsia="Montserrat" w:hAnsi="Montserrat" w:cs="Montserrat"/>
          <w:b/>
          <w:sz w:val="18"/>
          <w:szCs w:val="18"/>
        </w:rPr>
        <w:t>C.</w:t>
      </w:r>
      <w:r w:rsidR="00340FA0" w:rsidRPr="004A173C">
        <w:rPr>
          <w:rFonts w:ascii="Montserrat" w:eastAsia="Montserrat" w:hAnsi="Montserrat" w:cs="Montserrat"/>
          <w:b/>
          <w:sz w:val="18"/>
          <w:szCs w:val="18"/>
        </w:rPr>
        <w:t>6</w:t>
      </w:r>
      <w:r w:rsidRPr="004A173C">
        <w:rPr>
          <w:rFonts w:ascii="Montserrat" w:eastAsia="Montserrat" w:hAnsi="Montserrat" w:cs="Montserrat"/>
          <w:b/>
          <w:sz w:val="18"/>
          <w:szCs w:val="18"/>
        </w:rPr>
        <w:t xml:space="preserve"> Folio 330026523002844</w:t>
      </w:r>
    </w:p>
    <w:p w14:paraId="5C3699C1" w14:textId="77777777" w:rsidR="007E6A73" w:rsidRPr="004A173C" w:rsidRDefault="00F24A7C">
      <w:pPr>
        <w:spacing w:before="240" w:after="240"/>
        <w:ind w:right="-20"/>
        <w:jc w:val="both"/>
        <w:rPr>
          <w:rFonts w:ascii="Montserrat" w:eastAsia="Montserrat" w:hAnsi="Montserrat" w:cs="Montserrat"/>
          <w:i/>
          <w:sz w:val="18"/>
          <w:szCs w:val="18"/>
        </w:rPr>
      </w:pPr>
      <w:r w:rsidRPr="004A173C">
        <w:rPr>
          <w:rFonts w:ascii="Montserrat" w:eastAsia="Montserrat" w:hAnsi="Montserrat" w:cs="Montserrat"/>
          <w:sz w:val="18"/>
          <w:szCs w:val="18"/>
        </w:rPr>
        <w:t>Un particular requirió:</w:t>
      </w:r>
      <w:r w:rsidRPr="004A173C">
        <w:rPr>
          <w:rFonts w:ascii="Montserrat" w:eastAsia="Montserrat" w:hAnsi="Montserrat" w:cs="Montserrat"/>
          <w:i/>
          <w:sz w:val="18"/>
          <w:szCs w:val="18"/>
        </w:rPr>
        <w:t xml:space="preserve"> </w:t>
      </w:r>
    </w:p>
    <w:p w14:paraId="35B5697D" w14:textId="685C157A"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“EXPEDIENTES DE TODOS LOS PROCEDIMIENTOS DE CONTRATACIÓN QUE HAYAN LLEVADO A CABO EN LOS AÑOS 2022 y 2023 Y/O DE AÑOS ANTERIORES QUE SE ENCUENTREN VIGENTES A LA FECHA DE LA PRESENTE SOLICITUD, VINCULADOS CON SERVICIOS DE MANTENIMIENTO A ELEVADORES QUE CONTENGAN COMO MÍNIMO: BASES, ANEXO TÉCNICO, DOCUMENTO DE ADJUDICACIÓN, CONTRATO, PROPUESTA DE SERVICIOS DEL GANADOR”</w:t>
      </w:r>
      <w:r w:rsidR="00ED7C12" w:rsidRPr="004A173C">
        <w:rPr>
          <w:rFonts w:ascii="Montserrat" w:eastAsia="Montserrat" w:hAnsi="Montserrat" w:cs="Montserrat"/>
          <w:i/>
          <w:sz w:val="18"/>
          <w:szCs w:val="18"/>
        </w:rPr>
        <w:t>.</w:t>
      </w:r>
      <w:r w:rsidRPr="004A173C">
        <w:rPr>
          <w:rFonts w:ascii="Montserrat" w:eastAsia="Montserrat" w:hAnsi="Montserrat" w:cs="Montserrat"/>
          <w:i/>
          <w:sz w:val="18"/>
          <w:szCs w:val="18"/>
        </w:rPr>
        <w:t xml:space="preserve"> (</w:t>
      </w:r>
      <w:r w:rsidR="00ED7C12" w:rsidRPr="004A173C">
        <w:rPr>
          <w:rFonts w:ascii="Montserrat" w:eastAsia="Montserrat" w:hAnsi="Montserrat" w:cs="Montserrat"/>
          <w:i/>
          <w:sz w:val="18"/>
          <w:szCs w:val="18"/>
        </w:rPr>
        <w:t>S</w:t>
      </w:r>
      <w:r w:rsidRPr="004A173C">
        <w:rPr>
          <w:rFonts w:ascii="Montserrat" w:eastAsia="Montserrat" w:hAnsi="Montserrat" w:cs="Montserrat"/>
          <w:i/>
          <w:sz w:val="18"/>
          <w:szCs w:val="18"/>
        </w:rPr>
        <w:t xml:space="preserve">ic) </w:t>
      </w:r>
    </w:p>
    <w:p w14:paraId="0B9CBB3A" w14:textId="0C19902F" w:rsidR="007E6A73"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Dirección General de Recursos Materiales y Servicios Generales </w:t>
      </w:r>
      <w:r w:rsidR="008453EE" w:rsidRPr="004A173C">
        <w:rPr>
          <w:rFonts w:ascii="Montserrat" w:eastAsia="Montserrat" w:hAnsi="Montserrat" w:cs="Montserrat"/>
          <w:sz w:val="18"/>
          <w:szCs w:val="18"/>
        </w:rPr>
        <w:t xml:space="preserve">(DGRMSG) indicó que de la búsqueda realizada en los archivos con los que cuenta, localizó </w:t>
      </w:r>
      <w:r w:rsidRPr="004A173C">
        <w:rPr>
          <w:rFonts w:ascii="Montserrat" w:eastAsia="Montserrat" w:hAnsi="Montserrat" w:cs="Montserrat"/>
          <w:sz w:val="18"/>
          <w:szCs w:val="18"/>
        </w:rPr>
        <w:t>el Contrato</w:t>
      </w:r>
      <w:r w:rsidR="008453EE" w:rsidRPr="004A173C">
        <w:rPr>
          <w:rFonts w:ascii="Montserrat" w:eastAsia="Montserrat" w:hAnsi="Montserrat" w:cs="Montserrat"/>
          <w:sz w:val="18"/>
          <w:szCs w:val="18"/>
        </w:rPr>
        <w:t xml:space="preserve"> </w:t>
      </w:r>
      <w:r w:rsidRPr="004A173C">
        <w:rPr>
          <w:rFonts w:ascii="Montserrat" w:eastAsia="Montserrat" w:hAnsi="Montserrat" w:cs="Montserrat"/>
          <w:sz w:val="18"/>
          <w:szCs w:val="18"/>
        </w:rPr>
        <w:t>DC-932-2023</w:t>
      </w:r>
      <w:r w:rsidR="008453EE" w:rsidRPr="004A173C">
        <w:rPr>
          <w:rFonts w:ascii="Montserrat" w:eastAsia="Montserrat" w:hAnsi="Montserrat" w:cs="Montserrat"/>
          <w:sz w:val="18"/>
          <w:szCs w:val="18"/>
        </w:rPr>
        <w:t>, por lo que solicitó al Comité de Transparencia, confirmar la clasificación de confidencialidad de los siguientes datos:</w:t>
      </w:r>
    </w:p>
    <w:tbl>
      <w:tblPr>
        <w:tblStyle w:val="affffff3"/>
        <w:tblW w:w="88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4536"/>
        <w:gridCol w:w="2618"/>
      </w:tblGrid>
      <w:tr w:rsidR="004A173C" w:rsidRPr="004A173C" w14:paraId="68630CD1" w14:textId="77777777" w:rsidTr="00E45069">
        <w:trPr>
          <w:trHeight w:val="615"/>
          <w:tblHeader/>
          <w:jc w:val="center"/>
        </w:trPr>
        <w:tc>
          <w:tcPr>
            <w:tcW w:w="1696" w:type="dxa"/>
            <w:shd w:val="clear" w:color="auto" w:fill="621123"/>
            <w:tcMar>
              <w:top w:w="0" w:type="dxa"/>
              <w:left w:w="100" w:type="dxa"/>
              <w:bottom w:w="0" w:type="dxa"/>
              <w:right w:w="100" w:type="dxa"/>
            </w:tcMar>
          </w:tcPr>
          <w:p w14:paraId="16C7593E" w14:textId="4C8A9611"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 xml:space="preserve"> Dato</w:t>
            </w:r>
          </w:p>
        </w:tc>
        <w:tc>
          <w:tcPr>
            <w:tcW w:w="4536" w:type="dxa"/>
            <w:shd w:val="clear" w:color="auto" w:fill="621123"/>
            <w:tcMar>
              <w:top w:w="0" w:type="dxa"/>
              <w:left w:w="100" w:type="dxa"/>
              <w:bottom w:w="0" w:type="dxa"/>
              <w:right w:w="100" w:type="dxa"/>
            </w:tcMar>
          </w:tcPr>
          <w:p w14:paraId="78B769B3"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Justificación</w:t>
            </w:r>
          </w:p>
        </w:tc>
        <w:tc>
          <w:tcPr>
            <w:tcW w:w="2618" w:type="dxa"/>
            <w:shd w:val="clear" w:color="auto" w:fill="621123"/>
            <w:tcMar>
              <w:top w:w="0" w:type="dxa"/>
              <w:left w:w="100" w:type="dxa"/>
              <w:bottom w:w="0" w:type="dxa"/>
              <w:right w:w="100" w:type="dxa"/>
            </w:tcMar>
          </w:tcPr>
          <w:p w14:paraId="2F5EF17D" w14:textId="77777777" w:rsidR="007E6A73" w:rsidRPr="004A173C" w:rsidRDefault="00F24A7C">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Fundamento</w:t>
            </w:r>
          </w:p>
        </w:tc>
      </w:tr>
      <w:tr w:rsidR="004A173C" w:rsidRPr="004A173C" w14:paraId="14BDF789" w14:textId="77777777" w:rsidTr="00E45069">
        <w:trPr>
          <w:trHeight w:val="2550"/>
          <w:jc w:val="center"/>
        </w:trPr>
        <w:tc>
          <w:tcPr>
            <w:tcW w:w="1696" w:type="dxa"/>
            <w:tcMar>
              <w:top w:w="0" w:type="dxa"/>
              <w:left w:w="100" w:type="dxa"/>
              <w:bottom w:w="0" w:type="dxa"/>
              <w:right w:w="100" w:type="dxa"/>
            </w:tcMar>
          </w:tcPr>
          <w:p w14:paraId="17096466" w14:textId="7D6AAF23" w:rsidR="007E6A73" w:rsidRPr="004A173C" w:rsidRDefault="00F24A7C" w:rsidP="00E45069">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Número</w:t>
            </w:r>
          </w:p>
          <w:p w14:paraId="5E5D4CDB" w14:textId="77777777" w:rsidR="007E6A73" w:rsidRPr="004A173C" w:rsidRDefault="00F24A7C" w:rsidP="00E45069">
            <w:pPr>
              <w:spacing w:before="240" w:after="240"/>
              <w:jc w:val="both"/>
              <w:rPr>
                <w:rFonts w:ascii="Montserrat" w:eastAsia="Montserrat" w:hAnsi="Montserrat" w:cs="Montserrat"/>
                <w:sz w:val="18"/>
                <w:szCs w:val="18"/>
              </w:rPr>
            </w:pPr>
            <w:proofErr w:type="spellStart"/>
            <w:r w:rsidRPr="004A173C">
              <w:rPr>
                <w:rFonts w:ascii="Montserrat" w:eastAsia="Montserrat" w:hAnsi="Montserrat" w:cs="Montserrat"/>
                <w:sz w:val="18"/>
                <w:szCs w:val="18"/>
              </w:rPr>
              <w:t>Clabe</w:t>
            </w:r>
            <w:proofErr w:type="spellEnd"/>
            <w:r w:rsidRPr="004A173C">
              <w:rPr>
                <w:rFonts w:ascii="Montserrat" w:eastAsia="Montserrat" w:hAnsi="Montserrat" w:cs="Montserrat"/>
                <w:sz w:val="18"/>
                <w:szCs w:val="18"/>
              </w:rPr>
              <w:t xml:space="preserve"> bancaria</w:t>
            </w:r>
          </w:p>
          <w:p w14:paraId="3C5A696A" w14:textId="77777777" w:rsidR="007E6A73" w:rsidRPr="004A173C" w:rsidRDefault="00F24A7C" w:rsidP="00E45069">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Institución Financiera</w:t>
            </w:r>
          </w:p>
        </w:tc>
        <w:tc>
          <w:tcPr>
            <w:tcW w:w="4536" w:type="dxa"/>
            <w:tcMar>
              <w:top w:w="0" w:type="dxa"/>
              <w:left w:w="100" w:type="dxa"/>
              <w:bottom w:w="0" w:type="dxa"/>
              <w:right w:w="100" w:type="dxa"/>
            </w:tcMar>
          </w:tcPr>
          <w:p w14:paraId="738AEB02" w14:textId="03DB4A08" w:rsidR="007E6A73" w:rsidRPr="004A173C" w:rsidRDefault="00F24A7C" w:rsidP="0035508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Se testa en su totalidad el estado de cuenta bancario de la persona </w:t>
            </w:r>
            <w:r w:rsidR="0035508D" w:rsidRPr="004A173C">
              <w:rPr>
                <w:rFonts w:ascii="Montserrat" w:eastAsia="Montserrat" w:hAnsi="Montserrat" w:cs="Montserrat"/>
                <w:sz w:val="18"/>
                <w:szCs w:val="18"/>
              </w:rPr>
              <w:t>moral</w:t>
            </w:r>
            <w:r w:rsidRPr="004A173C">
              <w:rPr>
                <w:rFonts w:ascii="Montserrat" w:eastAsia="Montserrat" w:hAnsi="Montserrat" w:cs="Montserrat"/>
                <w:sz w:val="18"/>
                <w:szCs w:val="18"/>
              </w:rPr>
              <w:t xml:space="preserve">, ya que al contener número de cuenta, cuenta </w:t>
            </w:r>
            <w:proofErr w:type="spellStart"/>
            <w:r w:rsidRPr="004A173C">
              <w:rPr>
                <w:rFonts w:ascii="Montserrat" w:eastAsia="Montserrat" w:hAnsi="Montserrat" w:cs="Montserrat"/>
                <w:sz w:val="18"/>
                <w:szCs w:val="18"/>
              </w:rPr>
              <w:t>clabe</w:t>
            </w:r>
            <w:proofErr w:type="spellEnd"/>
            <w:r w:rsidRPr="004A173C">
              <w:rPr>
                <w:rFonts w:ascii="Montserrat" w:eastAsia="Montserrat" w:hAnsi="Montserrat" w:cs="Montserrat"/>
                <w:sz w:val="18"/>
                <w:szCs w:val="18"/>
              </w:rPr>
              <w:t>, movimientos y operaciones que se consideran secreto bancario del particular, ya que de hacerse públicos vulneran a la persona física identificada o identificable, y su protección resulta necesaria; sólo podrán tener acceso a ella los titulares de la misma, sus representantes y los servidores públicos facultados para ello.</w:t>
            </w:r>
          </w:p>
        </w:tc>
        <w:tc>
          <w:tcPr>
            <w:tcW w:w="2618" w:type="dxa"/>
            <w:tcMar>
              <w:top w:w="0" w:type="dxa"/>
              <w:left w:w="100" w:type="dxa"/>
              <w:bottom w:w="0" w:type="dxa"/>
              <w:right w:w="100" w:type="dxa"/>
            </w:tcMar>
          </w:tcPr>
          <w:p w14:paraId="3366B452" w14:textId="52427979" w:rsidR="007E6A73" w:rsidRPr="004A173C" w:rsidRDefault="00F24A7C" w:rsidP="00E45069">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113</w:t>
            </w:r>
            <w:r w:rsidR="009A1FE7"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fracción III</w:t>
            </w:r>
            <w:r w:rsidR="009A1FE7"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de la L</w:t>
            </w:r>
            <w:r w:rsidR="009A1FE7" w:rsidRPr="004A173C">
              <w:rPr>
                <w:rFonts w:ascii="Montserrat" w:eastAsia="Montserrat" w:hAnsi="Montserrat" w:cs="Montserrat"/>
                <w:sz w:val="18"/>
                <w:szCs w:val="18"/>
              </w:rPr>
              <w:t xml:space="preserve">ey </w:t>
            </w:r>
            <w:r w:rsidRPr="004A173C">
              <w:rPr>
                <w:rFonts w:ascii="Montserrat" w:eastAsia="Montserrat" w:hAnsi="Montserrat" w:cs="Montserrat"/>
                <w:sz w:val="18"/>
                <w:szCs w:val="18"/>
              </w:rPr>
              <w:t>F</w:t>
            </w:r>
            <w:r w:rsidR="009A1FE7" w:rsidRPr="004A173C">
              <w:rPr>
                <w:rFonts w:ascii="Montserrat" w:eastAsia="Montserrat" w:hAnsi="Montserrat" w:cs="Montserrat"/>
                <w:sz w:val="18"/>
                <w:szCs w:val="18"/>
              </w:rPr>
              <w:t xml:space="preserve">ederal de </w:t>
            </w:r>
            <w:r w:rsidRPr="004A173C">
              <w:rPr>
                <w:rFonts w:ascii="Montserrat" w:eastAsia="Montserrat" w:hAnsi="Montserrat" w:cs="Montserrat"/>
                <w:sz w:val="18"/>
                <w:szCs w:val="18"/>
              </w:rPr>
              <w:t>T</w:t>
            </w:r>
            <w:r w:rsidR="009A1FE7" w:rsidRPr="004A173C">
              <w:rPr>
                <w:rFonts w:ascii="Montserrat" w:eastAsia="Montserrat" w:hAnsi="Montserrat" w:cs="Montserrat"/>
                <w:sz w:val="18"/>
                <w:szCs w:val="18"/>
              </w:rPr>
              <w:t xml:space="preserve">ransparencia y </w:t>
            </w:r>
            <w:r w:rsidRPr="004A173C">
              <w:rPr>
                <w:rFonts w:ascii="Montserrat" w:eastAsia="Montserrat" w:hAnsi="Montserrat" w:cs="Montserrat"/>
                <w:sz w:val="18"/>
                <w:szCs w:val="18"/>
              </w:rPr>
              <w:t>A</w:t>
            </w:r>
            <w:r w:rsidR="009A1FE7" w:rsidRPr="004A173C">
              <w:rPr>
                <w:rFonts w:ascii="Montserrat" w:eastAsia="Montserrat" w:hAnsi="Montserrat" w:cs="Montserrat"/>
                <w:sz w:val="18"/>
                <w:szCs w:val="18"/>
              </w:rPr>
              <w:t xml:space="preserve">cceso a la </w:t>
            </w:r>
            <w:r w:rsidRPr="004A173C">
              <w:rPr>
                <w:rFonts w:ascii="Montserrat" w:eastAsia="Montserrat" w:hAnsi="Montserrat" w:cs="Montserrat"/>
                <w:sz w:val="18"/>
                <w:szCs w:val="18"/>
              </w:rPr>
              <w:t>I</w:t>
            </w:r>
            <w:r w:rsidR="009A1FE7" w:rsidRPr="004A173C">
              <w:rPr>
                <w:rFonts w:ascii="Montserrat" w:eastAsia="Montserrat" w:hAnsi="Montserrat" w:cs="Montserrat"/>
                <w:sz w:val="18"/>
                <w:szCs w:val="18"/>
              </w:rPr>
              <w:t xml:space="preserve">nformación </w:t>
            </w:r>
            <w:r w:rsidRPr="004A173C">
              <w:rPr>
                <w:rFonts w:ascii="Montserrat" w:eastAsia="Montserrat" w:hAnsi="Montserrat" w:cs="Montserrat"/>
                <w:sz w:val="18"/>
                <w:szCs w:val="18"/>
              </w:rPr>
              <w:t>P</w:t>
            </w:r>
            <w:r w:rsidR="009A1FE7" w:rsidRPr="004A173C">
              <w:rPr>
                <w:rFonts w:ascii="Montserrat" w:eastAsia="Montserrat" w:hAnsi="Montserrat" w:cs="Montserrat"/>
                <w:sz w:val="18"/>
                <w:szCs w:val="18"/>
              </w:rPr>
              <w:t>ública</w:t>
            </w:r>
          </w:p>
          <w:p w14:paraId="06208CBA"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p w14:paraId="29C3745E"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p w14:paraId="4A5407D9"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tc>
      </w:tr>
      <w:tr w:rsidR="004A173C" w:rsidRPr="004A173C" w14:paraId="50D85416" w14:textId="77777777" w:rsidTr="00E45069">
        <w:trPr>
          <w:trHeight w:val="4020"/>
          <w:jc w:val="center"/>
        </w:trPr>
        <w:tc>
          <w:tcPr>
            <w:tcW w:w="1696" w:type="dxa"/>
            <w:tcMar>
              <w:top w:w="0" w:type="dxa"/>
              <w:left w:w="100" w:type="dxa"/>
              <w:bottom w:w="0" w:type="dxa"/>
              <w:right w:w="100" w:type="dxa"/>
            </w:tcMar>
          </w:tcPr>
          <w:p w14:paraId="56CE053B" w14:textId="77777777" w:rsidR="007E6A73" w:rsidRPr="004A173C" w:rsidRDefault="00F24A7C">
            <w:pPr>
              <w:spacing w:before="240" w:after="240"/>
              <w:jc w:val="center"/>
              <w:rPr>
                <w:rFonts w:ascii="Montserrat" w:eastAsia="Montserrat" w:hAnsi="Montserrat" w:cs="Montserrat"/>
                <w:sz w:val="18"/>
                <w:szCs w:val="18"/>
              </w:rPr>
            </w:pPr>
            <w:r w:rsidRPr="004A173C">
              <w:rPr>
                <w:rFonts w:ascii="Montserrat" w:eastAsia="Montserrat" w:hAnsi="Montserrat" w:cs="Montserrat"/>
                <w:sz w:val="18"/>
                <w:szCs w:val="18"/>
              </w:rPr>
              <w:lastRenderedPageBreak/>
              <w:t>Identificación Oficial</w:t>
            </w:r>
          </w:p>
          <w:p w14:paraId="38AB86B2" w14:textId="77777777" w:rsidR="007E6A73" w:rsidRPr="004A173C" w:rsidRDefault="00F24A7C">
            <w:pPr>
              <w:spacing w:before="240" w:after="240"/>
              <w:jc w:val="center"/>
              <w:rPr>
                <w:rFonts w:ascii="Montserrat" w:eastAsia="Montserrat" w:hAnsi="Montserrat" w:cs="Montserrat"/>
                <w:sz w:val="18"/>
                <w:szCs w:val="18"/>
              </w:rPr>
            </w:pPr>
            <w:r w:rsidRPr="004A173C">
              <w:rPr>
                <w:rFonts w:ascii="Montserrat" w:eastAsia="Montserrat" w:hAnsi="Montserrat" w:cs="Montserrat"/>
                <w:sz w:val="18"/>
                <w:szCs w:val="18"/>
              </w:rPr>
              <w:t>Pasaporte</w:t>
            </w:r>
          </w:p>
        </w:tc>
        <w:tc>
          <w:tcPr>
            <w:tcW w:w="4536" w:type="dxa"/>
            <w:tcMar>
              <w:top w:w="0" w:type="dxa"/>
              <w:left w:w="100" w:type="dxa"/>
              <w:bottom w:w="0" w:type="dxa"/>
              <w:right w:w="100" w:type="dxa"/>
            </w:tcMar>
          </w:tcPr>
          <w:p w14:paraId="43E0AE50" w14:textId="77777777" w:rsidR="00E45069"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w:t>
            </w:r>
          </w:p>
          <w:p w14:paraId="5995F2EE" w14:textId="5F045293"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Asimismo</w:t>
            </w:r>
            <w:r w:rsidR="00550A0D"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contiene la huella digital, la cual se considera dato personal sensible ya que permite el reconocimiento de las personas a través de un dato biométrico.</w:t>
            </w:r>
          </w:p>
        </w:tc>
        <w:tc>
          <w:tcPr>
            <w:tcW w:w="2618" w:type="dxa"/>
            <w:tcMar>
              <w:top w:w="0" w:type="dxa"/>
              <w:left w:w="100" w:type="dxa"/>
              <w:bottom w:w="0" w:type="dxa"/>
              <w:right w:w="100" w:type="dxa"/>
            </w:tcMar>
          </w:tcPr>
          <w:p w14:paraId="689576B1" w14:textId="0ADA97CE"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113</w:t>
            </w:r>
            <w:r w:rsidR="009A1FE7"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w:t>
            </w:r>
            <w:r w:rsidR="009A1FE7" w:rsidRPr="004A173C">
              <w:rPr>
                <w:rFonts w:ascii="Montserrat" w:eastAsia="Montserrat" w:hAnsi="Montserrat" w:cs="Montserrat"/>
                <w:sz w:val="18"/>
                <w:szCs w:val="18"/>
              </w:rPr>
              <w:t>f</w:t>
            </w:r>
            <w:r w:rsidRPr="004A173C">
              <w:rPr>
                <w:rFonts w:ascii="Montserrat" w:eastAsia="Montserrat" w:hAnsi="Montserrat" w:cs="Montserrat"/>
                <w:sz w:val="18"/>
                <w:szCs w:val="18"/>
              </w:rPr>
              <w:t>racción I</w:t>
            </w:r>
            <w:r w:rsidR="009A1FE7" w:rsidRPr="004A173C">
              <w:rPr>
                <w:rFonts w:ascii="Montserrat" w:eastAsia="Montserrat" w:hAnsi="Montserrat" w:cs="Montserrat"/>
                <w:sz w:val="18"/>
                <w:szCs w:val="18"/>
              </w:rPr>
              <w:t>,</w:t>
            </w:r>
            <w:r w:rsidRPr="004A173C">
              <w:rPr>
                <w:rFonts w:ascii="Montserrat" w:eastAsia="Montserrat" w:hAnsi="Montserrat" w:cs="Montserrat"/>
                <w:sz w:val="18"/>
                <w:szCs w:val="18"/>
              </w:rPr>
              <w:t xml:space="preserve"> de la L</w:t>
            </w:r>
            <w:r w:rsidR="009A1FE7" w:rsidRPr="004A173C">
              <w:rPr>
                <w:rFonts w:ascii="Montserrat" w:eastAsia="Montserrat" w:hAnsi="Montserrat" w:cs="Montserrat"/>
                <w:sz w:val="18"/>
                <w:szCs w:val="18"/>
              </w:rPr>
              <w:t xml:space="preserve">ey </w:t>
            </w:r>
            <w:r w:rsidRPr="004A173C">
              <w:rPr>
                <w:rFonts w:ascii="Montserrat" w:eastAsia="Montserrat" w:hAnsi="Montserrat" w:cs="Montserrat"/>
                <w:sz w:val="18"/>
                <w:szCs w:val="18"/>
              </w:rPr>
              <w:t>F</w:t>
            </w:r>
            <w:r w:rsidR="009A1FE7" w:rsidRPr="004A173C">
              <w:rPr>
                <w:rFonts w:ascii="Montserrat" w:eastAsia="Montserrat" w:hAnsi="Montserrat" w:cs="Montserrat"/>
                <w:sz w:val="18"/>
                <w:szCs w:val="18"/>
              </w:rPr>
              <w:t xml:space="preserve">ederal de </w:t>
            </w:r>
            <w:r w:rsidRPr="004A173C">
              <w:rPr>
                <w:rFonts w:ascii="Montserrat" w:eastAsia="Montserrat" w:hAnsi="Montserrat" w:cs="Montserrat"/>
                <w:sz w:val="18"/>
                <w:szCs w:val="18"/>
              </w:rPr>
              <w:t>T</w:t>
            </w:r>
            <w:r w:rsidR="009A1FE7" w:rsidRPr="004A173C">
              <w:rPr>
                <w:rFonts w:ascii="Montserrat" w:eastAsia="Montserrat" w:hAnsi="Montserrat" w:cs="Montserrat"/>
                <w:sz w:val="18"/>
                <w:szCs w:val="18"/>
              </w:rPr>
              <w:t xml:space="preserve">ransparencia y </w:t>
            </w:r>
            <w:r w:rsidRPr="004A173C">
              <w:rPr>
                <w:rFonts w:ascii="Montserrat" w:eastAsia="Montserrat" w:hAnsi="Montserrat" w:cs="Montserrat"/>
                <w:sz w:val="18"/>
                <w:szCs w:val="18"/>
              </w:rPr>
              <w:t>A</w:t>
            </w:r>
            <w:r w:rsidR="009A1FE7" w:rsidRPr="004A173C">
              <w:rPr>
                <w:rFonts w:ascii="Montserrat" w:eastAsia="Montserrat" w:hAnsi="Montserrat" w:cs="Montserrat"/>
                <w:sz w:val="18"/>
                <w:szCs w:val="18"/>
              </w:rPr>
              <w:t xml:space="preserve">cceso a la </w:t>
            </w:r>
            <w:r w:rsidRPr="004A173C">
              <w:rPr>
                <w:rFonts w:ascii="Montserrat" w:eastAsia="Montserrat" w:hAnsi="Montserrat" w:cs="Montserrat"/>
                <w:sz w:val="18"/>
                <w:szCs w:val="18"/>
              </w:rPr>
              <w:t>I</w:t>
            </w:r>
            <w:r w:rsidR="009A1FE7" w:rsidRPr="004A173C">
              <w:rPr>
                <w:rFonts w:ascii="Montserrat" w:eastAsia="Montserrat" w:hAnsi="Montserrat" w:cs="Montserrat"/>
                <w:sz w:val="18"/>
                <w:szCs w:val="18"/>
              </w:rPr>
              <w:t xml:space="preserve">nformación </w:t>
            </w:r>
            <w:r w:rsidRPr="004A173C">
              <w:rPr>
                <w:rFonts w:ascii="Montserrat" w:eastAsia="Montserrat" w:hAnsi="Montserrat" w:cs="Montserrat"/>
                <w:sz w:val="18"/>
                <w:szCs w:val="18"/>
              </w:rPr>
              <w:t>P</w:t>
            </w:r>
            <w:r w:rsidR="009A1FE7" w:rsidRPr="004A173C">
              <w:rPr>
                <w:rFonts w:ascii="Montserrat" w:eastAsia="Montserrat" w:hAnsi="Montserrat" w:cs="Montserrat"/>
                <w:sz w:val="18"/>
                <w:szCs w:val="18"/>
              </w:rPr>
              <w:t>ública</w:t>
            </w:r>
          </w:p>
          <w:p w14:paraId="48F74329"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w:t>
            </w:r>
          </w:p>
        </w:tc>
      </w:tr>
    </w:tbl>
    <w:p w14:paraId="161EA1D1" w14:textId="7EFE7E2B"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En consecuencia, se emite</w:t>
      </w:r>
      <w:r w:rsidR="00550A0D" w:rsidRPr="004A173C">
        <w:rPr>
          <w:rFonts w:ascii="Montserrat" w:eastAsia="Montserrat" w:hAnsi="Montserrat" w:cs="Montserrat"/>
          <w:sz w:val="18"/>
          <w:szCs w:val="18"/>
        </w:rPr>
        <w:t>n</w:t>
      </w:r>
      <w:r w:rsidRPr="004A173C">
        <w:rPr>
          <w:rFonts w:ascii="Montserrat" w:eastAsia="Montserrat" w:hAnsi="Montserrat" w:cs="Montserrat"/>
          <w:sz w:val="18"/>
          <w:szCs w:val="18"/>
        </w:rPr>
        <w:t xml:space="preserve"> la</w:t>
      </w:r>
      <w:r w:rsidR="00550A0D" w:rsidRPr="004A173C">
        <w:rPr>
          <w:rFonts w:ascii="Montserrat" w:eastAsia="Montserrat" w:hAnsi="Montserrat" w:cs="Montserrat"/>
          <w:sz w:val="18"/>
          <w:szCs w:val="18"/>
        </w:rPr>
        <w:t>s</w:t>
      </w:r>
      <w:r w:rsidRPr="004A173C">
        <w:rPr>
          <w:rFonts w:ascii="Montserrat" w:eastAsia="Montserrat" w:hAnsi="Montserrat" w:cs="Montserrat"/>
          <w:sz w:val="18"/>
          <w:szCs w:val="18"/>
        </w:rPr>
        <w:t xml:space="preserve"> siguiente</w:t>
      </w:r>
      <w:r w:rsidR="00550A0D" w:rsidRPr="004A173C">
        <w:rPr>
          <w:rFonts w:ascii="Montserrat" w:eastAsia="Montserrat" w:hAnsi="Montserrat" w:cs="Montserrat"/>
          <w:sz w:val="18"/>
          <w:szCs w:val="18"/>
        </w:rPr>
        <w:t>s</w:t>
      </w:r>
      <w:r w:rsidRPr="004A173C">
        <w:rPr>
          <w:rFonts w:ascii="Montserrat" w:eastAsia="Montserrat" w:hAnsi="Montserrat" w:cs="Montserrat"/>
          <w:sz w:val="18"/>
          <w:szCs w:val="18"/>
        </w:rPr>
        <w:t xml:space="preserve"> resoluci</w:t>
      </w:r>
      <w:r w:rsidR="00550A0D" w:rsidRPr="004A173C">
        <w:rPr>
          <w:rFonts w:ascii="Montserrat" w:eastAsia="Montserrat" w:hAnsi="Montserrat" w:cs="Montserrat"/>
          <w:sz w:val="18"/>
          <w:szCs w:val="18"/>
        </w:rPr>
        <w:t>ones</w:t>
      </w:r>
      <w:r w:rsidRPr="004A173C">
        <w:rPr>
          <w:rFonts w:ascii="Montserrat" w:eastAsia="Montserrat" w:hAnsi="Montserrat" w:cs="Montserrat"/>
          <w:sz w:val="18"/>
          <w:szCs w:val="18"/>
        </w:rPr>
        <w:t xml:space="preserve"> por unanimidad: </w:t>
      </w:r>
    </w:p>
    <w:p w14:paraId="05226214" w14:textId="7F01C893" w:rsidR="00D90338" w:rsidRPr="004A173C" w:rsidRDefault="00340FA0">
      <w:pPr>
        <w:spacing w:before="240" w:after="240"/>
        <w:jc w:val="both"/>
        <w:rPr>
          <w:rFonts w:ascii="Montserrat" w:eastAsia="Montserrat" w:hAnsi="Montserrat" w:cs="Montserrat"/>
          <w:sz w:val="18"/>
          <w:szCs w:val="18"/>
        </w:rPr>
      </w:pPr>
      <w:r w:rsidRPr="004A173C">
        <w:rPr>
          <w:rFonts w:ascii="Montserrat" w:eastAsia="Montserrat" w:hAnsi="Montserrat" w:cs="Montserrat"/>
          <w:b/>
          <w:sz w:val="18"/>
          <w:szCs w:val="18"/>
        </w:rPr>
        <w:t>II.C.6</w:t>
      </w:r>
      <w:r w:rsidR="00F24A7C" w:rsidRPr="004A173C">
        <w:rPr>
          <w:rFonts w:ascii="Montserrat" w:eastAsia="Montserrat" w:hAnsi="Montserrat" w:cs="Montserrat"/>
          <w:b/>
          <w:sz w:val="18"/>
          <w:szCs w:val="18"/>
        </w:rPr>
        <w:t>.</w:t>
      </w:r>
      <w:r w:rsidR="008B1BB0" w:rsidRPr="004A173C">
        <w:rPr>
          <w:rFonts w:ascii="Montserrat" w:eastAsia="Montserrat" w:hAnsi="Montserrat" w:cs="Montserrat"/>
          <w:b/>
          <w:sz w:val="18"/>
          <w:szCs w:val="18"/>
        </w:rPr>
        <w:t>1.</w:t>
      </w:r>
      <w:r w:rsidR="00F24A7C" w:rsidRPr="004A173C">
        <w:rPr>
          <w:rFonts w:ascii="Montserrat" w:eastAsia="Montserrat" w:hAnsi="Montserrat" w:cs="Montserrat"/>
          <w:b/>
          <w:sz w:val="18"/>
          <w:szCs w:val="18"/>
        </w:rPr>
        <w:t>ORD.30.23: CONFIRMAR</w:t>
      </w:r>
      <w:r w:rsidR="00F24A7C" w:rsidRPr="004A173C">
        <w:rPr>
          <w:rFonts w:ascii="Montserrat" w:eastAsia="Montserrat" w:hAnsi="Montserrat" w:cs="Montserrat"/>
          <w:sz w:val="18"/>
          <w:szCs w:val="18"/>
        </w:rPr>
        <w:t xml:space="preserve"> la clasificación </w:t>
      </w:r>
      <w:r w:rsidR="00550A0D" w:rsidRPr="004A173C">
        <w:rPr>
          <w:rFonts w:ascii="Montserrat" w:eastAsia="Montserrat" w:hAnsi="Montserrat" w:cs="Montserrat"/>
          <w:sz w:val="18"/>
          <w:szCs w:val="18"/>
        </w:rPr>
        <w:t xml:space="preserve">de confidencialidad de los datos </w:t>
      </w:r>
      <w:r w:rsidR="00F24A7C" w:rsidRPr="004A173C">
        <w:rPr>
          <w:rFonts w:ascii="Montserrat" w:eastAsia="Montserrat" w:hAnsi="Montserrat" w:cs="Montserrat"/>
          <w:sz w:val="18"/>
          <w:szCs w:val="18"/>
        </w:rPr>
        <w:t xml:space="preserve">invocada por la </w:t>
      </w:r>
      <w:r w:rsidR="00550A0D" w:rsidRPr="004A173C">
        <w:rPr>
          <w:rFonts w:ascii="Montserrat" w:eastAsia="Montserrat" w:hAnsi="Montserrat" w:cs="Montserrat"/>
          <w:sz w:val="18"/>
          <w:szCs w:val="18"/>
        </w:rPr>
        <w:t>DGRMSG consistente en n</w:t>
      </w:r>
      <w:r w:rsidR="00F24A7C" w:rsidRPr="004A173C">
        <w:rPr>
          <w:rFonts w:ascii="Montserrat" w:eastAsia="Montserrat" w:hAnsi="Montserrat" w:cs="Montserrat"/>
          <w:sz w:val="18"/>
          <w:szCs w:val="18"/>
        </w:rPr>
        <w:t xml:space="preserve">úmero, </w:t>
      </w:r>
      <w:proofErr w:type="spellStart"/>
      <w:r w:rsidR="00550A0D" w:rsidRPr="004A173C">
        <w:rPr>
          <w:rFonts w:ascii="Montserrat" w:eastAsia="Montserrat" w:hAnsi="Montserrat" w:cs="Montserrat"/>
          <w:sz w:val="18"/>
          <w:szCs w:val="18"/>
        </w:rPr>
        <w:t>c</w:t>
      </w:r>
      <w:r w:rsidR="00F24A7C" w:rsidRPr="004A173C">
        <w:rPr>
          <w:rFonts w:ascii="Montserrat" w:eastAsia="Montserrat" w:hAnsi="Montserrat" w:cs="Montserrat"/>
          <w:sz w:val="18"/>
          <w:szCs w:val="18"/>
        </w:rPr>
        <w:t>labe</w:t>
      </w:r>
      <w:proofErr w:type="spellEnd"/>
      <w:r w:rsidR="00F24A7C" w:rsidRPr="004A173C">
        <w:rPr>
          <w:rFonts w:ascii="Montserrat" w:eastAsia="Montserrat" w:hAnsi="Montserrat" w:cs="Montserrat"/>
          <w:sz w:val="18"/>
          <w:szCs w:val="18"/>
        </w:rPr>
        <w:t xml:space="preserve"> bancaria e institución </w:t>
      </w:r>
      <w:r w:rsidR="00550A0D" w:rsidRPr="004A173C">
        <w:rPr>
          <w:rFonts w:ascii="Montserrat" w:eastAsia="Montserrat" w:hAnsi="Montserrat" w:cs="Montserrat"/>
          <w:sz w:val="18"/>
          <w:szCs w:val="18"/>
        </w:rPr>
        <w:t>f</w:t>
      </w:r>
      <w:r w:rsidR="00F24A7C" w:rsidRPr="004A173C">
        <w:rPr>
          <w:rFonts w:ascii="Montserrat" w:eastAsia="Montserrat" w:hAnsi="Montserrat" w:cs="Montserrat"/>
          <w:sz w:val="18"/>
          <w:szCs w:val="18"/>
        </w:rPr>
        <w:t>inanciera que obran en el Contrato DC-932-2023</w:t>
      </w:r>
      <w:r w:rsidR="00F24A7C" w:rsidRPr="004A173C">
        <w:rPr>
          <w:rFonts w:ascii="Montserrat" w:eastAsia="Montserrat" w:hAnsi="Montserrat" w:cs="Montserrat"/>
          <w:b/>
          <w:sz w:val="18"/>
          <w:szCs w:val="18"/>
        </w:rPr>
        <w:t xml:space="preserve"> </w:t>
      </w:r>
      <w:r w:rsidR="00F24A7C" w:rsidRPr="004A173C">
        <w:rPr>
          <w:rFonts w:ascii="Montserrat" w:eastAsia="Montserrat" w:hAnsi="Montserrat" w:cs="Montserrat"/>
          <w:sz w:val="18"/>
          <w:szCs w:val="18"/>
        </w:rPr>
        <w:t xml:space="preserve">y, por ende, se autoriza la elaboración de la versión pública, con fundamento en el artículo 113, fracción III, de la Ley Federal de Transparencia y Acceso a la Información Pública.  </w:t>
      </w:r>
    </w:p>
    <w:p w14:paraId="1EC6E3D0" w14:textId="1FBC1E72" w:rsidR="007E6A73" w:rsidRPr="004A173C" w:rsidRDefault="00F24A7C">
      <w:pPr>
        <w:spacing w:before="240" w:after="240"/>
        <w:jc w:val="both"/>
        <w:rPr>
          <w:rFonts w:ascii="Montserrat" w:eastAsia="Montserrat" w:hAnsi="Montserrat" w:cs="Montserrat"/>
          <w:b/>
          <w:sz w:val="18"/>
          <w:szCs w:val="18"/>
        </w:rPr>
      </w:pPr>
      <w:r w:rsidRPr="004A173C">
        <w:rPr>
          <w:rFonts w:ascii="Montserrat" w:eastAsia="Montserrat" w:hAnsi="Montserrat" w:cs="Montserrat"/>
          <w:b/>
          <w:sz w:val="18"/>
          <w:szCs w:val="18"/>
        </w:rPr>
        <w:t>II.C.</w:t>
      </w:r>
      <w:r w:rsidR="00340FA0" w:rsidRPr="004A173C">
        <w:rPr>
          <w:rFonts w:ascii="Montserrat" w:eastAsia="Montserrat" w:hAnsi="Montserrat" w:cs="Montserrat"/>
          <w:b/>
          <w:sz w:val="18"/>
          <w:szCs w:val="18"/>
        </w:rPr>
        <w:t>6</w:t>
      </w:r>
      <w:r w:rsidR="008B1BB0" w:rsidRPr="004A173C">
        <w:rPr>
          <w:rFonts w:ascii="Montserrat" w:eastAsia="Montserrat" w:hAnsi="Montserrat" w:cs="Montserrat"/>
          <w:b/>
          <w:sz w:val="18"/>
          <w:szCs w:val="18"/>
        </w:rPr>
        <w:t>.2</w:t>
      </w:r>
      <w:r w:rsidRPr="004A173C">
        <w:rPr>
          <w:rFonts w:ascii="Montserrat" w:eastAsia="Montserrat" w:hAnsi="Montserrat" w:cs="Montserrat"/>
          <w:b/>
          <w:sz w:val="18"/>
          <w:szCs w:val="18"/>
        </w:rPr>
        <w:t>.ORD.30.23: CONFIRMAR</w:t>
      </w:r>
      <w:r w:rsidRPr="004A173C">
        <w:rPr>
          <w:rFonts w:ascii="Montserrat" w:eastAsia="Montserrat" w:hAnsi="Montserrat" w:cs="Montserrat"/>
          <w:sz w:val="18"/>
          <w:szCs w:val="18"/>
        </w:rPr>
        <w:t xml:space="preserve"> la clasificación</w:t>
      </w:r>
      <w:r w:rsidR="003D29E6" w:rsidRPr="004A173C">
        <w:rPr>
          <w:rFonts w:ascii="Montserrat" w:eastAsia="Montserrat" w:hAnsi="Montserrat" w:cs="Montserrat"/>
          <w:sz w:val="18"/>
          <w:szCs w:val="18"/>
        </w:rPr>
        <w:t xml:space="preserve"> de confidencialidad </w:t>
      </w:r>
      <w:r w:rsidR="0006764F" w:rsidRPr="004A173C">
        <w:rPr>
          <w:rFonts w:ascii="Montserrat" w:eastAsia="Montserrat" w:hAnsi="Montserrat" w:cs="Montserrat"/>
          <w:sz w:val="18"/>
          <w:szCs w:val="18"/>
        </w:rPr>
        <w:t xml:space="preserve">de los datos </w:t>
      </w:r>
      <w:r w:rsidRPr="004A173C">
        <w:rPr>
          <w:rFonts w:ascii="Montserrat" w:eastAsia="Montserrat" w:hAnsi="Montserrat" w:cs="Montserrat"/>
          <w:sz w:val="18"/>
          <w:szCs w:val="18"/>
        </w:rPr>
        <w:t xml:space="preserve">invocada por la </w:t>
      </w:r>
      <w:r w:rsidR="0006764F" w:rsidRPr="004A173C">
        <w:rPr>
          <w:rFonts w:ascii="Montserrat" w:eastAsia="Montserrat" w:hAnsi="Montserrat" w:cs="Montserrat"/>
          <w:sz w:val="18"/>
          <w:szCs w:val="18"/>
        </w:rPr>
        <w:t>DGRMSG consistente en el</w:t>
      </w:r>
      <w:r w:rsidRPr="004A173C">
        <w:rPr>
          <w:rFonts w:ascii="Montserrat" w:eastAsia="Montserrat" w:hAnsi="Montserrat" w:cs="Montserrat"/>
          <w:sz w:val="18"/>
          <w:szCs w:val="18"/>
        </w:rPr>
        <w:t xml:space="preserve"> pasaporte que obra en el Contrato</w:t>
      </w:r>
      <w:r w:rsidR="0006764F" w:rsidRPr="004A173C">
        <w:rPr>
          <w:rFonts w:ascii="Montserrat" w:eastAsia="Montserrat" w:hAnsi="Montserrat" w:cs="Montserrat"/>
          <w:sz w:val="18"/>
          <w:szCs w:val="18"/>
        </w:rPr>
        <w:t xml:space="preserve"> </w:t>
      </w:r>
      <w:r w:rsidRPr="004A173C">
        <w:rPr>
          <w:rFonts w:ascii="Montserrat" w:eastAsia="Montserrat" w:hAnsi="Montserrat" w:cs="Montserrat"/>
          <w:sz w:val="18"/>
          <w:szCs w:val="18"/>
        </w:rPr>
        <w:t>DC-932-2023</w:t>
      </w:r>
      <w:r w:rsidRPr="004A173C">
        <w:rPr>
          <w:rFonts w:ascii="Montserrat" w:eastAsia="Montserrat" w:hAnsi="Montserrat" w:cs="Montserrat"/>
          <w:b/>
          <w:sz w:val="18"/>
          <w:szCs w:val="18"/>
        </w:rPr>
        <w:t xml:space="preserve"> </w:t>
      </w:r>
      <w:r w:rsidRPr="004A173C">
        <w:rPr>
          <w:rFonts w:ascii="Montserrat" w:eastAsia="Montserrat" w:hAnsi="Montserrat" w:cs="Montserrat"/>
          <w:sz w:val="18"/>
          <w:szCs w:val="18"/>
        </w:rPr>
        <w:t xml:space="preserve">y, por ende, se autoriza la elaboración de la versión pública, con fundamento en el artículo 113, fracción I, de la Ley Federal de Transparencia y Acceso a la Información Pública. </w:t>
      </w:r>
    </w:p>
    <w:p w14:paraId="6AB97E89" w14:textId="7B9E339B" w:rsidR="007E6A73" w:rsidRPr="004A173C" w:rsidRDefault="00340FA0">
      <w:pPr>
        <w:ind w:right="38"/>
        <w:rPr>
          <w:rFonts w:ascii="Montserrat" w:eastAsia="Montserrat" w:hAnsi="Montserrat" w:cs="Montserrat"/>
          <w:b/>
          <w:sz w:val="18"/>
          <w:szCs w:val="18"/>
        </w:rPr>
      </w:pPr>
      <w:r w:rsidRPr="004A173C">
        <w:rPr>
          <w:rFonts w:ascii="Montserrat" w:eastAsia="Montserrat" w:hAnsi="Montserrat" w:cs="Montserrat"/>
          <w:b/>
          <w:sz w:val="18"/>
          <w:szCs w:val="18"/>
        </w:rPr>
        <w:t>C.7</w:t>
      </w:r>
      <w:r w:rsidR="00F24A7C" w:rsidRPr="004A173C">
        <w:rPr>
          <w:rFonts w:ascii="Montserrat" w:eastAsia="Montserrat" w:hAnsi="Montserrat" w:cs="Montserrat"/>
          <w:b/>
          <w:sz w:val="18"/>
          <w:szCs w:val="18"/>
        </w:rPr>
        <w:t xml:space="preserve"> Folio 330026523002</w:t>
      </w:r>
      <w:r w:rsidR="006E5A6B" w:rsidRPr="004A173C">
        <w:rPr>
          <w:rFonts w:ascii="Montserrat" w:eastAsia="Montserrat" w:hAnsi="Montserrat" w:cs="Montserrat"/>
          <w:b/>
          <w:sz w:val="18"/>
          <w:szCs w:val="18"/>
        </w:rPr>
        <w:t>904</w:t>
      </w:r>
    </w:p>
    <w:p w14:paraId="69384D85" w14:textId="77777777" w:rsidR="007E6A73" w:rsidRPr="004A173C" w:rsidRDefault="007E6A73">
      <w:pPr>
        <w:ind w:hanging="2"/>
        <w:jc w:val="both"/>
        <w:rPr>
          <w:rFonts w:ascii="Montserrat" w:eastAsia="Montserrat" w:hAnsi="Montserrat" w:cs="Montserrat"/>
          <w:b/>
          <w:sz w:val="18"/>
          <w:szCs w:val="18"/>
        </w:rPr>
      </w:pPr>
    </w:p>
    <w:p w14:paraId="7A783850" w14:textId="77777777" w:rsidR="006E5A6B" w:rsidRPr="004A173C" w:rsidRDefault="006E5A6B" w:rsidP="006E5A6B">
      <w:pPr>
        <w:widowControl w:val="0"/>
        <w:ind w:hanging="2"/>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71155616" w14:textId="77777777" w:rsidR="006E5A6B" w:rsidRPr="004A173C" w:rsidRDefault="006E5A6B" w:rsidP="006E5A6B">
      <w:pPr>
        <w:ind w:right="573"/>
        <w:rPr>
          <w:rFonts w:ascii="Montserrat" w:eastAsia="Montserrat" w:hAnsi="Montserrat" w:cs="Montserrat"/>
          <w:sz w:val="18"/>
          <w:szCs w:val="18"/>
        </w:rPr>
      </w:pPr>
    </w:p>
    <w:p w14:paraId="0E4FFFE2" w14:textId="3DE3AF93" w:rsidR="006E5A6B" w:rsidRPr="004A173C" w:rsidRDefault="006E5A6B" w:rsidP="00AF6FDE">
      <w:pPr>
        <w:ind w:left="567" w:right="573"/>
        <w:jc w:val="both"/>
        <w:rPr>
          <w:rFonts w:ascii="Montserrat" w:eastAsia="Montserrat" w:hAnsi="Montserrat" w:cs="Montserrat"/>
          <w:sz w:val="18"/>
          <w:szCs w:val="18"/>
        </w:rPr>
      </w:pPr>
      <w:r w:rsidRPr="004A173C">
        <w:rPr>
          <w:rFonts w:ascii="Montserrat" w:eastAsia="Montserrat" w:hAnsi="Montserrat" w:cs="Montserrat"/>
          <w:i/>
          <w:sz w:val="18"/>
          <w:szCs w:val="18"/>
        </w:rPr>
        <w:t xml:space="preserve">“solicito todos los nombramientos de los servidores públicos de las </w:t>
      </w:r>
      <w:proofErr w:type="spellStart"/>
      <w:r w:rsidRPr="004A173C">
        <w:rPr>
          <w:rFonts w:ascii="Montserrat" w:eastAsia="Montserrat" w:hAnsi="Montserrat" w:cs="Montserrat"/>
          <w:i/>
          <w:sz w:val="18"/>
          <w:szCs w:val="18"/>
        </w:rPr>
        <w:t>areas</w:t>
      </w:r>
      <w:proofErr w:type="spellEnd"/>
      <w:r w:rsidRPr="004A173C">
        <w:rPr>
          <w:rFonts w:ascii="Montserrat" w:eastAsia="Montserrat" w:hAnsi="Montserrat" w:cs="Montserrat"/>
          <w:i/>
          <w:sz w:val="18"/>
          <w:szCs w:val="18"/>
        </w:rPr>
        <w:t xml:space="preserve"> de planeación y personal o recursos humanos”</w:t>
      </w:r>
      <w:r w:rsidRPr="004A173C">
        <w:rPr>
          <w:rFonts w:ascii="Montserrat" w:eastAsia="Montserrat" w:hAnsi="Montserrat" w:cs="Montserrat"/>
          <w:sz w:val="18"/>
          <w:szCs w:val="18"/>
        </w:rPr>
        <w:t xml:space="preserve">. (Sic) </w:t>
      </w:r>
    </w:p>
    <w:p w14:paraId="62D35FA2" w14:textId="77777777" w:rsidR="00AF6FDE" w:rsidRPr="004A173C" w:rsidRDefault="00AF6FDE" w:rsidP="00AF6FDE">
      <w:pPr>
        <w:ind w:left="567" w:right="573"/>
        <w:jc w:val="both"/>
        <w:rPr>
          <w:rFonts w:ascii="Montserrat" w:eastAsia="Montserrat" w:hAnsi="Montserrat" w:cs="Montserrat"/>
          <w:sz w:val="18"/>
          <w:szCs w:val="18"/>
        </w:rPr>
      </w:pPr>
    </w:p>
    <w:p w14:paraId="4A93D17A" w14:textId="1EB9B3C6" w:rsidR="00882292" w:rsidRPr="004A173C" w:rsidRDefault="006E5A6B" w:rsidP="00882292">
      <w:pPr>
        <w:ind w:hanging="2"/>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Dirección General de Recursos Humanos </w:t>
      </w:r>
      <w:r w:rsidR="00246DFD" w:rsidRPr="004A173C">
        <w:rPr>
          <w:rFonts w:ascii="Montserrat" w:eastAsia="Montserrat" w:hAnsi="Montserrat" w:cs="Montserrat"/>
          <w:sz w:val="18"/>
          <w:szCs w:val="18"/>
        </w:rPr>
        <w:t xml:space="preserve">(DGRH) indicó que de la búsqueda realizada en los archivos con los que cuenta informó </w:t>
      </w:r>
      <w:r w:rsidRPr="004A173C">
        <w:rPr>
          <w:rFonts w:ascii="Montserrat" w:eastAsia="Montserrat" w:hAnsi="Montserrat" w:cs="Montserrat"/>
          <w:sz w:val="18"/>
          <w:szCs w:val="18"/>
        </w:rPr>
        <w:t>que en la Secretaría de la Función Pública no existen áreas de Planeación, sin embargo, existen puestos que contienen esa palabra en su denominación, por lo que se proporcionan los nombramientos que corresponden a dicho personal</w:t>
      </w:r>
      <w:r w:rsidR="000F5823" w:rsidRPr="004A173C">
        <w:rPr>
          <w:rFonts w:ascii="Montserrat" w:eastAsia="Montserrat" w:hAnsi="Montserrat" w:cs="Montserrat"/>
          <w:sz w:val="18"/>
          <w:szCs w:val="18"/>
        </w:rPr>
        <w:t>, por lo que solicitó al Comité de Transparencia, confirmar la clasificación de los siguientes datos, con fundamento 113, fracción I</w:t>
      </w:r>
      <w:r w:rsidR="004775FA" w:rsidRPr="004A173C">
        <w:rPr>
          <w:rFonts w:ascii="Montserrat" w:eastAsia="Montserrat" w:hAnsi="Montserrat" w:cs="Montserrat"/>
          <w:sz w:val="18"/>
          <w:szCs w:val="18"/>
        </w:rPr>
        <w:t>,</w:t>
      </w:r>
      <w:r w:rsidR="000F5823" w:rsidRPr="004A173C">
        <w:rPr>
          <w:rFonts w:ascii="Montserrat" w:eastAsia="Montserrat" w:hAnsi="Montserrat" w:cs="Montserrat"/>
          <w:sz w:val="18"/>
          <w:szCs w:val="18"/>
        </w:rPr>
        <w:t xml:space="preserve"> de la Ley Federal de Transparencia y </w:t>
      </w:r>
      <w:r w:rsidR="00882292" w:rsidRPr="004A173C">
        <w:rPr>
          <w:rFonts w:ascii="Montserrat" w:eastAsia="Montserrat" w:hAnsi="Montserrat" w:cs="Montserrat"/>
          <w:sz w:val="18"/>
          <w:szCs w:val="18"/>
        </w:rPr>
        <w:t>Acceso a la Información Pública</w:t>
      </w:r>
      <w:r w:rsidR="002D5EDD" w:rsidRPr="004A173C">
        <w:rPr>
          <w:rFonts w:ascii="Montserrat" w:eastAsia="Montserrat" w:hAnsi="Montserrat" w:cs="Montserrat"/>
          <w:sz w:val="18"/>
          <w:szCs w:val="18"/>
        </w:rPr>
        <w:t>.</w:t>
      </w:r>
    </w:p>
    <w:p w14:paraId="55327CE2" w14:textId="77777777" w:rsidR="00502F19" w:rsidRPr="004A173C" w:rsidRDefault="00502F19" w:rsidP="00882292">
      <w:pPr>
        <w:ind w:hanging="2"/>
        <w:jc w:val="both"/>
        <w:rPr>
          <w:rFonts w:ascii="Montserrat" w:eastAsia="Montserrat" w:hAnsi="Montserrat" w:cs="Montserrat"/>
          <w:sz w:val="18"/>
          <w:szCs w:val="18"/>
        </w:rPr>
      </w:pPr>
    </w:p>
    <w:tbl>
      <w:tblPr>
        <w:tblStyle w:val="Tablaconcuadrcula"/>
        <w:tblW w:w="5000" w:type="pct"/>
        <w:jc w:val="center"/>
        <w:tblInd w:w="0" w:type="dxa"/>
        <w:tblLook w:val="04A0" w:firstRow="1" w:lastRow="0" w:firstColumn="1" w:lastColumn="0" w:noHBand="0" w:noVBand="1"/>
      </w:tblPr>
      <w:tblGrid>
        <w:gridCol w:w="2216"/>
        <w:gridCol w:w="3873"/>
        <w:gridCol w:w="3873"/>
      </w:tblGrid>
      <w:tr w:rsidR="00502F19" w:rsidRPr="004A173C" w14:paraId="25E84BAA" w14:textId="7ADEA86C" w:rsidTr="00B65573">
        <w:trPr>
          <w:trHeight w:val="618"/>
          <w:tblHeader/>
          <w:jc w:val="center"/>
        </w:trPr>
        <w:tc>
          <w:tcPr>
            <w:tcW w:w="1112" w:type="pct"/>
            <w:shd w:val="clear" w:color="auto" w:fill="820000"/>
            <w:vAlign w:val="center"/>
          </w:tcPr>
          <w:p w14:paraId="23D8159B" w14:textId="77777777" w:rsidR="00502F19" w:rsidRPr="004A173C" w:rsidRDefault="00502F19" w:rsidP="00676C40">
            <w:pPr>
              <w:jc w:val="center"/>
              <w:rPr>
                <w:rFonts w:ascii="Montserrat" w:hAnsi="Montserrat"/>
                <w:b/>
                <w:sz w:val="18"/>
                <w:szCs w:val="18"/>
              </w:rPr>
            </w:pPr>
            <w:proofErr w:type="spellStart"/>
            <w:r w:rsidRPr="004A173C">
              <w:rPr>
                <w:rFonts w:ascii="Montserrat" w:hAnsi="Montserrat"/>
                <w:b/>
                <w:sz w:val="18"/>
                <w:szCs w:val="18"/>
              </w:rPr>
              <w:lastRenderedPageBreak/>
              <w:t>Dato</w:t>
            </w:r>
            <w:proofErr w:type="spellEnd"/>
          </w:p>
        </w:tc>
        <w:tc>
          <w:tcPr>
            <w:tcW w:w="1944" w:type="pct"/>
            <w:shd w:val="clear" w:color="auto" w:fill="820000"/>
            <w:vAlign w:val="center"/>
          </w:tcPr>
          <w:p w14:paraId="33C19E72" w14:textId="77777777" w:rsidR="00502F19" w:rsidRPr="004A173C" w:rsidRDefault="00502F19" w:rsidP="00676C40">
            <w:pPr>
              <w:jc w:val="center"/>
              <w:rPr>
                <w:rFonts w:ascii="Montserrat" w:hAnsi="Montserrat"/>
                <w:b/>
                <w:sz w:val="18"/>
                <w:szCs w:val="18"/>
              </w:rPr>
            </w:pPr>
            <w:proofErr w:type="spellStart"/>
            <w:r w:rsidRPr="004A173C">
              <w:rPr>
                <w:rFonts w:ascii="Montserrat" w:hAnsi="Montserrat"/>
                <w:b/>
                <w:sz w:val="18"/>
                <w:szCs w:val="18"/>
              </w:rPr>
              <w:t>Justificación</w:t>
            </w:r>
            <w:proofErr w:type="spellEnd"/>
            <w:r w:rsidRPr="004A173C">
              <w:rPr>
                <w:rFonts w:ascii="Montserrat" w:hAnsi="Montserrat"/>
                <w:b/>
                <w:sz w:val="18"/>
                <w:szCs w:val="18"/>
              </w:rPr>
              <w:t xml:space="preserve"> </w:t>
            </w:r>
          </w:p>
        </w:tc>
        <w:tc>
          <w:tcPr>
            <w:tcW w:w="1944" w:type="pct"/>
            <w:shd w:val="clear" w:color="auto" w:fill="820000"/>
          </w:tcPr>
          <w:p w14:paraId="73BD1536" w14:textId="77777777" w:rsidR="00502F19" w:rsidRPr="004A173C" w:rsidRDefault="00502F19" w:rsidP="00676C40">
            <w:pPr>
              <w:jc w:val="center"/>
              <w:rPr>
                <w:rFonts w:ascii="Montserrat" w:hAnsi="Montserrat"/>
                <w:b/>
                <w:sz w:val="18"/>
                <w:szCs w:val="18"/>
              </w:rPr>
            </w:pPr>
          </w:p>
          <w:p w14:paraId="4AF03ACF" w14:textId="4AEF3263" w:rsidR="00502F19" w:rsidRPr="004A173C" w:rsidRDefault="00502F19" w:rsidP="00676C40">
            <w:pPr>
              <w:jc w:val="center"/>
              <w:rPr>
                <w:rFonts w:ascii="Montserrat" w:hAnsi="Montserrat"/>
                <w:b/>
                <w:sz w:val="18"/>
                <w:szCs w:val="18"/>
              </w:rPr>
            </w:pPr>
            <w:proofErr w:type="spellStart"/>
            <w:r w:rsidRPr="004A173C">
              <w:rPr>
                <w:rFonts w:ascii="Montserrat" w:hAnsi="Montserrat"/>
                <w:b/>
                <w:sz w:val="18"/>
                <w:szCs w:val="18"/>
              </w:rPr>
              <w:t>Fundamentación</w:t>
            </w:r>
            <w:proofErr w:type="spellEnd"/>
          </w:p>
        </w:tc>
      </w:tr>
      <w:tr w:rsidR="00502F19" w:rsidRPr="004A173C" w14:paraId="1D836089" w14:textId="7D0CEF89" w:rsidTr="00B65573">
        <w:trPr>
          <w:trHeight w:val="1188"/>
          <w:jc w:val="center"/>
        </w:trPr>
        <w:tc>
          <w:tcPr>
            <w:tcW w:w="1112" w:type="pct"/>
            <w:vAlign w:val="center"/>
          </w:tcPr>
          <w:p w14:paraId="5BAB80D6" w14:textId="325F6AFD" w:rsidR="00502F19" w:rsidRPr="004A173C" w:rsidRDefault="00502F19" w:rsidP="00882292">
            <w:pPr>
              <w:jc w:val="both"/>
              <w:rPr>
                <w:rFonts w:ascii="Montserrat" w:hAnsi="Montserrat"/>
                <w:sz w:val="18"/>
                <w:szCs w:val="18"/>
                <w:lang w:val="es-MX"/>
              </w:rPr>
            </w:pPr>
            <w:r w:rsidRPr="004A173C">
              <w:rPr>
                <w:rFonts w:ascii="Montserrat" w:hAnsi="Montserrat"/>
                <w:sz w:val="18"/>
                <w:szCs w:val="18"/>
                <w:lang w:val="es-MX"/>
              </w:rPr>
              <w:t>Registro Federal de Contribuyentes (RFC)</w:t>
            </w:r>
          </w:p>
        </w:tc>
        <w:tc>
          <w:tcPr>
            <w:tcW w:w="1944" w:type="pct"/>
          </w:tcPr>
          <w:p w14:paraId="40BC93EA" w14:textId="4D371778" w:rsidR="00502F19" w:rsidRPr="004A173C" w:rsidRDefault="00502F19" w:rsidP="00882292">
            <w:pPr>
              <w:jc w:val="both"/>
              <w:rPr>
                <w:rFonts w:ascii="Montserrat" w:hAnsi="Montserrat" w:cs="Arial"/>
                <w:sz w:val="18"/>
                <w:szCs w:val="18"/>
                <w:lang w:val="es-MX"/>
              </w:rPr>
            </w:pPr>
            <w:r w:rsidRPr="004A173C">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944" w:type="pct"/>
          </w:tcPr>
          <w:p w14:paraId="769127DE" w14:textId="77777777" w:rsidR="00502F19" w:rsidRPr="004A173C" w:rsidRDefault="00502F19" w:rsidP="00502F19">
            <w:pPr>
              <w:spacing w:before="240" w:after="240"/>
              <w:jc w:val="both"/>
              <w:rPr>
                <w:rFonts w:ascii="Montserrat" w:eastAsia="Montserrat" w:hAnsi="Montserrat" w:cs="Montserrat"/>
                <w:sz w:val="18"/>
                <w:szCs w:val="18"/>
                <w:lang w:val="es-MX"/>
              </w:rPr>
            </w:pPr>
            <w:r w:rsidRPr="004A173C">
              <w:rPr>
                <w:rFonts w:ascii="Montserrat" w:eastAsia="Montserrat" w:hAnsi="Montserrat" w:cs="Montserrat"/>
                <w:sz w:val="18"/>
                <w:szCs w:val="18"/>
                <w:lang w:val="es-MX"/>
              </w:rPr>
              <w:t>Artículo; 113, fracción I, de la Ley Federal de Transparencia y Acceso a la Información Pública</w:t>
            </w:r>
          </w:p>
          <w:p w14:paraId="744E60E3" w14:textId="77777777" w:rsidR="00502F19" w:rsidRPr="004A173C" w:rsidRDefault="00502F19" w:rsidP="00882292">
            <w:pPr>
              <w:jc w:val="both"/>
              <w:rPr>
                <w:rFonts w:ascii="Montserrat" w:hAnsi="Montserrat" w:cs="Arial"/>
                <w:sz w:val="18"/>
                <w:szCs w:val="18"/>
                <w:lang w:val="es-MX"/>
              </w:rPr>
            </w:pPr>
          </w:p>
        </w:tc>
      </w:tr>
      <w:tr w:rsidR="00502F19" w:rsidRPr="004A173C" w14:paraId="29F7C495" w14:textId="7DE7EA0F" w:rsidTr="00B65573">
        <w:trPr>
          <w:trHeight w:val="1188"/>
          <w:jc w:val="center"/>
        </w:trPr>
        <w:tc>
          <w:tcPr>
            <w:tcW w:w="1112" w:type="pct"/>
            <w:vAlign w:val="center"/>
          </w:tcPr>
          <w:p w14:paraId="541B2A28" w14:textId="29168CC1" w:rsidR="00502F19" w:rsidRPr="004A173C" w:rsidRDefault="00502F19" w:rsidP="00882292">
            <w:pPr>
              <w:jc w:val="both"/>
              <w:rPr>
                <w:rFonts w:ascii="Montserrat" w:hAnsi="Montserrat"/>
                <w:sz w:val="18"/>
                <w:szCs w:val="18"/>
                <w:lang w:val="es-MX"/>
              </w:rPr>
            </w:pPr>
            <w:r w:rsidRPr="004A173C">
              <w:rPr>
                <w:rFonts w:ascii="Montserrat" w:hAnsi="Montserrat"/>
                <w:sz w:val="18"/>
                <w:szCs w:val="18"/>
                <w:lang w:val="es-MX"/>
              </w:rPr>
              <w:t>Clave Única Registro de Población (CURP)</w:t>
            </w:r>
          </w:p>
        </w:tc>
        <w:tc>
          <w:tcPr>
            <w:tcW w:w="1944" w:type="pct"/>
          </w:tcPr>
          <w:p w14:paraId="312D17D3" w14:textId="77777777" w:rsidR="00502F19" w:rsidRPr="004A173C" w:rsidRDefault="00502F19" w:rsidP="00882292">
            <w:pPr>
              <w:jc w:val="both"/>
              <w:rPr>
                <w:rFonts w:ascii="Montserrat" w:hAnsi="Montserrat" w:cs="Arial"/>
                <w:sz w:val="18"/>
                <w:szCs w:val="18"/>
                <w:lang w:val="es-MX"/>
              </w:rPr>
            </w:pPr>
            <w:r w:rsidRPr="004A173C">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944" w:type="pct"/>
          </w:tcPr>
          <w:p w14:paraId="6AF79FFB" w14:textId="77777777" w:rsidR="00502F19" w:rsidRPr="004A173C" w:rsidRDefault="00502F19" w:rsidP="00502F19">
            <w:pPr>
              <w:spacing w:before="240" w:after="240"/>
              <w:jc w:val="both"/>
              <w:rPr>
                <w:rFonts w:ascii="Montserrat" w:eastAsia="Montserrat" w:hAnsi="Montserrat" w:cs="Montserrat"/>
                <w:sz w:val="18"/>
                <w:szCs w:val="18"/>
                <w:lang w:val="es-MX"/>
              </w:rPr>
            </w:pPr>
            <w:r w:rsidRPr="004A173C">
              <w:rPr>
                <w:rFonts w:ascii="Montserrat" w:eastAsia="Montserrat" w:hAnsi="Montserrat" w:cs="Montserrat"/>
                <w:sz w:val="18"/>
                <w:szCs w:val="18"/>
                <w:lang w:val="es-MX"/>
              </w:rPr>
              <w:t>Artículo; 113, fracción I, de la Ley Federal de Transparencia y Acceso a la Información Pública</w:t>
            </w:r>
          </w:p>
          <w:p w14:paraId="450B3C8E" w14:textId="77777777" w:rsidR="00502F19" w:rsidRPr="004A173C" w:rsidRDefault="00502F19" w:rsidP="00882292">
            <w:pPr>
              <w:jc w:val="both"/>
              <w:rPr>
                <w:rFonts w:ascii="Montserrat" w:hAnsi="Montserrat" w:cs="Arial"/>
                <w:sz w:val="18"/>
                <w:szCs w:val="18"/>
                <w:lang w:val="es-MX"/>
              </w:rPr>
            </w:pPr>
          </w:p>
        </w:tc>
      </w:tr>
      <w:tr w:rsidR="00502F19" w:rsidRPr="004A173C" w14:paraId="2D414646" w14:textId="5B1EFE35" w:rsidTr="00B65573">
        <w:trPr>
          <w:trHeight w:val="1188"/>
          <w:jc w:val="center"/>
        </w:trPr>
        <w:tc>
          <w:tcPr>
            <w:tcW w:w="1112" w:type="pct"/>
            <w:vAlign w:val="center"/>
          </w:tcPr>
          <w:p w14:paraId="213D542F" w14:textId="658F2C99" w:rsidR="00502F19" w:rsidRPr="004A173C" w:rsidRDefault="00502F19" w:rsidP="00882292">
            <w:pPr>
              <w:jc w:val="both"/>
              <w:rPr>
                <w:rFonts w:ascii="Montserrat" w:hAnsi="Montserrat"/>
                <w:sz w:val="18"/>
                <w:szCs w:val="18"/>
              </w:rPr>
            </w:pPr>
            <w:proofErr w:type="spellStart"/>
            <w:r w:rsidRPr="004A173C">
              <w:rPr>
                <w:rFonts w:ascii="Montserrat" w:hAnsi="Montserrat"/>
                <w:sz w:val="18"/>
                <w:szCs w:val="18"/>
              </w:rPr>
              <w:t>Domicilio</w:t>
            </w:r>
            <w:proofErr w:type="spellEnd"/>
            <w:r w:rsidRPr="004A173C">
              <w:rPr>
                <w:rFonts w:ascii="Montserrat" w:hAnsi="Montserrat"/>
                <w:sz w:val="18"/>
                <w:szCs w:val="18"/>
              </w:rPr>
              <w:t xml:space="preserve"> De Particular(</w:t>
            </w:r>
            <w:proofErr w:type="spellStart"/>
            <w:r w:rsidRPr="004A173C">
              <w:rPr>
                <w:rFonts w:ascii="Montserrat" w:hAnsi="Montserrat"/>
                <w:sz w:val="18"/>
                <w:szCs w:val="18"/>
              </w:rPr>
              <w:t>es</w:t>
            </w:r>
            <w:proofErr w:type="spellEnd"/>
            <w:r w:rsidRPr="004A173C">
              <w:rPr>
                <w:rFonts w:ascii="Montserrat" w:hAnsi="Montserrat"/>
                <w:sz w:val="18"/>
                <w:szCs w:val="18"/>
              </w:rPr>
              <w:t>)</w:t>
            </w:r>
          </w:p>
        </w:tc>
        <w:tc>
          <w:tcPr>
            <w:tcW w:w="1944" w:type="pct"/>
          </w:tcPr>
          <w:p w14:paraId="71784022" w14:textId="5B4FAE3D" w:rsidR="00502F19" w:rsidRPr="004A173C" w:rsidRDefault="00502F19" w:rsidP="00882292">
            <w:pPr>
              <w:jc w:val="both"/>
              <w:rPr>
                <w:rFonts w:ascii="Montserrat" w:hAnsi="Montserrat" w:cs="Arial"/>
                <w:sz w:val="18"/>
                <w:szCs w:val="18"/>
                <w:lang w:val="es-MX"/>
              </w:rPr>
            </w:pPr>
            <w:r w:rsidRPr="004A173C">
              <w:rPr>
                <w:rFonts w:ascii="Montserrat" w:hAnsi="Montserrat" w:cs="Arial"/>
                <w:sz w:val="18"/>
                <w:szCs w:val="18"/>
                <w:lang w:val="es-MX"/>
              </w:rPr>
              <w:t xml:space="preserve">Atributo de una persona física, que denota el lugar donde reside habitualmente, y en ese sentido, constituye un dato personal, de ahí que debe protegerse. </w:t>
            </w:r>
          </w:p>
        </w:tc>
        <w:tc>
          <w:tcPr>
            <w:tcW w:w="1944" w:type="pct"/>
          </w:tcPr>
          <w:p w14:paraId="4F0B234D" w14:textId="71F44094" w:rsidR="00502F19" w:rsidRPr="004A173C" w:rsidRDefault="00502F19" w:rsidP="00502F19">
            <w:pPr>
              <w:spacing w:before="240" w:after="240"/>
              <w:jc w:val="both"/>
              <w:rPr>
                <w:rFonts w:ascii="Montserrat" w:eastAsia="Montserrat" w:hAnsi="Montserrat" w:cs="Montserrat"/>
                <w:sz w:val="18"/>
                <w:szCs w:val="18"/>
                <w:lang w:val="es-MX"/>
              </w:rPr>
            </w:pPr>
            <w:r w:rsidRPr="004A173C">
              <w:rPr>
                <w:rFonts w:ascii="Montserrat" w:eastAsia="Montserrat" w:hAnsi="Montserrat" w:cs="Montserrat"/>
                <w:sz w:val="18"/>
                <w:szCs w:val="18"/>
                <w:lang w:val="es-MX"/>
              </w:rPr>
              <w:t>Artículo; 113, fracción I, de la Ley Federal de Transparencia y Acceso a la Información Pública</w:t>
            </w:r>
          </w:p>
        </w:tc>
      </w:tr>
      <w:tr w:rsidR="00502F19" w:rsidRPr="004A173C" w14:paraId="3436DECA" w14:textId="795617F6" w:rsidTr="00B65573">
        <w:trPr>
          <w:trHeight w:val="557"/>
          <w:jc w:val="center"/>
        </w:trPr>
        <w:tc>
          <w:tcPr>
            <w:tcW w:w="1112" w:type="pct"/>
            <w:vAlign w:val="center"/>
          </w:tcPr>
          <w:p w14:paraId="3C31B0E4" w14:textId="7113F62E" w:rsidR="00502F19" w:rsidRPr="004A173C" w:rsidRDefault="00502F19" w:rsidP="00882292">
            <w:pPr>
              <w:jc w:val="both"/>
              <w:rPr>
                <w:rFonts w:ascii="Montserrat" w:hAnsi="Montserrat"/>
                <w:sz w:val="18"/>
                <w:szCs w:val="18"/>
              </w:rPr>
            </w:pPr>
            <w:r w:rsidRPr="004A173C">
              <w:rPr>
                <w:rFonts w:ascii="Montserrat" w:hAnsi="Montserrat"/>
                <w:sz w:val="18"/>
                <w:szCs w:val="18"/>
              </w:rPr>
              <w:t xml:space="preserve">Lugar de </w:t>
            </w:r>
            <w:proofErr w:type="spellStart"/>
            <w:r w:rsidRPr="004A173C">
              <w:rPr>
                <w:rFonts w:ascii="Montserrat" w:hAnsi="Montserrat"/>
                <w:sz w:val="18"/>
                <w:szCs w:val="18"/>
              </w:rPr>
              <w:t>nacimiento</w:t>
            </w:r>
            <w:proofErr w:type="spellEnd"/>
          </w:p>
        </w:tc>
        <w:tc>
          <w:tcPr>
            <w:tcW w:w="1944" w:type="pct"/>
          </w:tcPr>
          <w:p w14:paraId="595BDCEA" w14:textId="77777777" w:rsidR="00502F19" w:rsidRPr="004A173C" w:rsidRDefault="00502F19" w:rsidP="00882292">
            <w:pPr>
              <w:jc w:val="both"/>
              <w:rPr>
                <w:rFonts w:ascii="Montserrat" w:hAnsi="Montserrat" w:cs="Arial"/>
                <w:sz w:val="18"/>
                <w:szCs w:val="18"/>
                <w:lang w:val="es-MX"/>
              </w:rPr>
            </w:pPr>
            <w:r w:rsidRPr="004A173C">
              <w:rPr>
                <w:rFonts w:ascii="Montserrat" w:hAnsi="Montserrat" w:cs="Arial"/>
                <w:sz w:val="18"/>
                <w:szCs w:val="18"/>
                <w:lang w:val="es-MX"/>
              </w:rPr>
              <w:t>Información que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 protegerse.</w:t>
            </w:r>
          </w:p>
        </w:tc>
        <w:tc>
          <w:tcPr>
            <w:tcW w:w="1944" w:type="pct"/>
          </w:tcPr>
          <w:p w14:paraId="568AB599" w14:textId="77777777" w:rsidR="00502F19" w:rsidRPr="004A173C" w:rsidRDefault="00502F19" w:rsidP="00502F19">
            <w:pPr>
              <w:spacing w:before="240" w:after="240"/>
              <w:jc w:val="both"/>
              <w:rPr>
                <w:rFonts w:ascii="Montserrat" w:eastAsia="Montserrat" w:hAnsi="Montserrat" w:cs="Montserrat"/>
                <w:sz w:val="18"/>
                <w:szCs w:val="18"/>
                <w:lang w:val="es-MX"/>
              </w:rPr>
            </w:pPr>
            <w:r w:rsidRPr="004A173C">
              <w:rPr>
                <w:rFonts w:ascii="Montserrat" w:eastAsia="Montserrat" w:hAnsi="Montserrat" w:cs="Montserrat"/>
                <w:sz w:val="18"/>
                <w:szCs w:val="18"/>
                <w:lang w:val="es-MX"/>
              </w:rPr>
              <w:t>Artículo; 113, fracción I, de la Ley Federal de Transparencia y Acceso a la Información Pública</w:t>
            </w:r>
          </w:p>
          <w:p w14:paraId="76E23425" w14:textId="77777777" w:rsidR="00502F19" w:rsidRPr="004A173C" w:rsidRDefault="00502F19" w:rsidP="00882292">
            <w:pPr>
              <w:jc w:val="both"/>
              <w:rPr>
                <w:rFonts w:ascii="Montserrat" w:hAnsi="Montserrat" w:cs="Arial"/>
                <w:sz w:val="18"/>
                <w:szCs w:val="18"/>
                <w:lang w:val="es-MX"/>
              </w:rPr>
            </w:pPr>
          </w:p>
        </w:tc>
      </w:tr>
      <w:tr w:rsidR="00502F19" w:rsidRPr="004A173C" w14:paraId="2FC431F9" w14:textId="5EF77257" w:rsidTr="00B65573">
        <w:trPr>
          <w:trHeight w:val="1188"/>
          <w:jc w:val="center"/>
        </w:trPr>
        <w:tc>
          <w:tcPr>
            <w:tcW w:w="1112" w:type="pct"/>
            <w:vAlign w:val="center"/>
          </w:tcPr>
          <w:p w14:paraId="380DC6CC" w14:textId="04C07B40" w:rsidR="00502F19" w:rsidRPr="004A173C" w:rsidRDefault="00502F19" w:rsidP="00882292">
            <w:pPr>
              <w:jc w:val="both"/>
              <w:rPr>
                <w:rFonts w:ascii="Montserrat" w:hAnsi="Montserrat"/>
                <w:sz w:val="18"/>
                <w:szCs w:val="18"/>
              </w:rPr>
            </w:pPr>
            <w:proofErr w:type="spellStart"/>
            <w:r w:rsidRPr="004A173C">
              <w:rPr>
                <w:rFonts w:ascii="Montserrat" w:hAnsi="Montserrat"/>
                <w:sz w:val="18"/>
                <w:szCs w:val="18"/>
              </w:rPr>
              <w:t>Género</w:t>
            </w:r>
            <w:proofErr w:type="spellEnd"/>
          </w:p>
        </w:tc>
        <w:tc>
          <w:tcPr>
            <w:tcW w:w="1944" w:type="pct"/>
          </w:tcPr>
          <w:p w14:paraId="03904AAB" w14:textId="77777777" w:rsidR="00502F19" w:rsidRPr="004A173C" w:rsidRDefault="00502F19" w:rsidP="00882292">
            <w:pPr>
              <w:jc w:val="both"/>
              <w:rPr>
                <w:rFonts w:ascii="Montserrat" w:hAnsi="Montserrat" w:cs="Arial"/>
                <w:sz w:val="18"/>
                <w:szCs w:val="18"/>
                <w:lang w:val="es-MX"/>
              </w:rPr>
            </w:pPr>
            <w:r w:rsidRPr="004A173C">
              <w:rPr>
                <w:rFonts w:ascii="Montserrat" w:hAnsi="Montserrat" w:cs="Arial"/>
                <w:sz w:val="18"/>
                <w:szCs w:val="18"/>
                <w:lang w:val="es-MX"/>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p w14:paraId="518D2B55" w14:textId="77777777" w:rsidR="00502F19" w:rsidRPr="004A173C" w:rsidRDefault="00502F19" w:rsidP="00882292">
            <w:pPr>
              <w:jc w:val="both"/>
              <w:rPr>
                <w:rFonts w:ascii="Montserrat" w:hAnsi="Montserrat" w:cs="Arial"/>
                <w:sz w:val="18"/>
                <w:szCs w:val="18"/>
                <w:lang w:val="es-MX"/>
              </w:rPr>
            </w:pPr>
          </w:p>
        </w:tc>
        <w:tc>
          <w:tcPr>
            <w:tcW w:w="1944" w:type="pct"/>
          </w:tcPr>
          <w:p w14:paraId="43569002" w14:textId="77777777" w:rsidR="00502F19" w:rsidRPr="004A173C" w:rsidRDefault="00502F19" w:rsidP="00502F19">
            <w:pPr>
              <w:spacing w:before="240" w:after="240"/>
              <w:jc w:val="both"/>
              <w:rPr>
                <w:rFonts w:ascii="Montserrat" w:eastAsia="Montserrat" w:hAnsi="Montserrat" w:cs="Montserrat"/>
                <w:sz w:val="18"/>
                <w:szCs w:val="18"/>
                <w:lang w:val="es-MX"/>
              </w:rPr>
            </w:pPr>
            <w:r w:rsidRPr="004A173C">
              <w:rPr>
                <w:rFonts w:ascii="Montserrat" w:eastAsia="Montserrat" w:hAnsi="Montserrat" w:cs="Montserrat"/>
                <w:sz w:val="18"/>
                <w:szCs w:val="18"/>
                <w:lang w:val="es-MX"/>
              </w:rPr>
              <w:t>Artículo; 113, fracción I, de la Ley Federal de Transparencia y Acceso a la Información Pública</w:t>
            </w:r>
          </w:p>
          <w:p w14:paraId="55EA5A08" w14:textId="77777777" w:rsidR="00502F19" w:rsidRPr="004A173C" w:rsidRDefault="00502F19" w:rsidP="00882292">
            <w:pPr>
              <w:jc w:val="both"/>
              <w:rPr>
                <w:rFonts w:ascii="Montserrat" w:hAnsi="Montserrat" w:cs="Arial"/>
                <w:sz w:val="18"/>
                <w:szCs w:val="18"/>
                <w:lang w:val="es-MX"/>
              </w:rPr>
            </w:pPr>
          </w:p>
        </w:tc>
      </w:tr>
      <w:tr w:rsidR="00502F19" w:rsidRPr="004A173C" w14:paraId="18B72178" w14:textId="1A8CCA5D" w:rsidTr="00B65573">
        <w:trPr>
          <w:trHeight w:val="1548"/>
          <w:jc w:val="center"/>
        </w:trPr>
        <w:tc>
          <w:tcPr>
            <w:tcW w:w="1112" w:type="pct"/>
            <w:vAlign w:val="center"/>
          </w:tcPr>
          <w:p w14:paraId="14BDEBFC" w14:textId="5C4CC4D1" w:rsidR="00502F19" w:rsidRPr="004A173C" w:rsidRDefault="00502F19" w:rsidP="00882292">
            <w:pPr>
              <w:jc w:val="both"/>
              <w:rPr>
                <w:rFonts w:ascii="Montserrat" w:hAnsi="Montserrat"/>
                <w:sz w:val="18"/>
                <w:szCs w:val="18"/>
              </w:rPr>
            </w:pPr>
            <w:proofErr w:type="spellStart"/>
            <w:r w:rsidRPr="004A173C">
              <w:rPr>
                <w:rFonts w:ascii="Montserrat" w:hAnsi="Montserrat"/>
                <w:sz w:val="18"/>
                <w:szCs w:val="18"/>
              </w:rPr>
              <w:lastRenderedPageBreak/>
              <w:t>Edad</w:t>
            </w:r>
            <w:proofErr w:type="spellEnd"/>
          </w:p>
        </w:tc>
        <w:tc>
          <w:tcPr>
            <w:tcW w:w="1944" w:type="pct"/>
          </w:tcPr>
          <w:p w14:paraId="5512E3CF" w14:textId="77777777" w:rsidR="00502F19" w:rsidRPr="004A173C" w:rsidRDefault="00502F19" w:rsidP="00882292">
            <w:pPr>
              <w:jc w:val="both"/>
              <w:rPr>
                <w:rFonts w:ascii="Montserrat" w:hAnsi="Montserrat" w:cs="Arial"/>
                <w:sz w:val="18"/>
                <w:szCs w:val="18"/>
                <w:lang w:val="es-MX"/>
              </w:rPr>
            </w:pPr>
            <w:r w:rsidRPr="004A173C">
              <w:rPr>
                <w:rFonts w:ascii="Montserrat" w:hAnsi="Montserrat" w:cs="Arial"/>
                <w:sz w:val="18"/>
                <w:szCs w:val="18"/>
                <w:lang w:val="es-MX"/>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p w14:paraId="50BA5E0E" w14:textId="77777777" w:rsidR="00502F19" w:rsidRPr="004A173C" w:rsidRDefault="00502F19" w:rsidP="00882292">
            <w:pPr>
              <w:jc w:val="both"/>
              <w:rPr>
                <w:rFonts w:ascii="Montserrat" w:hAnsi="Montserrat" w:cs="Arial"/>
                <w:sz w:val="18"/>
                <w:szCs w:val="18"/>
                <w:lang w:val="es-MX"/>
              </w:rPr>
            </w:pPr>
          </w:p>
        </w:tc>
        <w:tc>
          <w:tcPr>
            <w:tcW w:w="1944" w:type="pct"/>
          </w:tcPr>
          <w:p w14:paraId="1EDEECF3" w14:textId="77777777" w:rsidR="00502F19" w:rsidRPr="004A173C" w:rsidRDefault="00502F19" w:rsidP="00502F19">
            <w:pPr>
              <w:spacing w:before="240" w:after="240"/>
              <w:jc w:val="both"/>
              <w:rPr>
                <w:rFonts w:ascii="Montserrat" w:eastAsia="Montserrat" w:hAnsi="Montserrat" w:cs="Montserrat"/>
                <w:sz w:val="18"/>
                <w:szCs w:val="18"/>
                <w:lang w:val="es-MX"/>
              </w:rPr>
            </w:pPr>
            <w:r w:rsidRPr="004A173C">
              <w:rPr>
                <w:rFonts w:ascii="Montserrat" w:eastAsia="Montserrat" w:hAnsi="Montserrat" w:cs="Montserrat"/>
                <w:sz w:val="18"/>
                <w:szCs w:val="18"/>
                <w:lang w:val="es-MX"/>
              </w:rPr>
              <w:t>Artículo; 113, fracción I, de la Ley Federal de Transparencia y Acceso a la Información Pública</w:t>
            </w:r>
          </w:p>
          <w:p w14:paraId="263C0304" w14:textId="77777777" w:rsidR="00502F19" w:rsidRPr="004A173C" w:rsidRDefault="00502F19" w:rsidP="00882292">
            <w:pPr>
              <w:jc w:val="both"/>
              <w:rPr>
                <w:rFonts w:ascii="Montserrat" w:hAnsi="Montserrat" w:cs="Arial"/>
                <w:sz w:val="18"/>
                <w:szCs w:val="18"/>
                <w:lang w:val="es-MX"/>
              </w:rPr>
            </w:pPr>
          </w:p>
        </w:tc>
      </w:tr>
      <w:tr w:rsidR="00502F19" w:rsidRPr="004A173C" w14:paraId="7C8C9757" w14:textId="674C70E4" w:rsidTr="00B65573">
        <w:trPr>
          <w:trHeight w:val="967"/>
          <w:jc w:val="center"/>
        </w:trPr>
        <w:tc>
          <w:tcPr>
            <w:tcW w:w="1112" w:type="pct"/>
            <w:vAlign w:val="center"/>
          </w:tcPr>
          <w:p w14:paraId="448BBF07" w14:textId="6E34DE76" w:rsidR="00502F19" w:rsidRPr="004A173C" w:rsidRDefault="00502F19" w:rsidP="00882292">
            <w:pPr>
              <w:jc w:val="both"/>
              <w:rPr>
                <w:rFonts w:ascii="Montserrat" w:hAnsi="Montserrat"/>
                <w:sz w:val="18"/>
                <w:szCs w:val="18"/>
              </w:rPr>
            </w:pPr>
            <w:r w:rsidRPr="004A173C">
              <w:rPr>
                <w:rFonts w:ascii="Montserrat" w:hAnsi="Montserrat"/>
                <w:sz w:val="18"/>
                <w:szCs w:val="18"/>
              </w:rPr>
              <w:t>Estado civil</w:t>
            </w:r>
          </w:p>
        </w:tc>
        <w:tc>
          <w:tcPr>
            <w:tcW w:w="1944" w:type="pct"/>
          </w:tcPr>
          <w:p w14:paraId="402C3F7E" w14:textId="77777777" w:rsidR="00502F19" w:rsidRPr="004A173C" w:rsidRDefault="00502F19" w:rsidP="00882292">
            <w:pPr>
              <w:jc w:val="both"/>
              <w:rPr>
                <w:rFonts w:ascii="Montserrat" w:hAnsi="Montserrat" w:cs="Arial"/>
                <w:sz w:val="18"/>
                <w:szCs w:val="18"/>
                <w:lang w:val="es-MX"/>
              </w:rPr>
            </w:pPr>
            <w:r w:rsidRPr="004A173C">
              <w:rPr>
                <w:rFonts w:ascii="Montserrat" w:hAnsi="Montserrat" w:cs="Arial"/>
                <w:sz w:val="18"/>
                <w:szCs w:val="18"/>
                <w:lang w:val="es-MX"/>
              </w:rPr>
              <w:t>Dato o característica de orden legal, civil y social, implica relaciones de familia o parentesco, y en razón de la finalidad para el que fue obtenido precisa su protección, al resultar un dato personal.</w:t>
            </w:r>
          </w:p>
        </w:tc>
        <w:tc>
          <w:tcPr>
            <w:tcW w:w="1944" w:type="pct"/>
          </w:tcPr>
          <w:p w14:paraId="27ED71BC" w14:textId="77777777" w:rsidR="00502F19" w:rsidRPr="004A173C" w:rsidRDefault="00502F19" w:rsidP="00502F19">
            <w:pPr>
              <w:spacing w:before="240" w:after="240"/>
              <w:jc w:val="both"/>
              <w:rPr>
                <w:rFonts w:ascii="Montserrat" w:eastAsia="Montserrat" w:hAnsi="Montserrat" w:cs="Montserrat"/>
                <w:sz w:val="18"/>
                <w:szCs w:val="18"/>
                <w:lang w:val="es-MX"/>
              </w:rPr>
            </w:pPr>
            <w:r w:rsidRPr="004A173C">
              <w:rPr>
                <w:rFonts w:ascii="Montserrat" w:eastAsia="Montserrat" w:hAnsi="Montserrat" w:cs="Montserrat"/>
                <w:sz w:val="18"/>
                <w:szCs w:val="18"/>
                <w:lang w:val="es-MX"/>
              </w:rPr>
              <w:t>Artículo; 113, fracción I, de la Ley Federal de Transparencia y Acceso a la Información Pública</w:t>
            </w:r>
          </w:p>
          <w:p w14:paraId="7A93BCC2" w14:textId="77777777" w:rsidR="00502F19" w:rsidRPr="004A173C" w:rsidRDefault="00502F19" w:rsidP="00882292">
            <w:pPr>
              <w:jc w:val="both"/>
              <w:rPr>
                <w:rFonts w:ascii="Montserrat" w:hAnsi="Montserrat" w:cs="Arial"/>
                <w:sz w:val="18"/>
                <w:szCs w:val="18"/>
                <w:lang w:val="es-MX"/>
              </w:rPr>
            </w:pPr>
          </w:p>
        </w:tc>
      </w:tr>
      <w:tr w:rsidR="00502F19" w:rsidRPr="004A173C" w14:paraId="2867C6F9" w14:textId="10BD47D4" w:rsidTr="00B65573">
        <w:trPr>
          <w:trHeight w:val="1188"/>
          <w:jc w:val="center"/>
        </w:trPr>
        <w:tc>
          <w:tcPr>
            <w:tcW w:w="1112" w:type="pct"/>
            <w:vAlign w:val="center"/>
          </w:tcPr>
          <w:p w14:paraId="3896EB41" w14:textId="58E53178" w:rsidR="00502F19" w:rsidRPr="004A173C" w:rsidRDefault="00502F19" w:rsidP="00882292">
            <w:pPr>
              <w:jc w:val="both"/>
              <w:rPr>
                <w:rFonts w:ascii="Montserrat" w:hAnsi="Montserrat"/>
                <w:sz w:val="18"/>
                <w:szCs w:val="18"/>
              </w:rPr>
            </w:pPr>
            <w:proofErr w:type="spellStart"/>
            <w:r w:rsidRPr="004A173C">
              <w:rPr>
                <w:rFonts w:ascii="Montserrat" w:hAnsi="Montserrat"/>
                <w:sz w:val="18"/>
                <w:szCs w:val="18"/>
              </w:rPr>
              <w:t>Nacionalidad</w:t>
            </w:r>
            <w:proofErr w:type="spellEnd"/>
          </w:p>
        </w:tc>
        <w:tc>
          <w:tcPr>
            <w:tcW w:w="1944" w:type="pct"/>
          </w:tcPr>
          <w:p w14:paraId="785678DE" w14:textId="2DEF9BE3" w:rsidR="00502F19" w:rsidRPr="004A173C" w:rsidRDefault="00502F19" w:rsidP="00882292">
            <w:pPr>
              <w:jc w:val="both"/>
              <w:rPr>
                <w:rFonts w:ascii="Montserrat" w:hAnsi="Montserrat" w:cs="Arial"/>
                <w:sz w:val="18"/>
                <w:szCs w:val="18"/>
                <w:lang w:val="es-MX"/>
              </w:rPr>
            </w:pPr>
            <w:r w:rsidRPr="004A173C">
              <w:rPr>
                <w:rFonts w:ascii="Montserrat" w:hAnsi="Montserrat" w:cs="Arial"/>
                <w:sz w:val="18"/>
                <w:szCs w:val="18"/>
                <w:lang w:val="es-MX"/>
              </w:rPr>
              <w:t>Referencia a la pertenencia a un estado o nación, lo que conlleva una serie de derechos y deberes políticos y sociales, sea por nacimiento o naturalización, lo que hace de éste un dato personal y su protección resulta necesaria.</w:t>
            </w:r>
          </w:p>
        </w:tc>
        <w:tc>
          <w:tcPr>
            <w:tcW w:w="1944" w:type="pct"/>
          </w:tcPr>
          <w:p w14:paraId="26C0E1E9" w14:textId="77777777" w:rsidR="00502F19" w:rsidRPr="004A173C" w:rsidRDefault="00502F19" w:rsidP="00502F19">
            <w:pPr>
              <w:spacing w:before="240" w:after="240"/>
              <w:jc w:val="both"/>
              <w:rPr>
                <w:rFonts w:ascii="Montserrat" w:eastAsia="Montserrat" w:hAnsi="Montserrat" w:cs="Montserrat"/>
                <w:sz w:val="18"/>
                <w:szCs w:val="18"/>
                <w:lang w:val="es-MX"/>
              </w:rPr>
            </w:pPr>
            <w:r w:rsidRPr="004A173C">
              <w:rPr>
                <w:rFonts w:ascii="Montserrat" w:eastAsia="Montserrat" w:hAnsi="Montserrat" w:cs="Montserrat"/>
                <w:sz w:val="18"/>
                <w:szCs w:val="18"/>
                <w:lang w:val="es-MX"/>
              </w:rPr>
              <w:t>Artículo; 113, fracción I, de la Ley Federal de Transparencia y Acceso a la Información Pública</w:t>
            </w:r>
          </w:p>
          <w:p w14:paraId="4879527A" w14:textId="77777777" w:rsidR="00502F19" w:rsidRPr="004A173C" w:rsidRDefault="00502F19" w:rsidP="00882292">
            <w:pPr>
              <w:jc w:val="both"/>
              <w:rPr>
                <w:rFonts w:ascii="Montserrat" w:hAnsi="Montserrat" w:cs="Arial"/>
                <w:sz w:val="18"/>
                <w:szCs w:val="18"/>
                <w:lang w:val="es-MX"/>
              </w:rPr>
            </w:pPr>
          </w:p>
        </w:tc>
      </w:tr>
    </w:tbl>
    <w:p w14:paraId="2330A4F2" w14:textId="5FF2A0CC" w:rsidR="00C25B9A" w:rsidRPr="004A173C" w:rsidRDefault="00C25B9A" w:rsidP="00882292">
      <w:pPr>
        <w:jc w:val="both"/>
        <w:rPr>
          <w:rFonts w:ascii="Montserrat" w:eastAsia="Montserrat" w:hAnsi="Montserrat" w:cs="Montserrat"/>
          <w:sz w:val="18"/>
          <w:szCs w:val="18"/>
        </w:rPr>
      </w:pPr>
    </w:p>
    <w:p w14:paraId="70559291" w14:textId="77777777" w:rsidR="006E5A6B" w:rsidRPr="004A173C" w:rsidRDefault="006E5A6B" w:rsidP="006E5A6B">
      <w:pPr>
        <w:ind w:right="51" w:hanging="2"/>
        <w:jc w:val="both"/>
        <w:rPr>
          <w:rFonts w:ascii="Montserrat" w:eastAsia="Montserrat" w:hAnsi="Montserrat" w:cs="Montserrat"/>
          <w:sz w:val="18"/>
          <w:szCs w:val="18"/>
        </w:rPr>
      </w:pPr>
    </w:p>
    <w:p w14:paraId="69D53AC4" w14:textId="02A83906" w:rsidR="006E5A6B" w:rsidRPr="004A173C" w:rsidRDefault="006E5A6B" w:rsidP="00246DFD">
      <w:pPr>
        <w:jc w:val="both"/>
        <w:rPr>
          <w:rFonts w:ascii="Montserrat" w:eastAsia="Montserrat" w:hAnsi="Montserrat" w:cs="Montserrat"/>
          <w:sz w:val="18"/>
          <w:szCs w:val="18"/>
        </w:rPr>
      </w:pPr>
      <w:r w:rsidRPr="004A173C">
        <w:rPr>
          <w:rFonts w:ascii="Montserrat" w:eastAsia="Montserrat" w:hAnsi="Montserrat" w:cs="Montserrat"/>
          <w:sz w:val="18"/>
          <w:szCs w:val="18"/>
        </w:rPr>
        <w:t>En consecuencia, se emite la siguiente resolución por unanimidad:</w:t>
      </w:r>
    </w:p>
    <w:p w14:paraId="0AA047FE" w14:textId="77777777" w:rsidR="006E5A6B" w:rsidRPr="004A173C" w:rsidRDefault="006E5A6B" w:rsidP="00246DFD">
      <w:pPr>
        <w:jc w:val="both"/>
        <w:rPr>
          <w:rFonts w:ascii="Montserrat" w:hAnsi="Montserrat"/>
          <w:sz w:val="18"/>
          <w:szCs w:val="18"/>
          <w:lang w:eastAsia="es-MX"/>
        </w:rPr>
      </w:pPr>
    </w:p>
    <w:p w14:paraId="10BBFB2F" w14:textId="1E76D52F" w:rsidR="007E735A" w:rsidRPr="004A173C" w:rsidRDefault="006E5A6B" w:rsidP="00D90338">
      <w:pPr>
        <w:ind w:hanging="2"/>
        <w:jc w:val="both"/>
        <w:rPr>
          <w:rFonts w:ascii="Montserrat" w:eastAsia="Montserrat" w:hAnsi="Montserrat" w:cs="Montserrat"/>
          <w:sz w:val="18"/>
          <w:szCs w:val="18"/>
        </w:rPr>
      </w:pPr>
      <w:r w:rsidRPr="004A173C">
        <w:rPr>
          <w:rFonts w:ascii="Montserrat" w:eastAsia="Montserrat" w:hAnsi="Montserrat" w:cs="Montserrat"/>
          <w:b/>
          <w:sz w:val="18"/>
          <w:szCs w:val="18"/>
        </w:rPr>
        <w:t>II.C.</w:t>
      </w:r>
      <w:r w:rsidR="00340FA0" w:rsidRPr="004A173C">
        <w:rPr>
          <w:rFonts w:ascii="Montserrat" w:eastAsia="Montserrat" w:hAnsi="Montserrat" w:cs="Montserrat"/>
          <w:b/>
          <w:sz w:val="18"/>
          <w:szCs w:val="18"/>
        </w:rPr>
        <w:t>7</w:t>
      </w:r>
      <w:r w:rsidRPr="004A173C">
        <w:rPr>
          <w:rFonts w:ascii="Montserrat" w:eastAsia="Montserrat" w:hAnsi="Montserrat" w:cs="Montserrat"/>
          <w:b/>
          <w:sz w:val="18"/>
          <w:szCs w:val="18"/>
        </w:rPr>
        <w:t>.ORD.30.23: CONFIRMAR</w:t>
      </w:r>
      <w:r w:rsidRPr="004A173C">
        <w:rPr>
          <w:rFonts w:ascii="Montserrat" w:eastAsia="Montserrat" w:hAnsi="Montserrat" w:cs="Montserrat"/>
          <w:sz w:val="18"/>
          <w:szCs w:val="18"/>
        </w:rPr>
        <w:t xml:space="preserve"> </w:t>
      </w:r>
      <w:r w:rsidRPr="004A173C">
        <w:rPr>
          <w:rFonts w:ascii="Montserrat" w:hAnsi="Montserrat"/>
          <w:sz w:val="18"/>
          <w:szCs w:val="18"/>
          <w:lang w:eastAsia="es-MX"/>
        </w:rPr>
        <w:t>la clasificación de confidencialidad invocada por la DGRH</w:t>
      </w:r>
      <w:r w:rsidRPr="004A173C">
        <w:rPr>
          <w:rFonts w:ascii="Montserrat" w:eastAsia="Montserrat" w:hAnsi="Montserrat" w:cs="Montserrat"/>
          <w:sz w:val="18"/>
          <w:szCs w:val="18"/>
        </w:rPr>
        <w:t xml:space="preserve">, </w:t>
      </w:r>
      <w:proofErr w:type="gramStart"/>
      <w:r w:rsidRPr="004A173C">
        <w:rPr>
          <w:rFonts w:ascii="Montserrat" w:hAnsi="Montserrat"/>
          <w:sz w:val="18"/>
          <w:szCs w:val="18"/>
          <w:lang w:eastAsia="es-MX"/>
        </w:rPr>
        <w:t>y</w:t>
      </w:r>
      <w:proofErr w:type="gramEnd"/>
      <w:r w:rsidRPr="004A173C">
        <w:rPr>
          <w:rFonts w:ascii="Montserrat" w:hAnsi="Montserrat"/>
          <w:sz w:val="18"/>
          <w:szCs w:val="18"/>
          <w:lang w:eastAsia="es-MX"/>
        </w:rPr>
        <w:t xml:space="preserve"> por ende, se autoriza la</w:t>
      </w:r>
      <w:r w:rsidRPr="004A173C">
        <w:rPr>
          <w:rFonts w:ascii="Montserrat" w:eastAsia="Montserrat" w:hAnsi="Montserrat" w:cs="Montserrat"/>
          <w:sz w:val="18"/>
          <w:szCs w:val="18"/>
        </w:rPr>
        <w:t xml:space="preserve"> elaboración de la versión pública de las constancias de nombramientos de servidores públicos, con fundamento en el artículo 113, fracción I de la Ley Federal de Transparencia y Acceso a la Información Pública.</w:t>
      </w:r>
    </w:p>
    <w:p w14:paraId="42A0A3B4" w14:textId="415B35FE" w:rsidR="007E735A" w:rsidRPr="004A173C" w:rsidRDefault="007E735A" w:rsidP="007E735A">
      <w:pPr>
        <w:jc w:val="both"/>
        <w:rPr>
          <w:rFonts w:ascii="Montserrat" w:eastAsia="Montserrat" w:hAnsi="Montserrat" w:cs="Montserrat"/>
          <w:sz w:val="18"/>
          <w:szCs w:val="18"/>
        </w:rPr>
      </w:pPr>
    </w:p>
    <w:p w14:paraId="78BB1F08" w14:textId="77777777" w:rsidR="007E6A73" w:rsidRPr="004A173C" w:rsidRDefault="00F24A7C">
      <w:pPr>
        <w:ind w:left="2160" w:right="38" w:firstLine="720"/>
        <w:jc w:val="both"/>
        <w:rPr>
          <w:rFonts w:ascii="Montserrat" w:eastAsia="Montserrat" w:hAnsi="Montserrat" w:cs="Montserrat"/>
          <w:b/>
          <w:sz w:val="18"/>
          <w:szCs w:val="18"/>
        </w:rPr>
      </w:pPr>
      <w:r w:rsidRPr="004A173C">
        <w:rPr>
          <w:rFonts w:ascii="Montserrat" w:eastAsia="Montserrat" w:hAnsi="Montserrat" w:cs="Montserrat"/>
          <w:b/>
          <w:sz w:val="18"/>
          <w:szCs w:val="18"/>
        </w:rPr>
        <w:t>TERCER PUNTO DEL ORDEN DEL DÍA</w:t>
      </w:r>
    </w:p>
    <w:p w14:paraId="3DA2683F" w14:textId="77777777" w:rsidR="007E6A73" w:rsidRPr="004A173C" w:rsidRDefault="007E6A73">
      <w:pPr>
        <w:ind w:left="2160" w:right="38" w:firstLine="720"/>
        <w:jc w:val="both"/>
        <w:rPr>
          <w:rFonts w:ascii="Montserrat" w:eastAsia="Montserrat" w:hAnsi="Montserrat" w:cs="Montserrat"/>
          <w:b/>
          <w:sz w:val="18"/>
          <w:szCs w:val="18"/>
        </w:rPr>
      </w:pPr>
    </w:p>
    <w:p w14:paraId="1A8619EC" w14:textId="77777777" w:rsidR="007E6A73" w:rsidRPr="004A173C" w:rsidRDefault="00F24A7C">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III. Análisis de solicitudes de ejercicio de los derechos de acceso, rectificación, cancelación y oposición de datos personales</w:t>
      </w:r>
    </w:p>
    <w:p w14:paraId="259D2ED4" w14:textId="77777777" w:rsidR="007E6A73" w:rsidRPr="004A173C" w:rsidRDefault="007E6A73">
      <w:pPr>
        <w:ind w:right="38"/>
        <w:jc w:val="both"/>
        <w:rPr>
          <w:rFonts w:ascii="Montserrat" w:eastAsia="Montserrat" w:hAnsi="Montserrat" w:cs="Montserrat"/>
          <w:b/>
          <w:sz w:val="18"/>
          <w:szCs w:val="18"/>
        </w:rPr>
      </w:pPr>
    </w:p>
    <w:p w14:paraId="7D58FCB2" w14:textId="567E96A2" w:rsidR="00405776" w:rsidRPr="004A173C" w:rsidRDefault="00405776" w:rsidP="00405776">
      <w:pPr>
        <w:ind w:right="38"/>
        <w:jc w:val="both"/>
        <w:rPr>
          <w:rFonts w:ascii="Montserrat" w:eastAsia="Montserrat" w:hAnsi="Montserrat" w:cs="Montserrat"/>
          <w:b/>
          <w:sz w:val="18"/>
          <w:szCs w:val="18"/>
        </w:rPr>
      </w:pPr>
      <w:r w:rsidRPr="004A173C">
        <w:rPr>
          <w:rFonts w:ascii="Montserrat" w:eastAsia="Montserrat" w:hAnsi="Montserrat" w:cs="Montserrat"/>
          <w:b/>
          <w:sz w:val="18"/>
          <w:szCs w:val="18"/>
        </w:rPr>
        <w:t>A.1 Folio 330026523001661</w:t>
      </w:r>
    </w:p>
    <w:p w14:paraId="59E331F9" w14:textId="77777777" w:rsidR="00405776" w:rsidRPr="004A173C" w:rsidRDefault="00405776" w:rsidP="00405776">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Un particular requirió:</w:t>
      </w:r>
    </w:p>
    <w:p w14:paraId="4C8EEB1C" w14:textId="4833FA63" w:rsidR="00405776" w:rsidRPr="004A173C" w:rsidRDefault="008B6BAF" w:rsidP="002D5EDD">
      <w:pPr>
        <w:ind w:left="360" w:right="600"/>
        <w:jc w:val="both"/>
        <w:rPr>
          <w:rFonts w:ascii="Montserrat" w:eastAsia="Montserrat" w:hAnsi="Montserrat" w:cs="Montserrat"/>
          <w:i/>
          <w:sz w:val="18"/>
          <w:szCs w:val="18"/>
        </w:rPr>
      </w:pPr>
      <w:r w:rsidRPr="004A173C">
        <w:rPr>
          <w:rFonts w:ascii="Montserrat" w:eastAsia="Montserrat" w:hAnsi="Montserrat" w:cs="Montserrat"/>
          <w:i/>
          <w:sz w:val="18"/>
          <w:szCs w:val="18"/>
        </w:rPr>
        <w:t>“</w:t>
      </w:r>
      <w:r w:rsidR="00405776" w:rsidRPr="004A173C">
        <w:rPr>
          <w:rFonts w:ascii="Montserrat" w:eastAsia="Montserrat" w:hAnsi="Montserrat" w:cs="Montserrat"/>
          <w:i/>
          <w:sz w:val="18"/>
          <w:szCs w:val="18"/>
        </w:rPr>
        <w:t xml:space="preserve">en mi carácter de presunto responsable en el expediente administrativo 000001/2023 de la Dirección de Investigaciones E, perteneciente a la Dirección General de Denuncias e Investigaciones adscrita a la Subsecretaría de Responsabilidades y Combate a la Impunidad. Se solicita atentamente el acceso a dicho expediente de manera completa, por resultar necesario para la </w:t>
      </w:r>
      <w:r w:rsidR="00405776" w:rsidRPr="004A173C">
        <w:rPr>
          <w:rFonts w:ascii="Montserrat" w:eastAsia="Montserrat" w:hAnsi="Montserrat" w:cs="Montserrat"/>
          <w:i/>
          <w:sz w:val="18"/>
          <w:szCs w:val="18"/>
        </w:rPr>
        <w:lastRenderedPageBreak/>
        <w:t>defensa de mis derechos, solicitando desde este momento se expida copia a mi costa, expediente de investigación DGDI/DI-E/ESSA/156/2021 y DGDI/DI-E/ESSA/02/2023”. (Sic)</w:t>
      </w:r>
    </w:p>
    <w:p w14:paraId="0D199537" w14:textId="40DB6A69" w:rsidR="002D5EDD" w:rsidRPr="004A173C" w:rsidRDefault="002D5EDD" w:rsidP="002D5EDD">
      <w:pPr>
        <w:ind w:right="600"/>
        <w:jc w:val="both"/>
        <w:rPr>
          <w:rFonts w:ascii="Montserrat" w:eastAsia="Montserrat" w:hAnsi="Montserrat" w:cs="Montserrat"/>
          <w:i/>
          <w:sz w:val="18"/>
          <w:szCs w:val="18"/>
        </w:rPr>
      </w:pPr>
    </w:p>
    <w:p w14:paraId="3CB85373" w14:textId="77777777" w:rsidR="002D5EDD" w:rsidRPr="004A173C" w:rsidRDefault="002D5EDD" w:rsidP="006E265E">
      <w:pPr>
        <w:ind w:right="49"/>
        <w:jc w:val="both"/>
        <w:rPr>
          <w:rFonts w:ascii="Montserrat" w:eastAsia="Montserrat" w:hAnsi="Montserrat" w:cs="Montserrat"/>
          <w:sz w:val="18"/>
          <w:szCs w:val="18"/>
        </w:rPr>
      </w:pPr>
      <w:r w:rsidRPr="004A173C">
        <w:rPr>
          <w:rFonts w:ascii="Montserrat" w:eastAsia="Montserrat" w:hAnsi="Montserrat" w:cs="Montserrat"/>
          <w:sz w:val="18"/>
          <w:szCs w:val="18"/>
        </w:rPr>
        <w:t>La Dirección General de Denuncias e Investigaciones (DGDI), localizó el expediente DGDI/DI-E/ESSA/156/2021, el cual consta de 2639 fojas y se encuentra como concluido.</w:t>
      </w:r>
    </w:p>
    <w:p w14:paraId="650218BE" w14:textId="3B18F894" w:rsidR="007D33EE" w:rsidRPr="004A173C" w:rsidRDefault="002D5EDD" w:rsidP="002A3F11">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No obstante, indicó que las documentales contienen datos personales de terceros, por lo que solicitó la improcedencia a estos, en términos del artículo 55, fracción </w:t>
      </w:r>
      <w:r w:rsidR="006E265E" w:rsidRPr="004A173C">
        <w:rPr>
          <w:rFonts w:ascii="Montserrat" w:eastAsia="Montserrat" w:hAnsi="Montserrat" w:cs="Montserrat"/>
          <w:sz w:val="18"/>
          <w:szCs w:val="18"/>
        </w:rPr>
        <w:t>IV</w:t>
      </w:r>
      <w:r w:rsidRPr="004A173C">
        <w:rPr>
          <w:rFonts w:ascii="Montserrat" w:eastAsia="Montserrat" w:hAnsi="Montserrat" w:cs="Montserrat"/>
          <w:sz w:val="18"/>
          <w:szCs w:val="18"/>
        </w:rPr>
        <w:t xml:space="preserve"> de la Ley General de Protección de Datos Personales en</w:t>
      </w:r>
      <w:r w:rsidR="007E735A" w:rsidRPr="004A173C">
        <w:rPr>
          <w:rFonts w:ascii="Montserrat" w:eastAsia="Montserrat" w:hAnsi="Montserrat" w:cs="Montserrat"/>
          <w:sz w:val="18"/>
          <w:szCs w:val="18"/>
        </w:rPr>
        <w:t xml:space="preserve"> Posesión de Sujetos Obligados.</w:t>
      </w:r>
    </w:p>
    <w:tbl>
      <w:tblPr>
        <w:tblpPr w:leftFromText="180" w:rightFromText="180" w:vertAnchor="text" w:horzAnchor="page" w:tblpX="2067" w:tblpY="88"/>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3132"/>
        <w:gridCol w:w="2533"/>
      </w:tblGrid>
      <w:tr w:rsidR="004A173C" w:rsidRPr="004A173C" w14:paraId="7EE7D107" w14:textId="4905FBEB" w:rsidTr="008673C5">
        <w:trPr>
          <w:trHeight w:val="105"/>
          <w:tblHeader/>
        </w:trPr>
        <w:tc>
          <w:tcPr>
            <w:tcW w:w="1985" w:type="dxa"/>
            <w:shd w:val="clear" w:color="auto" w:fill="4C1130"/>
            <w:tcMar>
              <w:top w:w="100" w:type="dxa"/>
              <w:left w:w="100" w:type="dxa"/>
              <w:bottom w:w="100" w:type="dxa"/>
              <w:right w:w="100" w:type="dxa"/>
            </w:tcMar>
          </w:tcPr>
          <w:p w14:paraId="67559E6C" w14:textId="10929CEA" w:rsidR="001A1705" w:rsidRPr="004A173C" w:rsidRDefault="00E45069" w:rsidP="008673C5">
            <w:pPr>
              <w:jc w:val="center"/>
              <w:rPr>
                <w:rFonts w:ascii="Montserrat" w:eastAsia="Montserrat SemiBold" w:hAnsi="Montserrat" w:cs="Montserrat SemiBold"/>
                <w:b/>
                <w:sz w:val="18"/>
                <w:szCs w:val="18"/>
              </w:rPr>
            </w:pPr>
            <w:r w:rsidRPr="004A173C">
              <w:rPr>
                <w:rFonts w:ascii="Montserrat" w:eastAsia="Montserrat SemiBold" w:hAnsi="Montserrat" w:cs="Montserrat SemiBold"/>
                <w:b/>
                <w:sz w:val="18"/>
                <w:szCs w:val="18"/>
              </w:rPr>
              <w:t>Dato</w:t>
            </w:r>
          </w:p>
        </w:tc>
        <w:tc>
          <w:tcPr>
            <w:tcW w:w="3132" w:type="dxa"/>
            <w:shd w:val="clear" w:color="auto" w:fill="4C1130"/>
            <w:tcMar>
              <w:top w:w="100" w:type="dxa"/>
              <w:left w:w="100" w:type="dxa"/>
              <w:bottom w:w="100" w:type="dxa"/>
              <w:right w:w="100" w:type="dxa"/>
            </w:tcMar>
          </w:tcPr>
          <w:p w14:paraId="5AAB7657" w14:textId="2A1FE66C" w:rsidR="001A1705" w:rsidRPr="004A173C" w:rsidRDefault="001A1705" w:rsidP="008673C5">
            <w:pPr>
              <w:jc w:val="center"/>
              <w:rPr>
                <w:rFonts w:ascii="Montserrat" w:eastAsia="Montserrat SemiBold" w:hAnsi="Montserrat" w:cs="Montserrat SemiBold"/>
                <w:b/>
                <w:sz w:val="18"/>
                <w:szCs w:val="18"/>
              </w:rPr>
            </w:pPr>
            <w:r w:rsidRPr="004A173C">
              <w:rPr>
                <w:rFonts w:ascii="Montserrat" w:eastAsia="Montserrat SemiBold" w:hAnsi="Montserrat" w:cs="Montserrat SemiBold"/>
                <w:b/>
                <w:sz w:val="18"/>
                <w:szCs w:val="18"/>
              </w:rPr>
              <w:t xml:space="preserve">Justificación </w:t>
            </w:r>
          </w:p>
        </w:tc>
        <w:tc>
          <w:tcPr>
            <w:tcW w:w="2533" w:type="dxa"/>
            <w:shd w:val="clear" w:color="auto" w:fill="4C1130"/>
          </w:tcPr>
          <w:p w14:paraId="059E3F8A" w14:textId="4B0DDE0B" w:rsidR="001A1705" w:rsidRPr="004A173C" w:rsidRDefault="001A1705" w:rsidP="008673C5">
            <w:pPr>
              <w:jc w:val="center"/>
              <w:rPr>
                <w:rFonts w:ascii="Montserrat" w:eastAsia="Montserrat SemiBold" w:hAnsi="Montserrat" w:cs="Montserrat SemiBold"/>
                <w:b/>
                <w:sz w:val="18"/>
                <w:szCs w:val="18"/>
              </w:rPr>
            </w:pPr>
            <w:r w:rsidRPr="004A173C">
              <w:rPr>
                <w:rFonts w:ascii="Montserrat" w:eastAsia="Montserrat SemiBold" w:hAnsi="Montserrat" w:cs="Montserrat SemiBold"/>
                <w:b/>
                <w:sz w:val="18"/>
                <w:szCs w:val="18"/>
              </w:rPr>
              <w:t>Fundamento</w:t>
            </w:r>
          </w:p>
        </w:tc>
      </w:tr>
      <w:tr w:rsidR="004A173C" w:rsidRPr="004A173C" w14:paraId="56D1FCBE" w14:textId="22F84A74" w:rsidTr="008673C5">
        <w:trPr>
          <w:trHeight w:val="768"/>
        </w:trPr>
        <w:tc>
          <w:tcPr>
            <w:tcW w:w="1985" w:type="dxa"/>
            <w:tcMar>
              <w:top w:w="100" w:type="dxa"/>
              <w:left w:w="100" w:type="dxa"/>
              <w:bottom w:w="100" w:type="dxa"/>
              <w:right w:w="100" w:type="dxa"/>
            </w:tcMar>
          </w:tcPr>
          <w:p w14:paraId="1E4AE930"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Datos identificativos</w:t>
            </w:r>
          </w:p>
        </w:tc>
        <w:tc>
          <w:tcPr>
            <w:tcW w:w="3132" w:type="dxa"/>
            <w:tcMar>
              <w:top w:w="100" w:type="dxa"/>
              <w:left w:w="100" w:type="dxa"/>
              <w:bottom w:w="100" w:type="dxa"/>
              <w:right w:w="100" w:type="dxa"/>
            </w:tcMar>
          </w:tcPr>
          <w:p w14:paraId="3AE0A2CA" w14:textId="77777777" w:rsidR="001A1705" w:rsidRPr="004A173C" w:rsidRDefault="001A1705" w:rsidP="008673C5">
            <w:pPr>
              <w:jc w:val="both"/>
              <w:rPr>
                <w:rFonts w:ascii="Montserrat" w:eastAsia="Montserrat" w:hAnsi="Montserrat" w:cs="Montserrat"/>
                <w:sz w:val="18"/>
                <w:szCs w:val="18"/>
                <w:highlight w:val="yellow"/>
              </w:rPr>
            </w:pPr>
            <w:r w:rsidRPr="004A173C">
              <w:rPr>
                <w:rFonts w:ascii="Montserrat" w:eastAsia="Montserrat" w:hAnsi="Montserrat" w:cs="Montserrat"/>
                <w:sz w:val="18"/>
                <w:szCs w:val="18"/>
              </w:rPr>
              <w:t>Se trata de datos personales que de revelarse identifican o hacen identificable a su titular, aunado a esto es pertinente mencionar que proporcionarse dicha información, se estaría afectando la intimidad, honor, prestigio y buen nombre de una persona identificada o identificable, toda vez que no se debe exhibir a una persona por un hecho en el que no se acreditó responsabilidad alguna.</w:t>
            </w:r>
          </w:p>
        </w:tc>
        <w:tc>
          <w:tcPr>
            <w:tcW w:w="2533" w:type="dxa"/>
          </w:tcPr>
          <w:p w14:paraId="2A4D1C42" w14:textId="1EEF37EF"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4A173C" w:rsidRPr="004A173C" w14:paraId="502E3F93" w14:textId="6B41DAD4" w:rsidTr="008673C5">
        <w:trPr>
          <w:trHeight w:val="768"/>
        </w:trPr>
        <w:tc>
          <w:tcPr>
            <w:tcW w:w="1985" w:type="dxa"/>
            <w:tcMar>
              <w:top w:w="100" w:type="dxa"/>
              <w:left w:w="100" w:type="dxa"/>
              <w:bottom w:w="100" w:type="dxa"/>
              <w:right w:w="100" w:type="dxa"/>
            </w:tcMar>
          </w:tcPr>
          <w:p w14:paraId="50D9EB4D"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Datos de salud</w:t>
            </w:r>
          </w:p>
        </w:tc>
        <w:tc>
          <w:tcPr>
            <w:tcW w:w="3132" w:type="dxa"/>
            <w:tcMar>
              <w:top w:w="100" w:type="dxa"/>
              <w:left w:w="100" w:type="dxa"/>
              <w:bottom w:w="100" w:type="dxa"/>
              <w:right w:w="100" w:type="dxa"/>
            </w:tcMar>
          </w:tcPr>
          <w:p w14:paraId="5324C07D"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Se trata de datos personales que de revelarse identifican el historial médico, así como información sobre la vida</w:t>
            </w:r>
          </w:p>
          <w:p w14:paraId="43F95B3E"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sexual, y análogos.</w:t>
            </w:r>
          </w:p>
        </w:tc>
        <w:tc>
          <w:tcPr>
            <w:tcW w:w="2533" w:type="dxa"/>
          </w:tcPr>
          <w:p w14:paraId="5874E276" w14:textId="3058B1A9"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4A173C" w:rsidRPr="004A173C" w14:paraId="4A72F578" w14:textId="1720B4FE" w:rsidTr="008673C5">
        <w:trPr>
          <w:trHeight w:val="485"/>
        </w:trPr>
        <w:tc>
          <w:tcPr>
            <w:tcW w:w="1985" w:type="dxa"/>
            <w:tcMar>
              <w:top w:w="100" w:type="dxa"/>
              <w:left w:w="100" w:type="dxa"/>
              <w:bottom w:w="100" w:type="dxa"/>
              <w:right w:w="100" w:type="dxa"/>
            </w:tcMar>
          </w:tcPr>
          <w:p w14:paraId="1949D361"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Datos laborales</w:t>
            </w:r>
          </w:p>
        </w:tc>
        <w:tc>
          <w:tcPr>
            <w:tcW w:w="3132" w:type="dxa"/>
            <w:tcMar>
              <w:top w:w="100" w:type="dxa"/>
              <w:left w:w="100" w:type="dxa"/>
              <w:bottom w:w="100" w:type="dxa"/>
              <w:right w:w="100" w:type="dxa"/>
            </w:tcMar>
          </w:tcPr>
          <w:p w14:paraId="403EF612" w14:textId="77777777" w:rsidR="001A1705" w:rsidRPr="004A173C" w:rsidRDefault="001A1705" w:rsidP="008673C5">
            <w:pPr>
              <w:jc w:val="both"/>
              <w:rPr>
                <w:rFonts w:ascii="Montserrat" w:eastAsia="Montserrat" w:hAnsi="Montserrat" w:cs="Montserrat"/>
                <w:sz w:val="18"/>
                <w:szCs w:val="18"/>
                <w:highlight w:val="yellow"/>
              </w:rPr>
            </w:pPr>
            <w:r w:rsidRPr="004A173C">
              <w:rPr>
                <w:rFonts w:ascii="Montserrat" w:eastAsia="Montserrat" w:hAnsi="Montserrat" w:cs="Montserrat"/>
                <w:sz w:val="18"/>
                <w:szCs w:val="18"/>
              </w:rPr>
              <w:t>Se trata de datos personales que de revelarse identifican documentos de reclutamiento o selección, nombramiento, incidencia, capacitación, actividades extracurriculares, referencias laborales, referencias personales, solicitud de empleo, hoja de servicio, y análogos.</w:t>
            </w:r>
          </w:p>
        </w:tc>
        <w:tc>
          <w:tcPr>
            <w:tcW w:w="2533" w:type="dxa"/>
          </w:tcPr>
          <w:p w14:paraId="5CCC2BDE" w14:textId="6215C67C"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4A173C" w:rsidRPr="004A173C" w14:paraId="3398F581" w14:textId="1FBBDB50" w:rsidTr="008673C5">
        <w:trPr>
          <w:trHeight w:val="485"/>
        </w:trPr>
        <w:tc>
          <w:tcPr>
            <w:tcW w:w="1985" w:type="dxa"/>
            <w:tcMar>
              <w:top w:w="100" w:type="dxa"/>
              <w:left w:w="100" w:type="dxa"/>
              <w:bottom w:w="100" w:type="dxa"/>
              <w:right w:w="100" w:type="dxa"/>
            </w:tcMar>
          </w:tcPr>
          <w:p w14:paraId="373FC9C5"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Datos patrimoniales</w:t>
            </w:r>
          </w:p>
        </w:tc>
        <w:tc>
          <w:tcPr>
            <w:tcW w:w="3132" w:type="dxa"/>
            <w:tcMar>
              <w:top w:w="100" w:type="dxa"/>
              <w:left w:w="100" w:type="dxa"/>
              <w:bottom w:w="100" w:type="dxa"/>
              <w:right w:w="100" w:type="dxa"/>
            </w:tcMar>
          </w:tcPr>
          <w:p w14:paraId="252C67DB" w14:textId="77777777" w:rsidR="001A1705" w:rsidRPr="004A173C" w:rsidRDefault="001A1705" w:rsidP="008673C5">
            <w:pPr>
              <w:jc w:val="both"/>
              <w:rPr>
                <w:rFonts w:ascii="Montserrat" w:eastAsia="Montserrat" w:hAnsi="Montserrat" w:cs="Montserrat"/>
                <w:sz w:val="18"/>
                <w:szCs w:val="18"/>
                <w:highlight w:val="yellow"/>
              </w:rPr>
            </w:pPr>
            <w:r w:rsidRPr="004A173C">
              <w:rPr>
                <w:rFonts w:ascii="Montserrat" w:eastAsia="Montserrat" w:hAnsi="Montserrat" w:cs="Montserrat"/>
                <w:sz w:val="18"/>
                <w:szCs w:val="18"/>
              </w:rPr>
              <w:t>Se trata de datos personales que de revelarse identifican información fiscal, bancaria, crediticia, ingresos y egresos, así como bienes muebles e inmuebles.</w:t>
            </w:r>
          </w:p>
        </w:tc>
        <w:tc>
          <w:tcPr>
            <w:tcW w:w="2533" w:type="dxa"/>
          </w:tcPr>
          <w:p w14:paraId="04D9429D" w14:textId="119520C5"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4A173C" w:rsidRPr="004A173C" w14:paraId="0A414F10" w14:textId="1DDD3D81" w:rsidTr="008673C5">
        <w:trPr>
          <w:trHeight w:val="485"/>
        </w:trPr>
        <w:tc>
          <w:tcPr>
            <w:tcW w:w="1985" w:type="dxa"/>
            <w:tcMar>
              <w:top w:w="100" w:type="dxa"/>
              <w:left w:w="100" w:type="dxa"/>
              <w:bottom w:w="100" w:type="dxa"/>
              <w:right w:w="100" w:type="dxa"/>
            </w:tcMar>
          </w:tcPr>
          <w:p w14:paraId="0E0F3181"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Datos académicos</w:t>
            </w:r>
          </w:p>
        </w:tc>
        <w:tc>
          <w:tcPr>
            <w:tcW w:w="3132" w:type="dxa"/>
            <w:tcMar>
              <w:top w:w="100" w:type="dxa"/>
              <w:left w:w="100" w:type="dxa"/>
              <w:bottom w:w="100" w:type="dxa"/>
              <w:right w:w="100" w:type="dxa"/>
            </w:tcMar>
          </w:tcPr>
          <w:p w14:paraId="77EADAF5"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Se trata de datos personales que de revelarse identifican trayectoria educativa,</w:t>
            </w:r>
          </w:p>
          <w:p w14:paraId="07DED295" w14:textId="77777777" w:rsidR="001A1705" w:rsidRPr="004A173C" w:rsidRDefault="001A1705" w:rsidP="008673C5">
            <w:pPr>
              <w:jc w:val="both"/>
              <w:rPr>
                <w:rFonts w:ascii="Montserrat" w:eastAsia="Montserrat" w:hAnsi="Montserrat" w:cs="Montserrat"/>
                <w:sz w:val="18"/>
                <w:szCs w:val="18"/>
                <w:highlight w:val="yellow"/>
              </w:rPr>
            </w:pPr>
            <w:r w:rsidRPr="004A173C">
              <w:rPr>
                <w:rFonts w:ascii="Montserrat" w:eastAsia="Montserrat" w:hAnsi="Montserrat" w:cs="Montserrat"/>
                <w:sz w:val="18"/>
                <w:szCs w:val="18"/>
              </w:rPr>
              <w:t>títulos, cedula profesional, certificados, reconocimientos y análogos.</w:t>
            </w:r>
          </w:p>
        </w:tc>
        <w:tc>
          <w:tcPr>
            <w:tcW w:w="2533" w:type="dxa"/>
          </w:tcPr>
          <w:p w14:paraId="4B8D47BE" w14:textId="3D7243B9"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4A173C" w:rsidRPr="004A173C" w14:paraId="27D344BC" w14:textId="0606219D" w:rsidTr="008673C5">
        <w:trPr>
          <w:trHeight w:val="485"/>
        </w:trPr>
        <w:tc>
          <w:tcPr>
            <w:tcW w:w="1985" w:type="dxa"/>
            <w:tcMar>
              <w:top w:w="100" w:type="dxa"/>
              <w:left w:w="100" w:type="dxa"/>
              <w:bottom w:w="100" w:type="dxa"/>
              <w:right w:w="100" w:type="dxa"/>
            </w:tcMar>
          </w:tcPr>
          <w:p w14:paraId="0682BD62"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Datos electrónicos</w:t>
            </w:r>
          </w:p>
        </w:tc>
        <w:tc>
          <w:tcPr>
            <w:tcW w:w="3132" w:type="dxa"/>
            <w:tcMar>
              <w:top w:w="100" w:type="dxa"/>
              <w:left w:w="100" w:type="dxa"/>
              <w:bottom w:w="100" w:type="dxa"/>
              <w:right w:w="100" w:type="dxa"/>
            </w:tcMar>
          </w:tcPr>
          <w:p w14:paraId="60A7FE4A" w14:textId="77777777" w:rsidR="001A1705" w:rsidRPr="004A173C" w:rsidRDefault="001A1705" w:rsidP="008673C5">
            <w:pPr>
              <w:jc w:val="both"/>
              <w:rPr>
                <w:rFonts w:ascii="Montserrat" w:eastAsia="Montserrat" w:hAnsi="Montserrat" w:cs="Montserrat"/>
                <w:sz w:val="18"/>
                <w:szCs w:val="18"/>
                <w:highlight w:val="yellow"/>
              </w:rPr>
            </w:pPr>
            <w:r w:rsidRPr="004A173C">
              <w:rPr>
                <w:rFonts w:ascii="Montserrat" w:eastAsia="Montserrat" w:hAnsi="Montserrat" w:cs="Montserrat"/>
                <w:sz w:val="18"/>
                <w:szCs w:val="18"/>
              </w:rPr>
              <w:t>Se trata de datos personales que de revelarse identifican firma electrónica, dirección de correo electrónico y código QR.</w:t>
            </w:r>
          </w:p>
        </w:tc>
        <w:tc>
          <w:tcPr>
            <w:tcW w:w="2533" w:type="dxa"/>
          </w:tcPr>
          <w:p w14:paraId="3444327E" w14:textId="38AF9C0E"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4A173C" w:rsidRPr="004A173C" w14:paraId="4F476B21" w14:textId="3751D6ED" w:rsidTr="008673C5">
        <w:trPr>
          <w:trHeight w:val="485"/>
        </w:trPr>
        <w:tc>
          <w:tcPr>
            <w:tcW w:w="1985" w:type="dxa"/>
            <w:tcMar>
              <w:top w:w="100" w:type="dxa"/>
              <w:left w:w="100" w:type="dxa"/>
              <w:bottom w:w="100" w:type="dxa"/>
              <w:right w:w="100" w:type="dxa"/>
            </w:tcMar>
          </w:tcPr>
          <w:p w14:paraId="6F00B0B1" w14:textId="77777777"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Datos biométricos</w:t>
            </w:r>
          </w:p>
        </w:tc>
        <w:tc>
          <w:tcPr>
            <w:tcW w:w="3132" w:type="dxa"/>
            <w:tcMar>
              <w:top w:w="100" w:type="dxa"/>
              <w:left w:w="100" w:type="dxa"/>
              <w:bottom w:w="100" w:type="dxa"/>
              <w:right w:w="100" w:type="dxa"/>
            </w:tcMar>
          </w:tcPr>
          <w:p w14:paraId="088772AF" w14:textId="77777777" w:rsidR="001A1705" w:rsidRPr="004A173C" w:rsidRDefault="001A1705" w:rsidP="008673C5">
            <w:pPr>
              <w:jc w:val="both"/>
              <w:rPr>
                <w:rFonts w:ascii="Montserrat" w:eastAsia="Montserrat" w:hAnsi="Montserrat" w:cs="Montserrat"/>
                <w:sz w:val="18"/>
                <w:szCs w:val="18"/>
                <w:highlight w:val="yellow"/>
              </w:rPr>
            </w:pPr>
            <w:r w:rsidRPr="004A173C">
              <w:rPr>
                <w:rFonts w:ascii="Montserrat" w:eastAsia="Montserrat" w:hAnsi="Montserrat" w:cs="Montserrat"/>
                <w:sz w:val="18"/>
                <w:szCs w:val="18"/>
              </w:rPr>
              <w:t>Se trata de datos personales que de revelarse identifican la huella dactilar de una persona.</w:t>
            </w:r>
          </w:p>
        </w:tc>
        <w:tc>
          <w:tcPr>
            <w:tcW w:w="2533" w:type="dxa"/>
          </w:tcPr>
          <w:p w14:paraId="59AF230E" w14:textId="651E697E" w:rsidR="001A1705" w:rsidRPr="004A173C" w:rsidRDefault="001A1705" w:rsidP="008673C5">
            <w:pPr>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bl>
    <w:p w14:paraId="73DE4A3C" w14:textId="66EDFFFF" w:rsidR="006E265E" w:rsidRPr="004A173C" w:rsidRDefault="006E265E" w:rsidP="002A3F11">
      <w:pPr>
        <w:spacing w:before="240" w:after="240"/>
        <w:jc w:val="both"/>
        <w:rPr>
          <w:rFonts w:ascii="Montserrat" w:eastAsia="Montserrat" w:hAnsi="Montserrat" w:cs="Montserrat"/>
          <w:sz w:val="18"/>
          <w:szCs w:val="18"/>
        </w:rPr>
      </w:pPr>
    </w:p>
    <w:p w14:paraId="257136C0" w14:textId="091BC1E5" w:rsidR="00D06603" w:rsidRPr="004A173C" w:rsidRDefault="00D06603" w:rsidP="00D06603">
      <w:pPr>
        <w:rPr>
          <w:rFonts w:ascii="Montserrat" w:eastAsia="Montserrat" w:hAnsi="Montserrat" w:cs="Montserrat"/>
          <w:sz w:val="18"/>
          <w:szCs w:val="18"/>
        </w:rPr>
      </w:pPr>
    </w:p>
    <w:p w14:paraId="08EA1169" w14:textId="77777777" w:rsidR="006E265E" w:rsidRPr="004A173C" w:rsidRDefault="006E265E" w:rsidP="00D06603">
      <w:pPr>
        <w:rPr>
          <w:rFonts w:ascii="Montserrat" w:eastAsia="Montserrat" w:hAnsi="Montserrat" w:cs="Montserrat"/>
          <w:b/>
          <w:sz w:val="18"/>
          <w:szCs w:val="18"/>
        </w:rPr>
      </w:pPr>
    </w:p>
    <w:p w14:paraId="4B9D9C4B" w14:textId="77777777" w:rsidR="001A1705" w:rsidRPr="004A173C" w:rsidRDefault="001A1705" w:rsidP="00D06603">
      <w:pPr>
        <w:ind w:right="20"/>
        <w:jc w:val="both"/>
        <w:rPr>
          <w:rFonts w:ascii="Montserrat" w:eastAsia="Montserrat" w:hAnsi="Montserrat" w:cs="Montserrat"/>
          <w:b/>
          <w:sz w:val="18"/>
          <w:szCs w:val="18"/>
        </w:rPr>
      </w:pPr>
    </w:p>
    <w:p w14:paraId="311FCA7F" w14:textId="77777777" w:rsidR="001A1705" w:rsidRPr="004A173C" w:rsidRDefault="001A1705" w:rsidP="00D06603">
      <w:pPr>
        <w:ind w:right="20"/>
        <w:jc w:val="both"/>
        <w:rPr>
          <w:rFonts w:ascii="Montserrat" w:eastAsia="Montserrat" w:hAnsi="Montserrat" w:cs="Montserrat"/>
          <w:b/>
          <w:sz w:val="18"/>
          <w:szCs w:val="18"/>
        </w:rPr>
      </w:pPr>
    </w:p>
    <w:p w14:paraId="38F4A6F0" w14:textId="77777777" w:rsidR="001A1705" w:rsidRPr="004A173C" w:rsidRDefault="001A1705" w:rsidP="00D06603">
      <w:pPr>
        <w:ind w:right="20"/>
        <w:jc w:val="both"/>
        <w:rPr>
          <w:rFonts w:ascii="Montserrat" w:eastAsia="Montserrat" w:hAnsi="Montserrat" w:cs="Montserrat"/>
          <w:b/>
          <w:sz w:val="18"/>
          <w:szCs w:val="18"/>
        </w:rPr>
      </w:pPr>
    </w:p>
    <w:p w14:paraId="2ED5D0F6" w14:textId="77777777" w:rsidR="001A1705" w:rsidRPr="004A173C" w:rsidRDefault="001A1705" w:rsidP="00D06603">
      <w:pPr>
        <w:ind w:right="20"/>
        <w:jc w:val="both"/>
        <w:rPr>
          <w:rFonts w:ascii="Montserrat" w:eastAsia="Montserrat" w:hAnsi="Montserrat" w:cs="Montserrat"/>
          <w:b/>
          <w:sz w:val="18"/>
          <w:szCs w:val="18"/>
        </w:rPr>
      </w:pPr>
    </w:p>
    <w:p w14:paraId="473627AB" w14:textId="77777777" w:rsidR="001A1705" w:rsidRPr="004A173C" w:rsidRDefault="001A1705" w:rsidP="00D06603">
      <w:pPr>
        <w:ind w:right="20"/>
        <w:jc w:val="both"/>
        <w:rPr>
          <w:rFonts w:ascii="Montserrat" w:eastAsia="Montserrat" w:hAnsi="Montserrat" w:cs="Montserrat"/>
          <w:b/>
          <w:sz w:val="18"/>
          <w:szCs w:val="18"/>
        </w:rPr>
      </w:pPr>
    </w:p>
    <w:p w14:paraId="7823C5FA" w14:textId="77777777" w:rsidR="001A1705" w:rsidRPr="004A173C" w:rsidRDefault="001A1705" w:rsidP="00D06603">
      <w:pPr>
        <w:ind w:right="20"/>
        <w:jc w:val="both"/>
        <w:rPr>
          <w:rFonts w:ascii="Montserrat" w:eastAsia="Montserrat" w:hAnsi="Montserrat" w:cs="Montserrat"/>
          <w:b/>
          <w:sz w:val="18"/>
          <w:szCs w:val="18"/>
        </w:rPr>
      </w:pPr>
    </w:p>
    <w:p w14:paraId="575EAE2C" w14:textId="77777777" w:rsidR="001A1705" w:rsidRPr="004A173C" w:rsidRDefault="001A1705" w:rsidP="00D06603">
      <w:pPr>
        <w:ind w:right="20"/>
        <w:jc w:val="both"/>
        <w:rPr>
          <w:rFonts w:ascii="Montserrat" w:eastAsia="Montserrat" w:hAnsi="Montserrat" w:cs="Montserrat"/>
          <w:b/>
          <w:sz w:val="18"/>
          <w:szCs w:val="18"/>
        </w:rPr>
      </w:pPr>
    </w:p>
    <w:p w14:paraId="11DFCC8E" w14:textId="77777777" w:rsidR="001A1705" w:rsidRPr="004A173C" w:rsidRDefault="001A1705" w:rsidP="00D06603">
      <w:pPr>
        <w:ind w:right="20"/>
        <w:jc w:val="both"/>
        <w:rPr>
          <w:rFonts w:ascii="Montserrat" w:eastAsia="Montserrat" w:hAnsi="Montserrat" w:cs="Montserrat"/>
          <w:b/>
          <w:sz w:val="18"/>
          <w:szCs w:val="18"/>
        </w:rPr>
      </w:pPr>
    </w:p>
    <w:p w14:paraId="1D553233" w14:textId="77777777" w:rsidR="001A1705" w:rsidRPr="004A173C" w:rsidRDefault="001A1705" w:rsidP="00D06603">
      <w:pPr>
        <w:ind w:right="20"/>
        <w:jc w:val="both"/>
        <w:rPr>
          <w:rFonts w:ascii="Montserrat" w:eastAsia="Montserrat" w:hAnsi="Montserrat" w:cs="Montserrat"/>
          <w:b/>
          <w:sz w:val="18"/>
          <w:szCs w:val="18"/>
        </w:rPr>
      </w:pPr>
    </w:p>
    <w:p w14:paraId="233867F4" w14:textId="77777777" w:rsidR="001A1705" w:rsidRPr="004A173C" w:rsidRDefault="001A1705" w:rsidP="00D06603">
      <w:pPr>
        <w:ind w:right="20"/>
        <w:jc w:val="both"/>
        <w:rPr>
          <w:rFonts w:ascii="Montserrat" w:eastAsia="Montserrat" w:hAnsi="Montserrat" w:cs="Montserrat"/>
          <w:b/>
          <w:sz w:val="18"/>
          <w:szCs w:val="18"/>
        </w:rPr>
      </w:pPr>
    </w:p>
    <w:p w14:paraId="55FB52B2" w14:textId="77777777" w:rsidR="00E952CF" w:rsidRPr="004A173C" w:rsidRDefault="00E952CF" w:rsidP="00D06603">
      <w:pPr>
        <w:ind w:right="20"/>
        <w:jc w:val="both"/>
        <w:rPr>
          <w:rFonts w:ascii="Montserrat" w:eastAsia="Montserrat" w:hAnsi="Montserrat" w:cs="Montserrat"/>
          <w:b/>
          <w:sz w:val="18"/>
          <w:szCs w:val="18"/>
        </w:rPr>
      </w:pPr>
    </w:p>
    <w:p w14:paraId="66882B80" w14:textId="77777777" w:rsidR="00E952CF" w:rsidRPr="004A173C" w:rsidRDefault="00E952CF" w:rsidP="00D06603">
      <w:pPr>
        <w:ind w:right="20"/>
        <w:jc w:val="both"/>
        <w:rPr>
          <w:rFonts w:ascii="Montserrat" w:eastAsia="Montserrat" w:hAnsi="Montserrat" w:cs="Montserrat"/>
          <w:b/>
          <w:sz w:val="18"/>
          <w:szCs w:val="18"/>
        </w:rPr>
      </w:pPr>
    </w:p>
    <w:p w14:paraId="6EFC892A" w14:textId="77777777" w:rsidR="00E952CF" w:rsidRPr="004A173C" w:rsidRDefault="00E952CF" w:rsidP="00D06603">
      <w:pPr>
        <w:ind w:right="20"/>
        <w:jc w:val="both"/>
        <w:rPr>
          <w:rFonts w:ascii="Montserrat" w:eastAsia="Montserrat" w:hAnsi="Montserrat" w:cs="Montserrat"/>
          <w:b/>
          <w:sz w:val="18"/>
          <w:szCs w:val="18"/>
        </w:rPr>
      </w:pPr>
    </w:p>
    <w:p w14:paraId="7C458A83" w14:textId="0AF3FA66" w:rsidR="00A86FCB" w:rsidRDefault="00A86FCB" w:rsidP="007E735A">
      <w:pPr>
        <w:spacing w:before="240" w:after="240"/>
        <w:jc w:val="both"/>
        <w:rPr>
          <w:rFonts w:ascii="Montserrat" w:eastAsia="Montserrat" w:hAnsi="Montserrat" w:cs="Montserrat"/>
          <w:sz w:val="18"/>
          <w:szCs w:val="18"/>
        </w:rPr>
      </w:pPr>
    </w:p>
    <w:p w14:paraId="65E2DCB9" w14:textId="77777777" w:rsidR="00A86FCB" w:rsidRDefault="007E735A" w:rsidP="00A86FCB">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En consecuencia, se emite la siguiente resolución por unanimidad:</w:t>
      </w:r>
    </w:p>
    <w:p w14:paraId="3DDA6903" w14:textId="7C979DD8" w:rsidR="007E735A" w:rsidRPr="00A86FCB" w:rsidRDefault="00E952CF" w:rsidP="00A86FCB">
      <w:pPr>
        <w:spacing w:before="240" w:after="240"/>
        <w:jc w:val="both"/>
        <w:rPr>
          <w:rFonts w:ascii="Montserrat" w:eastAsia="Montserrat" w:hAnsi="Montserrat" w:cs="Montserrat"/>
          <w:sz w:val="18"/>
          <w:szCs w:val="18"/>
        </w:rPr>
      </w:pPr>
      <w:r w:rsidRPr="004A173C">
        <w:rPr>
          <w:rFonts w:ascii="Montserrat" w:eastAsia="Montserrat" w:hAnsi="Montserrat" w:cs="Montserrat"/>
          <w:b/>
          <w:sz w:val="18"/>
          <w:szCs w:val="18"/>
        </w:rPr>
        <w:t xml:space="preserve">III. </w:t>
      </w:r>
      <w:r w:rsidR="00D06603" w:rsidRPr="004A173C">
        <w:rPr>
          <w:rFonts w:ascii="Montserrat" w:eastAsia="Montserrat" w:hAnsi="Montserrat" w:cs="Montserrat"/>
          <w:b/>
          <w:sz w:val="18"/>
          <w:szCs w:val="18"/>
        </w:rPr>
        <w:t>A.1.ORD.30.23: CONFIRMAR:</w:t>
      </w:r>
      <w:r w:rsidR="00D06603" w:rsidRPr="004A173C">
        <w:rPr>
          <w:rFonts w:ascii="Montserrat" w:hAnsi="Montserrat"/>
          <w:sz w:val="18"/>
          <w:szCs w:val="18"/>
        </w:rPr>
        <w:t> </w:t>
      </w:r>
      <w:r w:rsidR="00D06603" w:rsidRPr="004A173C">
        <w:rPr>
          <w:rFonts w:ascii="Montserrat" w:eastAsia="Montserrat" w:hAnsi="Montserrat" w:cs="Montserrat"/>
          <w:sz w:val="18"/>
          <w:szCs w:val="18"/>
        </w:rPr>
        <w:t>la improcedencia invocada por la DGDI respecto de los datos personales de terceros contenidos en el expediente DGDI/DI-E/ESSA/156/2021 en términos del artículo 55, fracción IV, de la LGPDPPSO.</w:t>
      </w:r>
    </w:p>
    <w:p w14:paraId="0CF36980" w14:textId="6595C604" w:rsidR="007E6A73" w:rsidRPr="004A173C" w:rsidRDefault="00E45069">
      <w:pPr>
        <w:ind w:right="38"/>
        <w:jc w:val="both"/>
        <w:rPr>
          <w:rFonts w:ascii="Montserrat" w:eastAsia="Montserrat" w:hAnsi="Montserrat" w:cs="Montserrat"/>
          <w:sz w:val="18"/>
          <w:szCs w:val="18"/>
        </w:rPr>
      </w:pPr>
      <w:r w:rsidRPr="004A173C">
        <w:rPr>
          <w:rFonts w:ascii="Montserrat" w:eastAsia="Montserrat" w:hAnsi="Montserrat" w:cs="Montserrat"/>
          <w:b/>
          <w:sz w:val="18"/>
          <w:szCs w:val="18"/>
        </w:rPr>
        <w:t>A.2</w:t>
      </w:r>
      <w:r w:rsidR="00F24A7C" w:rsidRPr="004A173C">
        <w:rPr>
          <w:rFonts w:ascii="Montserrat" w:eastAsia="Montserrat" w:hAnsi="Montserrat" w:cs="Montserrat"/>
          <w:b/>
          <w:sz w:val="18"/>
          <w:szCs w:val="18"/>
        </w:rPr>
        <w:t xml:space="preserve"> Folio 330026523002892</w:t>
      </w:r>
    </w:p>
    <w:p w14:paraId="712318BB" w14:textId="77777777" w:rsidR="007E6A73" w:rsidRPr="004A173C" w:rsidRDefault="00F24A7C">
      <w:pPr>
        <w:spacing w:before="240" w:after="240"/>
        <w:ind w:right="-20"/>
        <w:jc w:val="both"/>
        <w:rPr>
          <w:rFonts w:ascii="Montserrat" w:eastAsia="Montserrat" w:hAnsi="Montserrat" w:cs="Montserrat"/>
          <w:sz w:val="18"/>
          <w:szCs w:val="18"/>
        </w:rPr>
      </w:pPr>
      <w:r w:rsidRPr="004A173C">
        <w:rPr>
          <w:rFonts w:ascii="Montserrat" w:eastAsia="Montserrat" w:hAnsi="Montserrat" w:cs="Montserrat"/>
          <w:sz w:val="18"/>
          <w:szCs w:val="18"/>
        </w:rPr>
        <w:t xml:space="preserve">Un particular requirió: </w:t>
      </w:r>
    </w:p>
    <w:p w14:paraId="3431A153" w14:textId="6927B1C5" w:rsidR="007E6A73" w:rsidRPr="004A173C" w:rsidRDefault="00F24A7C" w:rsidP="007E735A">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“Sin que se me remita a ningún trámite físico ni electrónico, me permito ejercer mi derecho de acceso a datos personales establecido en la Carta Magna y la Ley General de Protección de Datos Personales en Posesión de Sujetos Obligados (LGPDPPSO), solicito a esta Unidad de Transparencia que a través de las unidades administrativas correspondientes se realice una búsqueda exhaustiva de mi información personal que obre en sus archivos: físicos y electrónicos. Y me proporcione COPIA CERTIFICADA del acuse de recibo del oficio DGDI/DD/323/4436/2022, Bitácora 47/2022, remitido al Órgano Interno de Control de la Fiscalía General de la República Dirección: </w:t>
      </w:r>
      <w:proofErr w:type="spellStart"/>
      <w:r w:rsidRPr="004A173C">
        <w:rPr>
          <w:rFonts w:ascii="Montserrat" w:eastAsia="Montserrat" w:hAnsi="Montserrat" w:cs="Montserrat"/>
          <w:i/>
          <w:sz w:val="18"/>
          <w:szCs w:val="18"/>
        </w:rPr>
        <w:t>Blvd</w:t>
      </w:r>
      <w:proofErr w:type="spellEnd"/>
      <w:r w:rsidRPr="004A173C">
        <w:rPr>
          <w:rFonts w:ascii="Montserrat" w:eastAsia="Montserrat" w:hAnsi="Montserrat" w:cs="Montserrat"/>
          <w:i/>
          <w:sz w:val="18"/>
          <w:szCs w:val="18"/>
        </w:rPr>
        <w:t xml:space="preserve">. Adolfo López Mateos No. 101, Col. </w:t>
      </w:r>
      <w:proofErr w:type="spellStart"/>
      <w:r w:rsidRPr="004A173C">
        <w:rPr>
          <w:rFonts w:ascii="Montserrat" w:eastAsia="Montserrat" w:hAnsi="Montserrat" w:cs="Montserrat"/>
          <w:i/>
          <w:sz w:val="18"/>
          <w:szCs w:val="18"/>
        </w:rPr>
        <w:t>Tizapán</w:t>
      </w:r>
      <w:proofErr w:type="spellEnd"/>
      <w:r w:rsidRPr="004A173C">
        <w:rPr>
          <w:rFonts w:ascii="Montserrat" w:eastAsia="Montserrat" w:hAnsi="Montserrat" w:cs="Montserrat"/>
          <w:i/>
          <w:sz w:val="18"/>
          <w:szCs w:val="18"/>
        </w:rPr>
        <w:t xml:space="preserve"> San Ángel, C.P. 01090, Álvaro Obregón, CDMX.</w:t>
      </w:r>
    </w:p>
    <w:p w14:paraId="73296324" w14:textId="31894390" w:rsidR="007E6A73" w:rsidRPr="004A173C" w:rsidRDefault="00F24A7C" w:rsidP="007E735A">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Los datos que brindo para facilitar la localización de la información son referenciales y enunciativos mas no limitativos Mi nombre es: </w:t>
      </w:r>
      <w:r w:rsidR="00E922AB" w:rsidRPr="004A173C">
        <w:rPr>
          <w:rFonts w:ascii="Montserrat" w:eastAsia="Montserrat" w:hAnsi="Montserrat" w:cs="Montserrat"/>
          <w:i/>
          <w:sz w:val="18"/>
          <w:szCs w:val="18"/>
        </w:rPr>
        <w:t>(</w:t>
      </w:r>
      <w:r w:rsidRPr="004A173C">
        <w:rPr>
          <w:rFonts w:ascii="Montserrat" w:eastAsia="Montserrat" w:hAnsi="Montserrat" w:cs="Montserrat"/>
          <w:i/>
          <w:sz w:val="18"/>
          <w:szCs w:val="18"/>
        </w:rPr>
        <w:t>…</w:t>
      </w:r>
      <w:r w:rsidR="00E922AB" w:rsidRPr="004A173C">
        <w:rPr>
          <w:rFonts w:ascii="Montserrat" w:eastAsia="Montserrat" w:hAnsi="Montserrat" w:cs="Montserrat"/>
          <w:i/>
          <w:sz w:val="18"/>
          <w:szCs w:val="18"/>
        </w:rPr>
        <w:t>)</w:t>
      </w:r>
      <w:r w:rsidRPr="004A173C">
        <w:rPr>
          <w:rFonts w:ascii="Montserrat" w:eastAsia="Montserrat" w:hAnsi="Montserrat" w:cs="Montserrat"/>
          <w:i/>
          <w:sz w:val="18"/>
          <w:szCs w:val="18"/>
        </w:rPr>
        <w:t xml:space="preserve"> Mi CURPS es: </w:t>
      </w:r>
      <w:r w:rsidR="00E922AB" w:rsidRPr="004A173C">
        <w:rPr>
          <w:rFonts w:ascii="Montserrat" w:eastAsia="Montserrat" w:hAnsi="Montserrat" w:cs="Montserrat"/>
          <w:i/>
          <w:sz w:val="18"/>
          <w:szCs w:val="18"/>
        </w:rPr>
        <w:t>(</w:t>
      </w:r>
      <w:r w:rsidRPr="004A173C">
        <w:rPr>
          <w:rFonts w:ascii="Montserrat" w:eastAsia="Montserrat" w:hAnsi="Montserrat" w:cs="Montserrat"/>
          <w:i/>
          <w:sz w:val="18"/>
          <w:szCs w:val="18"/>
        </w:rPr>
        <w:t>…</w:t>
      </w:r>
      <w:r w:rsidR="00E922AB" w:rsidRPr="004A173C">
        <w:rPr>
          <w:rFonts w:ascii="Montserrat" w:eastAsia="Montserrat" w:hAnsi="Montserrat" w:cs="Montserrat"/>
          <w:i/>
          <w:sz w:val="18"/>
          <w:szCs w:val="18"/>
        </w:rPr>
        <w:t>)</w:t>
      </w:r>
      <w:r w:rsidRPr="004A173C">
        <w:rPr>
          <w:rFonts w:ascii="Montserrat" w:eastAsia="Montserrat" w:hAnsi="Montserrat" w:cs="Montserrat"/>
          <w:i/>
          <w:sz w:val="18"/>
          <w:szCs w:val="18"/>
        </w:rPr>
        <w:t xml:space="preserve"> Adjunto a la presente solicitud mi identificación oficial INE, así como un escrito en el cual se menciona la existencia de dicho oficio.</w:t>
      </w:r>
    </w:p>
    <w:p w14:paraId="15CD438F" w14:textId="4FC36DE7" w:rsidR="007E6A73" w:rsidRPr="004A173C" w:rsidRDefault="00F24A7C">
      <w:pPr>
        <w:ind w:left="560" w:right="560"/>
        <w:jc w:val="both"/>
        <w:rPr>
          <w:rFonts w:ascii="Montserrat" w:eastAsia="Montserrat" w:hAnsi="Montserrat" w:cs="Montserrat"/>
          <w:sz w:val="18"/>
          <w:szCs w:val="18"/>
        </w:rPr>
      </w:pPr>
      <w:r w:rsidRPr="004A173C">
        <w:rPr>
          <w:rFonts w:ascii="Montserrat" w:eastAsia="Montserrat" w:hAnsi="Montserrat" w:cs="Montserrat"/>
          <w:i/>
          <w:sz w:val="18"/>
          <w:szCs w:val="18"/>
        </w:rPr>
        <w:t>Pido de manera encarecida que la respuesta sea entregada de manera gratuita, ya que soy una persona de la tercera edad y desempleado. Esta solicitud fue registrada en el Módulo Manual del SISAI 2.0 CAS Nacional, con apoyo del personal del Centro de Atención a la Sociedad del INAI, NO tengo cuenta en la Plataforma Nacional de Transparencia, por lo anterior, las notificaciones de trámite deberán realizarse a través del siguiente correo”</w:t>
      </w:r>
      <w:r w:rsidR="00364700" w:rsidRPr="004A173C">
        <w:rPr>
          <w:rFonts w:ascii="Montserrat" w:eastAsia="Montserrat" w:hAnsi="Montserrat" w:cs="Montserrat"/>
          <w:i/>
          <w:sz w:val="18"/>
          <w:szCs w:val="18"/>
        </w:rPr>
        <w:t>. (Sic)</w:t>
      </w:r>
      <w:r w:rsidRPr="004A173C">
        <w:rPr>
          <w:rFonts w:ascii="Montserrat" w:eastAsia="Montserrat" w:hAnsi="Montserrat" w:cs="Montserrat"/>
          <w:sz w:val="18"/>
          <w:szCs w:val="18"/>
        </w:rPr>
        <w:t xml:space="preserve"> </w:t>
      </w:r>
    </w:p>
    <w:p w14:paraId="29D4EEF8" w14:textId="77777777" w:rsidR="007E735A"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 xml:space="preserve">La Dirección General de Denuncias e Investigaciones (DGDI) </w:t>
      </w:r>
      <w:r w:rsidR="00EB0437" w:rsidRPr="004A173C">
        <w:rPr>
          <w:rFonts w:ascii="Montserrat" w:eastAsia="Montserrat" w:hAnsi="Montserrat" w:cs="Montserrat"/>
          <w:sz w:val="18"/>
          <w:szCs w:val="18"/>
        </w:rPr>
        <w:t xml:space="preserve">indicó que de la búsqueda realizada en los archivos con los que cuenta, localizó </w:t>
      </w:r>
      <w:r w:rsidRPr="004A173C">
        <w:rPr>
          <w:rFonts w:ascii="Montserrat" w:eastAsia="Montserrat" w:hAnsi="Montserrat" w:cs="Montserrat"/>
          <w:sz w:val="18"/>
          <w:szCs w:val="18"/>
        </w:rPr>
        <w:t>el oficio DGDI/DD/323/4436/2022 y anexo</w:t>
      </w:r>
      <w:r w:rsidR="007E735A" w:rsidRPr="004A173C">
        <w:rPr>
          <w:rFonts w:ascii="Montserrat" w:eastAsia="Montserrat" w:hAnsi="Montserrat" w:cs="Montserrat"/>
          <w:sz w:val="18"/>
          <w:szCs w:val="18"/>
        </w:rPr>
        <w:t xml:space="preserve">. </w:t>
      </w:r>
    </w:p>
    <w:p w14:paraId="48F2831A" w14:textId="645EF474" w:rsidR="0035508D" w:rsidRPr="004A173C" w:rsidRDefault="00EB0437">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Con fundamento en el artículo 55, fracción IV, de la Ley General de Protección de Datos Personales en Posesión de Sujetos Obligados (LGPDPPSO) solicitó al Comité de Transparencia, confirmar la improcedenc</w:t>
      </w:r>
      <w:r w:rsidR="008A4882" w:rsidRPr="004A173C">
        <w:rPr>
          <w:rFonts w:ascii="Montserrat" w:eastAsia="Montserrat" w:hAnsi="Montserrat" w:cs="Montserrat"/>
          <w:sz w:val="18"/>
          <w:szCs w:val="18"/>
        </w:rPr>
        <w:t>ia del dato personal de tercero:</w:t>
      </w:r>
    </w:p>
    <w:tbl>
      <w:tblPr>
        <w:tblStyle w:val="affffff8"/>
        <w:tblW w:w="93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21"/>
        <w:tblLayout w:type="fixed"/>
        <w:tblLook w:val="0600" w:firstRow="0" w:lastRow="0" w:firstColumn="0" w:lastColumn="0" w:noHBand="1" w:noVBand="1"/>
      </w:tblPr>
      <w:tblGrid>
        <w:gridCol w:w="1271"/>
        <w:gridCol w:w="6237"/>
        <w:gridCol w:w="1843"/>
      </w:tblGrid>
      <w:tr w:rsidR="004A173C" w:rsidRPr="004A173C" w14:paraId="72144DE9" w14:textId="3731368D" w:rsidTr="00A86FCB">
        <w:trPr>
          <w:trHeight w:val="254"/>
          <w:tblHeader/>
          <w:jc w:val="center"/>
        </w:trPr>
        <w:tc>
          <w:tcPr>
            <w:tcW w:w="1271" w:type="dxa"/>
            <w:shd w:val="clear" w:color="auto" w:fill="A50021"/>
            <w:tcMar>
              <w:top w:w="100" w:type="dxa"/>
              <w:left w:w="100" w:type="dxa"/>
              <w:bottom w:w="100" w:type="dxa"/>
              <w:right w:w="100" w:type="dxa"/>
            </w:tcMar>
          </w:tcPr>
          <w:p w14:paraId="2C29895C" w14:textId="77777777" w:rsidR="008A4882" w:rsidRPr="004A173C" w:rsidRDefault="008A4882" w:rsidP="002D5EDD">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Dato</w:t>
            </w:r>
          </w:p>
        </w:tc>
        <w:tc>
          <w:tcPr>
            <w:tcW w:w="6237" w:type="dxa"/>
            <w:shd w:val="clear" w:color="auto" w:fill="A50021"/>
            <w:tcMar>
              <w:top w:w="100" w:type="dxa"/>
              <w:left w:w="100" w:type="dxa"/>
              <w:bottom w:w="100" w:type="dxa"/>
              <w:right w:w="100" w:type="dxa"/>
            </w:tcMar>
          </w:tcPr>
          <w:p w14:paraId="50874FFC" w14:textId="77777777" w:rsidR="008A4882" w:rsidRPr="004A173C" w:rsidRDefault="008A4882" w:rsidP="002D5EDD">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Justificación</w:t>
            </w:r>
          </w:p>
        </w:tc>
        <w:tc>
          <w:tcPr>
            <w:tcW w:w="1843" w:type="dxa"/>
            <w:shd w:val="clear" w:color="auto" w:fill="A50021"/>
          </w:tcPr>
          <w:p w14:paraId="76069144" w14:textId="6A317A73" w:rsidR="008A4882" w:rsidRPr="004A173C" w:rsidRDefault="008A4882" w:rsidP="002D5EDD">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Fundamentación</w:t>
            </w:r>
          </w:p>
        </w:tc>
      </w:tr>
      <w:tr w:rsidR="004A173C" w:rsidRPr="004A173C" w14:paraId="224A4AF9" w14:textId="74FFE565" w:rsidTr="00A86FCB">
        <w:trPr>
          <w:trHeight w:val="905"/>
          <w:jc w:val="center"/>
        </w:trPr>
        <w:tc>
          <w:tcPr>
            <w:tcW w:w="1271" w:type="dxa"/>
            <w:shd w:val="clear" w:color="auto" w:fill="auto"/>
            <w:tcMar>
              <w:top w:w="100" w:type="dxa"/>
              <w:left w:w="100" w:type="dxa"/>
              <w:bottom w:w="100" w:type="dxa"/>
              <w:right w:w="100" w:type="dxa"/>
            </w:tcMar>
          </w:tcPr>
          <w:p w14:paraId="0FFDDBE8" w14:textId="77777777" w:rsidR="008A4882" w:rsidRPr="004A173C" w:rsidRDefault="008A4882" w:rsidP="007E735A">
            <w:pPr>
              <w:spacing w:after="240"/>
              <w:jc w:val="both"/>
              <w:rPr>
                <w:rFonts w:ascii="Montserrat" w:eastAsia="Montserrat" w:hAnsi="Montserrat" w:cs="Montserrat"/>
                <w:sz w:val="18"/>
                <w:szCs w:val="18"/>
              </w:rPr>
            </w:pPr>
            <w:r w:rsidRPr="004A173C">
              <w:rPr>
                <w:rFonts w:ascii="Montserrat" w:eastAsia="Montserrat" w:hAnsi="Montserrat" w:cs="Montserrat"/>
                <w:sz w:val="18"/>
                <w:szCs w:val="18"/>
              </w:rPr>
              <w:t>Nombre de tercero (denunciante)</w:t>
            </w:r>
          </w:p>
        </w:tc>
        <w:tc>
          <w:tcPr>
            <w:tcW w:w="6237" w:type="dxa"/>
            <w:shd w:val="clear" w:color="auto" w:fill="auto"/>
            <w:tcMar>
              <w:top w:w="100" w:type="dxa"/>
              <w:left w:w="100" w:type="dxa"/>
              <w:bottom w:w="100" w:type="dxa"/>
              <w:right w:w="100" w:type="dxa"/>
            </w:tcMar>
          </w:tcPr>
          <w:p w14:paraId="7C008DD5" w14:textId="77777777" w:rsidR="007E735A" w:rsidRPr="004A173C" w:rsidRDefault="008A4882" w:rsidP="007E735A">
            <w:pPr>
              <w:spacing w:after="240"/>
              <w:jc w:val="both"/>
              <w:rPr>
                <w:rFonts w:ascii="Montserrat" w:eastAsia="Montserrat" w:hAnsi="Montserrat" w:cs="Montserrat"/>
                <w:sz w:val="18"/>
                <w:szCs w:val="18"/>
              </w:rPr>
            </w:pPr>
            <w:r w:rsidRPr="004A173C">
              <w:rPr>
                <w:rFonts w:ascii="Montserrat" w:eastAsia="Montserrat" w:hAnsi="Montserrat" w:cs="Montserrat"/>
                <w:sz w:val="18"/>
                <w:szCs w:val="18"/>
              </w:rPr>
              <w:t>El artículo 52 de la Ley General de Protección de Datos Personales en Posesión de Sujetos Obligados prevé los requisitos para</w:t>
            </w:r>
            <w:r w:rsidR="007E735A" w:rsidRPr="004A173C">
              <w:rPr>
                <w:rFonts w:ascii="Montserrat" w:eastAsia="Montserrat" w:hAnsi="Montserrat" w:cs="Montserrat"/>
                <w:sz w:val="18"/>
                <w:szCs w:val="18"/>
              </w:rPr>
              <w:t xml:space="preserve"> el ejercicio de derechos ARCO.                                                                                  </w:t>
            </w:r>
          </w:p>
          <w:p w14:paraId="12B5F286" w14:textId="77777777" w:rsidR="007E735A" w:rsidRPr="004A173C" w:rsidRDefault="008A4882" w:rsidP="007E735A">
            <w:pPr>
              <w:spacing w:after="240"/>
              <w:jc w:val="both"/>
              <w:rPr>
                <w:rFonts w:ascii="Montserrat" w:eastAsia="Montserrat" w:hAnsi="Montserrat" w:cs="Montserrat"/>
                <w:sz w:val="18"/>
                <w:szCs w:val="18"/>
              </w:rPr>
            </w:pPr>
            <w:r w:rsidRPr="004A173C">
              <w:rPr>
                <w:rFonts w:ascii="Montserrat" w:eastAsia="Montserrat" w:hAnsi="Montserrat" w:cs="Montserrat"/>
                <w:sz w:val="18"/>
                <w:szCs w:val="18"/>
              </w:rPr>
              <w:t>En el caso particular, se advierten datos personales de terceros qu</w:t>
            </w:r>
            <w:r w:rsidR="007E735A" w:rsidRPr="004A173C">
              <w:rPr>
                <w:rFonts w:ascii="Montserrat" w:eastAsia="Montserrat" w:hAnsi="Montserrat" w:cs="Montserrat"/>
                <w:sz w:val="18"/>
                <w:szCs w:val="18"/>
              </w:rPr>
              <w:t xml:space="preserve">e no corresponden a su titular.                                                                                                                    </w:t>
            </w:r>
          </w:p>
          <w:p w14:paraId="21826430" w14:textId="079FA628" w:rsidR="008A4882" w:rsidRPr="004A173C" w:rsidRDefault="008A4882" w:rsidP="007E735A">
            <w:pPr>
              <w:spacing w:after="240"/>
              <w:jc w:val="both"/>
              <w:rPr>
                <w:rFonts w:ascii="Montserrat" w:eastAsia="Montserrat" w:hAnsi="Montserrat" w:cs="Montserrat"/>
                <w:sz w:val="18"/>
                <w:szCs w:val="18"/>
              </w:rPr>
            </w:pPr>
            <w:r w:rsidRPr="004A173C">
              <w:rPr>
                <w:rFonts w:ascii="Montserrat" w:eastAsia="Montserrat" w:hAnsi="Montserrat" w:cs="Montserrat"/>
                <w:sz w:val="18"/>
                <w:szCs w:val="18"/>
              </w:rPr>
              <w:t>Por lo que, en términos de lo dispuesto en los artículos 42 de la Ley General de Protección de Datos Personales en Posesión de Sujetos Obligados; 16 y 64, fracción III y último párrafo de la Ley General de Responsabilidades Administrativas esta autoridad tiene el deber de tutelar en todo momento la confidencialidad.</w:t>
            </w:r>
          </w:p>
        </w:tc>
        <w:tc>
          <w:tcPr>
            <w:tcW w:w="1843" w:type="dxa"/>
          </w:tcPr>
          <w:p w14:paraId="18105219" w14:textId="766ACAA7" w:rsidR="008A4882" w:rsidRPr="004A173C" w:rsidRDefault="008A4882" w:rsidP="007E735A">
            <w:pPr>
              <w:spacing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bl>
    <w:p w14:paraId="172AFB84"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 En consecuencia, se emite la siguiente resolución por unanimidad: </w:t>
      </w:r>
    </w:p>
    <w:p w14:paraId="79CCA909" w14:textId="2E7732C6" w:rsidR="007E6A73" w:rsidRPr="004A173C" w:rsidRDefault="008B1BB0" w:rsidP="00A6184B">
      <w:pPr>
        <w:ind w:right="38"/>
        <w:jc w:val="both"/>
        <w:rPr>
          <w:rFonts w:ascii="Montserrat" w:eastAsia="Montserrat" w:hAnsi="Montserrat" w:cs="Montserrat"/>
          <w:sz w:val="18"/>
          <w:szCs w:val="18"/>
        </w:rPr>
      </w:pPr>
      <w:r w:rsidRPr="004A173C">
        <w:rPr>
          <w:rFonts w:ascii="Montserrat" w:eastAsia="Montserrat" w:hAnsi="Montserrat" w:cs="Montserrat"/>
          <w:b/>
          <w:sz w:val="18"/>
          <w:szCs w:val="18"/>
        </w:rPr>
        <w:t>III.A.3</w:t>
      </w:r>
      <w:r w:rsidR="00F24A7C" w:rsidRPr="004A173C">
        <w:rPr>
          <w:rFonts w:ascii="Montserrat" w:eastAsia="Montserrat" w:hAnsi="Montserrat" w:cs="Montserrat"/>
          <w:b/>
          <w:sz w:val="18"/>
          <w:szCs w:val="18"/>
        </w:rPr>
        <w:t xml:space="preserve">.ORD.30.23: CONFIRMAR </w:t>
      </w:r>
      <w:r w:rsidR="00F24A7C" w:rsidRPr="004A173C">
        <w:rPr>
          <w:rFonts w:ascii="Montserrat" w:eastAsia="Montserrat" w:hAnsi="Montserrat" w:cs="Montserrat"/>
          <w:sz w:val="18"/>
          <w:szCs w:val="18"/>
        </w:rPr>
        <w:t xml:space="preserve">la improcedencia de acceso a datos personales de terceros invocada por la DGDI </w:t>
      </w:r>
      <w:r w:rsidR="00EB0437" w:rsidRPr="004A173C">
        <w:rPr>
          <w:rFonts w:ascii="Montserrat" w:eastAsia="Montserrat" w:hAnsi="Montserrat" w:cs="Montserrat"/>
          <w:sz w:val="18"/>
          <w:szCs w:val="18"/>
        </w:rPr>
        <w:t>con fundamento</w:t>
      </w:r>
      <w:r w:rsidR="00F24A7C" w:rsidRPr="004A173C">
        <w:rPr>
          <w:rFonts w:ascii="Montserrat" w:eastAsia="Montserrat" w:hAnsi="Montserrat" w:cs="Montserrat"/>
          <w:sz w:val="18"/>
          <w:szCs w:val="18"/>
        </w:rPr>
        <w:t xml:space="preserve"> en el artículo 55, fracción IV, de la Ley General de Protección de Datos Personales en Posesión de Sujeto Obligados en relación con el artículo 99 de los Lineamientos Generales de Protección de Datos Personales para el Sector Público.</w:t>
      </w:r>
    </w:p>
    <w:p w14:paraId="3B7DABAA" w14:textId="77777777" w:rsidR="007E6A73" w:rsidRPr="004A173C" w:rsidRDefault="007E6A73">
      <w:pPr>
        <w:jc w:val="both"/>
        <w:rPr>
          <w:rFonts w:ascii="Montserrat" w:eastAsia="Montserrat" w:hAnsi="Montserrat" w:cs="Montserrat"/>
          <w:sz w:val="18"/>
          <w:szCs w:val="18"/>
        </w:rPr>
      </w:pPr>
    </w:p>
    <w:p w14:paraId="3B6B9C52" w14:textId="4D58E23A" w:rsidR="007E6A73" w:rsidRPr="004A173C" w:rsidRDefault="00F24A7C" w:rsidP="002D5EDD">
      <w:pPr>
        <w:ind w:right="38"/>
        <w:jc w:val="both"/>
        <w:rPr>
          <w:rFonts w:ascii="Montserrat" w:eastAsia="Montserrat" w:hAnsi="Montserrat" w:cs="Montserrat"/>
          <w:sz w:val="18"/>
          <w:szCs w:val="18"/>
        </w:rPr>
      </w:pPr>
      <w:r w:rsidRPr="004A173C">
        <w:rPr>
          <w:rFonts w:ascii="Montserrat" w:eastAsia="Montserrat" w:hAnsi="Montserrat" w:cs="Montserrat"/>
          <w:b/>
          <w:sz w:val="18"/>
          <w:szCs w:val="18"/>
        </w:rPr>
        <w:t>A.</w:t>
      </w:r>
      <w:r w:rsidR="00E45069" w:rsidRPr="004A173C">
        <w:rPr>
          <w:rFonts w:ascii="Montserrat" w:eastAsia="Montserrat" w:hAnsi="Montserrat" w:cs="Montserrat"/>
          <w:b/>
          <w:sz w:val="18"/>
          <w:szCs w:val="18"/>
        </w:rPr>
        <w:t>3</w:t>
      </w:r>
      <w:r w:rsidRPr="004A173C">
        <w:rPr>
          <w:rFonts w:ascii="Montserrat" w:eastAsia="Montserrat" w:hAnsi="Montserrat" w:cs="Montserrat"/>
          <w:b/>
          <w:sz w:val="18"/>
          <w:szCs w:val="18"/>
        </w:rPr>
        <w:t xml:space="preserve"> Folio 330026523002910</w:t>
      </w:r>
    </w:p>
    <w:p w14:paraId="2A58D912" w14:textId="77777777" w:rsidR="007E6A73" w:rsidRPr="004A173C" w:rsidRDefault="00F24A7C">
      <w:pPr>
        <w:spacing w:before="240" w:after="240"/>
        <w:ind w:right="-20"/>
        <w:jc w:val="both"/>
        <w:rPr>
          <w:rFonts w:ascii="Montserrat" w:eastAsia="Montserrat" w:hAnsi="Montserrat" w:cs="Montserrat"/>
          <w:i/>
          <w:sz w:val="18"/>
          <w:szCs w:val="18"/>
        </w:rPr>
      </w:pPr>
      <w:r w:rsidRPr="004A173C">
        <w:rPr>
          <w:rFonts w:ascii="Montserrat" w:eastAsia="Montserrat" w:hAnsi="Montserrat" w:cs="Montserrat"/>
          <w:sz w:val="18"/>
          <w:szCs w:val="18"/>
        </w:rPr>
        <w:t>Un particular requirió:</w:t>
      </w:r>
      <w:r w:rsidRPr="004A173C">
        <w:rPr>
          <w:rFonts w:ascii="Montserrat" w:eastAsia="Montserrat" w:hAnsi="Montserrat" w:cs="Montserrat"/>
          <w:i/>
          <w:sz w:val="18"/>
          <w:szCs w:val="18"/>
        </w:rPr>
        <w:t xml:space="preserve"> </w:t>
      </w:r>
    </w:p>
    <w:p w14:paraId="2D8C54DE"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“Muy buenas tardes, por medio del presente y dando seguimiento a oficio de respuesta a solicitud previa con el folio 330026523002208; me permito solicitar lo siguiente:</w:t>
      </w:r>
    </w:p>
    <w:p w14:paraId="7BA08D81" w14:textId="5E6D05E4"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 xml:space="preserve">En respuesta al turno de OIC - SECTUR en el oficio OIC-SECTUR/AR/0036/2023, donde se informa que se cuenta con 3 expedientes con información relacionada a quejas y solicitudes de información de una servidora </w:t>
      </w:r>
      <w:r w:rsidR="002A2994" w:rsidRPr="004A173C">
        <w:rPr>
          <w:rFonts w:ascii="Montserrat" w:eastAsia="Montserrat" w:hAnsi="Montserrat" w:cs="Montserrat"/>
          <w:i/>
          <w:sz w:val="18"/>
          <w:szCs w:val="18"/>
        </w:rPr>
        <w:t>(…)</w:t>
      </w:r>
      <w:r w:rsidRPr="004A173C">
        <w:rPr>
          <w:rFonts w:ascii="Montserrat" w:eastAsia="Montserrat" w:hAnsi="Montserrat" w:cs="Montserrat"/>
          <w:i/>
          <w:sz w:val="18"/>
          <w:szCs w:val="18"/>
        </w:rPr>
        <w:t xml:space="preserve"> (quien verifica su identidad enviando archivo adjunto comprobatorio INE) me permito solicitar acceso a la información de los expedientes:</w:t>
      </w:r>
    </w:p>
    <w:p w14:paraId="59618B4B" w14:textId="77777777" w:rsidR="007E6A73" w:rsidRPr="004A173C" w:rsidRDefault="00F24A7C">
      <w:pPr>
        <w:ind w:left="560" w:right="560"/>
        <w:jc w:val="both"/>
        <w:rPr>
          <w:rFonts w:ascii="Montserrat" w:eastAsia="Montserrat" w:hAnsi="Montserrat" w:cs="Montserrat"/>
          <w:i/>
          <w:sz w:val="18"/>
          <w:szCs w:val="18"/>
          <w:lang w:val="en-US"/>
        </w:rPr>
      </w:pPr>
      <w:r w:rsidRPr="004A173C">
        <w:rPr>
          <w:rFonts w:ascii="Montserrat" w:eastAsia="Montserrat" w:hAnsi="Montserrat" w:cs="Montserrat"/>
          <w:i/>
          <w:sz w:val="18"/>
          <w:szCs w:val="18"/>
          <w:lang w:val="en-US"/>
        </w:rPr>
        <w:t>1. 2022/SECTUR/PP25</w:t>
      </w:r>
    </w:p>
    <w:p w14:paraId="0E2998C9" w14:textId="77777777" w:rsidR="007E6A73" w:rsidRPr="004A173C" w:rsidRDefault="00F24A7C">
      <w:pPr>
        <w:ind w:left="560" w:right="560"/>
        <w:jc w:val="both"/>
        <w:rPr>
          <w:rFonts w:ascii="Montserrat" w:eastAsia="Montserrat" w:hAnsi="Montserrat" w:cs="Montserrat"/>
          <w:i/>
          <w:sz w:val="18"/>
          <w:szCs w:val="18"/>
          <w:lang w:val="en-US"/>
        </w:rPr>
      </w:pPr>
      <w:r w:rsidRPr="004A173C">
        <w:rPr>
          <w:rFonts w:ascii="Montserrat" w:eastAsia="Montserrat" w:hAnsi="Montserrat" w:cs="Montserrat"/>
          <w:i/>
          <w:sz w:val="18"/>
          <w:szCs w:val="18"/>
          <w:lang w:val="en-US"/>
        </w:rPr>
        <w:t>2. 2022/SECTUR/PP48</w:t>
      </w:r>
    </w:p>
    <w:p w14:paraId="6CD71702" w14:textId="77777777" w:rsidR="007E6A73" w:rsidRPr="004A173C" w:rsidRDefault="00F24A7C">
      <w:pPr>
        <w:ind w:left="560" w:right="560"/>
        <w:jc w:val="both"/>
        <w:rPr>
          <w:rFonts w:ascii="Montserrat" w:eastAsia="Montserrat" w:hAnsi="Montserrat" w:cs="Montserrat"/>
          <w:i/>
          <w:sz w:val="18"/>
          <w:szCs w:val="18"/>
          <w:lang w:val="en-US"/>
        </w:rPr>
      </w:pPr>
      <w:r w:rsidRPr="004A173C">
        <w:rPr>
          <w:rFonts w:ascii="Montserrat" w:eastAsia="Montserrat" w:hAnsi="Montserrat" w:cs="Montserrat"/>
          <w:i/>
          <w:sz w:val="18"/>
          <w:szCs w:val="18"/>
          <w:lang w:val="en-US"/>
        </w:rPr>
        <w:t>3. 2023/SECTUR/PP2</w:t>
      </w:r>
    </w:p>
    <w:p w14:paraId="129A8637" w14:textId="7777777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Así como conocer el estatus en que se encuentran los mismos</w:t>
      </w:r>
    </w:p>
    <w:p w14:paraId="380BD9D0" w14:textId="79179BE7" w:rsidR="007E6A73" w:rsidRPr="004A173C" w:rsidRDefault="00F24A7C">
      <w:pPr>
        <w:ind w:left="560" w:right="560"/>
        <w:jc w:val="both"/>
        <w:rPr>
          <w:rFonts w:ascii="Montserrat" w:eastAsia="Montserrat" w:hAnsi="Montserrat" w:cs="Montserrat"/>
          <w:i/>
          <w:sz w:val="18"/>
          <w:szCs w:val="18"/>
        </w:rPr>
      </w:pPr>
      <w:r w:rsidRPr="004A173C">
        <w:rPr>
          <w:rFonts w:ascii="Montserrat" w:eastAsia="Montserrat" w:hAnsi="Montserrat" w:cs="Montserrat"/>
          <w:i/>
          <w:sz w:val="18"/>
          <w:szCs w:val="18"/>
        </w:rPr>
        <w:t>Lo anterior mediante copia simple (no certificada)”</w:t>
      </w:r>
      <w:r w:rsidR="008C38C3" w:rsidRPr="004A173C">
        <w:rPr>
          <w:rFonts w:ascii="Montserrat" w:eastAsia="Montserrat" w:hAnsi="Montserrat" w:cs="Montserrat"/>
          <w:i/>
          <w:sz w:val="18"/>
          <w:szCs w:val="18"/>
        </w:rPr>
        <w:t>.</w:t>
      </w:r>
      <w:r w:rsidRPr="004A173C">
        <w:rPr>
          <w:rFonts w:ascii="Montserrat" w:eastAsia="Montserrat" w:hAnsi="Montserrat" w:cs="Montserrat"/>
          <w:i/>
          <w:sz w:val="18"/>
          <w:szCs w:val="18"/>
        </w:rPr>
        <w:t xml:space="preserve"> (</w:t>
      </w:r>
      <w:r w:rsidR="008C38C3" w:rsidRPr="004A173C">
        <w:rPr>
          <w:rFonts w:ascii="Montserrat" w:eastAsia="Montserrat" w:hAnsi="Montserrat" w:cs="Montserrat"/>
          <w:i/>
          <w:sz w:val="18"/>
          <w:szCs w:val="18"/>
        </w:rPr>
        <w:t>S</w:t>
      </w:r>
      <w:r w:rsidRPr="004A173C">
        <w:rPr>
          <w:rFonts w:ascii="Montserrat" w:eastAsia="Montserrat" w:hAnsi="Montserrat" w:cs="Montserrat"/>
          <w:i/>
          <w:sz w:val="18"/>
          <w:szCs w:val="18"/>
        </w:rPr>
        <w:t xml:space="preserve">ic) </w:t>
      </w:r>
    </w:p>
    <w:p w14:paraId="13BF0573" w14:textId="61DDA108" w:rsidR="008C38C3" w:rsidRPr="004A173C" w:rsidRDefault="00F24A7C">
      <w:pPr>
        <w:spacing w:before="240" w:after="240"/>
        <w:ind w:right="4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 xml:space="preserve">El Órgano Interno de Control en la Secretaría de Turismo </w:t>
      </w:r>
      <w:r w:rsidR="008C38C3" w:rsidRPr="004A173C">
        <w:rPr>
          <w:rFonts w:ascii="Montserrat" w:eastAsia="Montserrat" w:hAnsi="Montserrat" w:cs="Montserrat"/>
          <w:sz w:val="18"/>
          <w:szCs w:val="18"/>
        </w:rPr>
        <w:t>(OIC-SECTUR) indicó que de la búsqueda realizada en los archivos con los que cuenta, localizó los expedientes 2022/SECTUR/PP25, 2022/SECTUR/PP48 y 2023/SECTUR/PP2.</w:t>
      </w:r>
    </w:p>
    <w:p w14:paraId="4044BC25" w14:textId="41DB0C03" w:rsidR="0000095F" w:rsidRDefault="008C38C3" w:rsidP="00134A1A">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Con fundamento en el artículo 55, fracción IV, de la Ley General de Protección de Datos Personales en Posesión de Sujetos Obligados (LGPDPPSO) solicitó al Comité de Transparencia, confirmar la improcedencia de los datos personales de terceros:</w:t>
      </w:r>
      <w:r w:rsidRPr="004A173C" w:rsidDel="00EB0437">
        <w:rPr>
          <w:rFonts w:ascii="Montserrat" w:eastAsia="Montserrat" w:hAnsi="Montserrat" w:cs="Montserrat"/>
          <w:sz w:val="18"/>
          <w:szCs w:val="18"/>
        </w:rPr>
        <w:t xml:space="preserve"> </w:t>
      </w:r>
      <w:r w:rsidR="00F24A7C" w:rsidRPr="004A173C">
        <w:rPr>
          <w:rFonts w:ascii="Montserrat" w:eastAsia="Montserrat" w:hAnsi="Montserrat" w:cs="Montserrat"/>
          <w:sz w:val="18"/>
          <w:szCs w:val="18"/>
        </w:rPr>
        <w:t xml:space="preserve"> </w:t>
      </w:r>
    </w:p>
    <w:p w14:paraId="746483C7" w14:textId="7E1F4D93" w:rsidR="007E6A73" w:rsidRPr="004A173C" w:rsidRDefault="00F24A7C">
      <w:pPr>
        <w:spacing w:before="240" w:after="240"/>
        <w:ind w:right="40"/>
        <w:jc w:val="center"/>
        <w:rPr>
          <w:rFonts w:ascii="Montserrat" w:eastAsia="Montserrat" w:hAnsi="Montserrat" w:cs="Montserrat"/>
          <w:sz w:val="18"/>
          <w:szCs w:val="18"/>
        </w:rPr>
      </w:pPr>
      <w:r w:rsidRPr="004A173C">
        <w:rPr>
          <w:rFonts w:ascii="Montserrat" w:eastAsia="Montserrat" w:hAnsi="Montserrat" w:cs="Montserrat"/>
          <w:b/>
          <w:sz w:val="18"/>
          <w:szCs w:val="18"/>
        </w:rPr>
        <w:t>2022/SECTUR/PP25</w:t>
      </w:r>
    </w:p>
    <w:tbl>
      <w:tblPr>
        <w:tblStyle w:val="affffffa"/>
        <w:tblW w:w="96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1"/>
        <w:gridCol w:w="6521"/>
        <w:gridCol w:w="1842"/>
      </w:tblGrid>
      <w:tr w:rsidR="004A173C" w:rsidRPr="004A173C" w14:paraId="3EB4C158" w14:textId="0083513A" w:rsidTr="007E351F">
        <w:trPr>
          <w:trHeight w:val="615"/>
          <w:jc w:val="center"/>
        </w:trPr>
        <w:tc>
          <w:tcPr>
            <w:tcW w:w="1271" w:type="dxa"/>
            <w:shd w:val="clear" w:color="auto" w:fill="C00000"/>
            <w:tcMar>
              <w:top w:w="0" w:type="dxa"/>
              <w:left w:w="100" w:type="dxa"/>
              <w:bottom w:w="0" w:type="dxa"/>
              <w:right w:w="100" w:type="dxa"/>
            </w:tcMar>
          </w:tcPr>
          <w:p w14:paraId="27095B14" w14:textId="07C6E523" w:rsidR="006761EF" w:rsidRPr="004A173C" w:rsidRDefault="006761EF">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Dato</w:t>
            </w:r>
          </w:p>
        </w:tc>
        <w:tc>
          <w:tcPr>
            <w:tcW w:w="6521" w:type="dxa"/>
            <w:shd w:val="clear" w:color="auto" w:fill="C00000"/>
            <w:tcMar>
              <w:top w:w="0" w:type="dxa"/>
              <w:left w:w="100" w:type="dxa"/>
              <w:bottom w:w="0" w:type="dxa"/>
              <w:right w:w="100" w:type="dxa"/>
            </w:tcMar>
          </w:tcPr>
          <w:p w14:paraId="79F17224" w14:textId="77777777" w:rsidR="006761EF" w:rsidRPr="004A173C" w:rsidRDefault="006761EF">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Motivación</w:t>
            </w:r>
          </w:p>
        </w:tc>
        <w:tc>
          <w:tcPr>
            <w:tcW w:w="1842" w:type="dxa"/>
            <w:shd w:val="clear" w:color="auto" w:fill="C00000"/>
          </w:tcPr>
          <w:p w14:paraId="48CFBC44" w14:textId="6A3AA5CA" w:rsidR="006761EF" w:rsidRPr="004A173C" w:rsidRDefault="006761EF">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Fundamentación</w:t>
            </w:r>
          </w:p>
        </w:tc>
      </w:tr>
      <w:tr w:rsidR="004A173C" w:rsidRPr="004A173C" w14:paraId="0DE6D659" w14:textId="64765E42" w:rsidTr="007E351F">
        <w:trPr>
          <w:trHeight w:val="2341"/>
          <w:jc w:val="center"/>
        </w:trPr>
        <w:tc>
          <w:tcPr>
            <w:tcW w:w="1271" w:type="dxa"/>
            <w:tcMar>
              <w:top w:w="0" w:type="dxa"/>
              <w:left w:w="100" w:type="dxa"/>
              <w:bottom w:w="0" w:type="dxa"/>
              <w:right w:w="100" w:type="dxa"/>
            </w:tcMar>
          </w:tcPr>
          <w:p w14:paraId="7E65649C" w14:textId="77777777"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Correo electrónico de terceros</w:t>
            </w:r>
          </w:p>
        </w:tc>
        <w:tc>
          <w:tcPr>
            <w:tcW w:w="6521" w:type="dxa"/>
            <w:tcMar>
              <w:top w:w="0" w:type="dxa"/>
              <w:left w:w="100" w:type="dxa"/>
              <w:bottom w:w="0" w:type="dxa"/>
              <w:right w:w="100" w:type="dxa"/>
            </w:tcMar>
          </w:tcPr>
          <w:p w14:paraId="4A3FD54D" w14:textId="77777777"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1842" w:type="dxa"/>
          </w:tcPr>
          <w:p w14:paraId="2C0B0250" w14:textId="645C04AB"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bl>
    <w:p w14:paraId="6BB9D2F8" w14:textId="26CACD04" w:rsidR="007E6A73" w:rsidRPr="004A173C" w:rsidRDefault="00F24A7C">
      <w:pPr>
        <w:spacing w:before="240" w:after="240"/>
        <w:ind w:right="40"/>
        <w:jc w:val="center"/>
        <w:rPr>
          <w:rFonts w:ascii="Montserrat" w:eastAsia="Montserrat" w:hAnsi="Montserrat" w:cs="Montserrat"/>
          <w:sz w:val="18"/>
          <w:szCs w:val="18"/>
        </w:rPr>
      </w:pPr>
      <w:r w:rsidRPr="004A173C">
        <w:rPr>
          <w:rFonts w:ascii="Montserrat" w:eastAsia="Montserrat" w:hAnsi="Montserrat" w:cs="Montserrat"/>
          <w:sz w:val="18"/>
          <w:szCs w:val="18"/>
        </w:rPr>
        <w:t xml:space="preserve"> </w:t>
      </w:r>
      <w:r w:rsidRPr="004A173C">
        <w:rPr>
          <w:rFonts w:ascii="Montserrat" w:eastAsia="Montserrat" w:hAnsi="Montserrat" w:cs="Montserrat"/>
          <w:b/>
          <w:sz w:val="18"/>
          <w:szCs w:val="18"/>
        </w:rPr>
        <w:t>2022/SECTUR/PP48</w:t>
      </w:r>
      <w:r w:rsidRPr="004A173C">
        <w:rPr>
          <w:rFonts w:ascii="Montserrat" w:eastAsia="Montserrat" w:hAnsi="Montserrat" w:cs="Montserrat"/>
          <w:sz w:val="18"/>
          <w:szCs w:val="18"/>
        </w:rPr>
        <w:t xml:space="preserve"> </w:t>
      </w:r>
    </w:p>
    <w:tbl>
      <w:tblPr>
        <w:tblStyle w:val="affffffb"/>
        <w:tblW w:w="94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4678"/>
        <w:gridCol w:w="3119"/>
      </w:tblGrid>
      <w:tr w:rsidR="006761EF" w:rsidRPr="004A173C" w14:paraId="0F8F69D9" w14:textId="4CFD3209" w:rsidTr="004C2B44">
        <w:trPr>
          <w:trHeight w:val="288"/>
          <w:tblHeader/>
          <w:jc w:val="center"/>
        </w:trPr>
        <w:tc>
          <w:tcPr>
            <w:tcW w:w="1696" w:type="dxa"/>
            <w:shd w:val="clear" w:color="auto" w:fill="C00000"/>
            <w:tcMar>
              <w:top w:w="0" w:type="dxa"/>
              <w:left w:w="100" w:type="dxa"/>
              <w:bottom w:w="0" w:type="dxa"/>
              <w:right w:w="100" w:type="dxa"/>
            </w:tcMar>
          </w:tcPr>
          <w:p w14:paraId="60A2E32F" w14:textId="745137A5" w:rsidR="006761EF" w:rsidRPr="004A173C" w:rsidRDefault="006761EF">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Dato</w:t>
            </w:r>
          </w:p>
        </w:tc>
        <w:tc>
          <w:tcPr>
            <w:tcW w:w="4678" w:type="dxa"/>
            <w:shd w:val="clear" w:color="auto" w:fill="C00000"/>
            <w:tcMar>
              <w:top w:w="0" w:type="dxa"/>
              <w:left w:w="100" w:type="dxa"/>
              <w:bottom w:w="0" w:type="dxa"/>
              <w:right w:w="100" w:type="dxa"/>
            </w:tcMar>
          </w:tcPr>
          <w:p w14:paraId="0B9934E8" w14:textId="77777777" w:rsidR="006761EF" w:rsidRPr="004A173C" w:rsidRDefault="006761EF">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Motivación</w:t>
            </w:r>
          </w:p>
        </w:tc>
        <w:tc>
          <w:tcPr>
            <w:tcW w:w="3119" w:type="dxa"/>
            <w:shd w:val="clear" w:color="auto" w:fill="C00000"/>
          </w:tcPr>
          <w:p w14:paraId="28755E62" w14:textId="5A855BD6" w:rsidR="006761EF" w:rsidRPr="004A173C" w:rsidRDefault="006761EF">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Fundamentación</w:t>
            </w:r>
          </w:p>
        </w:tc>
      </w:tr>
      <w:tr w:rsidR="006761EF" w:rsidRPr="004A173C" w14:paraId="5267BB3A" w14:textId="39B2AAA5" w:rsidTr="004C2B44">
        <w:trPr>
          <w:trHeight w:val="2480"/>
          <w:jc w:val="center"/>
        </w:trPr>
        <w:tc>
          <w:tcPr>
            <w:tcW w:w="1696" w:type="dxa"/>
            <w:tcMar>
              <w:top w:w="0" w:type="dxa"/>
              <w:left w:w="100" w:type="dxa"/>
              <w:bottom w:w="0" w:type="dxa"/>
              <w:right w:w="100" w:type="dxa"/>
            </w:tcMar>
          </w:tcPr>
          <w:p w14:paraId="1F9595A4" w14:textId="77777777"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Correo electrónico de terceros</w:t>
            </w:r>
          </w:p>
        </w:tc>
        <w:tc>
          <w:tcPr>
            <w:tcW w:w="4678" w:type="dxa"/>
            <w:tcMar>
              <w:top w:w="0" w:type="dxa"/>
              <w:left w:w="100" w:type="dxa"/>
              <w:bottom w:w="0" w:type="dxa"/>
              <w:right w:w="100" w:type="dxa"/>
            </w:tcMar>
          </w:tcPr>
          <w:p w14:paraId="576B8204" w14:textId="77777777"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3119" w:type="dxa"/>
          </w:tcPr>
          <w:p w14:paraId="16495C01" w14:textId="13659B97"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6761EF" w:rsidRPr="004A173C" w14:paraId="56BC54D3" w14:textId="175B4099" w:rsidTr="005E6205">
        <w:trPr>
          <w:trHeight w:val="3315"/>
          <w:jc w:val="center"/>
        </w:trPr>
        <w:tc>
          <w:tcPr>
            <w:tcW w:w="1696" w:type="dxa"/>
            <w:tcMar>
              <w:top w:w="0" w:type="dxa"/>
              <w:left w:w="100" w:type="dxa"/>
              <w:bottom w:w="0" w:type="dxa"/>
              <w:right w:w="100" w:type="dxa"/>
            </w:tcMar>
          </w:tcPr>
          <w:p w14:paraId="7549EB6C" w14:textId="77777777"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Nombre completo y cargo del tercero denunciado</w:t>
            </w:r>
          </w:p>
        </w:tc>
        <w:tc>
          <w:tcPr>
            <w:tcW w:w="4678" w:type="dxa"/>
            <w:tcMar>
              <w:top w:w="0" w:type="dxa"/>
              <w:left w:w="100" w:type="dxa"/>
              <w:bottom w:w="0" w:type="dxa"/>
              <w:right w:w="100" w:type="dxa"/>
            </w:tcMar>
          </w:tcPr>
          <w:p w14:paraId="1F5D3B65" w14:textId="602A4792"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Criterio 01/2020, emitido por el CT de la SFP, señala que los asuntos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motivo por el que deben ser protegidos</w:t>
            </w:r>
          </w:p>
        </w:tc>
        <w:tc>
          <w:tcPr>
            <w:tcW w:w="3119" w:type="dxa"/>
          </w:tcPr>
          <w:p w14:paraId="22C9E3D5" w14:textId="7AD4C14E"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6761EF" w:rsidRPr="004A173C" w14:paraId="4BB099BA" w14:textId="36362956" w:rsidTr="004C2B44">
        <w:trPr>
          <w:trHeight w:val="1380"/>
          <w:jc w:val="center"/>
        </w:trPr>
        <w:tc>
          <w:tcPr>
            <w:tcW w:w="1696" w:type="dxa"/>
            <w:tcMar>
              <w:top w:w="0" w:type="dxa"/>
              <w:left w:w="100" w:type="dxa"/>
              <w:bottom w:w="0" w:type="dxa"/>
              <w:right w:w="100" w:type="dxa"/>
            </w:tcMar>
          </w:tcPr>
          <w:p w14:paraId="68490DC8" w14:textId="77777777"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Registro Federal de Contribuyentes de terceros</w:t>
            </w:r>
          </w:p>
        </w:tc>
        <w:tc>
          <w:tcPr>
            <w:tcW w:w="4678" w:type="dxa"/>
            <w:tcMar>
              <w:top w:w="0" w:type="dxa"/>
              <w:left w:w="100" w:type="dxa"/>
              <w:bottom w:w="0" w:type="dxa"/>
              <w:right w:w="100" w:type="dxa"/>
            </w:tcMar>
          </w:tcPr>
          <w:p w14:paraId="762A3142" w14:textId="77777777" w:rsidR="006761EF" w:rsidRPr="004A173C" w:rsidRDefault="006761EF">
            <w:pPr>
              <w:spacing w:before="240" w:after="240"/>
              <w:jc w:val="both"/>
              <w:rPr>
                <w:rFonts w:ascii="Montserrat" w:eastAsia="Montserrat" w:hAnsi="Montserrat" w:cs="Montserrat"/>
                <w:sz w:val="18"/>
                <w:szCs w:val="18"/>
              </w:rPr>
            </w:pPr>
            <w:bookmarkStart w:id="1" w:name="_GoBack"/>
            <w:bookmarkEnd w:id="1"/>
            <w:r w:rsidRPr="004A173C">
              <w:rPr>
                <w:rFonts w:ascii="Montserrat" w:eastAsia="Montserrat" w:hAnsi="Montserrat" w:cs="Montserrat"/>
                <w:sz w:val="18"/>
                <w:szCs w:val="18"/>
              </w:rPr>
              <w:t>Clave alfanumérica con homoclave única e irrepetible, que permite identificar la denominación o razón social de personas físicas; de ahí que sea un dato que debe protegerse.</w:t>
            </w:r>
          </w:p>
        </w:tc>
        <w:tc>
          <w:tcPr>
            <w:tcW w:w="3119" w:type="dxa"/>
          </w:tcPr>
          <w:p w14:paraId="56DCA29B" w14:textId="30E7EFBC" w:rsidR="006761EF" w:rsidRPr="004A173C" w:rsidRDefault="006761EF">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bl>
    <w:p w14:paraId="51064C03" w14:textId="59048897" w:rsidR="007E6A73" w:rsidRPr="004A173C" w:rsidRDefault="00F24A7C" w:rsidP="004C2B44">
      <w:pPr>
        <w:spacing w:before="240" w:after="240"/>
        <w:ind w:right="40"/>
        <w:jc w:val="center"/>
        <w:rPr>
          <w:rFonts w:ascii="Montserrat" w:eastAsia="Montserrat" w:hAnsi="Montserrat" w:cs="Montserrat"/>
          <w:sz w:val="18"/>
          <w:szCs w:val="18"/>
        </w:rPr>
      </w:pPr>
      <w:r w:rsidRPr="004A173C">
        <w:rPr>
          <w:rFonts w:ascii="Montserrat" w:eastAsia="Montserrat" w:hAnsi="Montserrat" w:cs="Montserrat"/>
          <w:b/>
          <w:sz w:val="18"/>
          <w:szCs w:val="18"/>
        </w:rPr>
        <w:t>2023/SECTUR/PP2</w:t>
      </w:r>
    </w:p>
    <w:tbl>
      <w:tblPr>
        <w:tblStyle w:val="affffffc"/>
        <w:tblW w:w="96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4820"/>
        <w:gridCol w:w="3119"/>
      </w:tblGrid>
      <w:tr w:rsidR="00AE623D" w:rsidRPr="004A173C" w14:paraId="3E674BC3" w14:textId="5C196A28" w:rsidTr="004C2B44">
        <w:trPr>
          <w:trHeight w:val="615"/>
          <w:tblHeader/>
          <w:jc w:val="center"/>
        </w:trPr>
        <w:tc>
          <w:tcPr>
            <w:tcW w:w="1696" w:type="dxa"/>
            <w:shd w:val="clear" w:color="auto" w:fill="C00000"/>
            <w:tcMar>
              <w:top w:w="0" w:type="dxa"/>
              <w:left w:w="100" w:type="dxa"/>
              <w:bottom w:w="0" w:type="dxa"/>
              <w:right w:w="100" w:type="dxa"/>
            </w:tcMar>
          </w:tcPr>
          <w:p w14:paraId="603565D0" w14:textId="51089ADB" w:rsidR="00AE623D" w:rsidRPr="004A173C" w:rsidRDefault="00AE623D">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Dato</w:t>
            </w:r>
          </w:p>
        </w:tc>
        <w:tc>
          <w:tcPr>
            <w:tcW w:w="4820" w:type="dxa"/>
            <w:shd w:val="clear" w:color="auto" w:fill="C00000"/>
            <w:tcMar>
              <w:top w:w="0" w:type="dxa"/>
              <w:left w:w="100" w:type="dxa"/>
              <w:bottom w:w="0" w:type="dxa"/>
              <w:right w:w="100" w:type="dxa"/>
            </w:tcMar>
          </w:tcPr>
          <w:p w14:paraId="57A3B518" w14:textId="5229B633" w:rsidR="00AE623D" w:rsidRPr="004A173C" w:rsidRDefault="00AE623D">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Justificación</w:t>
            </w:r>
          </w:p>
        </w:tc>
        <w:tc>
          <w:tcPr>
            <w:tcW w:w="3119" w:type="dxa"/>
            <w:shd w:val="clear" w:color="auto" w:fill="C00000"/>
          </w:tcPr>
          <w:p w14:paraId="560A6E26" w14:textId="1B13C768" w:rsidR="00AE623D" w:rsidRPr="004A173C" w:rsidRDefault="00AE623D">
            <w:pPr>
              <w:spacing w:before="240" w:after="240"/>
              <w:jc w:val="center"/>
              <w:rPr>
                <w:rFonts w:ascii="Montserrat" w:eastAsia="Montserrat" w:hAnsi="Montserrat" w:cs="Montserrat"/>
                <w:b/>
                <w:sz w:val="18"/>
                <w:szCs w:val="18"/>
              </w:rPr>
            </w:pPr>
            <w:r w:rsidRPr="004A173C">
              <w:rPr>
                <w:rFonts w:ascii="Montserrat" w:eastAsia="Montserrat" w:hAnsi="Montserrat" w:cs="Montserrat"/>
                <w:b/>
                <w:sz w:val="18"/>
                <w:szCs w:val="18"/>
              </w:rPr>
              <w:t xml:space="preserve">Fundamentación </w:t>
            </w:r>
          </w:p>
        </w:tc>
      </w:tr>
      <w:tr w:rsidR="00AE623D" w:rsidRPr="004A173C" w14:paraId="148B1CFE" w14:textId="69309E0A" w:rsidTr="004C2B44">
        <w:trPr>
          <w:trHeight w:val="2259"/>
          <w:jc w:val="center"/>
        </w:trPr>
        <w:tc>
          <w:tcPr>
            <w:tcW w:w="1696" w:type="dxa"/>
            <w:tcMar>
              <w:top w:w="0" w:type="dxa"/>
              <w:left w:w="100" w:type="dxa"/>
              <w:bottom w:w="0" w:type="dxa"/>
              <w:right w:w="100" w:type="dxa"/>
            </w:tcMar>
          </w:tcPr>
          <w:p w14:paraId="6B7535D5" w14:textId="77777777"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Correo electrónico de terceros</w:t>
            </w:r>
          </w:p>
        </w:tc>
        <w:tc>
          <w:tcPr>
            <w:tcW w:w="4820" w:type="dxa"/>
            <w:tcMar>
              <w:top w:w="0" w:type="dxa"/>
              <w:left w:w="100" w:type="dxa"/>
              <w:bottom w:w="0" w:type="dxa"/>
              <w:right w:w="100" w:type="dxa"/>
            </w:tcMar>
          </w:tcPr>
          <w:p w14:paraId="1FFEFF0B" w14:textId="77777777"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3119" w:type="dxa"/>
          </w:tcPr>
          <w:p w14:paraId="092BD79A" w14:textId="63FD7776"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AE623D" w:rsidRPr="004A173C" w14:paraId="4B5362F5" w14:textId="71FAECFC" w:rsidTr="004C2B44">
        <w:trPr>
          <w:trHeight w:val="2653"/>
          <w:jc w:val="center"/>
        </w:trPr>
        <w:tc>
          <w:tcPr>
            <w:tcW w:w="1696" w:type="dxa"/>
            <w:tcMar>
              <w:top w:w="0" w:type="dxa"/>
              <w:left w:w="100" w:type="dxa"/>
              <w:bottom w:w="0" w:type="dxa"/>
              <w:right w:w="100" w:type="dxa"/>
            </w:tcMar>
          </w:tcPr>
          <w:p w14:paraId="4200A16D" w14:textId="77777777"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lastRenderedPageBreak/>
              <w:t>Nombre completo y cargo del tercero denunciado</w:t>
            </w:r>
          </w:p>
        </w:tc>
        <w:tc>
          <w:tcPr>
            <w:tcW w:w="4820" w:type="dxa"/>
            <w:tcMar>
              <w:top w:w="0" w:type="dxa"/>
              <w:left w:w="100" w:type="dxa"/>
              <w:bottom w:w="0" w:type="dxa"/>
              <w:right w:w="100" w:type="dxa"/>
            </w:tcMar>
          </w:tcPr>
          <w:p w14:paraId="5A92C318" w14:textId="13DA59C6"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Criterio 01/2020, emitido por el CT de la SFP, señala que los asuntos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motivo por el que deben ser protegidos</w:t>
            </w:r>
          </w:p>
        </w:tc>
        <w:tc>
          <w:tcPr>
            <w:tcW w:w="3119" w:type="dxa"/>
          </w:tcPr>
          <w:p w14:paraId="426268AC" w14:textId="482E0DC1"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r w:rsidR="00AE623D" w:rsidRPr="004A173C" w14:paraId="5A7EDB92" w14:textId="54566254" w:rsidTr="004C2B44">
        <w:trPr>
          <w:trHeight w:val="1841"/>
          <w:jc w:val="center"/>
        </w:trPr>
        <w:tc>
          <w:tcPr>
            <w:tcW w:w="1696" w:type="dxa"/>
            <w:tcMar>
              <w:top w:w="0" w:type="dxa"/>
              <w:left w:w="100" w:type="dxa"/>
              <w:bottom w:w="0" w:type="dxa"/>
              <w:right w:w="100" w:type="dxa"/>
            </w:tcMar>
          </w:tcPr>
          <w:p w14:paraId="2B771A16" w14:textId="77777777"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Nombre del denunciante(s), quejoso(s) o </w:t>
            </w:r>
            <w:proofErr w:type="spellStart"/>
            <w:r w:rsidRPr="004A173C">
              <w:rPr>
                <w:rFonts w:ascii="Montserrat" w:eastAsia="Montserrat" w:hAnsi="Montserrat" w:cs="Montserrat"/>
                <w:sz w:val="18"/>
                <w:szCs w:val="18"/>
              </w:rPr>
              <w:t>promovente</w:t>
            </w:r>
            <w:proofErr w:type="spellEnd"/>
            <w:r w:rsidRPr="004A173C">
              <w:rPr>
                <w:rFonts w:ascii="Montserrat" w:eastAsia="Montserrat" w:hAnsi="Montserrat" w:cs="Montserrat"/>
                <w:sz w:val="18"/>
                <w:szCs w:val="18"/>
              </w:rPr>
              <w:t>(s).</w:t>
            </w:r>
          </w:p>
        </w:tc>
        <w:tc>
          <w:tcPr>
            <w:tcW w:w="4820" w:type="dxa"/>
            <w:tcMar>
              <w:top w:w="0" w:type="dxa"/>
              <w:left w:w="100" w:type="dxa"/>
              <w:bottom w:w="0" w:type="dxa"/>
              <w:right w:w="100" w:type="dxa"/>
            </w:tcMar>
          </w:tcPr>
          <w:p w14:paraId="7118ABAC" w14:textId="77777777"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El nombre es un atributo de la personalidad, es la manifestación del derecho a la identidad y razón que por sí misma permite identificar a una persona, así como su intervención en el expediente; por lo que resulta necesario proteger la identidad para prevenir o evitar represalias o se materialice un daño, especialmente si existe vinculo o relación laboral o de subordinación entre la persona investigada y ésta.</w:t>
            </w:r>
          </w:p>
        </w:tc>
        <w:tc>
          <w:tcPr>
            <w:tcW w:w="3119" w:type="dxa"/>
          </w:tcPr>
          <w:p w14:paraId="1107142C" w14:textId="716B5027" w:rsidR="00AE623D" w:rsidRPr="004A173C" w:rsidRDefault="00AE623D">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Artículo 55, fracción IV, de la Ley General de Protección de Datos Personales en Posesión de Sujetos Obligados</w:t>
            </w:r>
          </w:p>
        </w:tc>
      </w:tr>
    </w:tbl>
    <w:p w14:paraId="4FBA5411" w14:textId="77777777" w:rsidR="007E6A73" w:rsidRPr="004A173C" w:rsidRDefault="00F24A7C">
      <w:pPr>
        <w:spacing w:before="240" w:after="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En consecuencia, se emiten la siguiente resolución por unanimidad: </w:t>
      </w:r>
    </w:p>
    <w:p w14:paraId="4C0D13C2" w14:textId="132F8520" w:rsidR="00ED3833" w:rsidRPr="004A173C" w:rsidRDefault="00F24A7C" w:rsidP="00A86FCB">
      <w:pPr>
        <w:ind w:right="38"/>
        <w:jc w:val="both"/>
        <w:rPr>
          <w:rFonts w:ascii="Montserrat" w:eastAsia="Montserrat" w:hAnsi="Montserrat" w:cs="Montserrat"/>
          <w:sz w:val="18"/>
          <w:szCs w:val="18"/>
        </w:rPr>
      </w:pPr>
      <w:r w:rsidRPr="004A173C">
        <w:rPr>
          <w:rFonts w:ascii="Montserrat" w:eastAsia="Montserrat" w:hAnsi="Montserrat" w:cs="Montserrat"/>
          <w:b/>
          <w:sz w:val="18"/>
          <w:szCs w:val="18"/>
        </w:rPr>
        <w:t>III.A.</w:t>
      </w:r>
      <w:r w:rsidR="008B1BB0" w:rsidRPr="004A173C">
        <w:rPr>
          <w:rFonts w:ascii="Montserrat" w:eastAsia="Montserrat" w:hAnsi="Montserrat" w:cs="Montserrat"/>
          <w:b/>
          <w:sz w:val="18"/>
          <w:szCs w:val="18"/>
        </w:rPr>
        <w:t>4</w:t>
      </w:r>
      <w:r w:rsidRPr="004A173C">
        <w:rPr>
          <w:rFonts w:ascii="Montserrat" w:eastAsia="Montserrat" w:hAnsi="Montserrat" w:cs="Montserrat"/>
          <w:b/>
          <w:sz w:val="18"/>
          <w:szCs w:val="18"/>
        </w:rPr>
        <w:t>.ORD.30.23: CONFIRMAR</w:t>
      </w:r>
      <w:r w:rsidR="00ED3833" w:rsidRPr="004A173C">
        <w:rPr>
          <w:rFonts w:ascii="Montserrat" w:eastAsia="Montserrat" w:hAnsi="Montserrat" w:cs="Montserrat"/>
          <w:b/>
          <w:sz w:val="18"/>
          <w:szCs w:val="18"/>
        </w:rPr>
        <w:t xml:space="preserve"> </w:t>
      </w:r>
      <w:r w:rsidR="00ED3833" w:rsidRPr="004A173C">
        <w:rPr>
          <w:rFonts w:ascii="Montserrat" w:eastAsia="Montserrat" w:hAnsi="Montserrat" w:cs="Montserrat"/>
          <w:sz w:val="18"/>
          <w:szCs w:val="18"/>
        </w:rPr>
        <w:t>la improcedencia de acceso a datos personales de terceros invocada por el OIC-SECTUR contenidos en los expedientes 2022/SECTUR/PP25, 2022/SECTUR/PP48 y 2023/SECTUR/PP2, con fundamento en el artículo 55, fracción IV, de la Ley General de Protección de Datos Personales en Posesión de Sujeto Obligados en relación con el artículo 99 de los Lineamientos Generales de Protección de Datos Personales para el Sector Público.</w:t>
      </w:r>
    </w:p>
    <w:p w14:paraId="10EAECAB" w14:textId="278758C3" w:rsidR="007E6A73" w:rsidRPr="004A173C" w:rsidRDefault="007E6A73">
      <w:pPr>
        <w:jc w:val="both"/>
        <w:rPr>
          <w:rFonts w:ascii="Montserrat" w:eastAsia="Montserrat" w:hAnsi="Montserrat" w:cs="Montserrat"/>
          <w:sz w:val="18"/>
          <w:szCs w:val="18"/>
        </w:rPr>
      </w:pPr>
    </w:p>
    <w:p w14:paraId="1F861093" w14:textId="77777777" w:rsidR="007E6A73" w:rsidRPr="004A173C" w:rsidRDefault="00F24A7C">
      <w:pPr>
        <w:ind w:left="2160" w:right="-21" w:firstLine="720"/>
        <w:jc w:val="both"/>
        <w:rPr>
          <w:rFonts w:ascii="Montserrat" w:eastAsia="Montserrat" w:hAnsi="Montserrat" w:cs="Montserrat"/>
          <w:sz w:val="18"/>
          <w:szCs w:val="18"/>
        </w:rPr>
      </w:pPr>
      <w:r w:rsidRPr="004A173C">
        <w:rPr>
          <w:rFonts w:ascii="Montserrat" w:eastAsia="Montserrat" w:hAnsi="Montserrat" w:cs="Montserrat"/>
          <w:b/>
          <w:sz w:val="18"/>
          <w:szCs w:val="18"/>
        </w:rPr>
        <w:t>CUARTO PUNTO DEL ORDEN DEL DÍA</w:t>
      </w:r>
    </w:p>
    <w:p w14:paraId="75369092" w14:textId="77777777" w:rsidR="007E6A73" w:rsidRPr="004A173C" w:rsidRDefault="00F24A7C">
      <w:pPr>
        <w:spacing w:before="240"/>
        <w:jc w:val="both"/>
        <w:rPr>
          <w:rFonts w:ascii="Montserrat" w:eastAsia="Montserrat" w:hAnsi="Montserrat" w:cs="Montserrat"/>
          <w:b/>
          <w:sz w:val="18"/>
          <w:szCs w:val="18"/>
        </w:rPr>
      </w:pPr>
      <w:r w:rsidRPr="004A173C">
        <w:rPr>
          <w:rFonts w:ascii="Montserrat" w:eastAsia="Montserrat" w:hAnsi="Montserrat" w:cs="Montserrat"/>
          <w:b/>
          <w:sz w:val="18"/>
          <w:szCs w:val="18"/>
        </w:rPr>
        <w:t xml:space="preserve">IV. Solicitudes de acceso a la información en las que se analizará el término legal de ampliación de plazo para dar respuesta. </w:t>
      </w:r>
    </w:p>
    <w:p w14:paraId="6D8369F1" w14:textId="68BFFC0B" w:rsidR="00AF6FDE" w:rsidRDefault="00F24A7C">
      <w:pPr>
        <w:spacing w:before="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28352A55" w14:textId="77777777" w:rsidR="00916E5D" w:rsidRPr="004A173C" w:rsidRDefault="00916E5D">
      <w:pPr>
        <w:spacing w:before="240"/>
        <w:jc w:val="both"/>
        <w:rPr>
          <w:rFonts w:ascii="Montserrat" w:eastAsia="Montserrat" w:hAnsi="Montserrat" w:cs="Montserrat"/>
          <w:sz w:val="18"/>
          <w:szCs w:val="18"/>
        </w:rPr>
      </w:pPr>
    </w:p>
    <w:p w14:paraId="2DEED183" w14:textId="3EB73BA5" w:rsidR="005048E2"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330026523002815</w:t>
      </w:r>
    </w:p>
    <w:p w14:paraId="1677FFF0" w14:textId="7B7F93B3" w:rsidR="00916E5D" w:rsidRPr="00916E5D" w:rsidRDefault="00916E5D" w:rsidP="004C2B44">
      <w:pPr>
        <w:widowControl w:val="0"/>
        <w:numPr>
          <w:ilvl w:val="0"/>
          <w:numId w:val="11"/>
        </w:numPr>
        <w:ind w:left="2835" w:hanging="315"/>
        <w:jc w:val="both"/>
        <w:rPr>
          <w:rFonts w:ascii="Montserrat" w:eastAsia="Montserrat" w:hAnsi="Montserrat" w:cs="Montserrat"/>
          <w:sz w:val="18"/>
          <w:szCs w:val="18"/>
        </w:rPr>
      </w:pPr>
      <w:r>
        <w:rPr>
          <w:rFonts w:ascii="Montserrat" w:eastAsia="Montserrat" w:hAnsi="Montserrat" w:cs="Montserrat"/>
          <w:sz w:val="18"/>
          <w:szCs w:val="18"/>
        </w:rPr>
        <w:t>Folio 330026523002865</w:t>
      </w:r>
    </w:p>
    <w:p w14:paraId="3DE856AC"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330026523002866</w:t>
      </w:r>
    </w:p>
    <w:p w14:paraId="1551EB4A"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330026523002868</w:t>
      </w:r>
    </w:p>
    <w:p w14:paraId="02BC3174"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330026523002875</w:t>
      </w:r>
    </w:p>
    <w:p w14:paraId="08C1F221"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330026523002879</w:t>
      </w:r>
    </w:p>
    <w:p w14:paraId="13729E4E"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330026523002880</w:t>
      </w:r>
    </w:p>
    <w:p w14:paraId="2F2FD74A"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330026523002886</w:t>
      </w:r>
    </w:p>
    <w:p w14:paraId="59630EFB"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330026523002914</w:t>
      </w:r>
    </w:p>
    <w:p w14:paraId="48429441"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330026523002923</w:t>
      </w:r>
    </w:p>
    <w:p w14:paraId="3D3E5456"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330026523002925</w:t>
      </w:r>
    </w:p>
    <w:p w14:paraId="1B362F1A"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330026523002936</w:t>
      </w:r>
    </w:p>
    <w:p w14:paraId="08B9B358"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330026523002937</w:t>
      </w:r>
    </w:p>
    <w:p w14:paraId="5721E19A"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330026523002943</w:t>
      </w:r>
    </w:p>
    <w:p w14:paraId="49D8B859"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330026523002944</w:t>
      </w:r>
    </w:p>
    <w:p w14:paraId="1A24FB49"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330026523002945</w:t>
      </w:r>
    </w:p>
    <w:p w14:paraId="17C8E7E7"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330026523002946</w:t>
      </w:r>
    </w:p>
    <w:p w14:paraId="11754E3B"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330026523002947</w:t>
      </w:r>
    </w:p>
    <w:p w14:paraId="5C46E195"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330026523002948</w:t>
      </w:r>
    </w:p>
    <w:p w14:paraId="2648FB28"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330026523002950</w:t>
      </w:r>
    </w:p>
    <w:p w14:paraId="58D7E1D4"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330026523002952</w:t>
      </w:r>
    </w:p>
    <w:p w14:paraId="6CFF79F9"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330026523002953</w:t>
      </w:r>
    </w:p>
    <w:p w14:paraId="1FF73E3E"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330026523002954</w:t>
      </w:r>
    </w:p>
    <w:p w14:paraId="6B1BA2DE"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330026523002955</w:t>
      </w:r>
    </w:p>
    <w:p w14:paraId="1E441064"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330026523002968</w:t>
      </w:r>
    </w:p>
    <w:p w14:paraId="34359BFA"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330026523002970</w:t>
      </w:r>
    </w:p>
    <w:p w14:paraId="07ADA2E3"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330026523003006</w:t>
      </w:r>
    </w:p>
    <w:p w14:paraId="2B4E8282"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330026523003008</w:t>
      </w:r>
    </w:p>
    <w:p w14:paraId="7DF176DC" w14:textId="77777777" w:rsidR="005048E2" w:rsidRPr="004A173C" w:rsidRDefault="005048E2" w:rsidP="004C2B44">
      <w:pPr>
        <w:widowControl w:val="0"/>
        <w:numPr>
          <w:ilvl w:val="0"/>
          <w:numId w:val="11"/>
        </w:numPr>
        <w:ind w:left="2835" w:hanging="315"/>
        <w:jc w:val="both"/>
        <w:rPr>
          <w:rFonts w:ascii="Montserrat" w:eastAsia="Montserrat" w:hAnsi="Montserrat" w:cs="Montserrat"/>
          <w:sz w:val="18"/>
          <w:szCs w:val="18"/>
        </w:rPr>
      </w:pPr>
      <w:r w:rsidRPr="004A173C">
        <w:rPr>
          <w:rFonts w:ascii="Montserrat" w:eastAsia="Montserrat" w:hAnsi="Montserrat" w:cs="Montserrat"/>
          <w:sz w:val="18"/>
          <w:szCs w:val="18"/>
        </w:rPr>
        <w:t>Folio 330026523003071</w:t>
      </w:r>
    </w:p>
    <w:p w14:paraId="70A6CDC5" w14:textId="77777777" w:rsidR="00D06603" w:rsidRPr="004A173C" w:rsidRDefault="00D06603" w:rsidP="00D06603">
      <w:pPr>
        <w:ind w:left="2520" w:right="38"/>
        <w:jc w:val="both"/>
        <w:rPr>
          <w:rFonts w:ascii="Montserrat" w:eastAsia="Montserrat" w:hAnsi="Montserrat" w:cs="Montserrat"/>
          <w:sz w:val="18"/>
          <w:szCs w:val="18"/>
        </w:rPr>
      </w:pPr>
    </w:p>
    <w:p w14:paraId="794D22B1" w14:textId="337F539A" w:rsidR="007E6A73" w:rsidRPr="004A173C" w:rsidRDefault="00F24A7C">
      <w:pPr>
        <w:ind w:right="38"/>
        <w:jc w:val="both"/>
        <w:rPr>
          <w:rFonts w:ascii="Montserrat" w:eastAsia="Montserrat" w:hAnsi="Montserrat" w:cs="Montserrat"/>
          <w:sz w:val="18"/>
          <w:szCs w:val="18"/>
        </w:rPr>
      </w:pPr>
      <w:r w:rsidRPr="004A173C">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1F38DCE9" w14:textId="77777777" w:rsidR="007E6A73" w:rsidRPr="004A173C" w:rsidRDefault="007E6A73">
      <w:pPr>
        <w:ind w:right="38"/>
        <w:jc w:val="both"/>
        <w:rPr>
          <w:rFonts w:ascii="Montserrat" w:eastAsia="Montserrat" w:hAnsi="Montserrat" w:cs="Montserrat"/>
          <w:sz w:val="18"/>
          <w:szCs w:val="18"/>
        </w:rPr>
      </w:pPr>
    </w:p>
    <w:p w14:paraId="637F8CD1" w14:textId="77777777" w:rsidR="007E6A73" w:rsidRPr="004A173C" w:rsidRDefault="00F24A7C">
      <w:pPr>
        <w:jc w:val="both"/>
        <w:rPr>
          <w:rFonts w:ascii="Montserrat" w:eastAsia="Montserrat" w:hAnsi="Montserrat" w:cs="Montserrat"/>
          <w:sz w:val="18"/>
          <w:szCs w:val="18"/>
        </w:rPr>
      </w:pPr>
      <w:r w:rsidRPr="004A173C">
        <w:rPr>
          <w:rFonts w:ascii="Montserrat" w:eastAsia="Montserrat" w:hAnsi="Montserrat" w:cs="Montserrat"/>
          <w:sz w:val="18"/>
          <w:szCs w:val="18"/>
        </w:rPr>
        <w:t>En consecuencia, se emite la siguiente resolución por unanimidad:</w:t>
      </w:r>
    </w:p>
    <w:p w14:paraId="2F4A1447" w14:textId="77777777" w:rsidR="007E6A73" w:rsidRPr="004A173C" w:rsidRDefault="007E6A73">
      <w:pPr>
        <w:jc w:val="both"/>
        <w:rPr>
          <w:rFonts w:ascii="Montserrat" w:eastAsia="Montserrat" w:hAnsi="Montserrat" w:cs="Montserrat"/>
          <w:sz w:val="18"/>
          <w:szCs w:val="18"/>
        </w:rPr>
      </w:pPr>
    </w:p>
    <w:p w14:paraId="007B4BF7" w14:textId="17480A86" w:rsidR="00D06603" w:rsidRPr="004A173C" w:rsidRDefault="00F24A7C" w:rsidP="00D90338">
      <w:pPr>
        <w:jc w:val="both"/>
        <w:rPr>
          <w:rFonts w:ascii="Montserrat" w:eastAsia="Montserrat" w:hAnsi="Montserrat" w:cs="Montserrat"/>
          <w:b/>
          <w:sz w:val="18"/>
          <w:szCs w:val="18"/>
        </w:rPr>
      </w:pPr>
      <w:r w:rsidRPr="004A173C">
        <w:rPr>
          <w:rFonts w:ascii="Montserrat" w:eastAsia="Montserrat" w:hAnsi="Montserrat" w:cs="Montserrat"/>
          <w:b/>
          <w:sz w:val="18"/>
          <w:szCs w:val="18"/>
        </w:rPr>
        <w:t>IV.ORD.30.23: CONFIRMAR</w:t>
      </w:r>
      <w:r w:rsidRPr="004A173C">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r w:rsidR="00A6184B" w:rsidRPr="004A173C">
        <w:rPr>
          <w:rFonts w:ascii="Montserrat" w:eastAsia="Montserrat" w:hAnsi="Montserrat" w:cs="Montserrat"/>
          <w:b/>
          <w:sz w:val="18"/>
          <w:szCs w:val="18"/>
        </w:rPr>
        <w:t xml:space="preserve"> </w:t>
      </w:r>
    </w:p>
    <w:p w14:paraId="2B2011EF" w14:textId="5C80B0C1" w:rsidR="0000095F" w:rsidRPr="004A173C" w:rsidRDefault="0000095F" w:rsidP="00233F88">
      <w:pPr>
        <w:widowControl w:val="0"/>
        <w:rPr>
          <w:rFonts w:ascii="Montserrat" w:eastAsia="Montserrat" w:hAnsi="Montserrat" w:cs="Montserrat"/>
          <w:b/>
          <w:sz w:val="18"/>
          <w:szCs w:val="18"/>
        </w:rPr>
      </w:pPr>
    </w:p>
    <w:p w14:paraId="5009C22A" w14:textId="77777777" w:rsidR="0000095F" w:rsidRPr="004A173C" w:rsidRDefault="0000095F" w:rsidP="00233F88">
      <w:pPr>
        <w:widowControl w:val="0"/>
        <w:rPr>
          <w:rFonts w:ascii="Montserrat" w:eastAsia="Montserrat" w:hAnsi="Montserrat" w:cs="Montserrat"/>
          <w:b/>
          <w:sz w:val="18"/>
          <w:szCs w:val="18"/>
        </w:rPr>
      </w:pPr>
    </w:p>
    <w:p w14:paraId="12510057" w14:textId="77777777" w:rsidR="007E6A73" w:rsidRPr="004A173C" w:rsidRDefault="00F24A7C">
      <w:pPr>
        <w:widowControl w:val="0"/>
        <w:ind w:left="2160" w:firstLine="720"/>
        <w:rPr>
          <w:rFonts w:ascii="Montserrat" w:eastAsia="Montserrat" w:hAnsi="Montserrat" w:cs="Montserrat"/>
          <w:b/>
          <w:sz w:val="18"/>
          <w:szCs w:val="18"/>
        </w:rPr>
      </w:pPr>
      <w:r w:rsidRPr="004A173C">
        <w:rPr>
          <w:rFonts w:ascii="Montserrat" w:eastAsia="Montserrat" w:hAnsi="Montserrat" w:cs="Montserrat"/>
          <w:b/>
          <w:sz w:val="18"/>
          <w:szCs w:val="18"/>
        </w:rPr>
        <w:t xml:space="preserve">  QUINTO PUNTO DEL ORDEN DEL DÍA</w:t>
      </w:r>
    </w:p>
    <w:p w14:paraId="4886BAD5" w14:textId="77777777" w:rsidR="007E6A73" w:rsidRPr="004A173C" w:rsidRDefault="007E6A73">
      <w:pPr>
        <w:widowControl w:val="0"/>
        <w:ind w:left="2160" w:firstLine="720"/>
        <w:rPr>
          <w:rFonts w:ascii="Montserrat" w:eastAsia="Montserrat" w:hAnsi="Montserrat" w:cs="Montserrat"/>
          <w:b/>
          <w:sz w:val="18"/>
          <w:szCs w:val="18"/>
        </w:rPr>
      </w:pPr>
    </w:p>
    <w:p w14:paraId="1257A4D9" w14:textId="611A600D" w:rsidR="007E6A73" w:rsidRPr="004A173C" w:rsidRDefault="00F24A7C" w:rsidP="00A917F6">
      <w:pPr>
        <w:pBdr>
          <w:top w:val="nil"/>
          <w:left w:val="nil"/>
          <w:bottom w:val="nil"/>
          <w:right w:val="nil"/>
          <w:between w:val="nil"/>
        </w:pBdr>
        <w:jc w:val="both"/>
        <w:rPr>
          <w:rFonts w:ascii="Montserrat" w:eastAsia="Montserrat" w:hAnsi="Montserrat" w:cs="Montserrat"/>
          <w:sz w:val="18"/>
          <w:szCs w:val="18"/>
        </w:rPr>
      </w:pPr>
      <w:r w:rsidRPr="004A173C">
        <w:rPr>
          <w:rFonts w:ascii="Montserrat" w:eastAsia="Montserrat" w:hAnsi="Montserrat" w:cs="Montserrat"/>
          <w:b/>
          <w:sz w:val="18"/>
          <w:szCs w:val="18"/>
        </w:rPr>
        <w:t>V.  Asuntos Generales</w:t>
      </w:r>
    </w:p>
    <w:p w14:paraId="475BDA8B" w14:textId="77777777" w:rsidR="007E6A73" w:rsidRPr="004A173C" w:rsidRDefault="00F24A7C">
      <w:pPr>
        <w:tabs>
          <w:tab w:val="left" w:pos="1276"/>
        </w:tabs>
        <w:spacing w:before="240"/>
        <w:jc w:val="both"/>
        <w:rPr>
          <w:rFonts w:ascii="Montserrat" w:eastAsia="Montserrat" w:hAnsi="Montserrat" w:cs="Montserrat"/>
          <w:sz w:val="18"/>
          <w:szCs w:val="18"/>
        </w:rPr>
      </w:pPr>
      <w:r w:rsidRPr="004A173C">
        <w:rPr>
          <w:rFonts w:ascii="Montserrat" w:eastAsia="Montserrat" w:hAnsi="Montserrat" w:cs="Montserrat"/>
          <w:sz w:val="18"/>
          <w:szCs w:val="18"/>
        </w:rPr>
        <w:t xml:space="preserve">No se tienen asuntos enlistados. </w:t>
      </w:r>
    </w:p>
    <w:p w14:paraId="29DBEBCD" w14:textId="77777777" w:rsidR="007E6A73" w:rsidRPr="004A173C" w:rsidRDefault="007E6A73">
      <w:pPr>
        <w:tabs>
          <w:tab w:val="left" w:pos="726"/>
        </w:tabs>
        <w:jc w:val="both"/>
        <w:rPr>
          <w:rFonts w:ascii="Montserrat" w:eastAsia="Montserrat" w:hAnsi="Montserrat" w:cs="Montserrat"/>
          <w:sz w:val="18"/>
          <w:szCs w:val="18"/>
        </w:rPr>
      </w:pPr>
    </w:p>
    <w:p w14:paraId="57915A34" w14:textId="7820F336" w:rsidR="0035508D" w:rsidRDefault="00F24A7C" w:rsidP="004C2B44">
      <w:pPr>
        <w:ind w:right="38"/>
        <w:jc w:val="both"/>
        <w:rPr>
          <w:rFonts w:ascii="Montserrat" w:eastAsia="Montserrat" w:hAnsi="Montserrat" w:cs="Montserrat"/>
          <w:b/>
          <w:sz w:val="18"/>
          <w:szCs w:val="18"/>
        </w:rPr>
      </w:pPr>
      <w:r w:rsidRPr="004A173C">
        <w:rPr>
          <w:rFonts w:ascii="Montserrat" w:eastAsia="Montserrat" w:hAnsi="Montserrat" w:cs="Montserrat"/>
          <w:sz w:val="18"/>
          <w:szCs w:val="18"/>
        </w:rPr>
        <w:t xml:space="preserve">No habiendo más asuntos que tratar, se dio por </w:t>
      </w:r>
      <w:r w:rsidR="007E351F" w:rsidRPr="004A173C">
        <w:rPr>
          <w:rFonts w:ascii="Montserrat" w:eastAsia="Montserrat" w:hAnsi="Montserrat" w:cs="Montserrat"/>
          <w:sz w:val="18"/>
          <w:szCs w:val="18"/>
        </w:rPr>
        <w:t>terminada la sesión a las 12:06</w:t>
      </w:r>
      <w:r w:rsidR="00233F88" w:rsidRPr="004A173C">
        <w:rPr>
          <w:rFonts w:ascii="Montserrat" w:eastAsia="Montserrat" w:hAnsi="Montserrat" w:cs="Montserrat"/>
          <w:sz w:val="18"/>
          <w:szCs w:val="18"/>
        </w:rPr>
        <w:t xml:space="preserve"> </w:t>
      </w:r>
      <w:r w:rsidRPr="004A173C">
        <w:rPr>
          <w:rFonts w:ascii="Montserrat" w:eastAsia="Montserrat" w:hAnsi="Montserrat" w:cs="Montserrat"/>
          <w:sz w:val="18"/>
          <w:szCs w:val="18"/>
        </w:rPr>
        <w:t>horas del 16 de agosto del 2023.</w:t>
      </w:r>
    </w:p>
    <w:p w14:paraId="46BA5409" w14:textId="56F604AB" w:rsidR="00A86FCB" w:rsidRDefault="00A86FCB">
      <w:pPr>
        <w:ind w:right="38"/>
        <w:rPr>
          <w:rFonts w:ascii="Montserrat" w:eastAsia="Montserrat" w:hAnsi="Montserrat" w:cs="Montserrat"/>
          <w:b/>
          <w:sz w:val="18"/>
          <w:szCs w:val="18"/>
        </w:rPr>
      </w:pPr>
    </w:p>
    <w:p w14:paraId="793FFB8F" w14:textId="2C66011D" w:rsidR="00A86FCB" w:rsidRDefault="00A86FCB">
      <w:pPr>
        <w:ind w:right="38"/>
        <w:rPr>
          <w:rFonts w:ascii="Montserrat" w:eastAsia="Montserrat" w:hAnsi="Montserrat" w:cs="Montserrat"/>
          <w:b/>
          <w:sz w:val="18"/>
          <w:szCs w:val="18"/>
        </w:rPr>
      </w:pPr>
    </w:p>
    <w:p w14:paraId="69DAEFD8" w14:textId="2A193B81" w:rsidR="00A86FCB" w:rsidRDefault="00A86FCB">
      <w:pPr>
        <w:ind w:right="38"/>
        <w:rPr>
          <w:rFonts w:ascii="Montserrat" w:eastAsia="Montserrat" w:hAnsi="Montserrat" w:cs="Montserrat"/>
          <w:b/>
          <w:sz w:val="18"/>
          <w:szCs w:val="18"/>
        </w:rPr>
      </w:pPr>
    </w:p>
    <w:p w14:paraId="250C977C" w14:textId="7731FA59" w:rsidR="00A86FCB" w:rsidRDefault="00A86FCB">
      <w:pPr>
        <w:ind w:right="38"/>
        <w:rPr>
          <w:rFonts w:ascii="Montserrat" w:eastAsia="Montserrat" w:hAnsi="Montserrat" w:cs="Montserrat"/>
          <w:b/>
          <w:sz w:val="18"/>
          <w:szCs w:val="18"/>
        </w:rPr>
      </w:pPr>
    </w:p>
    <w:p w14:paraId="535E29A8" w14:textId="77777777" w:rsidR="00A86FCB" w:rsidRPr="004A173C" w:rsidRDefault="00A86FCB">
      <w:pPr>
        <w:ind w:right="38"/>
        <w:rPr>
          <w:rFonts w:ascii="Montserrat" w:eastAsia="Montserrat" w:hAnsi="Montserrat" w:cs="Montserrat"/>
          <w:b/>
          <w:sz w:val="18"/>
          <w:szCs w:val="18"/>
        </w:rPr>
      </w:pPr>
    </w:p>
    <w:p w14:paraId="5D01B132" w14:textId="77777777" w:rsidR="007E6A73" w:rsidRPr="004A173C" w:rsidRDefault="007E6A73">
      <w:pPr>
        <w:ind w:right="38"/>
        <w:rPr>
          <w:rFonts w:ascii="Montserrat" w:eastAsia="Montserrat" w:hAnsi="Montserrat" w:cs="Montserrat"/>
          <w:b/>
          <w:sz w:val="18"/>
          <w:szCs w:val="18"/>
        </w:rPr>
      </w:pPr>
    </w:p>
    <w:p w14:paraId="24F7B09E" w14:textId="77777777" w:rsidR="007E6A73" w:rsidRPr="004A173C" w:rsidRDefault="00F24A7C">
      <w:pPr>
        <w:ind w:right="38"/>
        <w:jc w:val="center"/>
        <w:rPr>
          <w:rFonts w:ascii="Montserrat" w:eastAsia="Montserrat" w:hAnsi="Montserrat" w:cs="Montserrat"/>
          <w:b/>
          <w:sz w:val="18"/>
          <w:szCs w:val="18"/>
        </w:rPr>
      </w:pPr>
      <w:r w:rsidRPr="004A173C">
        <w:rPr>
          <w:rFonts w:ascii="Montserrat" w:eastAsia="Montserrat" w:hAnsi="Montserrat" w:cs="Montserrat"/>
          <w:b/>
          <w:sz w:val="18"/>
          <w:szCs w:val="18"/>
        </w:rPr>
        <w:t>Grethel Alejandra Pilgram Santos</w:t>
      </w:r>
    </w:p>
    <w:p w14:paraId="4D3F74FD" w14:textId="77777777" w:rsidR="007E6A73" w:rsidRPr="004A173C" w:rsidRDefault="00F24A7C">
      <w:pPr>
        <w:ind w:right="38"/>
        <w:jc w:val="center"/>
        <w:rPr>
          <w:rFonts w:ascii="Montserrat" w:eastAsia="Montserrat" w:hAnsi="Montserrat" w:cs="Montserrat"/>
          <w:b/>
          <w:sz w:val="18"/>
          <w:szCs w:val="18"/>
        </w:rPr>
      </w:pPr>
      <w:r w:rsidRPr="004A173C">
        <w:rPr>
          <w:rFonts w:ascii="Montserrat" w:eastAsia="Montserrat" w:hAnsi="Montserrat" w:cs="Montserrat"/>
          <w:b/>
          <w:sz w:val="18"/>
          <w:szCs w:val="18"/>
        </w:rPr>
        <w:t>DIRECTORA GENERAL DE TRANSPARENCIA Y GOBIERNO ABIERTO Y SUPLENTE DEL PRESIDENTE DEL COMITÉ DE TRANSPARENCIA</w:t>
      </w:r>
    </w:p>
    <w:p w14:paraId="1677F4B7" w14:textId="77777777" w:rsidR="007E6A73" w:rsidRPr="004A173C" w:rsidRDefault="007E6A73">
      <w:pPr>
        <w:widowControl w:val="0"/>
        <w:ind w:right="38"/>
        <w:jc w:val="center"/>
        <w:rPr>
          <w:rFonts w:ascii="Montserrat" w:eastAsia="Montserrat" w:hAnsi="Montserrat" w:cs="Montserrat"/>
          <w:sz w:val="18"/>
          <w:szCs w:val="18"/>
        </w:rPr>
      </w:pPr>
    </w:p>
    <w:p w14:paraId="12F3CC0D" w14:textId="77777777" w:rsidR="007E6A73" w:rsidRPr="004A173C" w:rsidRDefault="007E6A73">
      <w:pPr>
        <w:ind w:left="2160" w:right="38" w:firstLine="720"/>
        <w:rPr>
          <w:rFonts w:ascii="Montserrat" w:eastAsia="Montserrat" w:hAnsi="Montserrat" w:cs="Montserrat"/>
          <w:sz w:val="18"/>
          <w:szCs w:val="18"/>
        </w:rPr>
      </w:pPr>
    </w:p>
    <w:p w14:paraId="2DE7D1B6" w14:textId="00738BFB" w:rsidR="007E6A73" w:rsidRPr="004A173C" w:rsidRDefault="007E6A73">
      <w:pPr>
        <w:ind w:left="2160" w:right="38" w:firstLine="720"/>
        <w:rPr>
          <w:rFonts w:ascii="Montserrat" w:eastAsia="Montserrat" w:hAnsi="Montserrat" w:cs="Montserrat"/>
          <w:sz w:val="18"/>
          <w:szCs w:val="18"/>
        </w:rPr>
      </w:pPr>
    </w:p>
    <w:p w14:paraId="3164F56E" w14:textId="6DFBB6C0" w:rsidR="007E6A73" w:rsidRPr="004A173C" w:rsidRDefault="00F24A7C" w:rsidP="00AE39FB">
      <w:pPr>
        <w:ind w:right="38"/>
        <w:rPr>
          <w:rFonts w:ascii="Montserrat" w:eastAsia="Montserrat" w:hAnsi="Montserrat" w:cs="Montserrat"/>
          <w:sz w:val="18"/>
          <w:szCs w:val="18"/>
        </w:rPr>
      </w:pPr>
      <w:r w:rsidRPr="004A173C">
        <w:rPr>
          <w:rFonts w:ascii="Montserrat" w:eastAsia="Montserrat" w:hAnsi="Montserrat" w:cs="Montserrat"/>
          <w:sz w:val="18"/>
          <w:szCs w:val="18"/>
        </w:rPr>
        <w:t xml:space="preserve">       </w:t>
      </w:r>
    </w:p>
    <w:p w14:paraId="09284D4A" w14:textId="77777777" w:rsidR="007E6A73" w:rsidRPr="004A173C" w:rsidRDefault="00F24A7C">
      <w:pPr>
        <w:ind w:left="2160" w:right="38" w:firstLine="720"/>
        <w:rPr>
          <w:rFonts w:ascii="Montserrat" w:eastAsia="Montserrat" w:hAnsi="Montserrat" w:cs="Montserrat"/>
          <w:sz w:val="18"/>
          <w:szCs w:val="18"/>
        </w:rPr>
      </w:pPr>
      <w:r w:rsidRPr="004A173C">
        <w:rPr>
          <w:rFonts w:ascii="Montserrat" w:eastAsia="Montserrat" w:hAnsi="Montserrat" w:cs="Montserrat"/>
          <w:sz w:val="18"/>
          <w:szCs w:val="18"/>
        </w:rPr>
        <w:t xml:space="preserve">            </w:t>
      </w:r>
    </w:p>
    <w:p w14:paraId="6A29B891" w14:textId="77777777" w:rsidR="007E6A73" w:rsidRPr="004A173C" w:rsidRDefault="00F24A7C">
      <w:pPr>
        <w:ind w:left="2160" w:right="38" w:firstLine="720"/>
        <w:rPr>
          <w:rFonts w:ascii="Montserrat" w:eastAsia="Montserrat" w:hAnsi="Montserrat" w:cs="Montserrat"/>
          <w:sz w:val="18"/>
          <w:szCs w:val="18"/>
        </w:rPr>
      </w:pPr>
      <w:r w:rsidRPr="004A173C">
        <w:rPr>
          <w:rFonts w:ascii="Montserrat" w:eastAsia="Montserrat" w:hAnsi="Montserrat" w:cs="Montserrat"/>
          <w:sz w:val="18"/>
          <w:szCs w:val="18"/>
        </w:rPr>
        <w:t xml:space="preserve">                 </w:t>
      </w:r>
      <w:r w:rsidRPr="004A173C">
        <w:rPr>
          <w:rFonts w:ascii="Montserrat" w:eastAsia="Montserrat" w:hAnsi="Montserrat" w:cs="Montserrat"/>
          <w:b/>
          <w:sz w:val="18"/>
          <w:szCs w:val="18"/>
        </w:rPr>
        <w:t>Mtra. María de la Luz Padilla Díaz</w:t>
      </w:r>
    </w:p>
    <w:p w14:paraId="5D9A84B7" w14:textId="77777777" w:rsidR="007E6A73" w:rsidRPr="004A173C" w:rsidRDefault="00F24A7C">
      <w:pPr>
        <w:ind w:right="38"/>
        <w:jc w:val="center"/>
        <w:rPr>
          <w:rFonts w:ascii="Montserrat" w:eastAsia="Montserrat" w:hAnsi="Montserrat" w:cs="Montserrat"/>
          <w:sz w:val="18"/>
          <w:szCs w:val="18"/>
        </w:rPr>
      </w:pPr>
      <w:r w:rsidRPr="004A173C">
        <w:rPr>
          <w:rFonts w:ascii="Montserrat" w:eastAsia="Montserrat" w:hAnsi="Montserrat" w:cs="Montserrat"/>
          <w:b/>
          <w:sz w:val="18"/>
          <w:szCs w:val="18"/>
        </w:rPr>
        <w:t>DIRECTORA GENERAL DE RECURSOS MATERIALES Y SERVICIOS GENERALES Y RESPONSABLE DEL ÁREA COORDINADORA DE ARCHIVOS</w:t>
      </w:r>
    </w:p>
    <w:p w14:paraId="0BE24BDB" w14:textId="77777777" w:rsidR="007E6A73" w:rsidRPr="004A173C" w:rsidRDefault="007E6A73">
      <w:pPr>
        <w:ind w:left="2160" w:right="38" w:firstLine="720"/>
        <w:rPr>
          <w:rFonts w:ascii="Montserrat" w:eastAsia="Montserrat" w:hAnsi="Montserrat" w:cs="Montserrat"/>
          <w:sz w:val="18"/>
          <w:szCs w:val="18"/>
        </w:rPr>
      </w:pPr>
    </w:p>
    <w:p w14:paraId="0384CF34" w14:textId="77777777" w:rsidR="007E6A73" w:rsidRPr="004A173C" w:rsidRDefault="007E6A73">
      <w:pPr>
        <w:widowControl w:val="0"/>
        <w:ind w:right="38"/>
        <w:rPr>
          <w:rFonts w:ascii="Montserrat" w:eastAsia="Montserrat" w:hAnsi="Montserrat" w:cs="Montserrat"/>
          <w:sz w:val="18"/>
          <w:szCs w:val="18"/>
        </w:rPr>
      </w:pPr>
    </w:p>
    <w:p w14:paraId="190DABAD" w14:textId="77777777" w:rsidR="007E6A73" w:rsidRPr="004A173C" w:rsidRDefault="007E6A73">
      <w:pPr>
        <w:ind w:right="38"/>
        <w:rPr>
          <w:rFonts w:ascii="Montserrat" w:eastAsia="Montserrat" w:hAnsi="Montserrat" w:cs="Montserrat"/>
          <w:sz w:val="18"/>
          <w:szCs w:val="18"/>
        </w:rPr>
      </w:pPr>
    </w:p>
    <w:p w14:paraId="3C7FBEA6" w14:textId="77777777" w:rsidR="007E6A73" w:rsidRPr="004A173C" w:rsidRDefault="007E6A73">
      <w:pPr>
        <w:widowControl w:val="0"/>
        <w:ind w:right="38"/>
        <w:jc w:val="center"/>
        <w:rPr>
          <w:rFonts w:ascii="Montserrat" w:eastAsia="Montserrat" w:hAnsi="Montserrat" w:cs="Montserrat"/>
          <w:sz w:val="18"/>
          <w:szCs w:val="18"/>
        </w:rPr>
      </w:pPr>
    </w:p>
    <w:p w14:paraId="0BC1C5FE" w14:textId="77777777" w:rsidR="007E6A73" w:rsidRPr="004A173C" w:rsidRDefault="00F24A7C">
      <w:pPr>
        <w:widowControl w:val="0"/>
        <w:ind w:right="38"/>
        <w:jc w:val="center"/>
        <w:rPr>
          <w:rFonts w:ascii="Montserrat" w:eastAsia="Montserrat" w:hAnsi="Montserrat" w:cs="Montserrat"/>
          <w:b/>
          <w:sz w:val="18"/>
          <w:szCs w:val="18"/>
        </w:rPr>
      </w:pPr>
      <w:r w:rsidRPr="004A173C">
        <w:rPr>
          <w:rFonts w:ascii="Montserrat" w:eastAsia="Montserrat" w:hAnsi="Montserrat" w:cs="Montserrat"/>
          <w:b/>
          <w:sz w:val="18"/>
          <w:szCs w:val="18"/>
        </w:rPr>
        <w:t>L.C. Carlos Carrera Guerrero</w:t>
      </w:r>
    </w:p>
    <w:p w14:paraId="23D55307" w14:textId="77777777" w:rsidR="007E6A73" w:rsidRPr="004A173C" w:rsidRDefault="00F24A7C">
      <w:pPr>
        <w:widowControl w:val="0"/>
        <w:ind w:right="38"/>
        <w:jc w:val="center"/>
        <w:rPr>
          <w:rFonts w:ascii="Montserrat" w:eastAsia="Montserrat" w:hAnsi="Montserrat" w:cs="Montserrat"/>
          <w:b/>
          <w:sz w:val="18"/>
          <w:szCs w:val="18"/>
        </w:rPr>
      </w:pPr>
      <w:r w:rsidRPr="004A173C">
        <w:rPr>
          <w:rFonts w:ascii="Montserrat" w:eastAsia="Montserrat" w:hAnsi="Montserrat" w:cs="Montserrat"/>
          <w:b/>
          <w:sz w:val="18"/>
          <w:szCs w:val="18"/>
        </w:rPr>
        <w:t>TITULAR DE CONTROL INTERNO Y</w:t>
      </w:r>
      <w:r w:rsidRPr="004A173C">
        <w:rPr>
          <w:rFonts w:ascii="Montserrat" w:eastAsia="Montserrat" w:hAnsi="Montserrat" w:cs="Montserrat"/>
          <w:sz w:val="18"/>
          <w:szCs w:val="18"/>
        </w:rPr>
        <w:t xml:space="preserve"> </w:t>
      </w:r>
      <w:r w:rsidRPr="004A173C">
        <w:rPr>
          <w:rFonts w:ascii="Montserrat" w:eastAsia="Montserrat" w:hAnsi="Montserrat" w:cs="Montserrat"/>
          <w:b/>
          <w:sz w:val="18"/>
          <w:szCs w:val="18"/>
        </w:rPr>
        <w:t>SUPLENTE DE LA PERSONA TITULAR DEL ÓRGANO INTERNO DE CONTROL EN LA SECRETARÍA DE LA FUNCIÓN PÚBLICA</w:t>
      </w:r>
    </w:p>
    <w:p w14:paraId="49DEFE65" w14:textId="77777777" w:rsidR="007E6A73" w:rsidRPr="004A173C" w:rsidRDefault="007E6A73">
      <w:pPr>
        <w:widowControl w:val="0"/>
        <w:ind w:right="38"/>
        <w:jc w:val="center"/>
        <w:rPr>
          <w:rFonts w:ascii="Montserrat" w:eastAsia="Montserrat" w:hAnsi="Montserrat" w:cs="Montserrat"/>
          <w:b/>
          <w:sz w:val="18"/>
          <w:szCs w:val="18"/>
        </w:rPr>
      </w:pPr>
    </w:p>
    <w:p w14:paraId="0AD25424" w14:textId="77777777" w:rsidR="007E6A73" w:rsidRPr="004A173C" w:rsidRDefault="007E6A73">
      <w:pPr>
        <w:widowControl w:val="0"/>
        <w:ind w:right="38"/>
        <w:jc w:val="center"/>
        <w:rPr>
          <w:rFonts w:ascii="Montserrat" w:eastAsia="Montserrat" w:hAnsi="Montserrat" w:cs="Montserrat"/>
          <w:b/>
          <w:sz w:val="18"/>
          <w:szCs w:val="18"/>
        </w:rPr>
      </w:pPr>
    </w:p>
    <w:p w14:paraId="41F2AEB0" w14:textId="77777777" w:rsidR="007E6A73" w:rsidRPr="004A173C" w:rsidRDefault="007E6A73">
      <w:pPr>
        <w:widowControl w:val="0"/>
        <w:ind w:right="38"/>
        <w:jc w:val="center"/>
        <w:rPr>
          <w:rFonts w:ascii="Montserrat" w:eastAsia="Montserrat" w:hAnsi="Montserrat" w:cs="Montserrat"/>
          <w:b/>
          <w:sz w:val="18"/>
          <w:szCs w:val="18"/>
        </w:rPr>
      </w:pPr>
    </w:p>
    <w:p w14:paraId="162465F7" w14:textId="7E1E7E7C" w:rsidR="007E6A73" w:rsidRPr="004A173C" w:rsidRDefault="00F24A7C">
      <w:pPr>
        <w:ind w:right="38"/>
        <w:jc w:val="center"/>
        <w:rPr>
          <w:rFonts w:ascii="Montserrat" w:eastAsia="Montserrat" w:hAnsi="Montserrat" w:cs="Montserrat"/>
          <w:sz w:val="18"/>
          <w:szCs w:val="18"/>
        </w:rPr>
      </w:pPr>
      <w:r w:rsidRPr="004A173C">
        <w:rPr>
          <w:rFonts w:ascii="Montserrat" w:eastAsia="Montserrat" w:hAnsi="Montserrat" w:cs="Montserrat"/>
          <w:sz w:val="18"/>
          <w:szCs w:val="18"/>
        </w:rPr>
        <w:t>LAS FIRMAS QUE ANTECEDEN FORMAN PARTE DEL ACTA DE LA TRIGÉSIMA SESIÓN ORDINARIA DEL COMITÉ DE TRANSPARENCIA 2023</w:t>
      </w:r>
    </w:p>
    <w:p w14:paraId="0D6867E9" w14:textId="5BA28807" w:rsidR="007E6A73" w:rsidRDefault="007E6A73">
      <w:pPr>
        <w:rPr>
          <w:rFonts w:ascii="Montserrat" w:eastAsia="Montserrat" w:hAnsi="Montserrat" w:cs="Montserrat"/>
          <w:sz w:val="18"/>
          <w:szCs w:val="18"/>
        </w:rPr>
      </w:pPr>
    </w:p>
    <w:p w14:paraId="054969E2" w14:textId="77777777" w:rsidR="004C2B44" w:rsidRPr="004A173C" w:rsidRDefault="004C2B44">
      <w:pPr>
        <w:rPr>
          <w:rFonts w:ascii="Montserrat" w:eastAsia="Montserrat" w:hAnsi="Montserrat" w:cs="Montserrat"/>
          <w:sz w:val="18"/>
          <w:szCs w:val="18"/>
        </w:rPr>
      </w:pPr>
    </w:p>
    <w:p w14:paraId="79670B71" w14:textId="77777777" w:rsidR="007E6A73" w:rsidRPr="004A173C" w:rsidRDefault="007E6A73">
      <w:pPr>
        <w:jc w:val="center"/>
        <w:rPr>
          <w:rFonts w:ascii="Montserrat" w:eastAsia="Montserrat" w:hAnsi="Montserrat" w:cs="Montserrat"/>
          <w:sz w:val="18"/>
          <w:szCs w:val="18"/>
        </w:rPr>
      </w:pPr>
      <w:bookmarkStart w:id="2" w:name="_heading=h.gjdgxs" w:colFirst="0" w:colLast="0"/>
      <w:bookmarkEnd w:id="2"/>
    </w:p>
    <w:p w14:paraId="012ED7EE" w14:textId="77777777" w:rsidR="007E6A73" w:rsidRPr="004A173C" w:rsidRDefault="00F24A7C">
      <w:pPr>
        <w:jc w:val="center"/>
        <w:rPr>
          <w:rFonts w:ascii="Montserrat" w:eastAsia="Montserrat" w:hAnsi="Montserrat" w:cs="Montserrat"/>
          <w:sz w:val="18"/>
          <w:szCs w:val="18"/>
        </w:rPr>
      </w:pPr>
      <w:r w:rsidRPr="004A173C">
        <w:rPr>
          <w:rFonts w:ascii="Montserrat" w:eastAsia="Montserrat" w:hAnsi="Montserrat" w:cs="Montserrat"/>
          <w:sz w:val="18"/>
          <w:szCs w:val="18"/>
        </w:rPr>
        <w:t>Elaboró:  Fermín Hildebrando García Leal, Secretario Técnico del Comité de Transparencia</w:t>
      </w:r>
    </w:p>
    <w:sectPr w:rsidR="007E6A73" w:rsidRPr="004A173C">
      <w:headerReference w:type="even" r:id="rId13"/>
      <w:headerReference w:type="default" r:id="rId14"/>
      <w:footerReference w:type="even" r:id="rId15"/>
      <w:footerReference w:type="default" r:id="rId16"/>
      <w:headerReference w:type="first" r:id="rId17"/>
      <w:footerReference w:type="first" r:id="rId18"/>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60F4" w14:textId="77777777" w:rsidR="00C2055F" w:rsidRDefault="00C2055F">
      <w:r>
        <w:separator/>
      </w:r>
    </w:p>
  </w:endnote>
  <w:endnote w:type="continuationSeparator" w:id="0">
    <w:p w14:paraId="7C4D2450" w14:textId="77777777" w:rsidR="00C2055F" w:rsidRDefault="00C2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1C7A" w14:textId="77777777" w:rsidR="00C2055F" w:rsidRDefault="00C2055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85A5" w14:textId="4653B148" w:rsidR="00C2055F" w:rsidRDefault="00C2055F">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5E6205">
      <w:rPr>
        <w:rFonts w:ascii="Montserrat" w:eastAsia="Montserrat" w:hAnsi="Montserrat" w:cs="Montserrat"/>
        <w:b/>
        <w:noProof/>
        <w:color w:val="000000"/>
        <w:sz w:val="18"/>
        <w:szCs w:val="18"/>
      </w:rPr>
      <w:t>48</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5E6205">
      <w:rPr>
        <w:rFonts w:ascii="Montserrat" w:eastAsia="Montserrat" w:hAnsi="Montserrat" w:cs="Montserrat"/>
        <w:b/>
        <w:noProof/>
        <w:color w:val="000000"/>
        <w:sz w:val="18"/>
        <w:szCs w:val="18"/>
      </w:rPr>
      <w:t>48</w:t>
    </w:r>
    <w:r>
      <w:rPr>
        <w:rFonts w:ascii="Montserrat" w:eastAsia="Montserrat" w:hAnsi="Montserrat" w:cs="Montserrat"/>
        <w:b/>
        <w:color w:val="000000"/>
        <w:sz w:val="18"/>
        <w:szCs w:val="18"/>
      </w:rPr>
      <w:fldChar w:fldCharType="end"/>
    </w:r>
  </w:p>
  <w:p w14:paraId="63FEB127" w14:textId="77777777" w:rsidR="00C2055F" w:rsidRDefault="00C2055F">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E8BE" w14:textId="77777777" w:rsidR="00C2055F" w:rsidRDefault="00C2055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97467" w14:textId="77777777" w:rsidR="00C2055F" w:rsidRDefault="00C2055F">
      <w:r>
        <w:separator/>
      </w:r>
    </w:p>
  </w:footnote>
  <w:footnote w:type="continuationSeparator" w:id="0">
    <w:p w14:paraId="32B1827E" w14:textId="77777777" w:rsidR="00C2055F" w:rsidRDefault="00C2055F">
      <w:r>
        <w:continuationSeparator/>
      </w:r>
    </w:p>
  </w:footnote>
  <w:footnote w:id="1">
    <w:p w14:paraId="7058987F" w14:textId="77777777" w:rsidR="00C2055F" w:rsidRPr="001D76B4" w:rsidRDefault="00C2055F" w:rsidP="000441EA">
      <w:pPr>
        <w:pStyle w:val="Textonotapie"/>
        <w:rPr>
          <w:rFonts w:ascii="Montserrat" w:hAnsi="Montserrat"/>
          <w:sz w:val="14"/>
          <w:szCs w:val="14"/>
        </w:rPr>
      </w:pPr>
      <w:r w:rsidRPr="001D76B4">
        <w:rPr>
          <w:rStyle w:val="Refdenotaalpie"/>
          <w:rFonts w:ascii="Montserrat" w:hAnsi="Montserrat"/>
          <w:sz w:val="14"/>
          <w:szCs w:val="14"/>
        </w:rPr>
        <w:footnoteRef/>
      </w:r>
      <w:r w:rsidRPr="0093622F">
        <w:rPr>
          <w:rFonts w:ascii="Montserrat" w:hAnsi="Montserrat"/>
          <w:sz w:val="14"/>
          <w:szCs w:val="14"/>
        </w:rPr>
        <w:t xml:space="preserve"> </w:t>
      </w:r>
      <w:r w:rsidRPr="001D76B4">
        <w:rPr>
          <w:rFonts w:ascii="Montserrat" w:hAnsi="Montserrat"/>
          <w:sz w:val="14"/>
          <w:szCs w:val="14"/>
        </w:rPr>
        <w:t>Debido a su Unidad de Inteligencia Financiera.</w:t>
      </w:r>
    </w:p>
  </w:footnote>
  <w:footnote w:id="2">
    <w:p w14:paraId="11DF266B" w14:textId="77777777" w:rsidR="00C2055F" w:rsidRDefault="00C2055F" w:rsidP="000441EA">
      <w:pPr>
        <w:pStyle w:val="Textonotapie"/>
        <w:jc w:val="both"/>
        <w:rPr>
          <w:rFonts w:ascii="Montserrat" w:hAnsi="Montserrat"/>
          <w:sz w:val="14"/>
          <w:szCs w:val="14"/>
        </w:rPr>
      </w:pPr>
      <w:r>
        <w:rPr>
          <w:rStyle w:val="Refdenotaalpie"/>
          <w:rFonts w:ascii="Montserrat" w:hAnsi="Montserrat"/>
          <w:sz w:val="14"/>
          <w:szCs w:val="14"/>
        </w:rPr>
        <w:footnoteRef/>
      </w:r>
      <w:r>
        <w:rPr>
          <w:rFonts w:ascii="Montserrat" w:hAnsi="Montserrat"/>
          <w:sz w:val="14"/>
          <w:szCs w:val="14"/>
        </w:rPr>
        <w:t xml:space="preserve"> Publicado en: </w:t>
      </w:r>
      <w:hyperlink r:id="rId1" w:history="1">
        <w:r>
          <w:rPr>
            <w:rStyle w:val="Hipervnculo"/>
            <w:rFonts w:ascii="Montserrat" w:hAnsi="Montserrat"/>
            <w:sz w:val="14"/>
            <w:szCs w:val="14"/>
          </w:rPr>
          <w:t>http://criteriosdeinterpretacion.inai.org.mx/Criterios/06-09.docx</w:t>
        </w:r>
      </w:hyperlink>
      <w:r>
        <w:rPr>
          <w:rFonts w:ascii="Montserrat" w:hAnsi="Montserrat"/>
          <w:sz w:val="14"/>
          <w:szCs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FB5B3" w14:textId="77777777" w:rsidR="00C2055F" w:rsidRDefault="00C2055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A7F8" w14:textId="77777777" w:rsidR="00C2055F" w:rsidRDefault="00C2055F">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79CF1592" wp14:editId="187B8BEA">
          <wp:simplePos x="0" y="0"/>
          <wp:positionH relativeFrom="page">
            <wp:align>left</wp:align>
          </wp:positionH>
          <wp:positionV relativeFrom="page">
            <wp:posOffset>-9520</wp:posOffset>
          </wp:positionV>
          <wp:extent cx="7631115" cy="9458722"/>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5A7A8A11" w14:textId="77777777" w:rsidR="00C2055F" w:rsidRDefault="00C2055F">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2A0F9820" w14:textId="77777777" w:rsidR="00C2055F" w:rsidRDefault="00C2055F">
    <w:pPr>
      <w:ind w:left="6480"/>
      <w:rPr>
        <w:rFonts w:ascii="Montserrat" w:eastAsia="Montserrat" w:hAnsi="Montserrat" w:cs="Montserrat"/>
        <w:b/>
        <w:sz w:val="14"/>
        <w:szCs w:val="14"/>
      </w:rPr>
    </w:pPr>
  </w:p>
  <w:p w14:paraId="334BD752" w14:textId="77777777" w:rsidR="00C2055F" w:rsidRDefault="00C2055F">
    <w:pPr>
      <w:rPr>
        <w:rFonts w:ascii="Montserrat" w:eastAsia="Montserrat" w:hAnsi="Montserrat" w:cs="Montserrat"/>
        <w:b/>
        <w:sz w:val="14"/>
        <w:szCs w:val="14"/>
      </w:rPr>
    </w:pPr>
  </w:p>
  <w:p w14:paraId="7F903A81" w14:textId="77777777" w:rsidR="00C2055F" w:rsidRDefault="00C2055F">
    <w:pPr>
      <w:rPr>
        <w:rFonts w:ascii="Montserrat" w:eastAsia="Montserrat" w:hAnsi="Montserrat" w:cs="Montserrat"/>
        <w:b/>
        <w:sz w:val="6"/>
        <w:szCs w:val="6"/>
      </w:rPr>
    </w:pPr>
  </w:p>
  <w:p w14:paraId="5B215F46" w14:textId="77777777" w:rsidR="00C2055F" w:rsidRDefault="00C2055F">
    <w:pPr>
      <w:ind w:left="6480"/>
      <w:rPr>
        <w:sz w:val="14"/>
        <w:szCs w:val="14"/>
      </w:rPr>
    </w:pPr>
    <w:r>
      <w:rPr>
        <w:rFonts w:ascii="Montserrat" w:eastAsia="Montserrat" w:hAnsi="Montserrat" w:cs="Montserrat"/>
        <w:b/>
        <w:sz w:val="14"/>
        <w:szCs w:val="14"/>
      </w:rPr>
      <w:t xml:space="preserve">                        TRIGÉSIMA </w:t>
    </w:r>
    <w:r>
      <w:rPr>
        <w:rFonts w:ascii="Montserrat" w:eastAsia="Montserrat" w:hAnsi="Montserrat" w:cs="Montserrat"/>
        <w:b/>
        <w:color w:val="000000"/>
        <w:sz w:val="14"/>
        <w:szCs w:val="14"/>
      </w:rPr>
      <w:t>SESIÓN ORDINARIA</w:t>
    </w:r>
  </w:p>
  <w:p w14:paraId="2A50D660" w14:textId="77777777" w:rsidR="00C2055F" w:rsidRDefault="00C2055F">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16</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AGOSTO</w:t>
    </w:r>
    <w:r>
      <w:rPr>
        <w:rFonts w:ascii="Montserrat" w:eastAsia="Montserrat" w:hAnsi="Montserrat" w:cs="Montserrat"/>
        <w:b/>
        <w:color w:val="000000"/>
        <w:sz w:val="14"/>
        <w:szCs w:val="14"/>
      </w:rPr>
      <w:t xml:space="preserve"> DE 2023</w:t>
    </w:r>
  </w:p>
  <w:p w14:paraId="7A3CE176" w14:textId="77777777" w:rsidR="00C2055F" w:rsidRDefault="00C2055F">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56B33C97" wp14:editId="3528499E">
          <wp:simplePos x="0" y="0"/>
          <wp:positionH relativeFrom="page">
            <wp:posOffset>12700</wp:posOffset>
          </wp:positionH>
          <wp:positionV relativeFrom="margin">
            <wp:posOffset>255528688</wp:posOffset>
          </wp:positionV>
          <wp:extent cx="7896225" cy="9456198"/>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D73D" w14:textId="77777777" w:rsidR="00C2055F" w:rsidRDefault="00C2055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B13"/>
    <w:multiLevelType w:val="hybridMultilevel"/>
    <w:tmpl w:val="FE4691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6E205B"/>
    <w:multiLevelType w:val="multilevel"/>
    <w:tmpl w:val="F366423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0A53DBA"/>
    <w:multiLevelType w:val="hybridMultilevel"/>
    <w:tmpl w:val="A10CBF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52170D"/>
    <w:multiLevelType w:val="hybridMultilevel"/>
    <w:tmpl w:val="1B6C7F3E"/>
    <w:lvl w:ilvl="0" w:tplc="EE9C7C9E">
      <w:start w:val="1"/>
      <w:numFmt w:val="upperRoman"/>
      <w:lvlText w:val="%1."/>
      <w:lvlJc w:val="left"/>
      <w:pPr>
        <w:ind w:left="1430" w:hanging="720"/>
      </w:pPr>
      <w:rPr>
        <w:b w:val="0"/>
        <w:bCs/>
      </w:r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start w:val="1"/>
      <w:numFmt w:val="decimal"/>
      <w:lvlText w:val="%7."/>
      <w:lvlJc w:val="left"/>
      <w:pPr>
        <w:ind w:left="5390" w:hanging="360"/>
      </w:pPr>
    </w:lvl>
    <w:lvl w:ilvl="7" w:tplc="080A0019">
      <w:start w:val="1"/>
      <w:numFmt w:val="lowerLetter"/>
      <w:lvlText w:val="%8."/>
      <w:lvlJc w:val="left"/>
      <w:pPr>
        <w:ind w:left="6110" w:hanging="360"/>
      </w:pPr>
    </w:lvl>
    <w:lvl w:ilvl="8" w:tplc="080A001B">
      <w:start w:val="1"/>
      <w:numFmt w:val="lowerRoman"/>
      <w:lvlText w:val="%9."/>
      <w:lvlJc w:val="right"/>
      <w:pPr>
        <w:ind w:left="6830" w:hanging="180"/>
      </w:pPr>
    </w:lvl>
  </w:abstractNum>
  <w:abstractNum w:abstractNumId="4" w15:restartNumberingAfterBreak="0">
    <w:nsid w:val="168A4E0A"/>
    <w:multiLevelType w:val="hybridMultilevel"/>
    <w:tmpl w:val="77821DDA"/>
    <w:lvl w:ilvl="0" w:tplc="25D6F5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6380"/>
    <w:multiLevelType w:val="hybridMultilevel"/>
    <w:tmpl w:val="678A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7F7E"/>
    <w:multiLevelType w:val="multilevel"/>
    <w:tmpl w:val="F366423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20517504"/>
    <w:multiLevelType w:val="multilevel"/>
    <w:tmpl w:val="D022626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2A4721AF"/>
    <w:multiLevelType w:val="multilevel"/>
    <w:tmpl w:val="F366423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2DA00C85"/>
    <w:multiLevelType w:val="multilevel"/>
    <w:tmpl w:val="13CA70E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33697EF3"/>
    <w:multiLevelType w:val="multilevel"/>
    <w:tmpl w:val="F366423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38C06047"/>
    <w:multiLevelType w:val="multilevel"/>
    <w:tmpl w:val="B980D3CE"/>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4DAB5B4B"/>
    <w:multiLevelType w:val="hybridMultilevel"/>
    <w:tmpl w:val="AACCD938"/>
    <w:lvl w:ilvl="0" w:tplc="CAEEC42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5B3444"/>
    <w:multiLevelType w:val="multilevel"/>
    <w:tmpl w:val="C4D47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3470D8"/>
    <w:multiLevelType w:val="hybridMultilevel"/>
    <w:tmpl w:val="CBAE8110"/>
    <w:lvl w:ilvl="0" w:tplc="5838B704">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E4AC0"/>
    <w:multiLevelType w:val="hybridMultilevel"/>
    <w:tmpl w:val="282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E6EF7"/>
    <w:multiLevelType w:val="multilevel"/>
    <w:tmpl w:val="9AFA0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11"/>
  </w:num>
  <w:num w:numId="4">
    <w:abstractNumId w:val="7"/>
  </w:num>
  <w:num w:numId="5">
    <w:abstractNumId w:val="9"/>
  </w:num>
  <w:num w:numId="6">
    <w:abstractNumId w:val="8"/>
  </w:num>
  <w:num w:numId="7">
    <w:abstractNumId w:val="12"/>
  </w:num>
  <w:num w:numId="8">
    <w:abstractNumId w:val="1"/>
  </w:num>
  <w:num w:numId="9">
    <w:abstractNumId w:val="2"/>
  </w:num>
  <w:num w:numId="10">
    <w:abstractNumId w:val="6"/>
  </w:num>
  <w:num w:numId="11">
    <w:abstractNumId w:val="10"/>
  </w:num>
  <w:num w:numId="12">
    <w:abstractNumId w:val="15"/>
  </w:num>
  <w:num w:numId="13">
    <w:abstractNumId w:val="4"/>
  </w:num>
  <w:num w:numId="14">
    <w:abstractNumId w:val="5"/>
  </w:num>
  <w:num w:numId="15">
    <w:abstractNumId w:val="1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73"/>
    <w:rsid w:val="0000095F"/>
    <w:rsid w:val="000441EA"/>
    <w:rsid w:val="0006764F"/>
    <w:rsid w:val="000731DD"/>
    <w:rsid w:val="00076659"/>
    <w:rsid w:val="00086605"/>
    <w:rsid w:val="000B2459"/>
    <w:rsid w:val="000D395A"/>
    <w:rsid w:val="000E610C"/>
    <w:rsid w:val="000F204B"/>
    <w:rsid w:val="000F5823"/>
    <w:rsid w:val="001127E2"/>
    <w:rsid w:val="001142C3"/>
    <w:rsid w:val="001176EE"/>
    <w:rsid w:val="00134A1A"/>
    <w:rsid w:val="00142AE0"/>
    <w:rsid w:val="0015618C"/>
    <w:rsid w:val="001617BB"/>
    <w:rsid w:val="00167B24"/>
    <w:rsid w:val="00184501"/>
    <w:rsid w:val="001943A4"/>
    <w:rsid w:val="00195CE1"/>
    <w:rsid w:val="00195F3C"/>
    <w:rsid w:val="001A1705"/>
    <w:rsid w:val="001A5F7A"/>
    <w:rsid w:val="001A79EE"/>
    <w:rsid w:val="001E02BC"/>
    <w:rsid w:val="001E2534"/>
    <w:rsid w:val="001F68DA"/>
    <w:rsid w:val="00207A77"/>
    <w:rsid w:val="002215AC"/>
    <w:rsid w:val="00233F88"/>
    <w:rsid w:val="00241F5A"/>
    <w:rsid w:val="00246DFD"/>
    <w:rsid w:val="00283AF7"/>
    <w:rsid w:val="00283EA4"/>
    <w:rsid w:val="00297A9A"/>
    <w:rsid w:val="002A2994"/>
    <w:rsid w:val="002A3F11"/>
    <w:rsid w:val="002B1FDF"/>
    <w:rsid w:val="002B26AA"/>
    <w:rsid w:val="002D5EDD"/>
    <w:rsid w:val="002E5F8E"/>
    <w:rsid w:val="002F0618"/>
    <w:rsid w:val="002F17A1"/>
    <w:rsid w:val="0031158C"/>
    <w:rsid w:val="00312CDD"/>
    <w:rsid w:val="00327116"/>
    <w:rsid w:val="003322DF"/>
    <w:rsid w:val="00340FA0"/>
    <w:rsid w:val="00351ADC"/>
    <w:rsid w:val="0035508D"/>
    <w:rsid w:val="00356C1B"/>
    <w:rsid w:val="00364700"/>
    <w:rsid w:val="00366758"/>
    <w:rsid w:val="00391B6B"/>
    <w:rsid w:val="003957B3"/>
    <w:rsid w:val="003A0720"/>
    <w:rsid w:val="003A3F78"/>
    <w:rsid w:val="003B48E7"/>
    <w:rsid w:val="003D29E6"/>
    <w:rsid w:val="00405776"/>
    <w:rsid w:val="004062BC"/>
    <w:rsid w:val="00417B54"/>
    <w:rsid w:val="00424DC9"/>
    <w:rsid w:val="0043395A"/>
    <w:rsid w:val="0045670A"/>
    <w:rsid w:val="004606B8"/>
    <w:rsid w:val="00460C10"/>
    <w:rsid w:val="004617BD"/>
    <w:rsid w:val="004775FA"/>
    <w:rsid w:val="00496E59"/>
    <w:rsid w:val="004A173C"/>
    <w:rsid w:val="004A3A4E"/>
    <w:rsid w:val="004B56F5"/>
    <w:rsid w:val="004B6412"/>
    <w:rsid w:val="004C2B44"/>
    <w:rsid w:val="004C42B2"/>
    <w:rsid w:val="004D301B"/>
    <w:rsid w:val="00502F19"/>
    <w:rsid w:val="00503461"/>
    <w:rsid w:val="00503A56"/>
    <w:rsid w:val="005048E2"/>
    <w:rsid w:val="005223A2"/>
    <w:rsid w:val="00541FFC"/>
    <w:rsid w:val="005458EA"/>
    <w:rsid w:val="00550A0D"/>
    <w:rsid w:val="00551B31"/>
    <w:rsid w:val="00570F98"/>
    <w:rsid w:val="00573BA3"/>
    <w:rsid w:val="005B5091"/>
    <w:rsid w:val="005C1588"/>
    <w:rsid w:val="005C240C"/>
    <w:rsid w:val="005C3546"/>
    <w:rsid w:val="005C3ADF"/>
    <w:rsid w:val="005E6205"/>
    <w:rsid w:val="005E7AA2"/>
    <w:rsid w:val="00601831"/>
    <w:rsid w:val="00620443"/>
    <w:rsid w:val="006519EE"/>
    <w:rsid w:val="00655C90"/>
    <w:rsid w:val="00666AA2"/>
    <w:rsid w:val="006721C9"/>
    <w:rsid w:val="0067227E"/>
    <w:rsid w:val="006761EF"/>
    <w:rsid w:val="00676C40"/>
    <w:rsid w:val="00680F97"/>
    <w:rsid w:val="006822AC"/>
    <w:rsid w:val="00683164"/>
    <w:rsid w:val="00685DD6"/>
    <w:rsid w:val="00692069"/>
    <w:rsid w:val="00695963"/>
    <w:rsid w:val="006A6B04"/>
    <w:rsid w:val="006B5E8F"/>
    <w:rsid w:val="006B7C2B"/>
    <w:rsid w:val="006D6365"/>
    <w:rsid w:val="006E265E"/>
    <w:rsid w:val="006E5A6B"/>
    <w:rsid w:val="00705A18"/>
    <w:rsid w:val="0070705A"/>
    <w:rsid w:val="00722251"/>
    <w:rsid w:val="00740EA0"/>
    <w:rsid w:val="00744499"/>
    <w:rsid w:val="007814B9"/>
    <w:rsid w:val="00791852"/>
    <w:rsid w:val="00793598"/>
    <w:rsid w:val="007B3E6E"/>
    <w:rsid w:val="007B570A"/>
    <w:rsid w:val="007D15C8"/>
    <w:rsid w:val="007D33EE"/>
    <w:rsid w:val="007E351F"/>
    <w:rsid w:val="007E6A73"/>
    <w:rsid w:val="007E735A"/>
    <w:rsid w:val="007E76BC"/>
    <w:rsid w:val="008111F9"/>
    <w:rsid w:val="00820A43"/>
    <w:rsid w:val="00821A8E"/>
    <w:rsid w:val="00833398"/>
    <w:rsid w:val="008453EE"/>
    <w:rsid w:val="008673C5"/>
    <w:rsid w:val="00882292"/>
    <w:rsid w:val="00887611"/>
    <w:rsid w:val="008920E0"/>
    <w:rsid w:val="008A4882"/>
    <w:rsid w:val="008B1BB0"/>
    <w:rsid w:val="008B659F"/>
    <w:rsid w:val="008B6BAF"/>
    <w:rsid w:val="008C2464"/>
    <w:rsid w:val="008C38C3"/>
    <w:rsid w:val="008C4C5B"/>
    <w:rsid w:val="008C5258"/>
    <w:rsid w:val="008E61F4"/>
    <w:rsid w:val="00900CDF"/>
    <w:rsid w:val="00911F81"/>
    <w:rsid w:val="00916E5D"/>
    <w:rsid w:val="00943D14"/>
    <w:rsid w:val="00943DC8"/>
    <w:rsid w:val="009A1FE7"/>
    <w:rsid w:val="009A7119"/>
    <w:rsid w:val="009B5E7A"/>
    <w:rsid w:val="009C05ED"/>
    <w:rsid w:val="009C5829"/>
    <w:rsid w:val="009F3229"/>
    <w:rsid w:val="009F5978"/>
    <w:rsid w:val="00A079FF"/>
    <w:rsid w:val="00A113B5"/>
    <w:rsid w:val="00A152FE"/>
    <w:rsid w:val="00A603C3"/>
    <w:rsid w:val="00A6184B"/>
    <w:rsid w:val="00A62D8C"/>
    <w:rsid w:val="00A63766"/>
    <w:rsid w:val="00A86FCB"/>
    <w:rsid w:val="00A8726C"/>
    <w:rsid w:val="00A917F6"/>
    <w:rsid w:val="00A934AB"/>
    <w:rsid w:val="00A978C1"/>
    <w:rsid w:val="00AA3F77"/>
    <w:rsid w:val="00AB4F0A"/>
    <w:rsid w:val="00AB5D2F"/>
    <w:rsid w:val="00AC04F4"/>
    <w:rsid w:val="00AC22AE"/>
    <w:rsid w:val="00AC5CAE"/>
    <w:rsid w:val="00AC6212"/>
    <w:rsid w:val="00AD63F7"/>
    <w:rsid w:val="00AE2D36"/>
    <w:rsid w:val="00AE39FB"/>
    <w:rsid w:val="00AE46DA"/>
    <w:rsid w:val="00AE623D"/>
    <w:rsid w:val="00AF6FDE"/>
    <w:rsid w:val="00B10E27"/>
    <w:rsid w:val="00B15A5F"/>
    <w:rsid w:val="00B23358"/>
    <w:rsid w:val="00B30107"/>
    <w:rsid w:val="00B4061A"/>
    <w:rsid w:val="00B648FB"/>
    <w:rsid w:val="00B65573"/>
    <w:rsid w:val="00B90453"/>
    <w:rsid w:val="00BA2827"/>
    <w:rsid w:val="00BA49EB"/>
    <w:rsid w:val="00BA4B1E"/>
    <w:rsid w:val="00BC216A"/>
    <w:rsid w:val="00BD70E9"/>
    <w:rsid w:val="00BE0CB6"/>
    <w:rsid w:val="00BF1A9E"/>
    <w:rsid w:val="00BF3CD6"/>
    <w:rsid w:val="00C04648"/>
    <w:rsid w:val="00C2055F"/>
    <w:rsid w:val="00C206C4"/>
    <w:rsid w:val="00C25B9A"/>
    <w:rsid w:val="00C32E05"/>
    <w:rsid w:val="00C36317"/>
    <w:rsid w:val="00C47109"/>
    <w:rsid w:val="00C47D4F"/>
    <w:rsid w:val="00C7184D"/>
    <w:rsid w:val="00C770E9"/>
    <w:rsid w:val="00C93AC7"/>
    <w:rsid w:val="00CB3DD3"/>
    <w:rsid w:val="00CC471E"/>
    <w:rsid w:val="00CD6E71"/>
    <w:rsid w:val="00D00E97"/>
    <w:rsid w:val="00D05D38"/>
    <w:rsid w:val="00D06603"/>
    <w:rsid w:val="00D30E3E"/>
    <w:rsid w:val="00D46443"/>
    <w:rsid w:val="00D6086F"/>
    <w:rsid w:val="00D61734"/>
    <w:rsid w:val="00D63EE8"/>
    <w:rsid w:val="00D90338"/>
    <w:rsid w:val="00DB21A0"/>
    <w:rsid w:val="00DC2BBF"/>
    <w:rsid w:val="00DC614A"/>
    <w:rsid w:val="00DC69BC"/>
    <w:rsid w:val="00E139D9"/>
    <w:rsid w:val="00E231A2"/>
    <w:rsid w:val="00E24498"/>
    <w:rsid w:val="00E45069"/>
    <w:rsid w:val="00E51397"/>
    <w:rsid w:val="00E64C4D"/>
    <w:rsid w:val="00E65E61"/>
    <w:rsid w:val="00E729D6"/>
    <w:rsid w:val="00E76DB4"/>
    <w:rsid w:val="00E80E9D"/>
    <w:rsid w:val="00E86BC5"/>
    <w:rsid w:val="00E86FD6"/>
    <w:rsid w:val="00E90638"/>
    <w:rsid w:val="00E922AB"/>
    <w:rsid w:val="00E952CF"/>
    <w:rsid w:val="00EB0437"/>
    <w:rsid w:val="00EC29A5"/>
    <w:rsid w:val="00ED3833"/>
    <w:rsid w:val="00ED789D"/>
    <w:rsid w:val="00ED7C12"/>
    <w:rsid w:val="00F06754"/>
    <w:rsid w:val="00F079C2"/>
    <w:rsid w:val="00F11D31"/>
    <w:rsid w:val="00F15637"/>
    <w:rsid w:val="00F160A3"/>
    <w:rsid w:val="00F24A7C"/>
    <w:rsid w:val="00F3395D"/>
    <w:rsid w:val="00F60CD8"/>
    <w:rsid w:val="00F65DFD"/>
    <w:rsid w:val="00F77894"/>
    <w:rsid w:val="00F81453"/>
    <w:rsid w:val="00F904FB"/>
    <w:rsid w:val="00FA2A69"/>
    <w:rsid w:val="00FA61B3"/>
    <w:rsid w:val="00FC6E71"/>
    <w:rsid w:val="00FD1B2B"/>
    <w:rsid w:val="00FE2BF4"/>
    <w:rsid w:val="00FE5359"/>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A5E"/>
  <w15:docId w15:val="{6FBC02DF-3823-48B4-BC5D-9EFA1BA0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F19"/>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d"/>
    <w:tblPr>
      <w:tblStyleRowBandSize w:val="1"/>
      <w:tblStyleColBandSize w:val="1"/>
      <w:tblCellMar>
        <w:top w:w="15" w:type="dxa"/>
        <w:left w:w="15" w:type="dxa"/>
        <w:bottom w:w="15" w:type="dxa"/>
        <w:right w:w="15" w:type="dxa"/>
      </w:tblCellMar>
    </w:tblPr>
  </w:style>
  <w:style w:type="table" w:customStyle="1" w:styleId="a0">
    <w:basedOn w:val="TableNormalfffffd"/>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c"/>
    <w:tblPr>
      <w:tblStyleRowBandSize w:val="1"/>
      <w:tblStyleColBandSize w:val="1"/>
    </w:tblPr>
  </w:style>
  <w:style w:type="table" w:customStyle="1" w:styleId="a2">
    <w:basedOn w:val="TableNormalfffffc"/>
    <w:tblPr>
      <w:tblStyleRowBandSize w:val="1"/>
      <w:tblStyleColBandSize w:val="1"/>
      <w:tblCellMar>
        <w:top w:w="100" w:type="dxa"/>
        <w:left w:w="100" w:type="dxa"/>
        <w:bottom w:w="100" w:type="dxa"/>
        <w:right w:w="100" w:type="dxa"/>
      </w:tblCellMar>
    </w:tblPr>
  </w:style>
  <w:style w:type="table" w:customStyle="1" w:styleId="a3">
    <w:basedOn w:val="TableNormalfffffc"/>
    <w:tblPr>
      <w:tblStyleRowBandSize w:val="1"/>
      <w:tblStyleColBandSize w:val="1"/>
      <w:tblCellMar>
        <w:top w:w="100" w:type="dxa"/>
        <w:left w:w="100" w:type="dxa"/>
        <w:bottom w:w="100" w:type="dxa"/>
        <w:right w:w="100" w:type="dxa"/>
      </w:tblCellMar>
    </w:tblPr>
  </w:style>
  <w:style w:type="table" w:customStyle="1" w:styleId="a4">
    <w:basedOn w:val="TableNormalfffffc"/>
    <w:tblPr>
      <w:tblStyleRowBandSize w:val="1"/>
      <w:tblStyleColBandSize w:val="1"/>
      <w:tblCellMar>
        <w:top w:w="100" w:type="dxa"/>
        <w:left w:w="100" w:type="dxa"/>
        <w:bottom w:w="100" w:type="dxa"/>
        <w:right w:w="100" w:type="dxa"/>
      </w:tblCellMar>
    </w:tblPr>
  </w:style>
  <w:style w:type="table" w:customStyle="1" w:styleId="a5">
    <w:basedOn w:val="TableNormalfffffc"/>
    <w:tblPr>
      <w:tblStyleRowBandSize w:val="1"/>
      <w:tblStyleColBandSize w:val="1"/>
      <w:tblCellMar>
        <w:top w:w="100" w:type="dxa"/>
        <w:left w:w="100" w:type="dxa"/>
        <w:bottom w:w="100" w:type="dxa"/>
        <w:right w:w="100" w:type="dxa"/>
      </w:tblCellMar>
    </w:tblPr>
  </w:style>
  <w:style w:type="table" w:customStyle="1" w:styleId="a6">
    <w:basedOn w:val="TableNormalfffffc"/>
    <w:tblPr>
      <w:tblStyleRowBandSize w:val="1"/>
      <w:tblStyleColBandSize w:val="1"/>
      <w:tblCellMar>
        <w:top w:w="100" w:type="dxa"/>
        <w:left w:w="100" w:type="dxa"/>
        <w:bottom w:w="100" w:type="dxa"/>
        <w:right w:w="100" w:type="dxa"/>
      </w:tblCellMar>
    </w:tblPr>
  </w:style>
  <w:style w:type="table" w:customStyle="1" w:styleId="a7">
    <w:basedOn w:val="TableNormalfffffc"/>
    <w:tblPr>
      <w:tblStyleRowBandSize w:val="1"/>
      <w:tblStyleColBandSize w:val="1"/>
      <w:tblCellMar>
        <w:top w:w="100" w:type="dxa"/>
        <w:left w:w="100" w:type="dxa"/>
        <w:bottom w:w="100" w:type="dxa"/>
        <w:right w:w="100" w:type="dxa"/>
      </w:tblCellMar>
    </w:tblPr>
  </w:style>
  <w:style w:type="table" w:customStyle="1" w:styleId="a8">
    <w:basedOn w:val="TableNormalfffffc"/>
    <w:tblPr>
      <w:tblStyleRowBandSize w:val="1"/>
      <w:tblStyleColBandSize w:val="1"/>
      <w:tblCellMar>
        <w:left w:w="108" w:type="dxa"/>
        <w:right w:w="108" w:type="dxa"/>
      </w:tblCellMar>
    </w:tblPr>
  </w:style>
  <w:style w:type="table" w:customStyle="1" w:styleId="a9">
    <w:basedOn w:val="TableNormalfffffc"/>
    <w:tblPr>
      <w:tblStyleRowBandSize w:val="1"/>
      <w:tblStyleColBandSize w:val="1"/>
      <w:tblCellMar>
        <w:top w:w="100" w:type="dxa"/>
        <w:left w:w="100" w:type="dxa"/>
        <w:bottom w:w="100" w:type="dxa"/>
        <w:right w:w="100" w:type="dxa"/>
      </w:tblCellMar>
    </w:tblPr>
  </w:style>
  <w:style w:type="table" w:customStyle="1" w:styleId="aa">
    <w:basedOn w:val="TableNormalfffffc"/>
    <w:tblPr>
      <w:tblStyleRowBandSize w:val="1"/>
      <w:tblStyleColBandSize w:val="1"/>
      <w:tblCellMar>
        <w:left w:w="108" w:type="dxa"/>
        <w:right w:w="108" w:type="dxa"/>
      </w:tblCellMar>
    </w:tblPr>
  </w:style>
  <w:style w:type="table" w:customStyle="1" w:styleId="ab">
    <w:basedOn w:val="TableNormalf0"/>
    <w:tblPr>
      <w:tblStyleRowBandSize w:val="1"/>
      <w:tblStyleColBandSize w:val="1"/>
      <w:tblCellMar>
        <w:left w:w="108" w:type="dxa"/>
        <w:right w:w="108" w:type="dxa"/>
      </w:tblCellMar>
    </w:tblPr>
  </w:style>
  <w:style w:type="table" w:customStyle="1" w:styleId="ac">
    <w:basedOn w:val="TableNormalf0"/>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0"/>
    <w:tblPr>
      <w:tblStyleRowBandSize w:val="1"/>
      <w:tblStyleColBandSize w:val="1"/>
      <w:tblCellMar>
        <w:top w:w="15" w:type="dxa"/>
        <w:left w:w="15" w:type="dxa"/>
        <w:bottom w:w="15" w:type="dxa"/>
        <w:right w:w="15" w:type="dxa"/>
      </w:tblCellMar>
    </w:tblPr>
  </w:style>
  <w:style w:type="table" w:customStyle="1" w:styleId="ae">
    <w:basedOn w:val="TableNormalf0"/>
    <w:tblPr>
      <w:tblStyleRowBandSize w:val="1"/>
      <w:tblStyleColBandSize w:val="1"/>
      <w:tblCellMar>
        <w:left w:w="108" w:type="dxa"/>
        <w:right w:w="108" w:type="dxa"/>
      </w:tblCellMar>
    </w:tblPr>
  </w:style>
  <w:style w:type="table" w:customStyle="1" w:styleId="af">
    <w:basedOn w:val="TableNormalf0"/>
    <w:tblPr>
      <w:tblStyleRowBandSize w:val="1"/>
      <w:tblStyleColBandSize w:val="1"/>
      <w:tblCellMar>
        <w:left w:w="108" w:type="dxa"/>
        <w:right w:w="108" w:type="dxa"/>
      </w:tblCellMar>
    </w:tblPr>
  </w:style>
  <w:style w:type="table" w:customStyle="1" w:styleId="af0">
    <w:basedOn w:val="TableNormalf0"/>
    <w:tblPr>
      <w:tblStyleRowBandSize w:val="1"/>
      <w:tblStyleColBandSize w:val="1"/>
      <w:tblCellMar>
        <w:top w:w="100" w:type="dxa"/>
        <w:left w:w="100" w:type="dxa"/>
        <w:bottom w:w="100" w:type="dxa"/>
        <w:right w:w="100" w:type="dxa"/>
      </w:tblCellMar>
    </w:tblPr>
  </w:style>
  <w:style w:type="table" w:customStyle="1" w:styleId="af1">
    <w:basedOn w:val="TableNormalf0"/>
    <w:tblPr>
      <w:tblStyleRowBandSize w:val="1"/>
      <w:tblStyleColBandSize w:val="1"/>
      <w:tblCellMar>
        <w:top w:w="100" w:type="dxa"/>
        <w:left w:w="100" w:type="dxa"/>
        <w:bottom w:w="100" w:type="dxa"/>
        <w:right w:w="100" w:type="dxa"/>
      </w:tblCellMar>
    </w:tblPr>
  </w:style>
  <w:style w:type="table" w:customStyle="1" w:styleId="af2">
    <w:basedOn w:val="TableNormalf0"/>
    <w:tblPr>
      <w:tblStyleRowBandSize w:val="1"/>
      <w:tblStyleColBandSize w:val="1"/>
      <w:tblCellMar>
        <w:left w:w="70" w:type="dxa"/>
        <w:right w:w="70" w:type="dxa"/>
      </w:tblCellMar>
    </w:tblPr>
  </w:style>
  <w:style w:type="table" w:customStyle="1" w:styleId="af3">
    <w:basedOn w:val="TableNormalf0"/>
    <w:tblPr>
      <w:tblStyleRowBandSize w:val="1"/>
      <w:tblStyleColBandSize w:val="1"/>
      <w:tblCellMar>
        <w:left w:w="70" w:type="dxa"/>
        <w:right w:w="70" w:type="dxa"/>
      </w:tblCellMar>
    </w:tblPr>
  </w:style>
  <w:style w:type="table" w:customStyle="1" w:styleId="af4">
    <w:basedOn w:val="TableNormalf0"/>
    <w:tblPr>
      <w:tblStyleRowBandSize w:val="1"/>
      <w:tblStyleColBandSize w:val="1"/>
      <w:tblCellMar>
        <w:left w:w="70" w:type="dxa"/>
        <w:right w:w="70" w:type="dxa"/>
      </w:tblCellMar>
    </w:tblPr>
  </w:style>
  <w:style w:type="table" w:customStyle="1" w:styleId="af5">
    <w:basedOn w:val="TableNormalf0"/>
    <w:tblPr>
      <w:tblStyleRowBandSize w:val="1"/>
      <w:tblStyleColBandSize w:val="1"/>
      <w:tblCellMar>
        <w:left w:w="108" w:type="dxa"/>
        <w:right w:w="108" w:type="dxa"/>
      </w:tblCellMar>
    </w:tblPr>
  </w:style>
  <w:style w:type="table" w:customStyle="1" w:styleId="af6">
    <w:basedOn w:val="TableNormalf0"/>
    <w:tblPr>
      <w:tblStyleRowBandSize w:val="1"/>
      <w:tblStyleColBandSize w:val="1"/>
      <w:tblCellMar>
        <w:left w:w="115" w:type="dxa"/>
        <w:right w:w="115" w:type="dxa"/>
      </w:tblCellMar>
    </w:tblPr>
  </w:style>
  <w:style w:type="table" w:customStyle="1" w:styleId="af7">
    <w:basedOn w:val="TableNormalf0"/>
    <w:tblPr>
      <w:tblStyleRowBandSize w:val="1"/>
      <w:tblStyleColBandSize w:val="1"/>
      <w:tblCellMar>
        <w:left w:w="115" w:type="dxa"/>
        <w:right w:w="115" w:type="dxa"/>
      </w:tblCellMar>
    </w:tblPr>
  </w:style>
  <w:style w:type="table" w:customStyle="1" w:styleId="af8">
    <w:basedOn w:val="TableNormalf0"/>
    <w:tblPr>
      <w:tblStyleRowBandSize w:val="1"/>
      <w:tblStyleColBandSize w:val="1"/>
      <w:tblCellMar>
        <w:top w:w="100" w:type="dxa"/>
        <w:left w:w="100" w:type="dxa"/>
        <w:bottom w:w="100" w:type="dxa"/>
        <w:right w:w="100" w:type="dxa"/>
      </w:tblCellMar>
    </w:tblPr>
  </w:style>
  <w:style w:type="table" w:customStyle="1" w:styleId="af9">
    <w:basedOn w:val="TableNormalf0"/>
    <w:tblPr>
      <w:tblStyleRowBandSize w:val="1"/>
      <w:tblStyleColBandSize w:val="1"/>
      <w:tblCellMar>
        <w:top w:w="100" w:type="dxa"/>
        <w:left w:w="100" w:type="dxa"/>
        <w:bottom w:w="100" w:type="dxa"/>
        <w:right w:w="100" w:type="dxa"/>
      </w:tblCellMar>
    </w:tblPr>
  </w:style>
  <w:style w:type="table" w:customStyle="1" w:styleId="afa">
    <w:basedOn w:val="TableNormalf0"/>
    <w:tblPr>
      <w:tblStyleRowBandSize w:val="1"/>
      <w:tblStyleColBandSize w:val="1"/>
      <w:tblCellMar>
        <w:top w:w="100" w:type="dxa"/>
        <w:left w:w="100" w:type="dxa"/>
        <w:bottom w:w="100" w:type="dxa"/>
        <w:right w:w="100" w:type="dxa"/>
      </w:tblCellMar>
    </w:tblPr>
  </w:style>
  <w:style w:type="table" w:customStyle="1" w:styleId="afb">
    <w:basedOn w:val="TableNormalf0"/>
    <w:tblPr>
      <w:tblStyleRowBandSize w:val="1"/>
      <w:tblStyleColBandSize w:val="1"/>
      <w:tblCellMar>
        <w:top w:w="100" w:type="dxa"/>
        <w:left w:w="100" w:type="dxa"/>
        <w:bottom w:w="100" w:type="dxa"/>
        <w:right w:w="100" w:type="dxa"/>
      </w:tblCellMar>
    </w:tblPr>
  </w:style>
  <w:style w:type="table" w:customStyle="1" w:styleId="afc">
    <w:basedOn w:val="TableNormalf0"/>
    <w:tblPr>
      <w:tblStyleRowBandSize w:val="1"/>
      <w:tblStyleColBandSize w:val="1"/>
      <w:tblCellMar>
        <w:top w:w="100" w:type="dxa"/>
        <w:left w:w="100" w:type="dxa"/>
        <w:bottom w:w="100" w:type="dxa"/>
        <w:right w:w="100" w:type="dxa"/>
      </w:tblCellMar>
    </w:tblPr>
  </w:style>
  <w:style w:type="table" w:customStyle="1" w:styleId="afd">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0"/>
    <w:tblPr>
      <w:tblStyleRowBandSize w:val="1"/>
      <w:tblStyleColBandSize w:val="1"/>
      <w:tblCellMar>
        <w:top w:w="100" w:type="dxa"/>
        <w:left w:w="108" w:type="dxa"/>
        <w:bottom w:w="100" w:type="dxa"/>
        <w:right w:w="108" w:type="dxa"/>
      </w:tblCellMar>
    </w:tblPr>
  </w:style>
  <w:style w:type="table" w:customStyle="1" w:styleId="aff0">
    <w:basedOn w:val="TableNormalf0"/>
    <w:tblPr>
      <w:tblStyleRowBandSize w:val="1"/>
      <w:tblStyleColBandSize w:val="1"/>
      <w:tblCellMar>
        <w:top w:w="100" w:type="dxa"/>
        <w:left w:w="108" w:type="dxa"/>
        <w:bottom w:w="100" w:type="dxa"/>
        <w:right w:w="108" w:type="dxa"/>
      </w:tblCellMar>
    </w:tblPr>
  </w:style>
  <w:style w:type="table" w:customStyle="1" w:styleId="aff1">
    <w:basedOn w:val="TableNormalf0"/>
    <w:tblPr>
      <w:tblStyleRowBandSize w:val="1"/>
      <w:tblStyleColBandSize w:val="1"/>
      <w:tblCellMar>
        <w:top w:w="100" w:type="dxa"/>
        <w:left w:w="108" w:type="dxa"/>
        <w:bottom w:w="100" w:type="dxa"/>
        <w:right w:w="108" w:type="dxa"/>
      </w:tblCellMar>
    </w:tblPr>
  </w:style>
  <w:style w:type="table" w:customStyle="1" w:styleId="aff2">
    <w:basedOn w:val="TableNormalf0"/>
    <w:tblPr>
      <w:tblStyleRowBandSize w:val="1"/>
      <w:tblStyleColBandSize w:val="1"/>
      <w:tblCellMar>
        <w:top w:w="100" w:type="dxa"/>
        <w:left w:w="100" w:type="dxa"/>
        <w:bottom w:w="100" w:type="dxa"/>
        <w:right w:w="100" w:type="dxa"/>
      </w:tblCellMar>
    </w:tblPr>
  </w:style>
  <w:style w:type="table" w:customStyle="1" w:styleId="aff3">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0"/>
    <w:tblPr>
      <w:tblStyleRowBandSize w:val="1"/>
      <w:tblStyleColBandSize w:val="1"/>
      <w:tblCellMar>
        <w:top w:w="100" w:type="dxa"/>
        <w:left w:w="100" w:type="dxa"/>
        <w:bottom w:w="100" w:type="dxa"/>
        <w:right w:w="100" w:type="dxa"/>
      </w:tblCellMar>
    </w:tblPr>
  </w:style>
  <w:style w:type="table" w:customStyle="1" w:styleId="afff0">
    <w:basedOn w:val="TableNormalf0"/>
    <w:tblPr>
      <w:tblStyleRowBandSize w:val="1"/>
      <w:tblStyleColBandSize w:val="1"/>
      <w:tblCellMar>
        <w:top w:w="100" w:type="dxa"/>
        <w:left w:w="100" w:type="dxa"/>
        <w:bottom w:w="100" w:type="dxa"/>
        <w:right w:w="100" w:type="dxa"/>
      </w:tblCellMar>
    </w:tblPr>
  </w:style>
  <w:style w:type="table" w:customStyle="1" w:styleId="afff1">
    <w:basedOn w:val="TableNormalf0"/>
    <w:tblPr>
      <w:tblStyleRowBandSize w:val="1"/>
      <w:tblStyleColBandSize w:val="1"/>
      <w:tblCellMar>
        <w:top w:w="100" w:type="dxa"/>
        <w:left w:w="100" w:type="dxa"/>
        <w:bottom w:w="100" w:type="dxa"/>
        <w:right w:w="100" w:type="dxa"/>
      </w:tblCellMar>
    </w:tblPr>
  </w:style>
  <w:style w:type="table" w:customStyle="1" w:styleId="afff2">
    <w:basedOn w:val="TableNormalf0"/>
    <w:tblPr>
      <w:tblStyleRowBandSize w:val="1"/>
      <w:tblStyleColBandSize w:val="1"/>
      <w:tblCellMar>
        <w:top w:w="100" w:type="dxa"/>
        <w:left w:w="100" w:type="dxa"/>
        <w:bottom w:w="100" w:type="dxa"/>
        <w:right w:w="100" w:type="dxa"/>
      </w:tblCellMar>
    </w:tblPr>
  </w:style>
  <w:style w:type="table" w:customStyle="1" w:styleId="afff3">
    <w:basedOn w:val="TableNormalf0"/>
    <w:tblPr>
      <w:tblStyleRowBandSize w:val="1"/>
      <w:tblStyleColBandSize w:val="1"/>
      <w:tblCellMar>
        <w:top w:w="100" w:type="dxa"/>
        <w:left w:w="100" w:type="dxa"/>
        <w:bottom w:w="100" w:type="dxa"/>
        <w:right w:w="100" w:type="dxa"/>
      </w:tblCellMar>
    </w:tblPr>
  </w:style>
  <w:style w:type="table" w:customStyle="1" w:styleId="afff4">
    <w:basedOn w:val="TableNormalf0"/>
    <w:tblPr>
      <w:tblStyleRowBandSize w:val="1"/>
      <w:tblStyleColBandSize w:val="1"/>
      <w:tblCellMar>
        <w:top w:w="100" w:type="dxa"/>
        <w:left w:w="100" w:type="dxa"/>
        <w:bottom w:w="100" w:type="dxa"/>
        <w:right w:w="100" w:type="dxa"/>
      </w:tblCellMar>
    </w:tblPr>
  </w:style>
  <w:style w:type="table" w:customStyle="1" w:styleId="afff5">
    <w:basedOn w:val="TableNormalf0"/>
    <w:tblPr>
      <w:tblStyleRowBandSize w:val="1"/>
      <w:tblStyleColBandSize w:val="1"/>
      <w:tblCellMar>
        <w:top w:w="100" w:type="dxa"/>
        <w:left w:w="100" w:type="dxa"/>
        <w:bottom w:w="100" w:type="dxa"/>
        <w:right w:w="100" w:type="dxa"/>
      </w:tblCellMar>
    </w:tblPr>
  </w:style>
  <w:style w:type="table" w:customStyle="1" w:styleId="afff6">
    <w:basedOn w:val="TableNormalf0"/>
    <w:tblPr>
      <w:tblStyleRowBandSize w:val="1"/>
      <w:tblStyleColBandSize w:val="1"/>
      <w:tblCellMar>
        <w:top w:w="100" w:type="dxa"/>
        <w:left w:w="100" w:type="dxa"/>
        <w:bottom w:w="100" w:type="dxa"/>
        <w:right w:w="100" w:type="dxa"/>
      </w:tblCellMar>
    </w:tblPr>
  </w:style>
  <w:style w:type="table" w:customStyle="1" w:styleId="afff7">
    <w:basedOn w:val="TableNormalf0"/>
    <w:tblPr>
      <w:tblStyleRowBandSize w:val="1"/>
      <w:tblStyleColBandSize w:val="1"/>
      <w:tblCellMar>
        <w:top w:w="100" w:type="dxa"/>
        <w:left w:w="100" w:type="dxa"/>
        <w:bottom w:w="100" w:type="dxa"/>
        <w:right w:w="100" w:type="dxa"/>
      </w:tblCellMar>
    </w:tblPr>
  </w:style>
  <w:style w:type="table" w:customStyle="1" w:styleId="afff8">
    <w:basedOn w:val="TableNormalf0"/>
    <w:tblPr>
      <w:tblStyleRowBandSize w:val="1"/>
      <w:tblStyleColBandSize w:val="1"/>
      <w:tblCellMar>
        <w:left w:w="108" w:type="dxa"/>
        <w:right w:w="108" w:type="dxa"/>
      </w:tblCellMar>
    </w:tblPr>
  </w:style>
  <w:style w:type="table" w:customStyle="1" w:styleId="afff9">
    <w:basedOn w:val="TableNormalf0"/>
    <w:tblPr>
      <w:tblStyleRowBandSize w:val="1"/>
      <w:tblStyleColBandSize w:val="1"/>
      <w:tblCellMar>
        <w:top w:w="100" w:type="dxa"/>
        <w:left w:w="100" w:type="dxa"/>
        <w:bottom w:w="100" w:type="dxa"/>
        <w:right w:w="100" w:type="dxa"/>
      </w:tblCellMar>
    </w:tblPr>
  </w:style>
  <w:style w:type="table" w:customStyle="1" w:styleId="afffa">
    <w:basedOn w:val="TableNormalf0"/>
    <w:tblPr>
      <w:tblStyleRowBandSize w:val="1"/>
      <w:tblStyleColBandSize w:val="1"/>
      <w:tblCellMar>
        <w:top w:w="100" w:type="dxa"/>
        <w:left w:w="100" w:type="dxa"/>
        <w:bottom w:w="100" w:type="dxa"/>
        <w:right w:w="100" w:type="dxa"/>
      </w:tblCellMar>
    </w:tblPr>
  </w:style>
  <w:style w:type="table" w:customStyle="1" w:styleId="afffb">
    <w:basedOn w:val="TableNormalf0"/>
    <w:tblPr>
      <w:tblStyleRowBandSize w:val="1"/>
      <w:tblStyleColBandSize w:val="1"/>
      <w:tblCellMar>
        <w:top w:w="100" w:type="dxa"/>
        <w:left w:w="100" w:type="dxa"/>
        <w:bottom w:w="100" w:type="dxa"/>
        <w:right w:w="100" w:type="dxa"/>
      </w:tblCellMar>
    </w:tblPr>
  </w:style>
  <w:style w:type="table" w:customStyle="1" w:styleId="afffc">
    <w:basedOn w:val="TableNormalf0"/>
    <w:tblPr>
      <w:tblStyleRowBandSize w:val="1"/>
      <w:tblStyleColBandSize w:val="1"/>
      <w:tblCellMar>
        <w:top w:w="100" w:type="dxa"/>
        <w:left w:w="100" w:type="dxa"/>
        <w:bottom w:w="100" w:type="dxa"/>
        <w:right w:w="100" w:type="dxa"/>
      </w:tblCellMar>
    </w:tblPr>
  </w:style>
  <w:style w:type="table" w:customStyle="1" w:styleId="afffd">
    <w:basedOn w:val="TableNormalf0"/>
    <w:tblPr>
      <w:tblStyleRowBandSize w:val="1"/>
      <w:tblStyleColBandSize w:val="1"/>
      <w:tblCellMar>
        <w:top w:w="100" w:type="dxa"/>
        <w:left w:w="100" w:type="dxa"/>
        <w:bottom w:w="100" w:type="dxa"/>
        <w:right w:w="100" w:type="dxa"/>
      </w:tblCellMar>
    </w:tblPr>
  </w:style>
  <w:style w:type="table" w:customStyle="1" w:styleId="afffe">
    <w:basedOn w:val="TableNormalf0"/>
    <w:tblPr>
      <w:tblStyleRowBandSize w:val="1"/>
      <w:tblStyleColBandSize w:val="1"/>
      <w:tblCellMar>
        <w:top w:w="100" w:type="dxa"/>
        <w:left w:w="100" w:type="dxa"/>
        <w:bottom w:w="100" w:type="dxa"/>
        <w:right w:w="100" w:type="dxa"/>
      </w:tblCellMar>
    </w:tblPr>
  </w:style>
  <w:style w:type="table" w:customStyle="1" w:styleId="affff">
    <w:basedOn w:val="TableNormalf0"/>
    <w:tblPr>
      <w:tblStyleRowBandSize w:val="1"/>
      <w:tblStyleColBandSize w:val="1"/>
      <w:tblCellMar>
        <w:top w:w="100" w:type="dxa"/>
        <w:left w:w="100" w:type="dxa"/>
        <w:bottom w:w="100" w:type="dxa"/>
        <w:right w:w="100" w:type="dxa"/>
      </w:tblCellMar>
    </w:tblPr>
  </w:style>
  <w:style w:type="table" w:customStyle="1" w:styleId="affff0">
    <w:basedOn w:val="TableNormalf0"/>
    <w:tblPr>
      <w:tblStyleRowBandSize w:val="1"/>
      <w:tblStyleColBandSize w:val="1"/>
      <w:tblCellMar>
        <w:top w:w="100" w:type="dxa"/>
        <w:left w:w="100" w:type="dxa"/>
        <w:bottom w:w="100" w:type="dxa"/>
        <w:right w:w="100" w:type="dxa"/>
      </w:tblCellMar>
    </w:tblPr>
  </w:style>
  <w:style w:type="table" w:customStyle="1" w:styleId="affff1">
    <w:basedOn w:val="TableNormalf0"/>
    <w:tblPr>
      <w:tblStyleRowBandSize w:val="1"/>
      <w:tblStyleColBandSize w:val="1"/>
      <w:tblCellMar>
        <w:top w:w="100" w:type="dxa"/>
        <w:left w:w="100" w:type="dxa"/>
        <w:bottom w:w="100" w:type="dxa"/>
        <w:right w:w="100" w:type="dxa"/>
      </w:tblCellMar>
    </w:tblPr>
  </w:style>
  <w:style w:type="table" w:customStyle="1" w:styleId="affff2">
    <w:basedOn w:val="TableNormalf0"/>
    <w:tblPr>
      <w:tblStyleRowBandSize w:val="1"/>
      <w:tblStyleColBandSize w:val="1"/>
      <w:tblCellMar>
        <w:top w:w="100" w:type="dxa"/>
        <w:left w:w="100" w:type="dxa"/>
        <w:bottom w:w="100" w:type="dxa"/>
        <w:right w:w="100" w:type="dxa"/>
      </w:tblCellMar>
    </w:tblPr>
  </w:style>
  <w:style w:type="table" w:customStyle="1" w:styleId="affff3">
    <w:basedOn w:val="TableNormalf0"/>
    <w:tblPr>
      <w:tblStyleRowBandSize w:val="1"/>
      <w:tblStyleColBandSize w:val="1"/>
      <w:tblCellMar>
        <w:left w:w="115" w:type="dxa"/>
        <w:right w:w="115" w:type="dxa"/>
      </w:tblCellMar>
    </w:tblPr>
  </w:style>
  <w:style w:type="table" w:customStyle="1" w:styleId="affff4">
    <w:basedOn w:val="TableNormalf0"/>
    <w:tblPr>
      <w:tblStyleRowBandSize w:val="1"/>
      <w:tblStyleColBandSize w:val="1"/>
      <w:tblCellMar>
        <w:top w:w="100" w:type="dxa"/>
        <w:left w:w="115" w:type="dxa"/>
        <w:bottom w:w="100" w:type="dxa"/>
        <w:right w:w="115" w:type="dxa"/>
      </w:tblCellMar>
    </w:tblPr>
  </w:style>
  <w:style w:type="table" w:customStyle="1" w:styleId="affff5">
    <w:basedOn w:val="TableNormalf0"/>
    <w:tblPr>
      <w:tblStyleRowBandSize w:val="1"/>
      <w:tblStyleColBandSize w:val="1"/>
      <w:tblCellMar>
        <w:top w:w="100" w:type="dxa"/>
        <w:left w:w="100" w:type="dxa"/>
        <w:bottom w:w="100" w:type="dxa"/>
        <w:right w:w="100" w:type="dxa"/>
      </w:tblCellMar>
    </w:tblPr>
  </w:style>
  <w:style w:type="table" w:customStyle="1" w:styleId="affff6">
    <w:basedOn w:val="TableNormalf0"/>
    <w:tblPr>
      <w:tblStyleRowBandSize w:val="1"/>
      <w:tblStyleColBandSize w:val="1"/>
      <w:tblCellMar>
        <w:top w:w="100" w:type="dxa"/>
        <w:left w:w="100" w:type="dxa"/>
        <w:bottom w:w="100" w:type="dxa"/>
        <w:right w:w="100" w:type="dxa"/>
      </w:tblCellMar>
    </w:tblPr>
  </w:style>
  <w:style w:type="table" w:customStyle="1" w:styleId="affff7">
    <w:basedOn w:val="TableNormalf0"/>
    <w:tblPr>
      <w:tblStyleRowBandSize w:val="1"/>
      <w:tblStyleColBandSize w:val="1"/>
      <w:tblCellMar>
        <w:top w:w="100" w:type="dxa"/>
        <w:left w:w="100" w:type="dxa"/>
        <w:bottom w:w="100" w:type="dxa"/>
        <w:right w:w="100" w:type="dxa"/>
      </w:tblCellMar>
    </w:tblPr>
  </w:style>
  <w:style w:type="table" w:customStyle="1" w:styleId="affff8">
    <w:basedOn w:val="TableNormalf0"/>
    <w:tblPr>
      <w:tblStyleRowBandSize w:val="1"/>
      <w:tblStyleColBandSize w:val="1"/>
      <w:tblCellMar>
        <w:top w:w="100" w:type="dxa"/>
        <w:left w:w="100" w:type="dxa"/>
        <w:bottom w:w="100" w:type="dxa"/>
        <w:right w:w="100" w:type="dxa"/>
      </w:tblCellMar>
    </w:tblPr>
  </w:style>
  <w:style w:type="table" w:customStyle="1" w:styleId="affff9">
    <w:basedOn w:val="TableNormalf0"/>
    <w:tblPr>
      <w:tblStyleRowBandSize w:val="1"/>
      <w:tblStyleColBandSize w:val="1"/>
      <w:tblCellMar>
        <w:top w:w="100" w:type="dxa"/>
        <w:left w:w="100" w:type="dxa"/>
        <w:bottom w:w="100" w:type="dxa"/>
        <w:right w:w="100" w:type="dxa"/>
      </w:tblCellMar>
    </w:tblPr>
  </w:style>
  <w:style w:type="table" w:customStyle="1" w:styleId="affffa">
    <w:basedOn w:val="TableNormalf0"/>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5"/>
    <w:tblPr>
      <w:tblStyleRowBandSize w:val="1"/>
      <w:tblStyleColBandSize w:val="1"/>
      <w:tblCellMar>
        <w:top w:w="100" w:type="dxa"/>
        <w:left w:w="100" w:type="dxa"/>
        <w:bottom w:w="100" w:type="dxa"/>
        <w:right w:w="100" w:type="dxa"/>
      </w:tblCellMar>
    </w:tblPr>
  </w:style>
  <w:style w:type="table" w:customStyle="1" w:styleId="affffc">
    <w:basedOn w:val="TableNormal5"/>
    <w:tblPr>
      <w:tblStyleRowBandSize w:val="1"/>
      <w:tblStyleColBandSize w:val="1"/>
      <w:tblCellMar>
        <w:top w:w="100" w:type="dxa"/>
        <w:left w:w="100" w:type="dxa"/>
        <w:bottom w:w="100" w:type="dxa"/>
        <w:right w:w="100" w:type="dxa"/>
      </w:tblCellMar>
    </w:tblPr>
  </w:style>
  <w:style w:type="table" w:customStyle="1" w:styleId="affffd">
    <w:basedOn w:val="TableNormal5"/>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4"/>
    <w:tblPr>
      <w:tblStyleRowBandSize w:val="1"/>
      <w:tblStyleColBandSize w:val="1"/>
      <w:tblCellMar>
        <w:top w:w="100" w:type="dxa"/>
        <w:left w:w="100" w:type="dxa"/>
        <w:bottom w:w="100" w:type="dxa"/>
        <w:right w:w="100" w:type="dxa"/>
      </w:tblCellMar>
    </w:tblPr>
  </w:style>
  <w:style w:type="table" w:customStyle="1" w:styleId="afffff">
    <w:basedOn w:val="TableNormal4"/>
    <w:tblPr>
      <w:tblStyleRowBandSize w:val="1"/>
      <w:tblStyleColBandSize w:val="1"/>
      <w:tblCellMar>
        <w:top w:w="100" w:type="dxa"/>
        <w:left w:w="100" w:type="dxa"/>
        <w:bottom w:w="100" w:type="dxa"/>
        <w:right w:w="100" w:type="dxa"/>
      </w:tblCellMar>
    </w:tblPr>
  </w:style>
  <w:style w:type="table" w:customStyle="1" w:styleId="afffff0">
    <w:basedOn w:val="TableNormal4"/>
    <w:tblPr>
      <w:tblStyleRowBandSize w:val="1"/>
      <w:tblStyleColBandSize w:val="1"/>
      <w:tblCellMar>
        <w:top w:w="100" w:type="dxa"/>
        <w:left w:w="100" w:type="dxa"/>
        <w:bottom w:w="100" w:type="dxa"/>
        <w:right w:w="100" w:type="dxa"/>
      </w:tblCellMar>
    </w:tblPr>
  </w:style>
  <w:style w:type="table" w:customStyle="1" w:styleId="afffff1">
    <w:basedOn w:val="TableNormal4"/>
    <w:tblPr>
      <w:tblStyleRowBandSize w:val="1"/>
      <w:tblStyleColBandSize w:val="1"/>
      <w:tblCellMar>
        <w:top w:w="100" w:type="dxa"/>
        <w:left w:w="100" w:type="dxa"/>
        <w:bottom w:w="100" w:type="dxa"/>
        <w:right w:w="100" w:type="dxa"/>
      </w:tblCellMar>
    </w:tblPr>
  </w:style>
  <w:style w:type="table" w:customStyle="1" w:styleId="afffff2">
    <w:basedOn w:val="TableNormal4"/>
    <w:tblPr>
      <w:tblStyleRowBandSize w:val="1"/>
      <w:tblStyleColBandSize w:val="1"/>
      <w:tblCellMar>
        <w:top w:w="100" w:type="dxa"/>
        <w:left w:w="100" w:type="dxa"/>
        <w:bottom w:w="100" w:type="dxa"/>
        <w:right w:w="100" w:type="dxa"/>
      </w:tblCellMar>
    </w:tblPr>
  </w:style>
  <w:style w:type="table" w:customStyle="1" w:styleId="afffff3">
    <w:basedOn w:val="TableNormal4"/>
    <w:tblPr>
      <w:tblStyleRowBandSize w:val="1"/>
      <w:tblStyleColBandSize w:val="1"/>
      <w:tblCellMar>
        <w:top w:w="100" w:type="dxa"/>
        <w:left w:w="100" w:type="dxa"/>
        <w:bottom w:w="100" w:type="dxa"/>
        <w:right w:w="100" w:type="dxa"/>
      </w:tblCellMar>
    </w:tblPr>
  </w:style>
  <w:style w:type="table" w:customStyle="1" w:styleId="afffff4">
    <w:basedOn w:val="TableNormal4"/>
    <w:tblPr>
      <w:tblStyleRowBandSize w:val="1"/>
      <w:tblStyleColBandSize w:val="1"/>
      <w:tblCellMar>
        <w:top w:w="100" w:type="dxa"/>
        <w:left w:w="100" w:type="dxa"/>
        <w:bottom w:w="100" w:type="dxa"/>
        <w:right w:w="100" w:type="dxa"/>
      </w:tblCellMar>
    </w:tbl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4"/>
    <w:tblPr>
      <w:tblStyleRowBandSize w:val="1"/>
      <w:tblStyleColBandSize w:val="1"/>
      <w:tblCellMar>
        <w:top w:w="100" w:type="dxa"/>
        <w:left w:w="100" w:type="dxa"/>
        <w:bottom w:w="100" w:type="dxa"/>
        <w:right w:w="100" w:type="dxa"/>
      </w:tblCellMar>
    </w:tblPr>
  </w:style>
  <w:style w:type="table" w:customStyle="1" w:styleId="afffff8">
    <w:basedOn w:val="TableNormal4"/>
    <w:tblPr>
      <w:tblStyleRowBandSize w:val="1"/>
      <w:tblStyleColBandSize w:val="1"/>
      <w:tblCellMar>
        <w:top w:w="100" w:type="dxa"/>
        <w:left w:w="100" w:type="dxa"/>
        <w:bottom w:w="100" w:type="dxa"/>
        <w:right w:w="100" w:type="dxa"/>
      </w:tblCellMar>
    </w:tblPr>
  </w:style>
  <w:style w:type="table" w:customStyle="1" w:styleId="afffff9">
    <w:basedOn w:val="TableNormal4"/>
    <w:tblPr>
      <w:tblStyleRowBandSize w:val="1"/>
      <w:tblStyleColBandSize w:val="1"/>
      <w:tblCellMar>
        <w:top w:w="100" w:type="dxa"/>
        <w:left w:w="100" w:type="dxa"/>
        <w:bottom w:w="100" w:type="dxa"/>
        <w:right w:w="100" w:type="dxa"/>
      </w:tblCellMar>
    </w:tblPr>
  </w:style>
  <w:style w:type="table" w:customStyle="1" w:styleId="afffffa">
    <w:basedOn w:val="TableNormal4"/>
    <w:tblPr>
      <w:tblStyleRowBandSize w:val="1"/>
      <w:tblStyleColBandSize w:val="1"/>
      <w:tblCellMar>
        <w:top w:w="100" w:type="dxa"/>
        <w:left w:w="100" w:type="dxa"/>
        <w:bottom w:w="100" w:type="dxa"/>
        <w:right w:w="100"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100" w:type="dxa"/>
        <w:left w:w="100" w:type="dxa"/>
        <w:bottom w:w="100" w:type="dxa"/>
        <w:right w:w="100"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0"/>
    <w:tblPr>
      <w:tblStyleRowBandSize w:val="1"/>
      <w:tblStyleColBandSize w:val="1"/>
      <w:tblCellMar>
        <w:top w:w="100" w:type="dxa"/>
        <w:left w:w="100" w:type="dxa"/>
        <w:bottom w:w="100" w:type="dxa"/>
        <w:right w:w="100" w:type="dxa"/>
      </w:tblCellMar>
    </w:tblPr>
  </w:style>
  <w:style w:type="table" w:customStyle="1" w:styleId="affffff0">
    <w:basedOn w:val="TableNormal0"/>
    <w:tblPr>
      <w:tblStyleRowBandSize w:val="1"/>
      <w:tblStyleColBandSize w:val="1"/>
      <w:tblCellMar>
        <w:top w:w="100" w:type="dxa"/>
        <w:left w:w="100" w:type="dxa"/>
        <w:bottom w:w="100" w:type="dxa"/>
        <w:right w:w="100" w:type="dxa"/>
      </w:tblCellMar>
    </w:tblPr>
  </w:style>
  <w:style w:type="table" w:customStyle="1" w:styleId="affffff1">
    <w:basedOn w:val="TableNormal0"/>
    <w:tblPr>
      <w:tblStyleRowBandSize w:val="1"/>
      <w:tblStyleColBandSize w:val="1"/>
      <w:tblCellMar>
        <w:top w:w="100" w:type="dxa"/>
        <w:left w:w="100" w:type="dxa"/>
        <w:bottom w:w="100" w:type="dxa"/>
        <w:right w:w="100" w:type="dxa"/>
      </w:tblCellMar>
    </w:tblPr>
  </w:style>
  <w:style w:type="table" w:customStyle="1" w:styleId="affffff2">
    <w:basedOn w:val="TableNormal0"/>
    <w:tblPr>
      <w:tblStyleRowBandSize w:val="1"/>
      <w:tblStyleColBandSize w:val="1"/>
      <w:tblCellMar>
        <w:top w:w="100" w:type="dxa"/>
        <w:left w:w="100" w:type="dxa"/>
        <w:bottom w:w="100" w:type="dxa"/>
        <w:right w:w="100" w:type="dxa"/>
      </w:tblCellMar>
    </w:tblPr>
  </w:style>
  <w:style w:type="table" w:customStyle="1" w:styleId="affffff3">
    <w:basedOn w:val="TableNormal0"/>
    <w:tblPr>
      <w:tblStyleRowBandSize w:val="1"/>
      <w:tblStyleColBandSize w:val="1"/>
      <w:tblCellMar>
        <w:top w:w="100" w:type="dxa"/>
        <w:left w:w="100" w:type="dxa"/>
        <w:bottom w:w="100" w:type="dxa"/>
        <w:right w:w="100" w:type="dxa"/>
      </w:tblCellMar>
    </w:tblPr>
  </w:style>
  <w:style w:type="table" w:customStyle="1" w:styleId="affffff4">
    <w:basedOn w:val="TableNormal0"/>
    <w:tblPr>
      <w:tblStyleRowBandSize w:val="1"/>
      <w:tblStyleColBandSize w:val="1"/>
      <w:tblCellMar>
        <w:top w:w="100" w:type="dxa"/>
        <w:left w:w="100" w:type="dxa"/>
        <w:bottom w:w="100" w:type="dxa"/>
        <w:right w:w="100" w:type="dxa"/>
      </w:tblCellMar>
    </w:tblPr>
  </w:style>
  <w:style w:type="table" w:customStyle="1" w:styleId="affffff5">
    <w:basedOn w:val="TableNormal0"/>
    <w:tblPr>
      <w:tblStyleRowBandSize w:val="1"/>
      <w:tblStyleColBandSize w:val="1"/>
      <w:tblCellMar>
        <w:top w:w="100" w:type="dxa"/>
        <w:left w:w="100" w:type="dxa"/>
        <w:bottom w:w="100" w:type="dxa"/>
        <w:right w:w="100" w:type="dxa"/>
      </w:tblCellMar>
    </w:tblPr>
  </w:style>
  <w:style w:type="table" w:customStyle="1" w:styleId="affffff6">
    <w:basedOn w:val="TableNormal0"/>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Tablaconcuadrcula4">
    <w:name w:val="Tabla con cuadrícula4"/>
    <w:basedOn w:val="Tablanormal"/>
    <w:next w:val="Tablaconcuadrcula"/>
    <w:uiPriority w:val="39"/>
    <w:rsid w:val="00BA49EB"/>
    <w:pPr>
      <w:suppressAutoHyphens/>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0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l&#237;tica_transparencia@funcionpublica.gob.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ncionpublica.gob.mx/web/transparencia/Politica_de_Transparencia_Gobierno_Abierto_y_Datos_Abiertos_de_la_APF_2021-202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b.mx/sfp/documentos/directorio-de-los-organos-internos-de-control-y-unidades-de-responsabilidad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b.mx/sfp/documentos/directorio-de-los-organos-internos-de-control-y-unidades-de-responsabilidade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criteriosdeinterpretacion.inai.org.mx/Criterios/06-09.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S8UGxDY+SVuNRkLkMXOYhIVZw==">CgMxLjAyDmguNWp2eDVqbjl0d24zMg5oLnAzcGN4YTkycjFlODIJaC4zMGowemxsMghoLmdqZGd4czIOaC5tYmd0ZWZzd2R1dGg4AHIhMVR5ajFZMkhkZFFGNVRDd2JBMGZKQk1QZGpQWGZkVHBv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6FA2D3-25DA-45B2-BA42-5C076CDD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48</Pages>
  <Words>20295</Words>
  <Characters>115688</Characters>
  <Application>Microsoft Office Word</Application>
  <DocSecurity>0</DocSecurity>
  <Lines>964</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Peralta Mejia, Mario Arturo</cp:lastModifiedBy>
  <cp:revision>61</cp:revision>
  <cp:lastPrinted>2023-08-16T03:04:00Z</cp:lastPrinted>
  <dcterms:created xsi:type="dcterms:W3CDTF">2023-08-16T02:17:00Z</dcterms:created>
  <dcterms:modified xsi:type="dcterms:W3CDTF">2023-08-29T02:51:00Z</dcterms:modified>
</cp:coreProperties>
</file>