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6464D" w14:textId="77777777" w:rsidR="007B3BE0" w:rsidRPr="00DA1F6D" w:rsidRDefault="00475023" w:rsidP="007A703E">
      <w:pPr>
        <w:ind w:left="2160" w:hanging="1440"/>
        <w:jc w:val="center"/>
        <w:rPr>
          <w:rFonts w:ascii="Montserrat" w:eastAsia="Montserrat" w:hAnsi="Montserrat" w:cs="Montserrat"/>
          <w:b/>
          <w:sz w:val="18"/>
          <w:szCs w:val="18"/>
        </w:rPr>
      </w:pPr>
      <w:r w:rsidRPr="00DA1F6D">
        <w:rPr>
          <w:rFonts w:ascii="Montserrat" w:eastAsia="Montserrat" w:hAnsi="Montserrat" w:cs="Montserrat"/>
          <w:b/>
          <w:sz w:val="18"/>
          <w:szCs w:val="18"/>
        </w:rPr>
        <w:t>RESOLUCIÓN DE LA TRIGÉSIMA SEGUNDA SESIÓN ORDINARIA DEL COMITÉ DE TRANSPARENCIA</w:t>
      </w:r>
    </w:p>
    <w:p w14:paraId="6133F7E0" w14:textId="77777777" w:rsidR="007B3BE0" w:rsidRPr="00DA1F6D" w:rsidRDefault="007B3BE0" w:rsidP="007A703E">
      <w:pPr>
        <w:ind w:left="720"/>
        <w:jc w:val="center"/>
        <w:rPr>
          <w:rFonts w:ascii="Montserrat" w:eastAsia="Montserrat" w:hAnsi="Montserrat" w:cs="Montserrat"/>
          <w:b/>
          <w:sz w:val="18"/>
          <w:szCs w:val="18"/>
        </w:rPr>
      </w:pPr>
    </w:p>
    <w:p w14:paraId="21B9289D" w14:textId="77777777"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En la Ciudad de México, a las 11:00 horas del 30 de agosto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25 de agosto de 2023, para celebrar la Trigésima Segunda Sesión Ordinaria del Comité de Transparencia, el Secretario Técnico verificó la asistencia, de los siguientes integrantes del Comité:</w:t>
      </w:r>
    </w:p>
    <w:p w14:paraId="5757D983" w14:textId="77777777" w:rsidR="007B3BE0" w:rsidRPr="00DA1F6D" w:rsidRDefault="007B3BE0" w:rsidP="007A703E">
      <w:pPr>
        <w:jc w:val="both"/>
        <w:rPr>
          <w:rFonts w:ascii="Montserrat" w:eastAsia="Montserrat" w:hAnsi="Montserrat" w:cs="Montserrat"/>
          <w:sz w:val="18"/>
          <w:szCs w:val="18"/>
        </w:rPr>
      </w:pPr>
    </w:p>
    <w:p w14:paraId="6040658F" w14:textId="77777777" w:rsidR="007B3BE0" w:rsidRPr="00DA1F6D" w:rsidRDefault="00475023" w:rsidP="007A703E">
      <w:pPr>
        <w:ind w:left="708"/>
        <w:jc w:val="both"/>
        <w:rPr>
          <w:rFonts w:ascii="Montserrat" w:eastAsia="Montserrat" w:hAnsi="Montserrat" w:cs="Montserrat"/>
          <w:b/>
          <w:sz w:val="18"/>
          <w:szCs w:val="18"/>
        </w:rPr>
      </w:pPr>
      <w:r w:rsidRPr="00DA1F6D">
        <w:rPr>
          <w:rFonts w:ascii="Montserrat" w:eastAsia="Montserrat" w:hAnsi="Montserrat" w:cs="Montserrat"/>
          <w:b/>
          <w:sz w:val="18"/>
          <w:szCs w:val="18"/>
        </w:rPr>
        <w:t>1. Grethel Alejandra Pilgram Santos</w:t>
      </w:r>
    </w:p>
    <w:p w14:paraId="2184F92A" w14:textId="77777777" w:rsidR="007B3BE0" w:rsidRPr="00DA1F6D" w:rsidRDefault="00475023" w:rsidP="007A703E">
      <w:pPr>
        <w:ind w:left="708" w:right="7"/>
        <w:jc w:val="both"/>
        <w:rPr>
          <w:rFonts w:ascii="Montserrat" w:eastAsia="Montserrat" w:hAnsi="Montserrat" w:cs="Montserrat"/>
          <w:sz w:val="18"/>
          <w:szCs w:val="18"/>
        </w:rPr>
      </w:pPr>
      <w:r w:rsidRPr="00DA1F6D">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05578E69" w14:textId="77777777" w:rsidR="007B3BE0" w:rsidRPr="00DA1F6D" w:rsidRDefault="007B3BE0" w:rsidP="007A703E">
      <w:pPr>
        <w:ind w:left="708" w:right="7"/>
        <w:jc w:val="both"/>
        <w:rPr>
          <w:rFonts w:ascii="Montserrat" w:eastAsia="Montserrat" w:hAnsi="Montserrat" w:cs="Montserrat"/>
          <w:sz w:val="18"/>
          <w:szCs w:val="18"/>
        </w:rPr>
      </w:pPr>
    </w:p>
    <w:p w14:paraId="3243CF86" w14:textId="77777777" w:rsidR="00302C6F" w:rsidRPr="00DA1F6D" w:rsidRDefault="00302C6F" w:rsidP="007A703E">
      <w:pPr>
        <w:ind w:left="708" w:right="7"/>
        <w:jc w:val="both"/>
        <w:rPr>
          <w:rFonts w:ascii="Montserrat" w:eastAsia="Times New Roman" w:hAnsi="Montserrat" w:cs="Times New Roman"/>
          <w:sz w:val="18"/>
          <w:szCs w:val="18"/>
          <w:lang w:eastAsia="es-MX"/>
        </w:rPr>
      </w:pPr>
      <w:r w:rsidRPr="00DA1F6D">
        <w:rPr>
          <w:rFonts w:ascii="Montserrat" w:eastAsia="Times New Roman" w:hAnsi="Montserrat" w:cs="Times New Roman"/>
          <w:b/>
          <w:bCs/>
          <w:sz w:val="18"/>
          <w:szCs w:val="18"/>
          <w:lang w:eastAsia="es-MX"/>
        </w:rPr>
        <w:t>2. Lcda. Norma Patricia Martínez Nava</w:t>
      </w:r>
    </w:p>
    <w:p w14:paraId="6E7D21BE" w14:textId="77777777" w:rsidR="00302C6F" w:rsidRPr="00DA1F6D" w:rsidRDefault="00302C6F" w:rsidP="007A703E">
      <w:pPr>
        <w:ind w:left="708" w:right="7"/>
        <w:jc w:val="both"/>
        <w:rPr>
          <w:rFonts w:ascii="Montserrat" w:eastAsia="Times New Roman" w:hAnsi="Montserrat" w:cs="Times New Roman"/>
          <w:sz w:val="18"/>
          <w:szCs w:val="18"/>
          <w:lang w:eastAsia="es-MX"/>
        </w:rPr>
      </w:pPr>
      <w:r w:rsidRPr="00DA1F6D">
        <w:rPr>
          <w:rFonts w:ascii="Montserrat" w:eastAsia="Times New Roman" w:hAnsi="Montserrat" w:cs="Times New Roman"/>
          <w:sz w:val="18"/>
          <w:szCs w:val="18"/>
          <w:lang w:eastAsia="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100 del Reglamento Interior de la Secretaría de la Función Pública y; 5, párrafo tercero, de los Lineamientos de actuación del Comité de Transparencia.</w:t>
      </w:r>
    </w:p>
    <w:p w14:paraId="0D60E676" w14:textId="77777777" w:rsidR="007B3BE0" w:rsidRPr="00DA1F6D" w:rsidRDefault="007B3BE0" w:rsidP="007A703E">
      <w:pPr>
        <w:ind w:left="708" w:right="7"/>
        <w:jc w:val="both"/>
        <w:rPr>
          <w:rFonts w:ascii="Montserrat" w:eastAsia="Montserrat" w:hAnsi="Montserrat" w:cs="Montserrat"/>
          <w:sz w:val="18"/>
          <w:szCs w:val="18"/>
        </w:rPr>
      </w:pPr>
    </w:p>
    <w:p w14:paraId="5975EE8B" w14:textId="77777777" w:rsidR="007B3BE0" w:rsidRPr="00DA1F6D" w:rsidRDefault="00475023" w:rsidP="007A703E">
      <w:pPr>
        <w:ind w:left="708" w:right="7"/>
        <w:jc w:val="both"/>
        <w:rPr>
          <w:rFonts w:ascii="Montserrat" w:eastAsia="Montserrat" w:hAnsi="Montserrat" w:cs="Montserrat"/>
          <w:sz w:val="18"/>
          <w:szCs w:val="18"/>
        </w:rPr>
      </w:pPr>
      <w:r w:rsidRPr="00DA1F6D">
        <w:rPr>
          <w:rFonts w:ascii="Montserrat" w:eastAsia="Montserrat" w:hAnsi="Montserrat" w:cs="Montserrat"/>
          <w:b/>
          <w:sz w:val="18"/>
          <w:szCs w:val="18"/>
        </w:rPr>
        <w:t>3. L.C. Carlos Carrera Guerrero</w:t>
      </w:r>
    </w:p>
    <w:p w14:paraId="1C4D34BF" w14:textId="77777777" w:rsidR="007B3BE0" w:rsidRPr="00DA1F6D" w:rsidRDefault="00475023" w:rsidP="007A703E">
      <w:pPr>
        <w:ind w:left="708" w:right="7"/>
        <w:jc w:val="both"/>
        <w:rPr>
          <w:rFonts w:ascii="Montserrat" w:eastAsia="Montserrat" w:hAnsi="Montserrat" w:cs="Montserrat"/>
          <w:sz w:val="18"/>
          <w:szCs w:val="18"/>
        </w:rPr>
      </w:pPr>
      <w:r w:rsidRPr="00DA1F6D">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58ED4C97" w14:textId="77777777" w:rsidR="007B3BE0" w:rsidRPr="00DA1F6D" w:rsidRDefault="007B3BE0" w:rsidP="007A703E">
      <w:pPr>
        <w:ind w:right="7"/>
        <w:jc w:val="both"/>
        <w:rPr>
          <w:rFonts w:ascii="Montserrat" w:eastAsia="Montserrat" w:hAnsi="Montserrat" w:cs="Montserrat"/>
          <w:sz w:val="18"/>
          <w:szCs w:val="18"/>
        </w:rPr>
      </w:pPr>
    </w:p>
    <w:p w14:paraId="22A02874" w14:textId="77777777" w:rsidR="007B3BE0" w:rsidRPr="00DA1F6D" w:rsidRDefault="00475023" w:rsidP="007A703E">
      <w:pPr>
        <w:ind w:left="2160" w:firstLine="720"/>
        <w:jc w:val="both"/>
        <w:rPr>
          <w:rFonts w:ascii="Montserrat" w:eastAsia="Montserrat" w:hAnsi="Montserrat" w:cs="Montserrat"/>
          <w:b/>
          <w:sz w:val="18"/>
          <w:szCs w:val="18"/>
        </w:rPr>
      </w:pPr>
      <w:r w:rsidRPr="00DA1F6D">
        <w:rPr>
          <w:rFonts w:ascii="Montserrat" w:eastAsia="Montserrat" w:hAnsi="Montserrat" w:cs="Montserrat"/>
          <w:b/>
          <w:sz w:val="18"/>
          <w:szCs w:val="18"/>
        </w:rPr>
        <w:t>PRIMER PUNTO DEL ORDEN DEL DÍA</w:t>
      </w:r>
    </w:p>
    <w:p w14:paraId="753CBDAF" w14:textId="77777777" w:rsidR="007B3BE0" w:rsidRPr="00DA1F6D" w:rsidRDefault="007B3BE0" w:rsidP="007A703E">
      <w:pPr>
        <w:ind w:left="2160" w:firstLine="720"/>
        <w:jc w:val="both"/>
        <w:rPr>
          <w:rFonts w:ascii="Montserrat" w:eastAsia="Montserrat" w:hAnsi="Montserrat" w:cs="Montserrat"/>
          <w:b/>
          <w:sz w:val="18"/>
          <w:szCs w:val="18"/>
        </w:rPr>
      </w:pPr>
    </w:p>
    <w:p w14:paraId="3645D0B8" w14:textId="77777777"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F64FD49" w14:textId="77777777" w:rsidR="007B3BE0" w:rsidRPr="00DA1F6D" w:rsidRDefault="007B3BE0" w:rsidP="007A703E">
      <w:pPr>
        <w:jc w:val="both"/>
        <w:rPr>
          <w:rFonts w:ascii="Montserrat" w:eastAsia="Montserrat" w:hAnsi="Montserrat" w:cs="Montserrat"/>
          <w:sz w:val="18"/>
          <w:szCs w:val="18"/>
        </w:rPr>
      </w:pPr>
    </w:p>
    <w:p w14:paraId="50559636" w14:textId="77777777" w:rsidR="007B3BE0" w:rsidRPr="00DA1F6D" w:rsidRDefault="00475023" w:rsidP="007A703E">
      <w:pPr>
        <w:ind w:left="720"/>
        <w:jc w:val="both"/>
        <w:rPr>
          <w:rFonts w:ascii="Montserrat" w:eastAsia="Montserrat" w:hAnsi="Montserrat" w:cs="Montserrat"/>
          <w:sz w:val="18"/>
          <w:szCs w:val="18"/>
        </w:rPr>
      </w:pPr>
      <w:r w:rsidRPr="00DA1F6D">
        <w:rPr>
          <w:rFonts w:ascii="Montserrat" w:eastAsia="Montserrat" w:hAnsi="Montserrat" w:cs="Montserrat"/>
          <w:b/>
          <w:sz w:val="18"/>
          <w:szCs w:val="18"/>
        </w:rPr>
        <w:t xml:space="preserve">I. Lectura y, en su caso, aprobación del orden del día </w:t>
      </w:r>
    </w:p>
    <w:p w14:paraId="7E707466" w14:textId="77777777" w:rsidR="007B3BE0" w:rsidRPr="00DA1F6D" w:rsidRDefault="007B3BE0" w:rsidP="007A703E">
      <w:pPr>
        <w:ind w:left="792"/>
        <w:jc w:val="both"/>
        <w:rPr>
          <w:rFonts w:ascii="Montserrat" w:eastAsia="Montserrat" w:hAnsi="Montserrat" w:cs="Montserrat"/>
          <w:b/>
          <w:sz w:val="18"/>
          <w:szCs w:val="18"/>
        </w:rPr>
      </w:pPr>
    </w:p>
    <w:p w14:paraId="3B2E64A4" w14:textId="77777777" w:rsidR="007B3BE0" w:rsidRPr="00DA1F6D" w:rsidRDefault="00475023" w:rsidP="007A703E">
      <w:pPr>
        <w:ind w:left="720"/>
        <w:jc w:val="both"/>
        <w:rPr>
          <w:rFonts w:ascii="Montserrat" w:eastAsia="Montserrat" w:hAnsi="Montserrat" w:cs="Montserrat"/>
          <w:b/>
          <w:sz w:val="18"/>
          <w:szCs w:val="18"/>
        </w:rPr>
      </w:pPr>
      <w:r w:rsidRPr="00DA1F6D">
        <w:rPr>
          <w:rFonts w:ascii="Montserrat" w:eastAsia="Montserrat" w:hAnsi="Montserrat" w:cs="Montserrat"/>
          <w:b/>
          <w:sz w:val="18"/>
          <w:szCs w:val="18"/>
        </w:rPr>
        <w:t>II. Análisis de las solicitudes de acceso a la información</w:t>
      </w:r>
    </w:p>
    <w:p w14:paraId="7DD7BD84" w14:textId="77777777" w:rsidR="007B3BE0" w:rsidRPr="00DA1F6D" w:rsidRDefault="007B3BE0" w:rsidP="007A703E">
      <w:pPr>
        <w:ind w:left="792"/>
        <w:jc w:val="both"/>
        <w:rPr>
          <w:rFonts w:ascii="Montserrat" w:eastAsia="Montserrat" w:hAnsi="Montserrat" w:cs="Montserrat"/>
          <w:b/>
          <w:sz w:val="18"/>
          <w:szCs w:val="18"/>
        </w:rPr>
      </w:pPr>
    </w:p>
    <w:p w14:paraId="1E360FE4" w14:textId="567321A1" w:rsidR="007B3BE0" w:rsidRPr="00DA1F6D" w:rsidRDefault="00475023" w:rsidP="007A703E">
      <w:pPr>
        <w:ind w:left="720"/>
        <w:jc w:val="both"/>
        <w:rPr>
          <w:rFonts w:ascii="Montserrat" w:eastAsia="Montserrat" w:hAnsi="Montserrat" w:cs="Montserrat"/>
          <w:b/>
          <w:sz w:val="18"/>
          <w:szCs w:val="18"/>
        </w:rPr>
      </w:pPr>
      <w:r w:rsidRPr="00DA1F6D">
        <w:rPr>
          <w:rFonts w:ascii="Montserrat" w:eastAsia="Montserrat" w:hAnsi="Montserrat" w:cs="Montserrat"/>
          <w:b/>
          <w:sz w:val="18"/>
          <w:szCs w:val="18"/>
        </w:rPr>
        <w:t>A. Respuestas a solicitudes de acceso a la información en las que se analizará la clasificación de reserva</w:t>
      </w:r>
    </w:p>
    <w:p w14:paraId="1B0C58CD" w14:textId="63F2E480" w:rsidR="007B3BE0" w:rsidRPr="00DA1F6D" w:rsidRDefault="00C53B3A" w:rsidP="007A703E">
      <w:pPr>
        <w:widowControl w:val="0"/>
        <w:numPr>
          <w:ilvl w:val="0"/>
          <w:numId w:val="3"/>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330026523002893</w:t>
      </w:r>
    </w:p>
    <w:p w14:paraId="456C7A16" w14:textId="77A0173A" w:rsidR="00C53B3A" w:rsidRPr="00DA1F6D" w:rsidRDefault="00C53B3A" w:rsidP="007A703E">
      <w:pPr>
        <w:widowControl w:val="0"/>
        <w:numPr>
          <w:ilvl w:val="0"/>
          <w:numId w:val="3"/>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330026523003190</w:t>
      </w:r>
    </w:p>
    <w:p w14:paraId="43B76213" w14:textId="77777777" w:rsidR="007B3BE0" w:rsidRPr="00DA1F6D" w:rsidRDefault="00475023" w:rsidP="007A703E">
      <w:pPr>
        <w:widowControl w:val="0"/>
        <w:numPr>
          <w:ilvl w:val="0"/>
          <w:numId w:val="3"/>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330026523003191</w:t>
      </w:r>
    </w:p>
    <w:p w14:paraId="6D3A562E" w14:textId="77777777" w:rsidR="007B3BE0" w:rsidRPr="00DA1F6D" w:rsidRDefault="00475023" w:rsidP="007A703E">
      <w:pPr>
        <w:widowControl w:val="0"/>
        <w:numPr>
          <w:ilvl w:val="0"/>
          <w:numId w:val="3"/>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330026523003192</w:t>
      </w:r>
    </w:p>
    <w:p w14:paraId="72091666" w14:textId="77777777" w:rsidR="007B3BE0" w:rsidRPr="00DA1F6D" w:rsidRDefault="00475023" w:rsidP="007A703E">
      <w:pPr>
        <w:widowControl w:val="0"/>
        <w:numPr>
          <w:ilvl w:val="0"/>
          <w:numId w:val="3"/>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330026523003193</w:t>
      </w:r>
    </w:p>
    <w:p w14:paraId="61AD3246" w14:textId="77777777" w:rsidR="007B3BE0" w:rsidRPr="00DA1F6D" w:rsidRDefault="00475023" w:rsidP="007A703E">
      <w:pPr>
        <w:widowControl w:val="0"/>
        <w:numPr>
          <w:ilvl w:val="0"/>
          <w:numId w:val="3"/>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330026523003195</w:t>
      </w:r>
    </w:p>
    <w:p w14:paraId="4C6EA4EF" w14:textId="77777777" w:rsidR="007B3BE0" w:rsidRPr="00DA1F6D" w:rsidRDefault="007B3BE0" w:rsidP="007A703E">
      <w:pPr>
        <w:ind w:left="720"/>
        <w:jc w:val="both"/>
        <w:rPr>
          <w:rFonts w:ascii="Montserrat" w:eastAsia="Montserrat" w:hAnsi="Montserrat" w:cs="Montserrat"/>
          <w:b/>
          <w:sz w:val="18"/>
          <w:szCs w:val="18"/>
        </w:rPr>
      </w:pPr>
    </w:p>
    <w:p w14:paraId="4BBA482E" w14:textId="77777777" w:rsidR="007B3BE0" w:rsidRPr="00DA1F6D" w:rsidRDefault="00475023" w:rsidP="007A703E">
      <w:pPr>
        <w:ind w:left="720"/>
        <w:jc w:val="both"/>
        <w:rPr>
          <w:rFonts w:ascii="Montserrat" w:eastAsia="Montserrat" w:hAnsi="Montserrat" w:cs="Montserrat"/>
          <w:sz w:val="18"/>
          <w:szCs w:val="18"/>
        </w:rPr>
      </w:pPr>
      <w:r w:rsidRPr="00DA1F6D">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446FE101" w14:textId="77777777" w:rsidR="007B3BE0" w:rsidRPr="00DA1F6D" w:rsidRDefault="007B3BE0" w:rsidP="007A703E">
      <w:pPr>
        <w:ind w:left="720"/>
        <w:jc w:val="both"/>
        <w:rPr>
          <w:rFonts w:ascii="Montserrat" w:eastAsia="Montserrat" w:hAnsi="Montserrat" w:cs="Montserrat"/>
          <w:sz w:val="18"/>
          <w:szCs w:val="18"/>
        </w:rPr>
      </w:pPr>
    </w:p>
    <w:p w14:paraId="1317CA78" w14:textId="77777777" w:rsidR="00475023"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330026523002788</w:t>
      </w:r>
    </w:p>
    <w:p w14:paraId="12BF0EAD" w14:textId="77777777"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330026523002938</w:t>
      </w:r>
    </w:p>
    <w:p w14:paraId="46A2B559" w14:textId="77777777"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330026523002980</w:t>
      </w:r>
    </w:p>
    <w:p w14:paraId="6B140181" w14:textId="77777777"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330026523002995</w:t>
      </w:r>
    </w:p>
    <w:p w14:paraId="798A9A76" w14:textId="50B13A80"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330026523003039</w:t>
      </w:r>
    </w:p>
    <w:p w14:paraId="3A1E1E3C" w14:textId="347A5693" w:rsidR="004E68B2" w:rsidRPr="00DA1F6D" w:rsidRDefault="004E68B2"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330026523003060</w:t>
      </w:r>
    </w:p>
    <w:p w14:paraId="55549096" w14:textId="77777777"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330026523003065</w:t>
      </w:r>
    </w:p>
    <w:p w14:paraId="283B9DBD" w14:textId="77777777"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330026523003082</w:t>
      </w:r>
    </w:p>
    <w:p w14:paraId="121F2DEF" w14:textId="77777777"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330026523003117</w:t>
      </w:r>
    </w:p>
    <w:p w14:paraId="5131EE3C" w14:textId="100EB03C"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330026523003126</w:t>
      </w:r>
    </w:p>
    <w:p w14:paraId="1E8B9DE7" w14:textId="7FBFB89E" w:rsidR="006136BF" w:rsidRPr="00DA1F6D" w:rsidRDefault="006136BF"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330026523003134</w:t>
      </w:r>
    </w:p>
    <w:p w14:paraId="791A7FFA" w14:textId="4B223EAF" w:rsidR="006136BF" w:rsidRPr="00DA1F6D" w:rsidRDefault="006136BF"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330026523003135</w:t>
      </w:r>
    </w:p>
    <w:p w14:paraId="7BCB8A20" w14:textId="10579E14" w:rsidR="006136BF" w:rsidRPr="00DA1F6D" w:rsidRDefault="006136BF"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330026523003136</w:t>
      </w:r>
    </w:p>
    <w:p w14:paraId="0C5815BF" w14:textId="040CD3FA" w:rsidR="006136BF" w:rsidRPr="00DA1F6D" w:rsidRDefault="006136BF"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330026523003137</w:t>
      </w:r>
    </w:p>
    <w:p w14:paraId="7B2CD09E" w14:textId="2037D3FD" w:rsidR="00C40AE5" w:rsidRPr="00DA1F6D" w:rsidRDefault="00C40AE5"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330026523003138</w:t>
      </w:r>
    </w:p>
    <w:p w14:paraId="038D476C" w14:textId="77777777" w:rsidR="007B3BE0" w:rsidRPr="00DA1F6D" w:rsidRDefault="00475023" w:rsidP="007A703E">
      <w:pPr>
        <w:widowControl w:val="0"/>
        <w:numPr>
          <w:ilvl w:val="0"/>
          <w:numId w:val="1"/>
        </w:numPr>
        <w:ind w:firstLine="1689"/>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330026523003152</w:t>
      </w:r>
    </w:p>
    <w:p w14:paraId="5DF9A29F" w14:textId="77777777"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CE083EE" w14:textId="77777777" w:rsidR="007B3BE0" w:rsidRPr="00DA1F6D" w:rsidRDefault="00475023" w:rsidP="007A703E">
      <w:pPr>
        <w:ind w:firstLine="720"/>
        <w:jc w:val="both"/>
        <w:rPr>
          <w:rFonts w:ascii="Montserrat" w:eastAsia="Montserrat" w:hAnsi="Montserrat" w:cs="Montserrat"/>
          <w:b/>
          <w:sz w:val="18"/>
          <w:szCs w:val="18"/>
        </w:rPr>
      </w:pPr>
      <w:r w:rsidRPr="00DA1F6D">
        <w:rPr>
          <w:rFonts w:ascii="Montserrat" w:eastAsia="Montserrat" w:hAnsi="Montserrat" w:cs="Montserrat"/>
          <w:b/>
          <w:sz w:val="18"/>
          <w:szCs w:val="18"/>
        </w:rPr>
        <w:t>C. Respuestas a solicitudes de acceso a la información en las que se analizará la versión pública</w:t>
      </w:r>
    </w:p>
    <w:p w14:paraId="5C3216F4" w14:textId="77777777" w:rsidR="007B3BE0" w:rsidRPr="00DA1F6D" w:rsidRDefault="007B3BE0" w:rsidP="007A703E">
      <w:pPr>
        <w:widowControl w:val="0"/>
        <w:jc w:val="both"/>
        <w:rPr>
          <w:rFonts w:ascii="Montserrat" w:eastAsia="Montserrat" w:hAnsi="Montserrat" w:cs="Montserrat"/>
          <w:sz w:val="18"/>
          <w:szCs w:val="18"/>
        </w:rPr>
      </w:pPr>
    </w:p>
    <w:p w14:paraId="08A77226" w14:textId="77777777" w:rsidR="007B3BE0" w:rsidRPr="00DA1F6D" w:rsidRDefault="00475023" w:rsidP="007A703E">
      <w:pPr>
        <w:widowControl w:val="0"/>
        <w:numPr>
          <w:ilvl w:val="0"/>
          <w:numId w:val="4"/>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330026523002813</w:t>
      </w:r>
    </w:p>
    <w:p w14:paraId="1AD2D7AD" w14:textId="77777777" w:rsidR="007B3BE0" w:rsidRPr="00DA1F6D" w:rsidRDefault="00475023" w:rsidP="007A703E">
      <w:pPr>
        <w:widowControl w:val="0"/>
        <w:numPr>
          <w:ilvl w:val="0"/>
          <w:numId w:val="4"/>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330026523002908</w:t>
      </w:r>
    </w:p>
    <w:p w14:paraId="25A8C058" w14:textId="77777777" w:rsidR="007B3BE0" w:rsidRPr="00DA1F6D" w:rsidRDefault="00475023" w:rsidP="007A703E">
      <w:pPr>
        <w:widowControl w:val="0"/>
        <w:numPr>
          <w:ilvl w:val="0"/>
          <w:numId w:val="4"/>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330026523002964</w:t>
      </w:r>
    </w:p>
    <w:p w14:paraId="55E7C829" w14:textId="77777777" w:rsidR="007B3BE0" w:rsidRPr="00DA1F6D" w:rsidRDefault="00475023" w:rsidP="007A703E">
      <w:pPr>
        <w:widowControl w:val="0"/>
        <w:numPr>
          <w:ilvl w:val="0"/>
          <w:numId w:val="4"/>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330026523002979</w:t>
      </w:r>
      <w:r w:rsidRPr="00DA1F6D">
        <w:rPr>
          <w:rFonts w:ascii="Montserrat" w:eastAsia="Montserrat" w:hAnsi="Montserrat" w:cs="Montserrat"/>
          <w:sz w:val="18"/>
          <w:szCs w:val="18"/>
        </w:rPr>
        <w:tab/>
      </w:r>
    </w:p>
    <w:p w14:paraId="37F69EB8" w14:textId="77777777" w:rsidR="007B3BE0" w:rsidRPr="00DA1F6D" w:rsidRDefault="00475023" w:rsidP="007A703E">
      <w:pPr>
        <w:widowControl w:val="0"/>
        <w:numPr>
          <w:ilvl w:val="0"/>
          <w:numId w:val="4"/>
        </w:numPr>
        <w:ind w:left="2790"/>
        <w:jc w:val="both"/>
        <w:rPr>
          <w:rFonts w:ascii="Montserrat" w:eastAsia="Montserrat" w:hAnsi="Montserrat" w:cs="Montserrat"/>
          <w:sz w:val="18"/>
          <w:szCs w:val="18"/>
        </w:rPr>
      </w:pPr>
      <w:r w:rsidRPr="00DA1F6D">
        <w:rPr>
          <w:rFonts w:ascii="Montserrat" w:eastAsia="Montserrat" w:hAnsi="Montserrat" w:cs="Montserrat"/>
          <w:sz w:val="18"/>
          <w:szCs w:val="18"/>
        </w:rPr>
        <w:t>Folio 330026523002996</w:t>
      </w:r>
    </w:p>
    <w:p w14:paraId="0B33B9CF" w14:textId="77777777" w:rsidR="007B3BE0" w:rsidRPr="00DA1F6D" w:rsidRDefault="007B3BE0" w:rsidP="007A703E">
      <w:pPr>
        <w:widowControl w:val="0"/>
        <w:jc w:val="both"/>
        <w:rPr>
          <w:rFonts w:ascii="Montserrat" w:eastAsia="Montserrat" w:hAnsi="Montserrat" w:cs="Montserrat"/>
          <w:sz w:val="18"/>
          <w:szCs w:val="18"/>
        </w:rPr>
      </w:pPr>
    </w:p>
    <w:p w14:paraId="5A6C002E" w14:textId="77777777" w:rsidR="007B3BE0" w:rsidRPr="00DA1F6D" w:rsidRDefault="00475023" w:rsidP="007A703E">
      <w:pPr>
        <w:ind w:left="720"/>
        <w:jc w:val="both"/>
        <w:rPr>
          <w:rFonts w:ascii="Montserrat" w:eastAsia="Montserrat" w:hAnsi="Montserrat" w:cs="Montserrat"/>
          <w:sz w:val="18"/>
          <w:szCs w:val="18"/>
        </w:rPr>
      </w:pPr>
      <w:r w:rsidRPr="00DA1F6D">
        <w:rPr>
          <w:rFonts w:ascii="Montserrat" w:eastAsia="Montserrat" w:hAnsi="Montserrat" w:cs="Montserrat"/>
          <w:b/>
          <w:sz w:val="18"/>
          <w:szCs w:val="18"/>
        </w:rPr>
        <w:t xml:space="preserve">III. Modificación a respuesta inicial derivado de un recurso de revisión </w:t>
      </w:r>
    </w:p>
    <w:p w14:paraId="7C4FD793" w14:textId="77777777" w:rsidR="007B3BE0" w:rsidRPr="00DA1F6D" w:rsidRDefault="007B3BE0" w:rsidP="007A703E">
      <w:pPr>
        <w:widowControl w:val="0"/>
        <w:jc w:val="both"/>
        <w:rPr>
          <w:rFonts w:ascii="Montserrat" w:eastAsia="Montserrat" w:hAnsi="Montserrat" w:cs="Montserrat"/>
          <w:sz w:val="18"/>
          <w:szCs w:val="18"/>
        </w:rPr>
      </w:pPr>
    </w:p>
    <w:p w14:paraId="1E0E0DB4" w14:textId="77777777" w:rsidR="007B3BE0" w:rsidRPr="00DA1F6D" w:rsidRDefault="00475023" w:rsidP="007A703E">
      <w:pPr>
        <w:widowControl w:val="0"/>
        <w:numPr>
          <w:ilvl w:val="0"/>
          <w:numId w:val="2"/>
        </w:numPr>
        <w:jc w:val="both"/>
        <w:rPr>
          <w:rFonts w:ascii="Montserrat" w:eastAsia="Montserrat" w:hAnsi="Montserrat" w:cs="Montserrat"/>
          <w:sz w:val="18"/>
          <w:szCs w:val="18"/>
        </w:rPr>
      </w:pPr>
      <w:r w:rsidRPr="00DA1F6D">
        <w:rPr>
          <w:rFonts w:ascii="Montserrat" w:eastAsia="Montserrat" w:hAnsi="Montserrat" w:cs="Montserrat"/>
          <w:sz w:val="18"/>
          <w:szCs w:val="18"/>
        </w:rPr>
        <w:t>Folio 330026523002896 RRA 9267/23</w:t>
      </w:r>
    </w:p>
    <w:p w14:paraId="1C306A11" w14:textId="77777777" w:rsidR="007B3BE0" w:rsidRPr="00DA1F6D" w:rsidRDefault="00475023" w:rsidP="007A703E">
      <w:pPr>
        <w:pBdr>
          <w:top w:val="nil"/>
          <w:left w:val="nil"/>
          <w:bottom w:val="nil"/>
          <w:right w:val="nil"/>
          <w:between w:val="nil"/>
        </w:pBdr>
        <w:spacing w:before="240"/>
        <w:ind w:left="720"/>
        <w:jc w:val="both"/>
        <w:rPr>
          <w:rFonts w:ascii="Montserrat" w:eastAsia="Montserrat" w:hAnsi="Montserrat" w:cs="Montserrat"/>
          <w:b/>
          <w:sz w:val="18"/>
          <w:szCs w:val="18"/>
        </w:rPr>
      </w:pPr>
      <w:r w:rsidRPr="00DA1F6D">
        <w:rPr>
          <w:rFonts w:ascii="Montserrat" w:eastAsia="Montserrat" w:hAnsi="Montserrat" w:cs="Montserrat"/>
          <w:b/>
          <w:sz w:val="18"/>
          <w:szCs w:val="18"/>
        </w:rPr>
        <w:t>IV. Solicitudes de acceso a la información en las que se analizará el término legal de ampliación de plazo para dar respuesta</w:t>
      </w:r>
    </w:p>
    <w:p w14:paraId="0861C015" w14:textId="77777777" w:rsidR="007B3BE0" w:rsidRPr="00DA1F6D" w:rsidRDefault="007B3BE0" w:rsidP="007A703E">
      <w:pPr>
        <w:widowControl w:val="0"/>
        <w:jc w:val="both"/>
        <w:rPr>
          <w:rFonts w:ascii="Montserrat" w:eastAsia="Montserrat" w:hAnsi="Montserrat" w:cs="Montserrat"/>
          <w:sz w:val="18"/>
          <w:szCs w:val="18"/>
        </w:rPr>
      </w:pPr>
    </w:p>
    <w:p w14:paraId="5FE9316D"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330026523003053</w:t>
      </w:r>
    </w:p>
    <w:p w14:paraId="1019FF36"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330026523003097</w:t>
      </w:r>
    </w:p>
    <w:p w14:paraId="50608193"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330026523003101</w:t>
      </w:r>
    </w:p>
    <w:p w14:paraId="2157BEC5"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330026523003103</w:t>
      </w:r>
    </w:p>
    <w:p w14:paraId="3E3E414A"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330026523003112</w:t>
      </w:r>
    </w:p>
    <w:p w14:paraId="755B96C9"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330026523003124</w:t>
      </w:r>
    </w:p>
    <w:p w14:paraId="55B4943B"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330026523003143</w:t>
      </w:r>
    </w:p>
    <w:p w14:paraId="0BA774FA"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330026523003147</w:t>
      </w:r>
    </w:p>
    <w:p w14:paraId="323F509F"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330026523003151</w:t>
      </w:r>
    </w:p>
    <w:p w14:paraId="4204A746"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330026523003153</w:t>
      </w:r>
    </w:p>
    <w:p w14:paraId="4791F528"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330026523003154</w:t>
      </w:r>
    </w:p>
    <w:p w14:paraId="4576D95F"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330026523003157</w:t>
      </w:r>
    </w:p>
    <w:p w14:paraId="7B7DE32E"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330026523003158</w:t>
      </w:r>
    </w:p>
    <w:p w14:paraId="27815B77"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330026523003163</w:t>
      </w:r>
    </w:p>
    <w:p w14:paraId="289EB288"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Folio 330026523003164</w:t>
      </w:r>
    </w:p>
    <w:p w14:paraId="6B33DE20"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330026523003166</w:t>
      </w:r>
    </w:p>
    <w:p w14:paraId="3FDD5FD8" w14:textId="03D73F28"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330026523003168</w:t>
      </w:r>
    </w:p>
    <w:p w14:paraId="739E94EE" w14:textId="5DA20B83" w:rsidR="009D2D73" w:rsidRPr="00DA1F6D" w:rsidRDefault="009D2D7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330026523003169</w:t>
      </w:r>
    </w:p>
    <w:p w14:paraId="2AB2C2CD"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330026523003170</w:t>
      </w:r>
    </w:p>
    <w:p w14:paraId="26E80A71"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330026523003172</w:t>
      </w:r>
    </w:p>
    <w:p w14:paraId="2EE54DF8"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330026523003174</w:t>
      </w:r>
    </w:p>
    <w:p w14:paraId="2DECF06C"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330026523003175</w:t>
      </w:r>
    </w:p>
    <w:p w14:paraId="75D02417"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330026523003176</w:t>
      </w:r>
    </w:p>
    <w:p w14:paraId="4D0583C9"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330026523003182</w:t>
      </w:r>
    </w:p>
    <w:p w14:paraId="679D928E"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330026523003186</w:t>
      </w:r>
    </w:p>
    <w:p w14:paraId="230C37F1"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330026523003189</w:t>
      </w:r>
    </w:p>
    <w:p w14:paraId="26CAD0AD"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330026523003194</w:t>
      </w:r>
    </w:p>
    <w:p w14:paraId="4DB43232"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330026523003199</w:t>
      </w:r>
    </w:p>
    <w:p w14:paraId="14F68E98"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330026523003202</w:t>
      </w:r>
    </w:p>
    <w:p w14:paraId="51C91C4F"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330026523003207</w:t>
      </w:r>
    </w:p>
    <w:p w14:paraId="2B4FDA4B"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330026523003218</w:t>
      </w:r>
    </w:p>
    <w:p w14:paraId="31762FB0"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330026523003223</w:t>
      </w:r>
    </w:p>
    <w:p w14:paraId="1E102E82"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330026523003233</w:t>
      </w:r>
    </w:p>
    <w:p w14:paraId="6DD4F436"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330026523003235</w:t>
      </w:r>
    </w:p>
    <w:p w14:paraId="1DA9A44B" w14:textId="77777777" w:rsidR="00D46F03" w:rsidRPr="00DA1F6D" w:rsidRDefault="00D46F03" w:rsidP="007A703E">
      <w:pPr>
        <w:widowControl w:val="0"/>
        <w:numPr>
          <w:ilvl w:val="0"/>
          <w:numId w:val="5"/>
        </w:numPr>
        <w:ind w:left="2834" w:hanging="375"/>
        <w:jc w:val="both"/>
        <w:rPr>
          <w:rFonts w:ascii="Montserrat" w:eastAsia="Montserrat" w:hAnsi="Montserrat" w:cs="Montserrat"/>
          <w:sz w:val="18"/>
          <w:szCs w:val="18"/>
        </w:rPr>
      </w:pPr>
      <w:r w:rsidRPr="00DA1F6D">
        <w:rPr>
          <w:rFonts w:ascii="Montserrat" w:eastAsia="Montserrat" w:hAnsi="Montserrat" w:cs="Montserrat"/>
          <w:sz w:val="18"/>
          <w:szCs w:val="18"/>
        </w:rPr>
        <w:t>Folio 330026523003238</w:t>
      </w:r>
    </w:p>
    <w:p w14:paraId="36813A91" w14:textId="77777777" w:rsidR="007B3BE0" w:rsidRPr="00DA1F6D" w:rsidRDefault="007B3BE0" w:rsidP="007A703E">
      <w:pPr>
        <w:pBdr>
          <w:top w:val="nil"/>
          <w:left w:val="nil"/>
          <w:bottom w:val="nil"/>
          <w:right w:val="nil"/>
          <w:between w:val="nil"/>
        </w:pBdr>
        <w:ind w:left="709"/>
        <w:jc w:val="both"/>
        <w:rPr>
          <w:rFonts w:ascii="Montserrat" w:eastAsia="Montserrat" w:hAnsi="Montserrat" w:cs="Montserrat"/>
          <w:b/>
          <w:color w:val="00000A"/>
          <w:sz w:val="18"/>
          <w:szCs w:val="18"/>
        </w:rPr>
      </w:pPr>
    </w:p>
    <w:p w14:paraId="16B08B9E" w14:textId="77777777" w:rsidR="007B3BE0" w:rsidRPr="00DA1F6D" w:rsidRDefault="00475023" w:rsidP="007A703E">
      <w:pPr>
        <w:ind w:left="708"/>
        <w:jc w:val="both"/>
        <w:rPr>
          <w:rFonts w:ascii="Montserrat" w:eastAsia="Montserrat" w:hAnsi="Montserrat" w:cs="Montserrat"/>
          <w:b/>
          <w:color w:val="00000A"/>
          <w:sz w:val="18"/>
          <w:szCs w:val="18"/>
        </w:rPr>
      </w:pPr>
      <w:r w:rsidRPr="00DA1F6D">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0DE8F60E" w14:textId="77777777" w:rsidR="007B3BE0" w:rsidRPr="00DA1F6D" w:rsidRDefault="007B3BE0" w:rsidP="007A703E">
      <w:pPr>
        <w:jc w:val="both"/>
        <w:rPr>
          <w:rFonts w:ascii="Montserrat" w:eastAsia="Montserrat" w:hAnsi="Montserrat" w:cs="Montserrat"/>
          <w:b/>
          <w:color w:val="00000A"/>
          <w:sz w:val="18"/>
          <w:szCs w:val="18"/>
        </w:rPr>
      </w:pPr>
    </w:p>
    <w:p w14:paraId="3D343FC4" w14:textId="77777777" w:rsidR="007B3BE0" w:rsidRPr="00DA1F6D" w:rsidRDefault="00475023" w:rsidP="007A703E">
      <w:pPr>
        <w:spacing w:after="160"/>
        <w:ind w:firstLine="720"/>
        <w:jc w:val="both"/>
        <w:rPr>
          <w:rFonts w:ascii="Montserrat" w:eastAsia="Montserrat" w:hAnsi="Montserrat" w:cs="Montserrat"/>
          <w:b/>
          <w:sz w:val="18"/>
          <w:szCs w:val="18"/>
        </w:rPr>
      </w:pPr>
      <w:r w:rsidRPr="00DA1F6D">
        <w:rPr>
          <w:rFonts w:ascii="Montserrat" w:eastAsia="Montserrat" w:hAnsi="Montserrat" w:cs="Montserrat"/>
          <w:b/>
          <w:sz w:val="18"/>
          <w:szCs w:val="18"/>
        </w:rPr>
        <w:t>A.  Artículo 70, fracción IX de la LGTAIP</w:t>
      </w:r>
    </w:p>
    <w:p w14:paraId="187F2363" w14:textId="77777777" w:rsidR="007B3BE0" w:rsidRPr="00DA1F6D" w:rsidRDefault="00475023" w:rsidP="007A703E">
      <w:pPr>
        <w:ind w:left="1440"/>
        <w:jc w:val="both"/>
        <w:rPr>
          <w:rFonts w:ascii="Montserrat" w:eastAsia="Montserrat" w:hAnsi="Montserrat" w:cs="Montserrat"/>
          <w:sz w:val="18"/>
          <w:szCs w:val="18"/>
        </w:rPr>
      </w:pPr>
      <w:r w:rsidRPr="00DA1F6D">
        <w:rPr>
          <w:rFonts w:ascii="Montserrat" w:eastAsia="Montserrat" w:hAnsi="Montserrat" w:cs="Montserrat"/>
          <w:sz w:val="18"/>
          <w:szCs w:val="18"/>
        </w:rPr>
        <w:t>A.1 Dirección General de Programación y Presupuesto (DGPYP) VP 009023</w:t>
      </w:r>
    </w:p>
    <w:p w14:paraId="607D56FE" w14:textId="77777777" w:rsidR="007B3BE0" w:rsidRPr="00DA1F6D" w:rsidRDefault="007B3BE0" w:rsidP="007A703E">
      <w:pPr>
        <w:ind w:left="1440"/>
        <w:jc w:val="both"/>
        <w:rPr>
          <w:rFonts w:ascii="Montserrat" w:eastAsia="Montserrat" w:hAnsi="Montserrat" w:cs="Montserrat"/>
          <w:sz w:val="18"/>
          <w:szCs w:val="18"/>
        </w:rPr>
      </w:pPr>
    </w:p>
    <w:p w14:paraId="437F39CC" w14:textId="77777777" w:rsidR="007B3BE0" w:rsidRPr="00DA1F6D" w:rsidRDefault="00475023" w:rsidP="007A703E">
      <w:pPr>
        <w:spacing w:after="160"/>
        <w:ind w:firstLine="720"/>
        <w:jc w:val="both"/>
        <w:rPr>
          <w:rFonts w:ascii="Montserrat" w:eastAsia="Montserrat" w:hAnsi="Montserrat" w:cs="Montserrat"/>
          <w:b/>
          <w:sz w:val="18"/>
          <w:szCs w:val="18"/>
        </w:rPr>
      </w:pPr>
      <w:r w:rsidRPr="00DA1F6D">
        <w:rPr>
          <w:rFonts w:ascii="Montserrat" w:eastAsia="Montserrat" w:hAnsi="Montserrat" w:cs="Montserrat"/>
          <w:b/>
          <w:sz w:val="18"/>
          <w:szCs w:val="18"/>
        </w:rPr>
        <w:t>B.  Artículo 70, fracción XXXVI de la LGTAIP</w:t>
      </w:r>
    </w:p>
    <w:p w14:paraId="02D913B1" w14:textId="77777777" w:rsidR="007B3BE0" w:rsidRPr="00DA1F6D" w:rsidRDefault="00475023" w:rsidP="007A703E">
      <w:pPr>
        <w:ind w:left="1440"/>
        <w:jc w:val="both"/>
        <w:rPr>
          <w:rFonts w:ascii="Montserrat" w:eastAsia="Montserrat" w:hAnsi="Montserrat" w:cs="Montserrat"/>
          <w:sz w:val="18"/>
          <w:szCs w:val="18"/>
        </w:rPr>
      </w:pPr>
      <w:r w:rsidRPr="00DA1F6D">
        <w:rPr>
          <w:rFonts w:ascii="Montserrat" w:eastAsia="Montserrat" w:hAnsi="Montserrat" w:cs="Montserrat"/>
          <w:sz w:val="18"/>
          <w:szCs w:val="18"/>
        </w:rPr>
        <w:t>E.1 Órgano Interno de Control en el Hospital General “Dr. Manuel Gea González”. (OIC-HGMGG) VP 001923</w:t>
      </w:r>
    </w:p>
    <w:p w14:paraId="5CD512D7" w14:textId="77777777" w:rsidR="007B3BE0" w:rsidRPr="00DA1F6D" w:rsidRDefault="007B3BE0" w:rsidP="007A703E">
      <w:pPr>
        <w:ind w:left="1440"/>
        <w:jc w:val="both"/>
        <w:rPr>
          <w:rFonts w:ascii="Montserrat" w:eastAsia="Montserrat" w:hAnsi="Montserrat" w:cs="Montserrat"/>
          <w:sz w:val="18"/>
          <w:szCs w:val="18"/>
        </w:rPr>
      </w:pPr>
    </w:p>
    <w:p w14:paraId="75409C05" w14:textId="77777777" w:rsidR="007B3BE0" w:rsidRPr="00DA1F6D" w:rsidRDefault="00475023" w:rsidP="007A703E">
      <w:pPr>
        <w:ind w:left="1440"/>
        <w:jc w:val="both"/>
        <w:rPr>
          <w:rFonts w:ascii="Montserrat" w:eastAsia="Montserrat" w:hAnsi="Montserrat" w:cs="Montserrat"/>
          <w:sz w:val="18"/>
          <w:szCs w:val="18"/>
        </w:rPr>
      </w:pPr>
      <w:r w:rsidRPr="00DA1F6D">
        <w:rPr>
          <w:rFonts w:ascii="Montserrat" w:eastAsia="Montserrat" w:hAnsi="Montserrat" w:cs="Montserrat"/>
          <w:sz w:val="18"/>
          <w:szCs w:val="18"/>
        </w:rPr>
        <w:t>E.2 Órgano Interno de Control en el Hospital General de México “Dr. Eduardo Liceaga”. (OIC-HGMEL) VP 003623</w:t>
      </w:r>
    </w:p>
    <w:p w14:paraId="4AAE5B76" w14:textId="77777777" w:rsidR="007B3BE0" w:rsidRPr="00DA1F6D" w:rsidRDefault="007B3BE0" w:rsidP="007A703E">
      <w:pPr>
        <w:ind w:left="1440"/>
        <w:jc w:val="both"/>
        <w:rPr>
          <w:rFonts w:ascii="Montserrat" w:eastAsia="Montserrat" w:hAnsi="Montserrat" w:cs="Montserrat"/>
          <w:sz w:val="18"/>
          <w:szCs w:val="18"/>
        </w:rPr>
      </w:pPr>
    </w:p>
    <w:p w14:paraId="1DF78A39" w14:textId="77777777" w:rsidR="007B3BE0" w:rsidRPr="00DA1F6D" w:rsidRDefault="00475023" w:rsidP="007A703E">
      <w:pPr>
        <w:ind w:left="1440"/>
        <w:jc w:val="both"/>
        <w:rPr>
          <w:rFonts w:ascii="Montserrat" w:eastAsia="Montserrat" w:hAnsi="Montserrat" w:cs="Montserrat"/>
          <w:sz w:val="18"/>
          <w:szCs w:val="18"/>
        </w:rPr>
      </w:pPr>
      <w:r w:rsidRPr="00DA1F6D">
        <w:rPr>
          <w:rFonts w:ascii="Montserrat" w:eastAsia="Montserrat" w:hAnsi="Montserrat" w:cs="Montserrat"/>
          <w:sz w:val="18"/>
          <w:szCs w:val="18"/>
        </w:rPr>
        <w:t>E.3 Dirección General de Controversias y Sanciones en Contrataciones Públicas (DGCSCP) VP 009423</w:t>
      </w:r>
    </w:p>
    <w:p w14:paraId="3C7E63B4" w14:textId="77777777" w:rsidR="007B3BE0" w:rsidRPr="00DA1F6D" w:rsidRDefault="007B3BE0" w:rsidP="007A703E">
      <w:pPr>
        <w:pBdr>
          <w:top w:val="nil"/>
          <w:left w:val="nil"/>
          <w:bottom w:val="nil"/>
          <w:right w:val="nil"/>
          <w:between w:val="nil"/>
        </w:pBdr>
        <w:ind w:left="709"/>
        <w:jc w:val="both"/>
        <w:rPr>
          <w:rFonts w:ascii="Montserrat" w:eastAsia="Montserrat" w:hAnsi="Montserrat" w:cs="Montserrat"/>
          <w:b/>
          <w:color w:val="00000A"/>
          <w:sz w:val="18"/>
          <w:szCs w:val="18"/>
        </w:rPr>
      </w:pPr>
    </w:p>
    <w:p w14:paraId="49495240" w14:textId="5A363620" w:rsidR="00155871" w:rsidRPr="00DA1F6D" w:rsidRDefault="00475023" w:rsidP="007A703E">
      <w:pPr>
        <w:pBdr>
          <w:top w:val="nil"/>
          <w:left w:val="nil"/>
          <w:bottom w:val="nil"/>
          <w:right w:val="nil"/>
          <w:between w:val="nil"/>
        </w:pBdr>
        <w:ind w:left="709"/>
        <w:jc w:val="both"/>
        <w:rPr>
          <w:rFonts w:ascii="Montserrat" w:eastAsia="Montserrat" w:hAnsi="Montserrat" w:cs="Montserrat"/>
          <w:b/>
          <w:color w:val="00000A"/>
          <w:sz w:val="18"/>
          <w:szCs w:val="18"/>
        </w:rPr>
      </w:pPr>
      <w:r w:rsidRPr="00DA1F6D">
        <w:rPr>
          <w:rFonts w:ascii="Montserrat" w:eastAsia="Montserrat" w:hAnsi="Montserrat" w:cs="Montserrat"/>
          <w:b/>
          <w:color w:val="00000A"/>
          <w:sz w:val="18"/>
          <w:szCs w:val="18"/>
        </w:rPr>
        <w:t xml:space="preserve">VI. </w:t>
      </w:r>
      <w:r w:rsidR="00155871" w:rsidRPr="00DA1F6D">
        <w:rPr>
          <w:rFonts w:ascii="Montserrat" w:eastAsia="Montserrat" w:hAnsi="Montserrat" w:cs="Montserrat"/>
          <w:b/>
          <w:color w:val="00000A"/>
          <w:sz w:val="18"/>
          <w:szCs w:val="18"/>
        </w:rPr>
        <w:t>Criterio del Comité de Transparencia</w:t>
      </w:r>
    </w:p>
    <w:p w14:paraId="690B0E92" w14:textId="77777777" w:rsidR="00155871" w:rsidRPr="00DA1F6D" w:rsidRDefault="00155871" w:rsidP="007A703E">
      <w:pPr>
        <w:pBdr>
          <w:top w:val="nil"/>
          <w:left w:val="nil"/>
          <w:bottom w:val="nil"/>
          <w:right w:val="nil"/>
          <w:between w:val="nil"/>
        </w:pBdr>
        <w:ind w:left="709"/>
        <w:jc w:val="both"/>
        <w:rPr>
          <w:rFonts w:ascii="Montserrat" w:eastAsia="Montserrat" w:hAnsi="Montserrat" w:cs="Montserrat"/>
          <w:b/>
          <w:color w:val="00000A"/>
          <w:sz w:val="18"/>
          <w:szCs w:val="18"/>
        </w:rPr>
      </w:pPr>
    </w:p>
    <w:p w14:paraId="57C3D6AB" w14:textId="5E38A896" w:rsidR="007B3BE0" w:rsidRPr="00DA1F6D" w:rsidRDefault="00155871" w:rsidP="007A703E">
      <w:pPr>
        <w:pBdr>
          <w:top w:val="nil"/>
          <w:left w:val="nil"/>
          <w:bottom w:val="nil"/>
          <w:right w:val="nil"/>
          <w:between w:val="nil"/>
        </w:pBdr>
        <w:ind w:left="709"/>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VII.</w:t>
      </w:r>
      <w:r w:rsidR="00475023" w:rsidRPr="00DA1F6D">
        <w:rPr>
          <w:rFonts w:ascii="Montserrat" w:eastAsia="Montserrat" w:hAnsi="Montserrat" w:cs="Montserrat"/>
          <w:b/>
          <w:sz w:val="18"/>
          <w:szCs w:val="18"/>
        </w:rPr>
        <w:t xml:space="preserve"> Asuntos Generales</w:t>
      </w:r>
    </w:p>
    <w:p w14:paraId="0F0F35A4" w14:textId="77777777" w:rsidR="007B3BE0" w:rsidRPr="00DA1F6D" w:rsidRDefault="007B3BE0" w:rsidP="007A703E">
      <w:pPr>
        <w:ind w:left="720" w:hanging="12"/>
        <w:jc w:val="both"/>
        <w:rPr>
          <w:rFonts w:ascii="Montserrat" w:eastAsia="Montserrat" w:hAnsi="Montserrat" w:cs="Montserrat"/>
          <w:b/>
          <w:sz w:val="18"/>
          <w:szCs w:val="18"/>
        </w:rPr>
      </w:pPr>
    </w:p>
    <w:p w14:paraId="55898E0C" w14:textId="77777777" w:rsidR="007B3BE0" w:rsidRPr="00DA1F6D" w:rsidRDefault="00475023" w:rsidP="007A703E">
      <w:pPr>
        <w:keepLines/>
        <w:spacing w:after="160"/>
        <w:ind w:left="2160" w:firstLine="720"/>
        <w:jc w:val="both"/>
        <w:rPr>
          <w:rFonts w:ascii="Montserrat" w:eastAsia="Montserrat" w:hAnsi="Montserrat" w:cs="Montserrat"/>
          <w:b/>
          <w:sz w:val="18"/>
          <w:szCs w:val="18"/>
        </w:rPr>
      </w:pPr>
      <w:r w:rsidRPr="00DA1F6D">
        <w:rPr>
          <w:rFonts w:ascii="Montserrat" w:eastAsia="Montserrat" w:hAnsi="Montserrat" w:cs="Montserrat"/>
          <w:b/>
          <w:sz w:val="18"/>
          <w:szCs w:val="18"/>
        </w:rPr>
        <w:t>SEGUNDO PUNTO DEL ORDEN DEL DÍA</w:t>
      </w:r>
    </w:p>
    <w:p w14:paraId="56E8F8AE" w14:textId="5D2DBF09" w:rsidR="00155871"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478AE418" w14:textId="77777777" w:rsidR="007B3BE0" w:rsidRPr="00DA1F6D" w:rsidRDefault="00475023" w:rsidP="007A703E">
      <w:pPr>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A. Respuestas a solicitudes de acceso a la información en las que se analizará la clasificación de reserva</w:t>
      </w:r>
    </w:p>
    <w:p w14:paraId="51AF6107" w14:textId="10D9C946" w:rsidR="00C53B3A" w:rsidRPr="00DA1F6D" w:rsidRDefault="00C53B3A" w:rsidP="007A703E">
      <w:pPr>
        <w:ind w:right="38"/>
        <w:jc w:val="both"/>
        <w:rPr>
          <w:rFonts w:ascii="Montserrat" w:eastAsia="Montserrat" w:hAnsi="Montserrat" w:cs="Montserrat"/>
          <w:b/>
          <w:sz w:val="18"/>
          <w:szCs w:val="18"/>
        </w:rPr>
      </w:pPr>
    </w:p>
    <w:p w14:paraId="7B5FF29A" w14:textId="37395581" w:rsidR="00C53B3A" w:rsidRPr="00DA1F6D" w:rsidRDefault="00C53B3A" w:rsidP="007A703E">
      <w:pPr>
        <w:ind w:right="38"/>
        <w:jc w:val="both"/>
        <w:rPr>
          <w:rFonts w:ascii="Montserrat" w:eastAsia="Montserrat" w:hAnsi="Montserrat" w:cs="Montserrat"/>
          <w:sz w:val="18"/>
          <w:szCs w:val="18"/>
        </w:rPr>
      </w:pPr>
      <w:r w:rsidRPr="00DA1F6D">
        <w:rPr>
          <w:rFonts w:ascii="Montserrat" w:eastAsia="Montserrat" w:hAnsi="Montserrat" w:cs="Montserrat"/>
          <w:b/>
          <w:sz w:val="18"/>
          <w:szCs w:val="18"/>
        </w:rPr>
        <w:t>A.1 Folio 330026523002893</w:t>
      </w:r>
    </w:p>
    <w:p w14:paraId="29DC4B68" w14:textId="0FE1162C" w:rsidR="00C53B3A" w:rsidRPr="00DA1F6D" w:rsidRDefault="00C53B3A" w:rsidP="007A703E">
      <w:pPr>
        <w:ind w:right="38"/>
        <w:jc w:val="both"/>
        <w:rPr>
          <w:rFonts w:ascii="Montserrat" w:eastAsia="Montserrat" w:hAnsi="Montserrat" w:cs="Montserrat"/>
          <w:b/>
          <w:sz w:val="18"/>
          <w:szCs w:val="18"/>
        </w:rPr>
      </w:pPr>
    </w:p>
    <w:p w14:paraId="0C2C896D" w14:textId="77777777" w:rsidR="00C53B3A" w:rsidRPr="00DA1F6D" w:rsidRDefault="00C53B3A"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23A0CB14" w14:textId="77777777" w:rsidR="00C53B3A" w:rsidRPr="00DA1F6D" w:rsidRDefault="00C53B3A" w:rsidP="007A703E">
      <w:pPr>
        <w:widowControl w:val="0"/>
        <w:ind w:hanging="2"/>
        <w:rPr>
          <w:rFonts w:ascii="Montserrat" w:eastAsia="Montserrat" w:hAnsi="Montserrat" w:cs="Montserrat"/>
          <w:sz w:val="18"/>
          <w:szCs w:val="18"/>
        </w:rPr>
      </w:pPr>
    </w:p>
    <w:p w14:paraId="6A9B85BF" w14:textId="3A028864" w:rsidR="00C53B3A" w:rsidRPr="00DA1F6D" w:rsidRDefault="00C53B3A" w:rsidP="007A703E">
      <w:pPr>
        <w:shd w:val="clear" w:color="auto" w:fill="FFFFFF"/>
        <w:ind w:left="567" w:right="714"/>
        <w:jc w:val="both"/>
        <w:rPr>
          <w:rFonts w:ascii="Montserrat" w:eastAsia="Montserrat" w:hAnsi="Montserrat" w:cs="Montserrat"/>
          <w:sz w:val="18"/>
          <w:szCs w:val="18"/>
        </w:rPr>
      </w:pPr>
      <w:r w:rsidRPr="00DA1F6D">
        <w:rPr>
          <w:rFonts w:ascii="Montserrat" w:eastAsia="Montserrat" w:hAnsi="Montserrat" w:cs="Montserrat"/>
          <w:i/>
          <w:sz w:val="18"/>
          <w:szCs w:val="18"/>
        </w:rPr>
        <w:t>“1.-Solicito los escritos de las quejas y denuncias que ha recibido el OIC de Bienestar respecto al Programa para Personas en Emergencia Social o Natural. La información que requiero es de 1 de enero de 2019 a la fecha de la presente solicitud”.</w:t>
      </w:r>
      <w:r w:rsidRPr="00DA1F6D">
        <w:rPr>
          <w:rFonts w:ascii="Montserrat" w:eastAsia="Montserrat" w:hAnsi="Montserrat" w:cs="Montserrat"/>
          <w:sz w:val="18"/>
          <w:szCs w:val="18"/>
        </w:rPr>
        <w:t xml:space="preserve"> (Sic)</w:t>
      </w:r>
    </w:p>
    <w:p w14:paraId="6B66D52A" w14:textId="77777777" w:rsidR="00C53B3A" w:rsidRPr="00DA1F6D" w:rsidRDefault="00C53B3A" w:rsidP="007A703E">
      <w:pPr>
        <w:shd w:val="clear" w:color="auto" w:fill="FFFFFF"/>
        <w:ind w:left="567" w:right="714"/>
        <w:jc w:val="both"/>
        <w:rPr>
          <w:rFonts w:ascii="Montserrat" w:eastAsia="Montserrat" w:hAnsi="Montserrat" w:cs="Montserrat"/>
          <w:sz w:val="18"/>
          <w:szCs w:val="18"/>
        </w:rPr>
      </w:pPr>
    </w:p>
    <w:p w14:paraId="630C91DC" w14:textId="26E0A2E0" w:rsidR="00C53B3A" w:rsidRPr="00DA1F6D" w:rsidRDefault="00C53B3A" w:rsidP="007A703E">
      <w:pPr>
        <w:ind w:right="67"/>
        <w:jc w:val="both"/>
        <w:rPr>
          <w:rFonts w:ascii="Montserrat" w:hAnsi="Montserrat" w:cs="Montserrat"/>
          <w:iCs/>
          <w:color w:val="000000"/>
          <w:sz w:val="18"/>
          <w:szCs w:val="18"/>
          <w:lang w:eastAsia="es-MX"/>
        </w:rPr>
      </w:pPr>
      <w:r w:rsidRPr="00DA1F6D">
        <w:rPr>
          <w:rFonts w:ascii="Montserrat" w:eastAsia="Montserrat" w:hAnsi="Montserrat" w:cs="Montserrat"/>
          <w:sz w:val="18"/>
          <w:szCs w:val="18"/>
        </w:rPr>
        <w:t xml:space="preserve">El Órgano Interno de Control en la Secretaría de Bienestar (OIC-SB), informó que, de una búsqueda en los archivos, bases de datos y sistemas con los que cuenta el Área de Quejas, Denuncias e Investigaciones, localizó 69 expedientes que ha recibido ese Órgano Interno de Control respecto del Programa para Personas en Emergencia Social o Natural, dentro del periodo del 01 de enero de 2019 a la fecha de la solicitud,  por lo que </w:t>
      </w:r>
      <w:r w:rsidRPr="00DA1F6D">
        <w:rPr>
          <w:rFonts w:ascii="Montserrat" w:hAnsi="Montserrat" w:cs="Montserrat"/>
          <w:iCs/>
          <w:color w:val="000000"/>
          <w:sz w:val="18"/>
          <w:szCs w:val="18"/>
          <w:lang w:eastAsia="es-MX"/>
        </w:rPr>
        <w:t>solicitó la reserva  de 49 expedientes por el plazo de 1 año, de conformidad con lo establecido en el artículo 104 de la Ley General de Transparencia y Acceso a la Información Públic</w:t>
      </w:r>
      <w:r w:rsidR="00AB57A4" w:rsidRPr="00DA1F6D">
        <w:rPr>
          <w:rFonts w:ascii="Montserrat" w:hAnsi="Montserrat" w:cs="Montserrat"/>
          <w:iCs/>
          <w:color w:val="000000"/>
          <w:sz w:val="18"/>
          <w:szCs w:val="18"/>
          <w:lang w:eastAsia="es-MX"/>
        </w:rPr>
        <w:t xml:space="preserve">a, con relación al artículo 110, </w:t>
      </w:r>
      <w:r w:rsidRPr="00DA1F6D">
        <w:rPr>
          <w:rFonts w:ascii="Montserrat" w:hAnsi="Montserrat" w:cs="Montserrat"/>
          <w:iCs/>
          <w:color w:val="000000"/>
          <w:sz w:val="18"/>
          <w:szCs w:val="18"/>
          <w:lang w:eastAsia="es-MX"/>
        </w:rPr>
        <w:t>fracción VI</w:t>
      </w:r>
      <w:r w:rsidR="00AB57A4" w:rsidRPr="00DA1F6D">
        <w:rPr>
          <w:rFonts w:ascii="Montserrat" w:hAnsi="Montserrat" w:cs="Montserrat"/>
          <w:iCs/>
          <w:color w:val="000000"/>
          <w:sz w:val="18"/>
          <w:szCs w:val="18"/>
          <w:lang w:eastAsia="es-MX"/>
        </w:rPr>
        <w:t>,</w:t>
      </w:r>
      <w:r w:rsidRPr="00DA1F6D">
        <w:rPr>
          <w:rFonts w:ascii="Montserrat" w:hAnsi="Montserrat" w:cs="Montserrat"/>
          <w:iCs/>
          <w:color w:val="000000"/>
          <w:sz w:val="18"/>
          <w:szCs w:val="18"/>
          <w:lang w:eastAsia="es-MX"/>
        </w:rPr>
        <w:t xml:space="preserve"> de la Ley Federal de Transparencia y Acceso a la Información Pública, </w:t>
      </w:r>
      <w:r w:rsidRPr="00DA1F6D">
        <w:rPr>
          <w:rFonts w:ascii="Montserrat" w:eastAsia="Montserrat" w:hAnsi="Montserrat" w:cs="Montserrat"/>
          <w:sz w:val="18"/>
          <w:szCs w:val="18"/>
        </w:rPr>
        <w:t>lo anterior debido a que se encuent</w:t>
      </w:r>
      <w:r w:rsidR="00AB57A4" w:rsidRPr="00DA1F6D">
        <w:rPr>
          <w:rFonts w:ascii="Montserrat" w:eastAsia="Montserrat" w:hAnsi="Montserrat" w:cs="Montserrat"/>
          <w:sz w:val="18"/>
          <w:szCs w:val="18"/>
        </w:rPr>
        <w:t>ran en proceso de investigación, a saber:</w:t>
      </w:r>
    </w:p>
    <w:p w14:paraId="74448A72" w14:textId="77777777" w:rsidR="00C53B3A" w:rsidRPr="00DA1F6D" w:rsidRDefault="00C53B3A" w:rsidP="007A703E">
      <w:pPr>
        <w:ind w:right="67"/>
        <w:jc w:val="both"/>
        <w:rPr>
          <w:rFonts w:ascii="Montserrat" w:eastAsia="Montserrat" w:hAnsi="Montserrat" w:cs="Montserrat"/>
          <w:sz w:val="18"/>
          <w:szCs w:val="18"/>
        </w:rPr>
      </w:pPr>
    </w:p>
    <w:tbl>
      <w:tblPr>
        <w:tblW w:w="5000" w:type="pct"/>
        <w:tblLayout w:type="fixed"/>
        <w:tblLook w:val="04A0" w:firstRow="1" w:lastRow="0" w:firstColumn="1" w:lastColumn="0" w:noHBand="0" w:noVBand="1"/>
      </w:tblPr>
      <w:tblGrid>
        <w:gridCol w:w="435"/>
        <w:gridCol w:w="2840"/>
        <w:gridCol w:w="531"/>
        <w:gridCol w:w="2843"/>
        <w:gridCol w:w="528"/>
        <w:gridCol w:w="2785"/>
      </w:tblGrid>
      <w:tr w:rsidR="00C53B3A" w:rsidRPr="00DA1F6D" w14:paraId="7186A637" w14:textId="77777777" w:rsidTr="00C53B3A">
        <w:trPr>
          <w:trHeight w:val="300"/>
        </w:trPr>
        <w:tc>
          <w:tcPr>
            <w:tcW w:w="218"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803C57"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w:t>
            </w:r>
          </w:p>
        </w:tc>
        <w:tc>
          <w:tcPr>
            <w:tcW w:w="1425" w:type="pct"/>
            <w:tcBorders>
              <w:top w:val="single" w:sz="4" w:space="0" w:color="BFBFBF"/>
              <w:left w:val="nil"/>
              <w:bottom w:val="single" w:sz="4" w:space="0" w:color="BFBFBF"/>
              <w:right w:val="single" w:sz="4" w:space="0" w:color="BFBFBF"/>
            </w:tcBorders>
            <w:shd w:val="clear" w:color="auto" w:fill="auto"/>
            <w:vAlign w:val="center"/>
            <w:hideMark/>
          </w:tcPr>
          <w:p w14:paraId="46979213"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3935/2021/PPC/BIENESTAR/DE99</w:t>
            </w:r>
          </w:p>
        </w:tc>
        <w:tc>
          <w:tcPr>
            <w:tcW w:w="266" w:type="pct"/>
            <w:tcBorders>
              <w:top w:val="single" w:sz="4" w:space="0" w:color="BFBFBF"/>
              <w:left w:val="nil"/>
              <w:bottom w:val="single" w:sz="4" w:space="0" w:color="BFBFBF"/>
              <w:right w:val="single" w:sz="4" w:space="0" w:color="BFBFBF"/>
            </w:tcBorders>
            <w:shd w:val="clear" w:color="auto" w:fill="auto"/>
            <w:noWrap/>
            <w:vAlign w:val="center"/>
            <w:hideMark/>
          </w:tcPr>
          <w:p w14:paraId="3FCBACC8"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18</w:t>
            </w:r>
          </w:p>
        </w:tc>
        <w:tc>
          <w:tcPr>
            <w:tcW w:w="1427" w:type="pct"/>
            <w:tcBorders>
              <w:top w:val="single" w:sz="4" w:space="0" w:color="BFBFBF"/>
              <w:left w:val="nil"/>
              <w:bottom w:val="single" w:sz="4" w:space="0" w:color="BFBFBF"/>
              <w:right w:val="single" w:sz="4" w:space="0" w:color="BFBFBF"/>
            </w:tcBorders>
            <w:shd w:val="clear" w:color="auto" w:fill="auto"/>
            <w:vAlign w:val="center"/>
            <w:hideMark/>
          </w:tcPr>
          <w:p w14:paraId="03B0523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127191/2021/DGDI/BIENESTAR/DE654</w:t>
            </w:r>
          </w:p>
        </w:tc>
        <w:tc>
          <w:tcPr>
            <w:tcW w:w="265" w:type="pct"/>
            <w:tcBorders>
              <w:top w:val="single" w:sz="4" w:space="0" w:color="BFBFBF"/>
              <w:left w:val="nil"/>
              <w:bottom w:val="single" w:sz="4" w:space="0" w:color="BFBFBF"/>
              <w:right w:val="single" w:sz="4" w:space="0" w:color="BFBFBF"/>
            </w:tcBorders>
            <w:shd w:val="clear" w:color="auto" w:fill="auto"/>
            <w:noWrap/>
            <w:vAlign w:val="center"/>
            <w:hideMark/>
          </w:tcPr>
          <w:p w14:paraId="1E4FE958"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34</w:t>
            </w:r>
          </w:p>
        </w:tc>
        <w:tc>
          <w:tcPr>
            <w:tcW w:w="1398" w:type="pct"/>
            <w:tcBorders>
              <w:top w:val="single" w:sz="4" w:space="0" w:color="BFBFBF"/>
              <w:left w:val="nil"/>
              <w:bottom w:val="single" w:sz="4" w:space="0" w:color="BFBFBF"/>
              <w:right w:val="single" w:sz="4" w:space="0" w:color="BFBFBF"/>
            </w:tcBorders>
            <w:shd w:val="clear" w:color="auto" w:fill="auto"/>
            <w:vAlign w:val="center"/>
            <w:hideMark/>
          </w:tcPr>
          <w:p w14:paraId="7AB7A01E"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127218/2021/DGDI/BIENESTAR/DE655</w:t>
            </w:r>
          </w:p>
        </w:tc>
      </w:tr>
      <w:tr w:rsidR="00C53B3A" w:rsidRPr="00DA1F6D" w14:paraId="0C0DCFDC"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5A38DFB"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w:t>
            </w:r>
          </w:p>
        </w:tc>
        <w:tc>
          <w:tcPr>
            <w:tcW w:w="1425" w:type="pct"/>
            <w:tcBorders>
              <w:top w:val="nil"/>
              <w:left w:val="nil"/>
              <w:bottom w:val="single" w:sz="4" w:space="0" w:color="BFBFBF"/>
              <w:right w:val="single" w:sz="4" w:space="0" w:color="BFBFBF"/>
            </w:tcBorders>
            <w:shd w:val="clear" w:color="auto" w:fill="auto"/>
            <w:vAlign w:val="center"/>
            <w:hideMark/>
          </w:tcPr>
          <w:p w14:paraId="7E8AB5B7"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2021/BIENESTAR/DE720</w:t>
            </w:r>
          </w:p>
        </w:tc>
        <w:tc>
          <w:tcPr>
            <w:tcW w:w="266" w:type="pct"/>
            <w:tcBorders>
              <w:top w:val="nil"/>
              <w:left w:val="nil"/>
              <w:bottom w:val="single" w:sz="4" w:space="0" w:color="BFBFBF"/>
              <w:right w:val="single" w:sz="4" w:space="0" w:color="BFBFBF"/>
            </w:tcBorders>
            <w:shd w:val="clear" w:color="auto" w:fill="auto"/>
            <w:noWrap/>
            <w:vAlign w:val="center"/>
            <w:hideMark/>
          </w:tcPr>
          <w:p w14:paraId="2A6A1E06"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19</w:t>
            </w:r>
          </w:p>
        </w:tc>
        <w:tc>
          <w:tcPr>
            <w:tcW w:w="1427" w:type="pct"/>
            <w:tcBorders>
              <w:top w:val="nil"/>
              <w:left w:val="nil"/>
              <w:bottom w:val="single" w:sz="4" w:space="0" w:color="BFBFBF"/>
              <w:right w:val="single" w:sz="4" w:space="0" w:color="BFBFBF"/>
            </w:tcBorders>
            <w:shd w:val="clear" w:color="auto" w:fill="auto"/>
            <w:vAlign w:val="center"/>
            <w:hideMark/>
          </w:tcPr>
          <w:p w14:paraId="440E9F6D"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72773/2021/PPC/BIENESTAR/DE726</w:t>
            </w:r>
          </w:p>
        </w:tc>
        <w:tc>
          <w:tcPr>
            <w:tcW w:w="265" w:type="pct"/>
            <w:tcBorders>
              <w:top w:val="nil"/>
              <w:left w:val="nil"/>
              <w:bottom w:val="single" w:sz="4" w:space="0" w:color="BFBFBF"/>
              <w:right w:val="single" w:sz="4" w:space="0" w:color="BFBFBF"/>
            </w:tcBorders>
            <w:shd w:val="clear" w:color="auto" w:fill="auto"/>
            <w:noWrap/>
            <w:vAlign w:val="center"/>
            <w:hideMark/>
          </w:tcPr>
          <w:p w14:paraId="0006EAE0"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35</w:t>
            </w:r>
          </w:p>
        </w:tc>
        <w:tc>
          <w:tcPr>
            <w:tcW w:w="1398" w:type="pct"/>
            <w:tcBorders>
              <w:top w:val="nil"/>
              <w:left w:val="nil"/>
              <w:bottom w:val="single" w:sz="4" w:space="0" w:color="BFBFBF"/>
              <w:right w:val="single" w:sz="4" w:space="0" w:color="BFBFBF"/>
            </w:tcBorders>
            <w:shd w:val="clear" w:color="auto" w:fill="auto"/>
            <w:vAlign w:val="center"/>
            <w:hideMark/>
          </w:tcPr>
          <w:p w14:paraId="246D316C"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73109/2021/PPC/BIENESTAR/DE952</w:t>
            </w:r>
          </w:p>
        </w:tc>
      </w:tr>
      <w:tr w:rsidR="00C53B3A" w:rsidRPr="00DA1F6D" w14:paraId="5B4E2575"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08EBE0F3"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w:t>
            </w:r>
          </w:p>
        </w:tc>
        <w:tc>
          <w:tcPr>
            <w:tcW w:w="1425" w:type="pct"/>
            <w:tcBorders>
              <w:top w:val="nil"/>
              <w:left w:val="nil"/>
              <w:bottom w:val="single" w:sz="4" w:space="0" w:color="BFBFBF"/>
              <w:right w:val="single" w:sz="4" w:space="0" w:color="BFBFBF"/>
            </w:tcBorders>
            <w:shd w:val="clear" w:color="auto" w:fill="auto"/>
            <w:vAlign w:val="center"/>
            <w:hideMark/>
          </w:tcPr>
          <w:p w14:paraId="5C217C54"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73491/2021/PPC/BIENESTAR/DE958</w:t>
            </w:r>
          </w:p>
        </w:tc>
        <w:tc>
          <w:tcPr>
            <w:tcW w:w="266" w:type="pct"/>
            <w:tcBorders>
              <w:top w:val="nil"/>
              <w:left w:val="nil"/>
              <w:bottom w:val="single" w:sz="4" w:space="0" w:color="BFBFBF"/>
              <w:right w:val="single" w:sz="4" w:space="0" w:color="BFBFBF"/>
            </w:tcBorders>
            <w:shd w:val="clear" w:color="auto" w:fill="auto"/>
            <w:noWrap/>
            <w:vAlign w:val="center"/>
            <w:hideMark/>
          </w:tcPr>
          <w:p w14:paraId="0BAB893F"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20</w:t>
            </w:r>
          </w:p>
        </w:tc>
        <w:tc>
          <w:tcPr>
            <w:tcW w:w="1427" w:type="pct"/>
            <w:tcBorders>
              <w:top w:val="nil"/>
              <w:left w:val="nil"/>
              <w:bottom w:val="single" w:sz="4" w:space="0" w:color="BFBFBF"/>
              <w:right w:val="single" w:sz="4" w:space="0" w:color="BFBFBF"/>
            </w:tcBorders>
            <w:shd w:val="clear" w:color="auto" w:fill="auto"/>
            <w:vAlign w:val="center"/>
            <w:hideMark/>
          </w:tcPr>
          <w:p w14:paraId="4EBCEA7C"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78647/2021/PPC/BIENESTAR/DE1046</w:t>
            </w:r>
          </w:p>
        </w:tc>
        <w:tc>
          <w:tcPr>
            <w:tcW w:w="265" w:type="pct"/>
            <w:tcBorders>
              <w:top w:val="nil"/>
              <w:left w:val="nil"/>
              <w:bottom w:val="single" w:sz="4" w:space="0" w:color="BFBFBF"/>
              <w:right w:val="single" w:sz="4" w:space="0" w:color="BFBFBF"/>
            </w:tcBorders>
            <w:shd w:val="clear" w:color="auto" w:fill="auto"/>
            <w:noWrap/>
            <w:vAlign w:val="center"/>
            <w:hideMark/>
          </w:tcPr>
          <w:p w14:paraId="407C8484"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36</w:t>
            </w:r>
          </w:p>
        </w:tc>
        <w:tc>
          <w:tcPr>
            <w:tcW w:w="1398" w:type="pct"/>
            <w:tcBorders>
              <w:top w:val="nil"/>
              <w:left w:val="nil"/>
              <w:bottom w:val="single" w:sz="4" w:space="0" w:color="BFBFBF"/>
              <w:right w:val="single" w:sz="4" w:space="0" w:color="BFBFBF"/>
            </w:tcBorders>
            <w:shd w:val="clear" w:color="auto" w:fill="auto"/>
            <w:vAlign w:val="center"/>
            <w:hideMark/>
          </w:tcPr>
          <w:p w14:paraId="03F4A442"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80242/2021/PPC/BIENESTAR/DE1143</w:t>
            </w:r>
          </w:p>
        </w:tc>
      </w:tr>
      <w:tr w:rsidR="00C53B3A" w:rsidRPr="00DA1F6D" w14:paraId="4FDC8013"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FFFDD28"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w:t>
            </w:r>
          </w:p>
        </w:tc>
        <w:tc>
          <w:tcPr>
            <w:tcW w:w="1425" w:type="pct"/>
            <w:tcBorders>
              <w:top w:val="nil"/>
              <w:left w:val="nil"/>
              <w:bottom w:val="single" w:sz="4" w:space="0" w:color="BFBFBF"/>
              <w:right w:val="single" w:sz="4" w:space="0" w:color="BFBFBF"/>
            </w:tcBorders>
            <w:shd w:val="clear" w:color="auto" w:fill="auto"/>
            <w:vAlign w:val="center"/>
            <w:hideMark/>
          </w:tcPr>
          <w:p w14:paraId="75D437B2"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2021/BIENESTAR/DE1552</w:t>
            </w:r>
          </w:p>
        </w:tc>
        <w:tc>
          <w:tcPr>
            <w:tcW w:w="266" w:type="pct"/>
            <w:tcBorders>
              <w:top w:val="nil"/>
              <w:left w:val="nil"/>
              <w:bottom w:val="single" w:sz="4" w:space="0" w:color="BFBFBF"/>
              <w:right w:val="single" w:sz="4" w:space="0" w:color="BFBFBF"/>
            </w:tcBorders>
            <w:shd w:val="clear" w:color="auto" w:fill="auto"/>
            <w:noWrap/>
            <w:vAlign w:val="center"/>
            <w:hideMark/>
          </w:tcPr>
          <w:p w14:paraId="6969A4A4"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21</w:t>
            </w:r>
          </w:p>
        </w:tc>
        <w:tc>
          <w:tcPr>
            <w:tcW w:w="1427" w:type="pct"/>
            <w:tcBorders>
              <w:top w:val="nil"/>
              <w:left w:val="nil"/>
              <w:bottom w:val="single" w:sz="4" w:space="0" w:color="BFBFBF"/>
              <w:right w:val="single" w:sz="4" w:space="0" w:color="BFBFBF"/>
            </w:tcBorders>
            <w:shd w:val="clear" w:color="auto" w:fill="auto"/>
            <w:vAlign w:val="center"/>
            <w:hideMark/>
          </w:tcPr>
          <w:p w14:paraId="14DE26E2"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2021/BIENESTAR/DE1555</w:t>
            </w:r>
          </w:p>
        </w:tc>
        <w:tc>
          <w:tcPr>
            <w:tcW w:w="265" w:type="pct"/>
            <w:tcBorders>
              <w:top w:val="nil"/>
              <w:left w:val="nil"/>
              <w:bottom w:val="single" w:sz="4" w:space="0" w:color="BFBFBF"/>
              <w:right w:val="single" w:sz="4" w:space="0" w:color="BFBFBF"/>
            </w:tcBorders>
            <w:shd w:val="clear" w:color="auto" w:fill="auto"/>
            <w:noWrap/>
            <w:vAlign w:val="center"/>
            <w:hideMark/>
          </w:tcPr>
          <w:p w14:paraId="298676E2"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37</w:t>
            </w:r>
          </w:p>
        </w:tc>
        <w:tc>
          <w:tcPr>
            <w:tcW w:w="1398" w:type="pct"/>
            <w:tcBorders>
              <w:top w:val="nil"/>
              <w:left w:val="nil"/>
              <w:bottom w:val="single" w:sz="4" w:space="0" w:color="BFBFBF"/>
              <w:right w:val="single" w:sz="4" w:space="0" w:color="BFBFBF"/>
            </w:tcBorders>
            <w:shd w:val="clear" w:color="auto" w:fill="auto"/>
            <w:vAlign w:val="center"/>
            <w:hideMark/>
          </w:tcPr>
          <w:p w14:paraId="268B7A38"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128526/2021/DGDI/BIENESTAR/DE1618</w:t>
            </w:r>
          </w:p>
        </w:tc>
      </w:tr>
      <w:tr w:rsidR="00C53B3A" w:rsidRPr="00DA1F6D" w14:paraId="0BDC47CC"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92A288D"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5</w:t>
            </w:r>
          </w:p>
        </w:tc>
        <w:tc>
          <w:tcPr>
            <w:tcW w:w="1425" w:type="pct"/>
            <w:tcBorders>
              <w:top w:val="nil"/>
              <w:left w:val="nil"/>
              <w:bottom w:val="single" w:sz="4" w:space="0" w:color="BFBFBF"/>
              <w:right w:val="single" w:sz="4" w:space="0" w:color="BFBFBF"/>
            </w:tcBorders>
            <w:shd w:val="clear" w:color="auto" w:fill="auto"/>
            <w:vAlign w:val="center"/>
            <w:hideMark/>
          </w:tcPr>
          <w:p w14:paraId="41628649"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2021/BIENESTAR/DE1631</w:t>
            </w:r>
          </w:p>
        </w:tc>
        <w:tc>
          <w:tcPr>
            <w:tcW w:w="266" w:type="pct"/>
            <w:tcBorders>
              <w:top w:val="nil"/>
              <w:left w:val="nil"/>
              <w:bottom w:val="single" w:sz="4" w:space="0" w:color="BFBFBF"/>
              <w:right w:val="single" w:sz="4" w:space="0" w:color="BFBFBF"/>
            </w:tcBorders>
            <w:shd w:val="clear" w:color="auto" w:fill="auto"/>
            <w:noWrap/>
            <w:vAlign w:val="center"/>
            <w:hideMark/>
          </w:tcPr>
          <w:p w14:paraId="7BC668E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22</w:t>
            </w:r>
          </w:p>
        </w:tc>
        <w:tc>
          <w:tcPr>
            <w:tcW w:w="1427" w:type="pct"/>
            <w:tcBorders>
              <w:top w:val="nil"/>
              <w:left w:val="nil"/>
              <w:bottom w:val="single" w:sz="4" w:space="0" w:color="BFBFBF"/>
              <w:right w:val="single" w:sz="4" w:space="0" w:color="BFBFBF"/>
            </w:tcBorders>
            <w:shd w:val="clear" w:color="auto" w:fill="auto"/>
            <w:vAlign w:val="center"/>
            <w:hideMark/>
          </w:tcPr>
          <w:p w14:paraId="05B40DBD"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2021/BIENESTAR/DE1633</w:t>
            </w:r>
          </w:p>
        </w:tc>
        <w:tc>
          <w:tcPr>
            <w:tcW w:w="265" w:type="pct"/>
            <w:tcBorders>
              <w:top w:val="nil"/>
              <w:left w:val="nil"/>
              <w:bottom w:val="single" w:sz="4" w:space="0" w:color="BFBFBF"/>
              <w:right w:val="single" w:sz="4" w:space="0" w:color="BFBFBF"/>
            </w:tcBorders>
            <w:shd w:val="clear" w:color="auto" w:fill="auto"/>
            <w:noWrap/>
            <w:vAlign w:val="center"/>
            <w:hideMark/>
          </w:tcPr>
          <w:p w14:paraId="677FC3A1"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38</w:t>
            </w:r>
          </w:p>
        </w:tc>
        <w:tc>
          <w:tcPr>
            <w:tcW w:w="1398" w:type="pct"/>
            <w:tcBorders>
              <w:top w:val="nil"/>
              <w:left w:val="nil"/>
              <w:bottom w:val="single" w:sz="4" w:space="0" w:color="BFBFBF"/>
              <w:right w:val="single" w:sz="4" w:space="0" w:color="BFBFBF"/>
            </w:tcBorders>
            <w:shd w:val="clear" w:color="auto" w:fill="auto"/>
            <w:vAlign w:val="center"/>
            <w:hideMark/>
          </w:tcPr>
          <w:p w14:paraId="2B80EBA1"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2021/BIENESTAR/DE1634</w:t>
            </w:r>
          </w:p>
        </w:tc>
      </w:tr>
      <w:tr w:rsidR="00C53B3A" w:rsidRPr="00DA1F6D" w14:paraId="54405D4A"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1CBB1B74"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6</w:t>
            </w:r>
          </w:p>
        </w:tc>
        <w:tc>
          <w:tcPr>
            <w:tcW w:w="1425" w:type="pct"/>
            <w:tcBorders>
              <w:top w:val="nil"/>
              <w:left w:val="nil"/>
              <w:bottom w:val="single" w:sz="4" w:space="0" w:color="BFBFBF"/>
              <w:right w:val="single" w:sz="4" w:space="0" w:color="BFBFBF"/>
            </w:tcBorders>
            <w:shd w:val="clear" w:color="auto" w:fill="auto"/>
            <w:vAlign w:val="center"/>
            <w:hideMark/>
          </w:tcPr>
          <w:p w14:paraId="5118E969"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2021/BIENESTAR/DE1648</w:t>
            </w:r>
          </w:p>
        </w:tc>
        <w:tc>
          <w:tcPr>
            <w:tcW w:w="266" w:type="pct"/>
            <w:tcBorders>
              <w:top w:val="nil"/>
              <w:left w:val="nil"/>
              <w:bottom w:val="single" w:sz="4" w:space="0" w:color="BFBFBF"/>
              <w:right w:val="single" w:sz="4" w:space="0" w:color="BFBFBF"/>
            </w:tcBorders>
            <w:shd w:val="clear" w:color="auto" w:fill="auto"/>
            <w:noWrap/>
            <w:vAlign w:val="center"/>
            <w:hideMark/>
          </w:tcPr>
          <w:p w14:paraId="43BF4ACB"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23</w:t>
            </w:r>
          </w:p>
        </w:tc>
        <w:tc>
          <w:tcPr>
            <w:tcW w:w="1427" w:type="pct"/>
            <w:tcBorders>
              <w:top w:val="nil"/>
              <w:left w:val="nil"/>
              <w:bottom w:val="single" w:sz="4" w:space="0" w:color="BFBFBF"/>
              <w:right w:val="single" w:sz="4" w:space="0" w:color="BFBFBF"/>
            </w:tcBorders>
            <w:shd w:val="clear" w:color="auto" w:fill="auto"/>
            <w:vAlign w:val="center"/>
            <w:hideMark/>
          </w:tcPr>
          <w:p w14:paraId="1CA52BE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82017/2021/PPC/BIENESTAR/DE1764</w:t>
            </w:r>
          </w:p>
        </w:tc>
        <w:tc>
          <w:tcPr>
            <w:tcW w:w="265" w:type="pct"/>
            <w:tcBorders>
              <w:top w:val="nil"/>
              <w:left w:val="nil"/>
              <w:bottom w:val="single" w:sz="4" w:space="0" w:color="BFBFBF"/>
              <w:right w:val="single" w:sz="4" w:space="0" w:color="BFBFBF"/>
            </w:tcBorders>
            <w:shd w:val="clear" w:color="auto" w:fill="auto"/>
            <w:noWrap/>
            <w:vAlign w:val="center"/>
            <w:hideMark/>
          </w:tcPr>
          <w:p w14:paraId="07932FAB"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39</w:t>
            </w:r>
          </w:p>
        </w:tc>
        <w:tc>
          <w:tcPr>
            <w:tcW w:w="1398" w:type="pct"/>
            <w:tcBorders>
              <w:top w:val="nil"/>
              <w:left w:val="nil"/>
              <w:bottom w:val="single" w:sz="4" w:space="0" w:color="BFBFBF"/>
              <w:right w:val="single" w:sz="4" w:space="0" w:color="BFBFBF"/>
            </w:tcBorders>
            <w:shd w:val="clear" w:color="auto" w:fill="auto"/>
            <w:vAlign w:val="center"/>
            <w:hideMark/>
          </w:tcPr>
          <w:p w14:paraId="34985D4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129120/2021/DGDI/BIENESTAR/DE2295</w:t>
            </w:r>
          </w:p>
        </w:tc>
      </w:tr>
      <w:tr w:rsidR="00C53B3A" w:rsidRPr="00DA1F6D" w14:paraId="7DA8F395"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4447C590"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7</w:t>
            </w:r>
          </w:p>
        </w:tc>
        <w:tc>
          <w:tcPr>
            <w:tcW w:w="1425" w:type="pct"/>
            <w:tcBorders>
              <w:top w:val="nil"/>
              <w:left w:val="nil"/>
              <w:bottom w:val="single" w:sz="4" w:space="0" w:color="BFBFBF"/>
              <w:right w:val="single" w:sz="4" w:space="0" w:color="BFBFBF"/>
            </w:tcBorders>
            <w:shd w:val="clear" w:color="auto" w:fill="auto"/>
            <w:vAlign w:val="center"/>
            <w:hideMark/>
          </w:tcPr>
          <w:p w14:paraId="1072EB73"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129121/2021/DGDI/BIENESTAR/DE2296</w:t>
            </w:r>
          </w:p>
        </w:tc>
        <w:tc>
          <w:tcPr>
            <w:tcW w:w="266" w:type="pct"/>
            <w:tcBorders>
              <w:top w:val="nil"/>
              <w:left w:val="nil"/>
              <w:bottom w:val="single" w:sz="4" w:space="0" w:color="BFBFBF"/>
              <w:right w:val="single" w:sz="4" w:space="0" w:color="BFBFBF"/>
            </w:tcBorders>
            <w:shd w:val="clear" w:color="auto" w:fill="auto"/>
            <w:noWrap/>
            <w:vAlign w:val="center"/>
            <w:hideMark/>
          </w:tcPr>
          <w:p w14:paraId="23BF4EDB"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24</w:t>
            </w:r>
          </w:p>
        </w:tc>
        <w:tc>
          <w:tcPr>
            <w:tcW w:w="1427" w:type="pct"/>
            <w:tcBorders>
              <w:top w:val="nil"/>
              <w:left w:val="nil"/>
              <w:bottom w:val="single" w:sz="4" w:space="0" w:color="BFBFBF"/>
              <w:right w:val="single" w:sz="4" w:space="0" w:color="BFBFBF"/>
            </w:tcBorders>
            <w:shd w:val="clear" w:color="auto" w:fill="auto"/>
            <w:vAlign w:val="center"/>
            <w:hideMark/>
          </w:tcPr>
          <w:p w14:paraId="7D40E43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89036/2021/PPC/BIENESTAR/DE2306</w:t>
            </w:r>
          </w:p>
        </w:tc>
        <w:tc>
          <w:tcPr>
            <w:tcW w:w="265" w:type="pct"/>
            <w:tcBorders>
              <w:top w:val="nil"/>
              <w:left w:val="nil"/>
              <w:bottom w:val="single" w:sz="4" w:space="0" w:color="BFBFBF"/>
              <w:right w:val="single" w:sz="4" w:space="0" w:color="BFBFBF"/>
            </w:tcBorders>
            <w:shd w:val="clear" w:color="auto" w:fill="auto"/>
            <w:noWrap/>
            <w:vAlign w:val="center"/>
            <w:hideMark/>
          </w:tcPr>
          <w:p w14:paraId="3D814A09"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40</w:t>
            </w:r>
          </w:p>
        </w:tc>
        <w:tc>
          <w:tcPr>
            <w:tcW w:w="1398" w:type="pct"/>
            <w:tcBorders>
              <w:top w:val="nil"/>
              <w:left w:val="nil"/>
              <w:bottom w:val="single" w:sz="4" w:space="0" w:color="BFBFBF"/>
              <w:right w:val="single" w:sz="4" w:space="0" w:color="BFBFBF"/>
            </w:tcBorders>
            <w:shd w:val="clear" w:color="auto" w:fill="auto"/>
            <w:vAlign w:val="center"/>
            <w:hideMark/>
          </w:tcPr>
          <w:p w14:paraId="24020C92"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129614/2021/DGDI/BIENESTAR/DE93</w:t>
            </w:r>
          </w:p>
        </w:tc>
      </w:tr>
      <w:tr w:rsidR="00C53B3A" w:rsidRPr="00DA1F6D" w14:paraId="7EED98FC"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595A452"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8</w:t>
            </w:r>
          </w:p>
        </w:tc>
        <w:tc>
          <w:tcPr>
            <w:tcW w:w="1425" w:type="pct"/>
            <w:tcBorders>
              <w:top w:val="nil"/>
              <w:left w:val="nil"/>
              <w:bottom w:val="single" w:sz="4" w:space="0" w:color="BFBFBF"/>
              <w:right w:val="single" w:sz="4" w:space="0" w:color="BFBFBF"/>
            </w:tcBorders>
            <w:shd w:val="clear" w:color="auto" w:fill="auto"/>
            <w:vAlign w:val="center"/>
            <w:hideMark/>
          </w:tcPr>
          <w:p w14:paraId="68CDCE1B"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2022/BIENESTAR/DE855</w:t>
            </w:r>
          </w:p>
        </w:tc>
        <w:tc>
          <w:tcPr>
            <w:tcW w:w="266" w:type="pct"/>
            <w:tcBorders>
              <w:top w:val="nil"/>
              <w:left w:val="nil"/>
              <w:bottom w:val="single" w:sz="4" w:space="0" w:color="BFBFBF"/>
              <w:right w:val="single" w:sz="4" w:space="0" w:color="BFBFBF"/>
            </w:tcBorders>
            <w:shd w:val="clear" w:color="auto" w:fill="auto"/>
            <w:noWrap/>
            <w:vAlign w:val="center"/>
            <w:hideMark/>
          </w:tcPr>
          <w:p w14:paraId="3A68C65D"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25</w:t>
            </w:r>
          </w:p>
        </w:tc>
        <w:tc>
          <w:tcPr>
            <w:tcW w:w="1427" w:type="pct"/>
            <w:tcBorders>
              <w:top w:val="nil"/>
              <w:left w:val="nil"/>
              <w:bottom w:val="single" w:sz="4" w:space="0" w:color="BFBFBF"/>
              <w:right w:val="single" w:sz="4" w:space="0" w:color="BFBFBF"/>
            </w:tcBorders>
            <w:shd w:val="clear" w:color="auto" w:fill="auto"/>
            <w:vAlign w:val="center"/>
            <w:hideMark/>
          </w:tcPr>
          <w:p w14:paraId="608EAE7B"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2022/BIENESTAR/DE1633</w:t>
            </w:r>
          </w:p>
        </w:tc>
        <w:tc>
          <w:tcPr>
            <w:tcW w:w="265" w:type="pct"/>
            <w:tcBorders>
              <w:top w:val="nil"/>
              <w:left w:val="nil"/>
              <w:bottom w:val="single" w:sz="4" w:space="0" w:color="BFBFBF"/>
              <w:right w:val="single" w:sz="4" w:space="0" w:color="BFBFBF"/>
            </w:tcBorders>
            <w:shd w:val="clear" w:color="auto" w:fill="auto"/>
            <w:noWrap/>
            <w:vAlign w:val="center"/>
            <w:hideMark/>
          </w:tcPr>
          <w:p w14:paraId="5CC89693"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41</w:t>
            </w:r>
          </w:p>
        </w:tc>
        <w:tc>
          <w:tcPr>
            <w:tcW w:w="1398" w:type="pct"/>
            <w:tcBorders>
              <w:top w:val="nil"/>
              <w:left w:val="nil"/>
              <w:bottom w:val="single" w:sz="4" w:space="0" w:color="BFBFBF"/>
              <w:right w:val="single" w:sz="4" w:space="0" w:color="BFBFBF"/>
            </w:tcBorders>
            <w:shd w:val="clear" w:color="auto" w:fill="auto"/>
            <w:vAlign w:val="center"/>
            <w:hideMark/>
          </w:tcPr>
          <w:p w14:paraId="164562D7"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2022/BIENESTAR/DE1987</w:t>
            </w:r>
          </w:p>
        </w:tc>
      </w:tr>
      <w:tr w:rsidR="00C53B3A" w:rsidRPr="00DA1F6D" w14:paraId="7A547B30"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7C12F54D"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9</w:t>
            </w:r>
          </w:p>
        </w:tc>
        <w:tc>
          <w:tcPr>
            <w:tcW w:w="1425" w:type="pct"/>
            <w:tcBorders>
              <w:top w:val="nil"/>
              <w:left w:val="nil"/>
              <w:bottom w:val="single" w:sz="4" w:space="0" w:color="BFBFBF"/>
              <w:right w:val="single" w:sz="4" w:space="0" w:color="BFBFBF"/>
            </w:tcBorders>
            <w:shd w:val="clear" w:color="auto" w:fill="auto"/>
            <w:vAlign w:val="center"/>
            <w:hideMark/>
          </w:tcPr>
          <w:p w14:paraId="7E59919E"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2022/BIENESTAR/DE2006</w:t>
            </w:r>
          </w:p>
        </w:tc>
        <w:tc>
          <w:tcPr>
            <w:tcW w:w="266" w:type="pct"/>
            <w:tcBorders>
              <w:top w:val="nil"/>
              <w:left w:val="nil"/>
              <w:bottom w:val="single" w:sz="4" w:space="0" w:color="BFBFBF"/>
              <w:right w:val="single" w:sz="4" w:space="0" w:color="BFBFBF"/>
            </w:tcBorders>
            <w:shd w:val="clear" w:color="auto" w:fill="auto"/>
            <w:noWrap/>
            <w:vAlign w:val="center"/>
            <w:hideMark/>
          </w:tcPr>
          <w:p w14:paraId="4D3443F9"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26</w:t>
            </w:r>
          </w:p>
        </w:tc>
        <w:tc>
          <w:tcPr>
            <w:tcW w:w="1427" w:type="pct"/>
            <w:tcBorders>
              <w:top w:val="nil"/>
              <w:left w:val="nil"/>
              <w:bottom w:val="single" w:sz="4" w:space="0" w:color="BFBFBF"/>
              <w:right w:val="single" w:sz="4" w:space="0" w:color="BFBFBF"/>
            </w:tcBorders>
            <w:shd w:val="clear" w:color="auto" w:fill="auto"/>
            <w:vAlign w:val="center"/>
            <w:hideMark/>
          </w:tcPr>
          <w:p w14:paraId="69207EB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2022/BIENESTAR/DE2007</w:t>
            </w:r>
          </w:p>
        </w:tc>
        <w:tc>
          <w:tcPr>
            <w:tcW w:w="265" w:type="pct"/>
            <w:tcBorders>
              <w:top w:val="nil"/>
              <w:left w:val="nil"/>
              <w:bottom w:val="single" w:sz="4" w:space="0" w:color="BFBFBF"/>
              <w:right w:val="single" w:sz="4" w:space="0" w:color="BFBFBF"/>
            </w:tcBorders>
            <w:shd w:val="clear" w:color="auto" w:fill="auto"/>
            <w:noWrap/>
            <w:vAlign w:val="center"/>
            <w:hideMark/>
          </w:tcPr>
          <w:p w14:paraId="1EAB56AE"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42</w:t>
            </w:r>
          </w:p>
        </w:tc>
        <w:tc>
          <w:tcPr>
            <w:tcW w:w="1398" w:type="pct"/>
            <w:tcBorders>
              <w:top w:val="nil"/>
              <w:left w:val="nil"/>
              <w:bottom w:val="single" w:sz="4" w:space="0" w:color="BFBFBF"/>
              <w:right w:val="single" w:sz="4" w:space="0" w:color="BFBFBF"/>
            </w:tcBorders>
            <w:shd w:val="clear" w:color="auto" w:fill="auto"/>
            <w:vAlign w:val="center"/>
            <w:hideMark/>
          </w:tcPr>
          <w:p w14:paraId="2E291D44"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2022/BIENESTAR/DE2008</w:t>
            </w:r>
          </w:p>
        </w:tc>
      </w:tr>
      <w:tr w:rsidR="00C53B3A" w:rsidRPr="00DA1F6D" w14:paraId="0267E7B6"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1606D734"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10</w:t>
            </w:r>
          </w:p>
        </w:tc>
        <w:tc>
          <w:tcPr>
            <w:tcW w:w="1425" w:type="pct"/>
            <w:tcBorders>
              <w:top w:val="nil"/>
              <w:left w:val="nil"/>
              <w:bottom w:val="single" w:sz="4" w:space="0" w:color="BFBFBF"/>
              <w:right w:val="single" w:sz="4" w:space="0" w:color="BFBFBF"/>
            </w:tcBorders>
            <w:shd w:val="clear" w:color="auto" w:fill="auto"/>
            <w:vAlign w:val="center"/>
            <w:hideMark/>
          </w:tcPr>
          <w:p w14:paraId="1F7A959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2022/BIENESTAR/DE2009</w:t>
            </w:r>
          </w:p>
        </w:tc>
        <w:tc>
          <w:tcPr>
            <w:tcW w:w="266" w:type="pct"/>
            <w:tcBorders>
              <w:top w:val="nil"/>
              <w:left w:val="nil"/>
              <w:bottom w:val="single" w:sz="4" w:space="0" w:color="BFBFBF"/>
              <w:right w:val="single" w:sz="4" w:space="0" w:color="BFBFBF"/>
            </w:tcBorders>
            <w:shd w:val="clear" w:color="auto" w:fill="auto"/>
            <w:noWrap/>
            <w:vAlign w:val="center"/>
            <w:hideMark/>
          </w:tcPr>
          <w:p w14:paraId="3CCAC349"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27</w:t>
            </w:r>
          </w:p>
        </w:tc>
        <w:tc>
          <w:tcPr>
            <w:tcW w:w="1427" w:type="pct"/>
            <w:tcBorders>
              <w:top w:val="nil"/>
              <w:left w:val="nil"/>
              <w:bottom w:val="single" w:sz="4" w:space="0" w:color="BFBFBF"/>
              <w:right w:val="single" w:sz="4" w:space="0" w:color="BFBFBF"/>
            </w:tcBorders>
            <w:shd w:val="clear" w:color="auto" w:fill="auto"/>
            <w:vAlign w:val="center"/>
            <w:hideMark/>
          </w:tcPr>
          <w:p w14:paraId="49B2AF25"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2022/BIENESTAR/DE2010</w:t>
            </w:r>
          </w:p>
        </w:tc>
        <w:tc>
          <w:tcPr>
            <w:tcW w:w="265" w:type="pct"/>
            <w:tcBorders>
              <w:top w:val="nil"/>
              <w:left w:val="nil"/>
              <w:bottom w:val="single" w:sz="4" w:space="0" w:color="BFBFBF"/>
              <w:right w:val="single" w:sz="4" w:space="0" w:color="BFBFBF"/>
            </w:tcBorders>
            <w:shd w:val="clear" w:color="auto" w:fill="auto"/>
            <w:noWrap/>
            <w:vAlign w:val="center"/>
            <w:hideMark/>
          </w:tcPr>
          <w:p w14:paraId="66F6004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43</w:t>
            </w:r>
          </w:p>
        </w:tc>
        <w:tc>
          <w:tcPr>
            <w:tcW w:w="1398" w:type="pct"/>
            <w:tcBorders>
              <w:top w:val="nil"/>
              <w:left w:val="nil"/>
              <w:bottom w:val="single" w:sz="4" w:space="0" w:color="BFBFBF"/>
              <w:right w:val="single" w:sz="4" w:space="0" w:color="BFBFBF"/>
            </w:tcBorders>
            <w:shd w:val="clear" w:color="auto" w:fill="auto"/>
            <w:vAlign w:val="center"/>
            <w:hideMark/>
          </w:tcPr>
          <w:p w14:paraId="067645FE"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2022/BIENESTAR/DE2011</w:t>
            </w:r>
          </w:p>
        </w:tc>
      </w:tr>
      <w:tr w:rsidR="00C53B3A" w:rsidRPr="00DA1F6D" w14:paraId="587C0D0E"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6730DAB3"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11</w:t>
            </w:r>
          </w:p>
        </w:tc>
        <w:tc>
          <w:tcPr>
            <w:tcW w:w="1425" w:type="pct"/>
            <w:tcBorders>
              <w:top w:val="nil"/>
              <w:left w:val="nil"/>
              <w:bottom w:val="single" w:sz="4" w:space="0" w:color="BFBFBF"/>
              <w:right w:val="single" w:sz="4" w:space="0" w:color="BFBFBF"/>
            </w:tcBorders>
            <w:shd w:val="clear" w:color="auto" w:fill="auto"/>
            <w:vAlign w:val="center"/>
            <w:hideMark/>
          </w:tcPr>
          <w:p w14:paraId="5842FDF6"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2022/BIENESTAR/DE2012</w:t>
            </w:r>
          </w:p>
        </w:tc>
        <w:tc>
          <w:tcPr>
            <w:tcW w:w="266" w:type="pct"/>
            <w:tcBorders>
              <w:top w:val="nil"/>
              <w:left w:val="nil"/>
              <w:bottom w:val="single" w:sz="4" w:space="0" w:color="BFBFBF"/>
              <w:right w:val="single" w:sz="4" w:space="0" w:color="BFBFBF"/>
            </w:tcBorders>
            <w:shd w:val="clear" w:color="auto" w:fill="auto"/>
            <w:noWrap/>
            <w:vAlign w:val="center"/>
            <w:hideMark/>
          </w:tcPr>
          <w:p w14:paraId="1D15BDA8"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28</w:t>
            </w:r>
          </w:p>
        </w:tc>
        <w:tc>
          <w:tcPr>
            <w:tcW w:w="1427" w:type="pct"/>
            <w:tcBorders>
              <w:top w:val="nil"/>
              <w:left w:val="nil"/>
              <w:bottom w:val="single" w:sz="4" w:space="0" w:color="BFBFBF"/>
              <w:right w:val="single" w:sz="4" w:space="0" w:color="BFBFBF"/>
            </w:tcBorders>
            <w:shd w:val="clear" w:color="auto" w:fill="auto"/>
            <w:vAlign w:val="center"/>
            <w:hideMark/>
          </w:tcPr>
          <w:p w14:paraId="66199019"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2022/BIENESTAR/DE2013</w:t>
            </w:r>
          </w:p>
        </w:tc>
        <w:tc>
          <w:tcPr>
            <w:tcW w:w="265" w:type="pct"/>
            <w:tcBorders>
              <w:top w:val="nil"/>
              <w:left w:val="nil"/>
              <w:bottom w:val="single" w:sz="4" w:space="0" w:color="BFBFBF"/>
              <w:right w:val="single" w:sz="4" w:space="0" w:color="BFBFBF"/>
            </w:tcBorders>
            <w:shd w:val="clear" w:color="auto" w:fill="auto"/>
            <w:noWrap/>
            <w:vAlign w:val="center"/>
            <w:hideMark/>
          </w:tcPr>
          <w:p w14:paraId="7DBA0684"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44</w:t>
            </w:r>
          </w:p>
        </w:tc>
        <w:tc>
          <w:tcPr>
            <w:tcW w:w="1398" w:type="pct"/>
            <w:tcBorders>
              <w:top w:val="nil"/>
              <w:left w:val="nil"/>
              <w:bottom w:val="single" w:sz="4" w:space="0" w:color="BFBFBF"/>
              <w:right w:val="single" w:sz="4" w:space="0" w:color="BFBFBF"/>
            </w:tcBorders>
            <w:shd w:val="clear" w:color="auto" w:fill="auto"/>
            <w:vAlign w:val="center"/>
            <w:hideMark/>
          </w:tcPr>
          <w:p w14:paraId="6498E452"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2022/BIENESTAR/DE2014</w:t>
            </w:r>
          </w:p>
        </w:tc>
      </w:tr>
      <w:tr w:rsidR="00C53B3A" w:rsidRPr="00DA1F6D" w14:paraId="59221407"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2A0DC82D"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12</w:t>
            </w:r>
          </w:p>
        </w:tc>
        <w:tc>
          <w:tcPr>
            <w:tcW w:w="1425" w:type="pct"/>
            <w:tcBorders>
              <w:top w:val="nil"/>
              <w:left w:val="nil"/>
              <w:bottom w:val="single" w:sz="4" w:space="0" w:color="BFBFBF"/>
              <w:right w:val="single" w:sz="4" w:space="0" w:color="BFBFBF"/>
            </w:tcBorders>
            <w:shd w:val="clear" w:color="auto" w:fill="auto"/>
            <w:vAlign w:val="center"/>
            <w:hideMark/>
          </w:tcPr>
          <w:p w14:paraId="6DC52403"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2022/BIENESTAR/DE2015</w:t>
            </w:r>
          </w:p>
        </w:tc>
        <w:tc>
          <w:tcPr>
            <w:tcW w:w="266" w:type="pct"/>
            <w:tcBorders>
              <w:top w:val="nil"/>
              <w:left w:val="nil"/>
              <w:bottom w:val="single" w:sz="4" w:space="0" w:color="BFBFBF"/>
              <w:right w:val="single" w:sz="4" w:space="0" w:color="BFBFBF"/>
            </w:tcBorders>
            <w:shd w:val="clear" w:color="auto" w:fill="auto"/>
            <w:noWrap/>
            <w:vAlign w:val="center"/>
            <w:hideMark/>
          </w:tcPr>
          <w:p w14:paraId="3F0373B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29</w:t>
            </w:r>
          </w:p>
        </w:tc>
        <w:tc>
          <w:tcPr>
            <w:tcW w:w="1427" w:type="pct"/>
            <w:tcBorders>
              <w:top w:val="nil"/>
              <w:left w:val="nil"/>
              <w:bottom w:val="single" w:sz="4" w:space="0" w:color="BFBFBF"/>
              <w:right w:val="single" w:sz="4" w:space="0" w:color="BFBFBF"/>
            </w:tcBorders>
            <w:shd w:val="clear" w:color="auto" w:fill="auto"/>
            <w:vAlign w:val="center"/>
            <w:hideMark/>
          </w:tcPr>
          <w:p w14:paraId="027BDBD3"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2022/BIENESTAR/DE2016</w:t>
            </w:r>
          </w:p>
        </w:tc>
        <w:tc>
          <w:tcPr>
            <w:tcW w:w="265" w:type="pct"/>
            <w:tcBorders>
              <w:top w:val="nil"/>
              <w:left w:val="nil"/>
              <w:bottom w:val="single" w:sz="4" w:space="0" w:color="BFBFBF"/>
              <w:right w:val="single" w:sz="4" w:space="0" w:color="BFBFBF"/>
            </w:tcBorders>
            <w:shd w:val="clear" w:color="auto" w:fill="auto"/>
            <w:noWrap/>
            <w:vAlign w:val="center"/>
            <w:hideMark/>
          </w:tcPr>
          <w:p w14:paraId="64ACF009"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45</w:t>
            </w:r>
          </w:p>
        </w:tc>
        <w:tc>
          <w:tcPr>
            <w:tcW w:w="1398" w:type="pct"/>
            <w:tcBorders>
              <w:top w:val="nil"/>
              <w:left w:val="nil"/>
              <w:bottom w:val="single" w:sz="4" w:space="0" w:color="BFBFBF"/>
              <w:right w:val="single" w:sz="4" w:space="0" w:color="BFBFBF"/>
            </w:tcBorders>
            <w:shd w:val="clear" w:color="auto" w:fill="auto"/>
            <w:vAlign w:val="center"/>
            <w:hideMark/>
          </w:tcPr>
          <w:p w14:paraId="598186ED"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2022/BIENESTAR/DE2017</w:t>
            </w:r>
          </w:p>
        </w:tc>
      </w:tr>
      <w:tr w:rsidR="00C53B3A" w:rsidRPr="00DA1F6D" w14:paraId="3E072BDD"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0B6739E5"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13</w:t>
            </w:r>
          </w:p>
        </w:tc>
        <w:tc>
          <w:tcPr>
            <w:tcW w:w="1425" w:type="pct"/>
            <w:tcBorders>
              <w:top w:val="nil"/>
              <w:left w:val="nil"/>
              <w:bottom w:val="single" w:sz="4" w:space="0" w:color="BFBFBF"/>
              <w:right w:val="single" w:sz="4" w:space="0" w:color="BFBFBF"/>
            </w:tcBorders>
            <w:shd w:val="clear" w:color="auto" w:fill="auto"/>
            <w:vAlign w:val="center"/>
            <w:hideMark/>
          </w:tcPr>
          <w:p w14:paraId="1224C882"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2022/BIENESTAR/DE2018</w:t>
            </w:r>
          </w:p>
        </w:tc>
        <w:tc>
          <w:tcPr>
            <w:tcW w:w="266" w:type="pct"/>
            <w:tcBorders>
              <w:top w:val="nil"/>
              <w:left w:val="nil"/>
              <w:bottom w:val="single" w:sz="4" w:space="0" w:color="BFBFBF"/>
              <w:right w:val="single" w:sz="4" w:space="0" w:color="BFBFBF"/>
            </w:tcBorders>
            <w:shd w:val="clear" w:color="auto" w:fill="auto"/>
            <w:noWrap/>
            <w:vAlign w:val="center"/>
            <w:hideMark/>
          </w:tcPr>
          <w:p w14:paraId="282CCD30"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30</w:t>
            </w:r>
          </w:p>
        </w:tc>
        <w:tc>
          <w:tcPr>
            <w:tcW w:w="1427" w:type="pct"/>
            <w:tcBorders>
              <w:top w:val="nil"/>
              <w:left w:val="nil"/>
              <w:bottom w:val="single" w:sz="4" w:space="0" w:color="BFBFBF"/>
              <w:right w:val="single" w:sz="4" w:space="0" w:color="BFBFBF"/>
            </w:tcBorders>
            <w:shd w:val="clear" w:color="auto" w:fill="auto"/>
            <w:vAlign w:val="center"/>
            <w:hideMark/>
          </w:tcPr>
          <w:p w14:paraId="59C8797C"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2022/BIENESTAR/DE2019</w:t>
            </w:r>
          </w:p>
        </w:tc>
        <w:tc>
          <w:tcPr>
            <w:tcW w:w="265" w:type="pct"/>
            <w:tcBorders>
              <w:top w:val="nil"/>
              <w:left w:val="nil"/>
              <w:bottom w:val="single" w:sz="4" w:space="0" w:color="BFBFBF"/>
              <w:right w:val="single" w:sz="4" w:space="0" w:color="BFBFBF"/>
            </w:tcBorders>
            <w:shd w:val="clear" w:color="auto" w:fill="auto"/>
            <w:noWrap/>
            <w:vAlign w:val="center"/>
            <w:hideMark/>
          </w:tcPr>
          <w:p w14:paraId="7AE97C16"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46</w:t>
            </w:r>
          </w:p>
        </w:tc>
        <w:tc>
          <w:tcPr>
            <w:tcW w:w="1398" w:type="pct"/>
            <w:tcBorders>
              <w:top w:val="nil"/>
              <w:left w:val="nil"/>
              <w:bottom w:val="single" w:sz="4" w:space="0" w:color="BFBFBF"/>
              <w:right w:val="single" w:sz="4" w:space="0" w:color="BFBFBF"/>
            </w:tcBorders>
            <w:shd w:val="clear" w:color="auto" w:fill="auto"/>
            <w:vAlign w:val="center"/>
            <w:hideMark/>
          </w:tcPr>
          <w:p w14:paraId="6A4A435D"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2022/BIENESTAR/DE2020</w:t>
            </w:r>
          </w:p>
        </w:tc>
      </w:tr>
      <w:tr w:rsidR="00C53B3A" w:rsidRPr="00DA1F6D" w14:paraId="7D0CF6E2"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342A9866"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14</w:t>
            </w:r>
          </w:p>
        </w:tc>
        <w:tc>
          <w:tcPr>
            <w:tcW w:w="1425" w:type="pct"/>
            <w:tcBorders>
              <w:top w:val="nil"/>
              <w:left w:val="nil"/>
              <w:bottom w:val="single" w:sz="4" w:space="0" w:color="BFBFBF"/>
              <w:right w:val="single" w:sz="4" w:space="0" w:color="BFBFBF"/>
            </w:tcBorders>
            <w:shd w:val="clear" w:color="auto" w:fill="auto"/>
            <w:vAlign w:val="center"/>
            <w:hideMark/>
          </w:tcPr>
          <w:p w14:paraId="61255619"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2022/BIENESTAR/DE2021</w:t>
            </w:r>
          </w:p>
        </w:tc>
        <w:tc>
          <w:tcPr>
            <w:tcW w:w="266" w:type="pct"/>
            <w:tcBorders>
              <w:top w:val="nil"/>
              <w:left w:val="nil"/>
              <w:bottom w:val="single" w:sz="4" w:space="0" w:color="BFBFBF"/>
              <w:right w:val="single" w:sz="4" w:space="0" w:color="BFBFBF"/>
            </w:tcBorders>
            <w:shd w:val="clear" w:color="auto" w:fill="auto"/>
            <w:noWrap/>
            <w:vAlign w:val="center"/>
            <w:hideMark/>
          </w:tcPr>
          <w:p w14:paraId="7064DD23"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31</w:t>
            </w:r>
          </w:p>
        </w:tc>
        <w:tc>
          <w:tcPr>
            <w:tcW w:w="1427" w:type="pct"/>
            <w:tcBorders>
              <w:top w:val="nil"/>
              <w:left w:val="nil"/>
              <w:bottom w:val="single" w:sz="4" w:space="0" w:color="BFBFBF"/>
              <w:right w:val="single" w:sz="4" w:space="0" w:color="BFBFBF"/>
            </w:tcBorders>
            <w:shd w:val="clear" w:color="auto" w:fill="auto"/>
            <w:vAlign w:val="center"/>
            <w:hideMark/>
          </w:tcPr>
          <w:p w14:paraId="688482AC"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2022/BIENESTAR/DE2022</w:t>
            </w:r>
          </w:p>
        </w:tc>
        <w:tc>
          <w:tcPr>
            <w:tcW w:w="265" w:type="pct"/>
            <w:tcBorders>
              <w:top w:val="nil"/>
              <w:left w:val="nil"/>
              <w:bottom w:val="single" w:sz="4" w:space="0" w:color="BFBFBF"/>
              <w:right w:val="single" w:sz="4" w:space="0" w:color="BFBFBF"/>
            </w:tcBorders>
            <w:shd w:val="clear" w:color="auto" w:fill="auto"/>
            <w:noWrap/>
            <w:vAlign w:val="center"/>
            <w:hideMark/>
          </w:tcPr>
          <w:p w14:paraId="3E95DD2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47</w:t>
            </w:r>
          </w:p>
        </w:tc>
        <w:tc>
          <w:tcPr>
            <w:tcW w:w="1398" w:type="pct"/>
            <w:tcBorders>
              <w:top w:val="nil"/>
              <w:left w:val="nil"/>
              <w:bottom w:val="single" w:sz="4" w:space="0" w:color="BFBFBF"/>
              <w:right w:val="single" w:sz="4" w:space="0" w:color="BFBFBF"/>
            </w:tcBorders>
            <w:shd w:val="clear" w:color="auto" w:fill="auto"/>
            <w:vAlign w:val="center"/>
            <w:hideMark/>
          </w:tcPr>
          <w:p w14:paraId="1652AEEA"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2022/BIENESTAR/DE2023</w:t>
            </w:r>
          </w:p>
        </w:tc>
      </w:tr>
      <w:tr w:rsidR="00C53B3A" w:rsidRPr="00DA1F6D" w14:paraId="3BC9EE74"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75683EE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15</w:t>
            </w:r>
          </w:p>
        </w:tc>
        <w:tc>
          <w:tcPr>
            <w:tcW w:w="1425" w:type="pct"/>
            <w:tcBorders>
              <w:top w:val="nil"/>
              <w:left w:val="nil"/>
              <w:bottom w:val="single" w:sz="4" w:space="0" w:color="BFBFBF"/>
              <w:right w:val="single" w:sz="4" w:space="0" w:color="BFBFBF"/>
            </w:tcBorders>
            <w:shd w:val="clear" w:color="auto" w:fill="auto"/>
            <w:vAlign w:val="center"/>
            <w:hideMark/>
          </w:tcPr>
          <w:p w14:paraId="3B42E9A2"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2022/BIENESTAR/DE2024</w:t>
            </w:r>
          </w:p>
        </w:tc>
        <w:tc>
          <w:tcPr>
            <w:tcW w:w="266" w:type="pct"/>
            <w:tcBorders>
              <w:top w:val="nil"/>
              <w:left w:val="nil"/>
              <w:bottom w:val="single" w:sz="4" w:space="0" w:color="BFBFBF"/>
              <w:right w:val="single" w:sz="4" w:space="0" w:color="BFBFBF"/>
            </w:tcBorders>
            <w:shd w:val="clear" w:color="auto" w:fill="auto"/>
            <w:noWrap/>
            <w:vAlign w:val="center"/>
            <w:hideMark/>
          </w:tcPr>
          <w:p w14:paraId="1109B61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32</w:t>
            </w:r>
          </w:p>
        </w:tc>
        <w:tc>
          <w:tcPr>
            <w:tcW w:w="1427" w:type="pct"/>
            <w:tcBorders>
              <w:top w:val="nil"/>
              <w:left w:val="nil"/>
              <w:bottom w:val="single" w:sz="4" w:space="0" w:color="BFBFBF"/>
              <w:right w:val="single" w:sz="4" w:space="0" w:color="BFBFBF"/>
            </w:tcBorders>
            <w:shd w:val="clear" w:color="auto" w:fill="auto"/>
            <w:vAlign w:val="center"/>
            <w:hideMark/>
          </w:tcPr>
          <w:p w14:paraId="3C9C03D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2022/BIENESTAR/DE2061</w:t>
            </w:r>
          </w:p>
        </w:tc>
        <w:tc>
          <w:tcPr>
            <w:tcW w:w="265" w:type="pct"/>
            <w:tcBorders>
              <w:top w:val="nil"/>
              <w:left w:val="nil"/>
              <w:bottom w:val="single" w:sz="4" w:space="0" w:color="BFBFBF"/>
              <w:right w:val="single" w:sz="4" w:space="0" w:color="BFBFBF"/>
            </w:tcBorders>
            <w:shd w:val="clear" w:color="auto" w:fill="auto"/>
            <w:noWrap/>
            <w:vAlign w:val="center"/>
            <w:hideMark/>
          </w:tcPr>
          <w:p w14:paraId="484D6897"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48</w:t>
            </w:r>
          </w:p>
        </w:tc>
        <w:tc>
          <w:tcPr>
            <w:tcW w:w="1398" w:type="pct"/>
            <w:tcBorders>
              <w:top w:val="nil"/>
              <w:left w:val="nil"/>
              <w:bottom w:val="single" w:sz="4" w:space="0" w:color="BFBFBF"/>
              <w:right w:val="single" w:sz="4" w:space="0" w:color="BFBFBF"/>
            </w:tcBorders>
            <w:shd w:val="clear" w:color="auto" w:fill="auto"/>
            <w:vAlign w:val="center"/>
            <w:hideMark/>
          </w:tcPr>
          <w:p w14:paraId="5CB235E1"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74039/2021/PPC/BIENESTAR/DE2118</w:t>
            </w:r>
          </w:p>
        </w:tc>
      </w:tr>
      <w:tr w:rsidR="00C53B3A" w:rsidRPr="00DA1F6D" w14:paraId="0887D0D6"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4CCD9954"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16</w:t>
            </w:r>
          </w:p>
        </w:tc>
        <w:tc>
          <w:tcPr>
            <w:tcW w:w="1425" w:type="pct"/>
            <w:tcBorders>
              <w:top w:val="nil"/>
              <w:left w:val="nil"/>
              <w:bottom w:val="single" w:sz="4" w:space="0" w:color="BFBFBF"/>
              <w:right w:val="single" w:sz="4" w:space="0" w:color="BFBFBF"/>
            </w:tcBorders>
            <w:shd w:val="clear" w:color="auto" w:fill="auto"/>
            <w:vAlign w:val="center"/>
            <w:hideMark/>
          </w:tcPr>
          <w:p w14:paraId="06800668"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2022/BIENESTAR/DE2132</w:t>
            </w:r>
          </w:p>
        </w:tc>
        <w:tc>
          <w:tcPr>
            <w:tcW w:w="266" w:type="pct"/>
            <w:tcBorders>
              <w:top w:val="nil"/>
              <w:left w:val="nil"/>
              <w:bottom w:val="single" w:sz="4" w:space="0" w:color="BFBFBF"/>
              <w:right w:val="single" w:sz="4" w:space="0" w:color="BFBFBF"/>
            </w:tcBorders>
            <w:shd w:val="clear" w:color="auto" w:fill="auto"/>
            <w:noWrap/>
            <w:vAlign w:val="center"/>
            <w:hideMark/>
          </w:tcPr>
          <w:p w14:paraId="788283EB"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33</w:t>
            </w:r>
          </w:p>
        </w:tc>
        <w:tc>
          <w:tcPr>
            <w:tcW w:w="1427" w:type="pct"/>
            <w:tcBorders>
              <w:top w:val="nil"/>
              <w:left w:val="nil"/>
              <w:bottom w:val="single" w:sz="4" w:space="0" w:color="BFBFBF"/>
              <w:right w:val="single" w:sz="4" w:space="0" w:color="BFBFBF"/>
            </w:tcBorders>
            <w:shd w:val="clear" w:color="auto" w:fill="auto"/>
            <w:vAlign w:val="center"/>
            <w:hideMark/>
          </w:tcPr>
          <w:p w14:paraId="420BBACB"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133772/2022/DGDI/BIENESTAR/DE2462</w:t>
            </w:r>
          </w:p>
        </w:tc>
        <w:tc>
          <w:tcPr>
            <w:tcW w:w="265" w:type="pct"/>
            <w:tcBorders>
              <w:top w:val="nil"/>
              <w:left w:val="nil"/>
              <w:bottom w:val="single" w:sz="4" w:space="0" w:color="BFBFBF"/>
              <w:right w:val="single" w:sz="4" w:space="0" w:color="BFBFBF"/>
            </w:tcBorders>
            <w:shd w:val="clear" w:color="auto" w:fill="auto"/>
            <w:noWrap/>
            <w:vAlign w:val="center"/>
            <w:hideMark/>
          </w:tcPr>
          <w:p w14:paraId="5709D14A"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49</w:t>
            </w:r>
          </w:p>
        </w:tc>
        <w:tc>
          <w:tcPr>
            <w:tcW w:w="1398" w:type="pct"/>
            <w:tcBorders>
              <w:top w:val="nil"/>
              <w:left w:val="nil"/>
              <w:bottom w:val="single" w:sz="4" w:space="0" w:color="BFBFBF"/>
              <w:right w:val="single" w:sz="4" w:space="0" w:color="BFBFBF"/>
            </w:tcBorders>
            <w:shd w:val="clear" w:color="auto" w:fill="auto"/>
            <w:vAlign w:val="center"/>
            <w:hideMark/>
          </w:tcPr>
          <w:p w14:paraId="2EAEF207"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rPr>
              <w:t xml:space="preserve">2022/BIENESTAR/DE2523 y </w:t>
            </w:r>
          </w:p>
        </w:tc>
      </w:tr>
      <w:tr w:rsidR="00C53B3A" w:rsidRPr="00DA1F6D" w14:paraId="1BC090FC" w14:textId="77777777" w:rsidTr="00C53B3A">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D63507F" w14:textId="77777777" w:rsidR="00C53B3A" w:rsidRPr="00DA1F6D" w:rsidRDefault="00C53B3A" w:rsidP="007A703E">
            <w:pPr>
              <w:jc w:val="center"/>
              <w:rPr>
                <w:rFonts w:ascii="Montserrat" w:hAnsi="Montserrat" w:cs="Microsoft Himalaya"/>
                <w:color w:val="000000"/>
                <w:sz w:val="18"/>
                <w:szCs w:val="18"/>
                <w:lang w:val="en-US"/>
              </w:rPr>
            </w:pPr>
            <w:r w:rsidRPr="00DA1F6D">
              <w:rPr>
                <w:rFonts w:ascii="Montserrat" w:hAnsi="Montserrat" w:cs="Microsoft Himalaya"/>
                <w:color w:val="000000"/>
                <w:sz w:val="18"/>
                <w:szCs w:val="18"/>
                <w:lang w:val="en-US"/>
              </w:rPr>
              <w:t>17</w:t>
            </w:r>
          </w:p>
        </w:tc>
        <w:tc>
          <w:tcPr>
            <w:tcW w:w="1425" w:type="pct"/>
            <w:tcBorders>
              <w:top w:val="nil"/>
              <w:left w:val="nil"/>
              <w:bottom w:val="single" w:sz="4" w:space="0" w:color="BFBFBF"/>
              <w:right w:val="single" w:sz="4" w:space="0" w:color="BFBFBF"/>
            </w:tcBorders>
            <w:shd w:val="clear" w:color="auto" w:fill="auto"/>
            <w:noWrap/>
            <w:vAlign w:val="center"/>
            <w:hideMark/>
          </w:tcPr>
          <w:p w14:paraId="4613FF2A" w14:textId="77777777" w:rsidR="00C53B3A" w:rsidRPr="00DA1F6D" w:rsidRDefault="00C53B3A" w:rsidP="007A703E">
            <w:pPr>
              <w:rPr>
                <w:rFonts w:ascii="Montserrat" w:hAnsi="Montserrat" w:cs="Microsoft Himalaya"/>
                <w:color w:val="000000"/>
                <w:sz w:val="18"/>
                <w:szCs w:val="18"/>
                <w:lang w:val="en-US"/>
              </w:rPr>
            </w:pPr>
            <w:r w:rsidRPr="00DA1F6D">
              <w:rPr>
                <w:rFonts w:ascii="Montserrat" w:hAnsi="Montserrat" w:cs="Microsoft Himalaya"/>
                <w:color w:val="000000"/>
                <w:sz w:val="18"/>
                <w:szCs w:val="18"/>
                <w:lang w:val="en-US"/>
              </w:rPr>
              <w:t>2022/BIENESTAR/DE2277</w:t>
            </w:r>
          </w:p>
        </w:tc>
        <w:tc>
          <w:tcPr>
            <w:tcW w:w="266" w:type="pct"/>
            <w:tcBorders>
              <w:top w:val="nil"/>
              <w:left w:val="nil"/>
              <w:bottom w:val="single" w:sz="4" w:space="0" w:color="BFBFBF"/>
              <w:right w:val="single" w:sz="4" w:space="0" w:color="BFBFBF"/>
            </w:tcBorders>
            <w:shd w:val="clear" w:color="auto" w:fill="auto"/>
            <w:noWrap/>
            <w:vAlign w:val="center"/>
            <w:hideMark/>
          </w:tcPr>
          <w:p w14:paraId="0830BEB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 </w:t>
            </w:r>
          </w:p>
        </w:tc>
        <w:tc>
          <w:tcPr>
            <w:tcW w:w="1427" w:type="pct"/>
            <w:tcBorders>
              <w:top w:val="nil"/>
              <w:left w:val="nil"/>
              <w:bottom w:val="single" w:sz="4" w:space="0" w:color="BFBFBF"/>
              <w:right w:val="single" w:sz="4" w:space="0" w:color="BFBFBF"/>
            </w:tcBorders>
            <w:shd w:val="clear" w:color="auto" w:fill="auto"/>
            <w:noWrap/>
            <w:vAlign w:val="center"/>
            <w:hideMark/>
          </w:tcPr>
          <w:p w14:paraId="5111E8EB"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lang w:val="en-US"/>
              </w:rPr>
              <w:t> </w:t>
            </w:r>
          </w:p>
        </w:tc>
        <w:tc>
          <w:tcPr>
            <w:tcW w:w="265" w:type="pct"/>
            <w:tcBorders>
              <w:top w:val="nil"/>
              <w:left w:val="nil"/>
              <w:bottom w:val="single" w:sz="4" w:space="0" w:color="BFBFBF"/>
              <w:right w:val="single" w:sz="4" w:space="0" w:color="BFBFBF"/>
            </w:tcBorders>
            <w:shd w:val="clear" w:color="auto" w:fill="auto"/>
            <w:noWrap/>
            <w:vAlign w:val="center"/>
            <w:hideMark/>
          </w:tcPr>
          <w:p w14:paraId="3721692C" w14:textId="77777777" w:rsidR="00C53B3A" w:rsidRPr="00DA1F6D" w:rsidRDefault="00C53B3A" w:rsidP="007A703E">
            <w:pPr>
              <w:jc w:val="center"/>
              <w:rPr>
                <w:rFonts w:ascii="Montserrat" w:hAnsi="Montserrat"/>
                <w:color w:val="000000"/>
                <w:sz w:val="18"/>
                <w:szCs w:val="18"/>
                <w:lang w:val="en-US"/>
              </w:rPr>
            </w:pPr>
            <w:r w:rsidRPr="00DA1F6D">
              <w:rPr>
                <w:rFonts w:ascii="Montserrat" w:hAnsi="Montserrat"/>
                <w:color w:val="000000"/>
                <w:sz w:val="18"/>
                <w:szCs w:val="18"/>
                <w:lang w:val="en-US"/>
              </w:rPr>
              <w:t> </w:t>
            </w:r>
          </w:p>
        </w:tc>
        <w:tc>
          <w:tcPr>
            <w:tcW w:w="1398" w:type="pct"/>
            <w:tcBorders>
              <w:top w:val="nil"/>
              <w:left w:val="nil"/>
              <w:bottom w:val="single" w:sz="4" w:space="0" w:color="BFBFBF"/>
              <w:right w:val="single" w:sz="4" w:space="0" w:color="BFBFBF"/>
            </w:tcBorders>
            <w:shd w:val="clear" w:color="auto" w:fill="auto"/>
            <w:noWrap/>
            <w:vAlign w:val="center"/>
            <w:hideMark/>
          </w:tcPr>
          <w:p w14:paraId="17CC82BF" w14:textId="77777777" w:rsidR="00C53B3A" w:rsidRPr="00DA1F6D" w:rsidRDefault="00C53B3A" w:rsidP="007A703E">
            <w:pPr>
              <w:rPr>
                <w:rFonts w:ascii="Montserrat" w:hAnsi="Montserrat"/>
                <w:color w:val="000000"/>
                <w:sz w:val="18"/>
                <w:szCs w:val="18"/>
                <w:lang w:val="en-US"/>
              </w:rPr>
            </w:pPr>
            <w:r w:rsidRPr="00DA1F6D">
              <w:rPr>
                <w:rFonts w:ascii="Montserrat" w:hAnsi="Montserrat"/>
                <w:color w:val="000000"/>
                <w:sz w:val="18"/>
                <w:szCs w:val="18"/>
                <w:lang w:val="en-US"/>
              </w:rPr>
              <w:t> </w:t>
            </w:r>
          </w:p>
        </w:tc>
      </w:tr>
    </w:tbl>
    <w:p w14:paraId="4586E4D8" w14:textId="77777777" w:rsidR="00C53B3A" w:rsidRPr="00DA1F6D" w:rsidRDefault="00C53B3A" w:rsidP="007A703E">
      <w:pPr>
        <w:ind w:right="67"/>
        <w:jc w:val="both"/>
        <w:rPr>
          <w:rFonts w:ascii="Montserrat" w:eastAsia="Montserrat" w:hAnsi="Montserrat" w:cs="Montserrat"/>
          <w:sz w:val="18"/>
          <w:szCs w:val="18"/>
        </w:rPr>
      </w:pPr>
    </w:p>
    <w:p w14:paraId="63060F61" w14:textId="77777777" w:rsidR="00C53B3A" w:rsidRPr="00DA1F6D" w:rsidRDefault="00C53B3A" w:rsidP="007A703E">
      <w:pPr>
        <w:autoSpaceDE w:val="0"/>
        <w:autoSpaceDN w:val="0"/>
        <w:adjustRightInd w:val="0"/>
        <w:jc w:val="both"/>
        <w:rPr>
          <w:rFonts w:ascii="Montserrat" w:hAnsi="Montserrat" w:cs="Montserrat"/>
          <w:iCs/>
          <w:color w:val="000000"/>
          <w:sz w:val="18"/>
          <w:szCs w:val="18"/>
          <w:lang w:eastAsia="es-MX"/>
        </w:rPr>
      </w:pPr>
      <w:r w:rsidRPr="00DA1F6D">
        <w:rPr>
          <w:rFonts w:ascii="Montserrat" w:hAnsi="Montserrat" w:cs="Montserrat"/>
          <w:iCs/>
          <w:color w:val="000000"/>
          <w:sz w:val="18"/>
          <w:szCs w:val="18"/>
          <w:lang w:eastAsia="es-MX"/>
        </w:rPr>
        <w:lastRenderedPageBreak/>
        <w:t>En cumplimiento a lo dispuesto en el artículo 104 de la Ley General de Transparencia y Acceso a la Información Pública aplicó la siguiente prueba de daño:</w:t>
      </w:r>
    </w:p>
    <w:p w14:paraId="7A88DF11" w14:textId="77777777" w:rsidR="00C53B3A" w:rsidRPr="00DA1F6D" w:rsidRDefault="00C53B3A" w:rsidP="007A703E">
      <w:pPr>
        <w:autoSpaceDE w:val="0"/>
        <w:autoSpaceDN w:val="0"/>
        <w:adjustRightInd w:val="0"/>
        <w:jc w:val="both"/>
        <w:rPr>
          <w:rFonts w:ascii="Montserrat" w:hAnsi="Montserrat" w:cs="Montserrat"/>
          <w:color w:val="000000"/>
          <w:sz w:val="18"/>
          <w:szCs w:val="18"/>
          <w:lang w:eastAsia="es-MX"/>
        </w:rPr>
      </w:pPr>
    </w:p>
    <w:p w14:paraId="2723189E" w14:textId="58595E92" w:rsidR="000A7FF4" w:rsidRPr="00DA1F6D" w:rsidRDefault="000A7FF4" w:rsidP="007A703E">
      <w:pPr>
        <w:autoSpaceDE w:val="0"/>
        <w:autoSpaceDN w:val="0"/>
        <w:adjustRightInd w:val="0"/>
        <w:jc w:val="both"/>
        <w:rPr>
          <w:rFonts w:ascii="Montserrat" w:hAnsi="Montserrat" w:cs="Montserrat"/>
          <w:iCs/>
          <w:color w:val="000000"/>
          <w:sz w:val="18"/>
          <w:szCs w:val="18"/>
          <w:lang w:eastAsia="es-MX"/>
        </w:rPr>
      </w:pPr>
      <w:r w:rsidRPr="00DA1F6D">
        <w:rPr>
          <w:rFonts w:ascii="Montserrat" w:hAnsi="Montserrat" w:cs="Montserrat"/>
          <w:iCs/>
          <w:color w:val="000000"/>
          <w:sz w:val="18"/>
          <w:szCs w:val="18"/>
          <w:lang w:eastAsia="es-MX"/>
        </w:rPr>
        <w:t>I. La divulgación de la información representa un riesgo real, demostrable e identificable de perjuicio si</w:t>
      </w:r>
      <w:r w:rsidR="00AB57A4" w:rsidRPr="00DA1F6D">
        <w:rPr>
          <w:rFonts w:ascii="Montserrat" w:hAnsi="Montserrat" w:cs="Montserrat"/>
          <w:iCs/>
          <w:color w:val="000000"/>
          <w:sz w:val="18"/>
          <w:szCs w:val="18"/>
          <w:lang w:eastAsia="es-MX"/>
        </w:rPr>
        <w:t xml:space="preserve">gnificativo al interés público: </w:t>
      </w:r>
      <w:r w:rsidRPr="00DA1F6D">
        <w:rPr>
          <w:rFonts w:ascii="Montserrat" w:hAnsi="Montserrat" w:cs="Montserrat"/>
          <w:iCs/>
          <w:color w:val="000000"/>
          <w:sz w:val="18"/>
          <w:szCs w:val="18"/>
          <w:lang w:eastAsia="es-MX"/>
        </w:rPr>
        <w:t xml:space="preserve">respecto </w:t>
      </w:r>
      <w:r w:rsidR="00AB57A4" w:rsidRPr="00DA1F6D">
        <w:rPr>
          <w:rFonts w:ascii="Montserrat" w:hAnsi="Montserrat" w:cs="Montserrat"/>
          <w:iCs/>
          <w:color w:val="000000"/>
          <w:sz w:val="18"/>
          <w:szCs w:val="18"/>
          <w:lang w:eastAsia="es-MX"/>
        </w:rPr>
        <w:t>a las documentales</w:t>
      </w:r>
      <w:r w:rsidRPr="00DA1F6D">
        <w:rPr>
          <w:rFonts w:ascii="Montserrat" w:hAnsi="Montserrat" w:cs="Montserrat"/>
          <w:iCs/>
          <w:color w:val="000000"/>
          <w:sz w:val="18"/>
          <w:szCs w:val="18"/>
          <w:lang w:eastAsia="es-MX"/>
        </w:rPr>
        <w:t xml:space="preserve">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5F3F099B" w14:textId="77777777" w:rsidR="00C53B3A" w:rsidRPr="00DA1F6D" w:rsidRDefault="00C53B3A" w:rsidP="007A703E">
      <w:pPr>
        <w:autoSpaceDE w:val="0"/>
        <w:autoSpaceDN w:val="0"/>
        <w:adjustRightInd w:val="0"/>
        <w:jc w:val="both"/>
        <w:rPr>
          <w:rFonts w:ascii="Montserrat" w:hAnsi="Montserrat" w:cs="Montserrat"/>
          <w:iCs/>
          <w:color w:val="000000"/>
          <w:sz w:val="18"/>
          <w:szCs w:val="18"/>
          <w:lang w:eastAsia="es-MX"/>
        </w:rPr>
      </w:pPr>
    </w:p>
    <w:p w14:paraId="10606224" w14:textId="5EE5B3C8" w:rsidR="00C53B3A" w:rsidRPr="00DA1F6D" w:rsidRDefault="00C53B3A" w:rsidP="007A703E">
      <w:pPr>
        <w:autoSpaceDE w:val="0"/>
        <w:autoSpaceDN w:val="0"/>
        <w:adjustRightInd w:val="0"/>
        <w:jc w:val="both"/>
        <w:rPr>
          <w:rFonts w:ascii="Montserrat" w:hAnsi="Montserrat" w:cs="Montserrat"/>
          <w:iCs/>
          <w:color w:val="000000"/>
          <w:sz w:val="18"/>
          <w:szCs w:val="18"/>
          <w:lang w:eastAsia="es-MX"/>
        </w:rPr>
      </w:pPr>
      <w:r w:rsidRPr="00DA1F6D">
        <w:rPr>
          <w:rFonts w:ascii="Montserrat" w:hAnsi="Montserrat" w:cs="Montserrat"/>
          <w:iCs/>
          <w:color w:val="000000"/>
          <w:sz w:val="18"/>
          <w:szCs w:val="18"/>
          <w:lang w:eastAsia="es-MX"/>
        </w:rPr>
        <w:t>II. El riesgo de perjuicio que supondría la divulgación supera el interés público general de que se difunda</w:t>
      </w:r>
      <w:r w:rsidR="00AB57A4" w:rsidRPr="00DA1F6D">
        <w:rPr>
          <w:rFonts w:ascii="Montserrat" w:hAnsi="Montserrat" w:cs="Montserrat"/>
          <w:iCs/>
          <w:color w:val="000000"/>
          <w:sz w:val="18"/>
          <w:szCs w:val="18"/>
          <w:lang w:eastAsia="es-MX"/>
        </w:rPr>
        <w:t>:</w:t>
      </w:r>
      <w:r w:rsidRPr="00DA1F6D">
        <w:rPr>
          <w:rFonts w:ascii="Montserrat" w:hAnsi="Montserrat" w:cs="Montserrat"/>
          <w:iCs/>
          <w:color w:val="000000"/>
          <w:sz w:val="18"/>
          <w:szCs w:val="18"/>
          <w:lang w:eastAsia="es-MX"/>
        </w:rPr>
        <w:t xml:space="preserve">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5CA1C8F5" w14:textId="77777777" w:rsidR="00C53B3A" w:rsidRPr="00DA1F6D" w:rsidRDefault="00C53B3A" w:rsidP="007A703E">
      <w:pPr>
        <w:autoSpaceDE w:val="0"/>
        <w:autoSpaceDN w:val="0"/>
        <w:adjustRightInd w:val="0"/>
        <w:jc w:val="both"/>
        <w:rPr>
          <w:rFonts w:ascii="Montserrat" w:hAnsi="Montserrat" w:cs="Montserrat"/>
          <w:color w:val="000000"/>
          <w:sz w:val="18"/>
          <w:szCs w:val="18"/>
          <w:lang w:eastAsia="es-MX"/>
        </w:rPr>
      </w:pPr>
    </w:p>
    <w:p w14:paraId="45A73C97" w14:textId="5B9E13D5" w:rsidR="00C53B3A" w:rsidRPr="00DA1F6D" w:rsidRDefault="00C53B3A" w:rsidP="007A703E">
      <w:pPr>
        <w:autoSpaceDE w:val="0"/>
        <w:autoSpaceDN w:val="0"/>
        <w:adjustRightInd w:val="0"/>
        <w:jc w:val="both"/>
        <w:rPr>
          <w:rFonts w:ascii="Montserrat" w:hAnsi="Montserrat" w:cs="Montserrat"/>
          <w:iCs/>
          <w:color w:val="000000"/>
          <w:sz w:val="18"/>
          <w:szCs w:val="18"/>
          <w:lang w:eastAsia="es-MX"/>
        </w:rPr>
      </w:pPr>
      <w:r w:rsidRPr="00DA1F6D">
        <w:rPr>
          <w:rFonts w:ascii="Montserrat" w:hAnsi="Montserrat" w:cs="Montserrat"/>
          <w:iCs/>
          <w:color w:val="000000"/>
          <w:sz w:val="18"/>
          <w:szCs w:val="18"/>
          <w:lang w:eastAsia="es-MX"/>
        </w:rPr>
        <w:t>III. La limitación se adecúa al principio de proporcionalidad y representa el medio menos restrictivo disp</w:t>
      </w:r>
      <w:r w:rsidR="00AB57A4" w:rsidRPr="00DA1F6D">
        <w:rPr>
          <w:rFonts w:ascii="Montserrat" w:hAnsi="Montserrat" w:cs="Montserrat"/>
          <w:iCs/>
          <w:color w:val="000000"/>
          <w:sz w:val="18"/>
          <w:szCs w:val="18"/>
          <w:lang w:eastAsia="es-MX"/>
        </w:rPr>
        <w:t>onible para evitar el perjuicio:</w:t>
      </w:r>
      <w:r w:rsidRPr="00DA1F6D">
        <w:rPr>
          <w:rFonts w:ascii="Montserrat" w:hAnsi="Montserrat" w:cs="Montserrat"/>
          <w:iCs/>
          <w:color w:val="000000"/>
          <w:sz w:val="18"/>
          <w:szCs w:val="18"/>
          <w:lang w:eastAsia="es-MX"/>
        </w:rPr>
        <w:t xml:space="preserve">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w:t>
      </w:r>
    </w:p>
    <w:p w14:paraId="3BCC41AD" w14:textId="77777777" w:rsidR="00C53B3A" w:rsidRPr="00DA1F6D" w:rsidRDefault="00C53B3A" w:rsidP="007A703E">
      <w:pPr>
        <w:ind w:hanging="2"/>
        <w:jc w:val="both"/>
        <w:rPr>
          <w:rFonts w:ascii="Montserrat" w:hAnsi="Montserrat" w:cs="Montserrat"/>
          <w:iCs/>
          <w:color w:val="000000"/>
          <w:sz w:val="18"/>
          <w:szCs w:val="18"/>
          <w:lang w:eastAsia="es-MX"/>
        </w:rPr>
      </w:pPr>
    </w:p>
    <w:p w14:paraId="26005501" w14:textId="77777777" w:rsidR="00C53B3A" w:rsidRPr="00DA1F6D" w:rsidRDefault="00C53B3A" w:rsidP="007A703E">
      <w:pPr>
        <w:ind w:hanging="2"/>
        <w:jc w:val="both"/>
        <w:rPr>
          <w:rFonts w:ascii="Montserrat" w:hAnsi="Montserrat" w:cs="Montserrat"/>
          <w:iCs/>
          <w:color w:val="000000"/>
          <w:sz w:val="18"/>
          <w:szCs w:val="18"/>
          <w:lang w:eastAsia="es-MX"/>
        </w:rPr>
      </w:pPr>
      <w:r w:rsidRPr="00DA1F6D">
        <w:rPr>
          <w:rFonts w:ascii="Montserrat" w:hAnsi="Montserrat" w:cs="Montserrat"/>
          <w:iCs/>
          <w:color w:val="000000"/>
          <w:sz w:val="18"/>
          <w:szCs w:val="18"/>
          <w:lang w:eastAsia="es-MX"/>
        </w:rPr>
        <w:t>Por lo que una vez dictada la resolución que conforme a derecho sea procedente; haya causado estado y la misma se encuentre firme, se podrá entregar versión pública de la totalidad de la información solicitada.</w:t>
      </w:r>
    </w:p>
    <w:p w14:paraId="75C9C1F4" w14:textId="77777777" w:rsidR="00C53B3A" w:rsidRPr="00DA1F6D" w:rsidRDefault="00C53B3A" w:rsidP="007A703E">
      <w:pPr>
        <w:ind w:hanging="2"/>
        <w:jc w:val="both"/>
        <w:rPr>
          <w:rFonts w:ascii="Montserrat" w:hAnsi="Montserrat" w:cs="Montserrat"/>
          <w:iCs/>
          <w:color w:val="000000"/>
          <w:sz w:val="18"/>
          <w:szCs w:val="18"/>
          <w:lang w:eastAsia="es-MX"/>
        </w:rPr>
      </w:pPr>
    </w:p>
    <w:p w14:paraId="5822AF7D" w14:textId="04FC124B" w:rsidR="00C53B3A" w:rsidRPr="00DA1F6D" w:rsidRDefault="00C53B3A" w:rsidP="007A703E">
      <w:pPr>
        <w:ind w:hanging="2"/>
        <w:jc w:val="both"/>
        <w:rPr>
          <w:rFonts w:ascii="Montserrat" w:hAnsi="Montserrat" w:cs="Montserrat"/>
          <w:iCs/>
          <w:color w:val="000000"/>
          <w:sz w:val="18"/>
          <w:szCs w:val="18"/>
          <w:lang w:eastAsia="es-MX"/>
        </w:rPr>
      </w:pPr>
      <w:r w:rsidRPr="00DA1F6D">
        <w:rPr>
          <w:rFonts w:ascii="Montserrat" w:hAnsi="Montserrat" w:cs="Montserrat"/>
          <w:iCs/>
          <w:color w:val="000000"/>
          <w:sz w:val="18"/>
          <w:szCs w:val="18"/>
          <w:lang w:eastAsia="es-MX"/>
        </w:rPr>
        <w:t xml:space="preserve">En cumplimiento al </w:t>
      </w:r>
      <w:r w:rsidR="00933330" w:rsidRPr="00DA1F6D">
        <w:rPr>
          <w:rFonts w:ascii="Montserrat" w:hAnsi="Montserrat" w:cs="Montserrat"/>
          <w:iCs/>
          <w:color w:val="000000"/>
          <w:sz w:val="18"/>
          <w:szCs w:val="18"/>
          <w:lang w:eastAsia="es-MX"/>
        </w:rPr>
        <w:t>Vigésimo C</w:t>
      </w:r>
      <w:r w:rsidRPr="00DA1F6D">
        <w:rPr>
          <w:rFonts w:ascii="Montserrat" w:hAnsi="Montserrat" w:cs="Montserrat"/>
          <w:iCs/>
          <w:color w:val="000000"/>
          <w:sz w:val="18"/>
          <w:szCs w:val="18"/>
          <w:lang w:eastAsia="es-MX"/>
        </w:rPr>
        <w:t>uarto de los Lineamientos generales en materia de clasificación y desclasificación de la información, así como para la elaboración de versiones públicas remitió lo siguiente:</w:t>
      </w:r>
    </w:p>
    <w:p w14:paraId="45B3465F" w14:textId="77777777" w:rsidR="00C53B3A" w:rsidRPr="00DA1F6D" w:rsidRDefault="00C53B3A" w:rsidP="007A703E">
      <w:pPr>
        <w:ind w:hanging="2"/>
        <w:jc w:val="both"/>
        <w:rPr>
          <w:rFonts w:ascii="Montserrat" w:hAnsi="Montserrat" w:cs="Montserrat"/>
          <w:iCs/>
          <w:color w:val="000000"/>
          <w:sz w:val="18"/>
          <w:szCs w:val="18"/>
          <w:lang w:eastAsia="es-MX"/>
        </w:rPr>
      </w:pPr>
    </w:p>
    <w:p w14:paraId="099F7CF0" w14:textId="12B7B769" w:rsidR="00C53B3A" w:rsidRPr="00DA1F6D" w:rsidRDefault="00933330" w:rsidP="007A703E">
      <w:pPr>
        <w:spacing w:after="160"/>
        <w:jc w:val="both"/>
        <w:textDirection w:val="btLr"/>
        <w:textAlignment w:val="baseline"/>
        <w:outlineLvl w:val="0"/>
        <w:rPr>
          <w:rFonts w:ascii="Montserrat" w:eastAsia="Montserrat" w:hAnsi="Montserrat" w:cs="Montserrat"/>
          <w:sz w:val="18"/>
          <w:szCs w:val="18"/>
        </w:rPr>
      </w:pPr>
      <w:r w:rsidRPr="00DA1F6D">
        <w:rPr>
          <w:rFonts w:ascii="Montserrat" w:hAnsi="Montserrat"/>
          <w:bCs/>
          <w:color w:val="00000A"/>
          <w:sz w:val="18"/>
          <w:szCs w:val="18"/>
        </w:rPr>
        <w:t xml:space="preserve">I. </w:t>
      </w:r>
      <w:r w:rsidR="00C53B3A" w:rsidRPr="00DA1F6D">
        <w:rPr>
          <w:rFonts w:ascii="Montserrat" w:hAnsi="Montserrat"/>
          <w:bCs/>
          <w:color w:val="00000A"/>
          <w:sz w:val="18"/>
          <w:szCs w:val="18"/>
        </w:rPr>
        <w:t>La existencia de un procedimiento de auditoría relat</w:t>
      </w:r>
      <w:r w:rsidR="00AB57A4" w:rsidRPr="00DA1F6D">
        <w:rPr>
          <w:rFonts w:ascii="Montserrat" w:hAnsi="Montserrat"/>
          <w:bCs/>
          <w:color w:val="00000A"/>
          <w:sz w:val="18"/>
          <w:szCs w:val="18"/>
        </w:rPr>
        <w:t>ivo al cumplimiento de las leyes:</w:t>
      </w:r>
      <w:r w:rsidR="00C53B3A" w:rsidRPr="00DA1F6D">
        <w:rPr>
          <w:rFonts w:ascii="Montserrat" w:hAnsi="Montserrat"/>
          <w:b/>
          <w:bCs/>
          <w:color w:val="00000A"/>
          <w:sz w:val="18"/>
          <w:szCs w:val="18"/>
        </w:rPr>
        <w:t xml:space="preserve"> </w:t>
      </w:r>
      <w:r w:rsidR="00C53B3A" w:rsidRPr="00DA1F6D">
        <w:rPr>
          <w:rFonts w:ascii="Montserrat" w:hAnsi="Montserrat"/>
          <w:color w:val="00000A"/>
          <w:sz w:val="18"/>
          <w:szCs w:val="18"/>
        </w:rPr>
        <w:t>Al respecto, cabe precisar que la información requerida obra inmersa en expedientes que se encuentran en etapa de investigación.</w:t>
      </w:r>
    </w:p>
    <w:p w14:paraId="4688AF2C" w14:textId="77777777" w:rsidR="00C53B3A" w:rsidRPr="00DA1F6D" w:rsidRDefault="00C53B3A" w:rsidP="007A703E">
      <w:pPr>
        <w:jc w:val="both"/>
        <w:rPr>
          <w:rFonts w:ascii="Montserrat" w:eastAsia="Montserrat" w:hAnsi="Montserrat" w:cs="Montserrat"/>
          <w:sz w:val="18"/>
          <w:szCs w:val="18"/>
        </w:rPr>
      </w:pPr>
      <w:r w:rsidRPr="00DA1F6D">
        <w:rPr>
          <w:rFonts w:ascii="Montserrat" w:hAnsi="Montserrat"/>
          <w:color w:val="00000A"/>
          <w:sz w:val="18"/>
          <w:szCs w:val="18"/>
        </w:rPr>
        <w:t>De tal situación, se desprende que en el momento en que se presentó la solicitud de información, se encontraba en vigencia procesos de investigación. De este modo se acredita el primero de los requisitos, al existir un procedimiento de verificación del cumplimiento de ley.</w:t>
      </w:r>
    </w:p>
    <w:p w14:paraId="04B4F65E" w14:textId="77777777" w:rsidR="00C53B3A" w:rsidRPr="00DA1F6D" w:rsidRDefault="00C53B3A" w:rsidP="007A703E">
      <w:pPr>
        <w:ind w:hanging="2"/>
        <w:jc w:val="both"/>
        <w:rPr>
          <w:rFonts w:ascii="Montserrat" w:eastAsia="Montserrat" w:hAnsi="Montserrat" w:cs="Montserrat"/>
          <w:sz w:val="18"/>
          <w:szCs w:val="18"/>
        </w:rPr>
      </w:pPr>
    </w:p>
    <w:p w14:paraId="2D5C1D49" w14:textId="26EEAB3A" w:rsidR="00C53B3A" w:rsidRPr="00DA1F6D" w:rsidRDefault="00933330" w:rsidP="007A703E">
      <w:pPr>
        <w:spacing w:after="160"/>
        <w:jc w:val="both"/>
        <w:textDirection w:val="btLr"/>
        <w:textAlignment w:val="baseline"/>
        <w:outlineLvl w:val="0"/>
        <w:rPr>
          <w:rFonts w:ascii="Montserrat" w:eastAsia="Montserrat" w:hAnsi="Montserrat" w:cs="Montserrat"/>
          <w:sz w:val="18"/>
          <w:szCs w:val="18"/>
        </w:rPr>
      </w:pPr>
      <w:r w:rsidRPr="00DA1F6D">
        <w:rPr>
          <w:rFonts w:ascii="Montserrat" w:hAnsi="Montserrat"/>
          <w:bCs/>
          <w:color w:val="00000A"/>
          <w:sz w:val="18"/>
          <w:szCs w:val="18"/>
        </w:rPr>
        <w:t xml:space="preserve">II. </w:t>
      </w:r>
      <w:r w:rsidR="00C53B3A" w:rsidRPr="00DA1F6D">
        <w:rPr>
          <w:rFonts w:ascii="Montserrat" w:hAnsi="Montserrat"/>
          <w:bCs/>
          <w:color w:val="00000A"/>
          <w:sz w:val="18"/>
          <w:szCs w:val="18"/>
        </w:rPr>
        <w:t>Que el procedimiento se encuentre en trámite</w:t>
      </w:r>
      <w:r w:rsidR="00AB57A4" w:rsidRPr="00DA1F6D">
        <w:rPr>
          <w:rFonts w:ascii="Montserrat" w:hAnsi="Montserrat"/>
          <w:bCs/>
          <w:color w:val="00000A"/>
          <w:sz w:val="18"/>
          <w:szCs w:val="18"/>
        </w:rPr>
        <w:t>:</w:t>
      </w:r>
      <w:r w:rsidR="00C53B3A" w:rsidRPr="00DA1F6D">
        <w:rPr>
          <w:rFonts w:ascii="Montserrat" w:hAnsi="Montserrat"/>
          <w:b/>
          <w:bCs/>
          <w:color w:val="00000A"/>
          <w:sz w:val="18"/>
          <w:szCs w:val="18"/>
        </w:rPr>
        <w:t xml:space="preserve"> </w:t>
      </w:r>
      <w:r w:rsidR="00C53B3A" w:rsidRPr="00DA1F6D">
        <w:rPr>
          <w:rFonts w:ascii="Montserrat" w:hAnsi="Montserrat"/>
          <w:color w:val="00000A"/>
          <w:sz w:val="18"/>
          <w:szCs w:val="18"/>
        </w:rPr>
        <w:t>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41DC48A5" w14:textId="77777777" w:rsidR="00C53B3A" w:rsidRPr="00DA1F6D" w:rsidRDefault="00C53B3A" w:rsidP="007A703E">
      <w:pPr>
        <w:jc w:val="both"/>
        <w:rPr>
          <w:rFonts w:ascii="Montserrat" w:hAnsi="Montserrat"/>
          <w:color w:val="00000A"/>
          <w:sz w:val="18"/>
          <w:szCs w:val="18"/>
        </w:rPr>
      </w:pPr>
      <w:r w:rsidRPr="00DA1F6D">
        <w:rPr>
          <w:rFonts w:ascii="Montserrat" w:hAnsi="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3ADBB497" w14:textId="77777777" w:rsidR="00C53B3A" w:rsidRPr="00DA1F6D" w:rsidRDefault="00C53B3A" w:rsidP="007A703E">
      <w:pPr>
        <w:ind w:hanging="2"/>
        <w:jc w:val="both"/>
        <w:rPr>
          <w:rFonts w:ascii="Montserrat" w:hAnsi="Montserrat"/>
          <w:color w:val="00000A"/>
          <w:sz w:val="18"/>
          <w:szCs w:val="18"/>
        </w:rPr>
      </w:pPr>
    </w:p>
    <w:p w14:paraId="19ABC5BF" w14:textId="1151AD87" w:rsidR="00C53B3A" w:rsidRDefault="00C53B3A" w:rsidP="007A703E">
      <w:pPr>
        <w:jc w:val="both"/>
        <w:rPr>
          <w:rFonts w:ascii="Montserrat" w:hAnsi="Montserrat"/>
          <w:color w:val="00000A"/>
          <w:sz w:val="18"/>
          <w:szCs w:val="18"/>
        </w:rPr>
      </w:pPr>
      <w:r w:rsidRPr="00DA1F6D">
        <w:rPr>
          <w:rFonts w:ascii="Montserrat" w:hAnsi="Montserrat"/>
          <w:color w:val="00000A"/>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57AE019" w14:textId="77777777" w:rsidR="007A703E" w:rsidRPr="00DA1F6D" w:rsidRDefault="007A703E" w:rsidP="007A703E">
      <w:pPr>
        <w:jc w:val="both"/>
        <w:rPr>
          <w:rFonts w:ascii="Montserrat" w:hAnsi="Montserrat"/>
          <w:color w:val="00000A"/>
          <w:sz w:val="18"/>
          <w:szCs w:val="18"/>
        </w:rPr>
      </w:pPr>
    </w:p>
    <w:p w14:paraId="6DCDEF66" w14:textId="77777777" w:rsidR="00C53B3A" w:rsidRPr="00DA1F6D" w:rsidRDefault="00C53B3A" w:rsidP="007A703E">
      <w:pPr>
        <w:ind w:hanging="2"/>
        <w:jc w:val="both"/>
        <w:rPr>
          <w:rFonts w:ascii="Montserrat" w:hAnsi="Montserrat"/>
          <w:color w:val="00000A"/>
          <w:sz w:val="18"/>
          <w:szCs w:val="18"/>
        </w:rPr>
      </w:pPr>
    </w:p>
    <w:p w14:paraId="1066130B" w14:textId="77777777" w:rsidR="00C53B3A" w:rsidRPr="00DA1F6D" w:rsidRDefault="00C53B3A" w:rsidP="007A703E">
      <w:pPr>
        <w:jc w:val="both"/>
        <w:rPr>
          <w:rFonts w:ascii="Montserrat" w:hAnsi="Montserrat"/>
          <w:color w:val="00000A"/>
          <w:sz w:val="18"/>
          <w:szCs w:val="18"/>
        </w:rPr>
      </w:pPr>
      <w:r w:rsidRPr="00DA1F6D">
        <w:rPr>
          <w:rFonts w:ascii="Montserrat" w:hAnsi="Montserrat"/>
          <w:color w:val="00000A"/>
          <w:sz w:val="18"/>
          <w:szCs w:val="18"/>
        </w:rPr>
        <w:lastRenderedPageBreak/>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36F5518E" w14:textId="77777777" w:rsidR="00C53B3A" w:rsidRPr="00DA1F6D" w:rsidRDefault="00C53B3A" w:rsidP="007A703E">
      <w:pPr>
        <w:ind w:hanging="2"/>
        <w:jc w:val="both"/>
        <w:rPr>
          <w:rFonts w:ascii="Montserrat" w:hAnsi="Montserrat"/>
          <w:color w:val="00000A"/>
          <w:sz w:val="18"/>
          <w:szCs w:val="18"/>
        </w:rPr>
      </w:pPr>
    </w:p>
    <w:p w14:paraId="7C469624" w14:textId="77777777" w:rsidR="00C53B3A" w:rsidRPr="00DA1F6D" w:rsidRDefault="00C53B3A" w:rsidP="007A703E">
      <w:pPr>
        <w:jc w:val="both"/>
        <w:rPr>
          <w:rFonts w:ascii="Montserrat" w:hAnsi="Montserrat"/>
          <w:sz w:val="18"/>
          <w:szCs w:val="18"/>
        </w:rPr>
      </w:pPr>
      <w:r w:rsidRPr="00DA1F6D">
        <w:rPr>
          <w:rFonts w:ascii="Montserrat" w:hAnsi="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ha concluido, al estar recabando elementos necesarios para determinar si procede o no las posibles infracciones cometidas por el ( la ) servidor (a) público (a) involucrado (a), para que después emita el acuerdo de conclusión correspondiente.</w:t>
      </w:r>
    </w:p>
    <w:p w14:paraId="3AFACFF3" w14:textId="77777777" w:rsidR="00C53B3A" w:rsidRPr="00DA1F6D" w:rsidRDefault="00C53B3A" w:rsidP="007A703E">
      <w:pPr>
        <w:ind w:hanging="2"/>
        <w:jc w:val="both"/>
        <w:rPr>
          <w:rFonts w:ascii="Montserrat" w:hAnsi="Montserrat"/>
          <w:sz w:val="18"/>
          <w:szCs w:val="18"/>
        </w:rPr>
      </w:pPr>
    </w:p>
    <w:p w14:paraId="43087445" w14:textId="77777777" w:rsidR="00C53B3A" w:rsidRPr="00DA1F6D" w:rsidRDefault="00C53B3A" w:rsidP="007A703E">
      <w:pPr>
        <w:jc w:val="both"/>
        <w:rPr>
          <w:rFonts w:ascii="Montserrat" w:hAnsi="Montserrat"/>
          <w:sz w:val="18"/>
          <w:szCs w:val="18"/>
        </w:rPr>
      </w:pPr>
      <w:r w:rsidRPr="00DA1F6D">
        <w:rPr>
          <w:rFonts w:ascii="Montserrat" w:hAnsi="Montserrat"/>
          <w:color w:val="00000A"/>
          <w:sz w:val="18"/>
          <w:szCs w:val="18"/>
        </w:rPr>
        <w:t>De tal circunstancia, se colige que se acredita, el segundo requisito establecido en los Lineamientos Generales, pues como se advirtió el procedimiento aún se encuentra en trámite.</w:t>
      </w:r>
    </w:p>
    <w:p w14:paraId="3661507C" w14:textId="77777777" w:rsidR="00C53B3A" w:rsidRPr="00DA1F6D" w:rsidRDefault="00C53B3A" w:rsidP="007A703E">
      <w:pPr>
        <w:ind w:hanging="2"/>
        <w:rPr>
          <w:rFonts w:ascii="Montserrat" w:hAnsi="Montserrat"/>
          <w:sz w:val="18"/>
          <w:szCs w:val="18"/>
        </w:rPr>
      </w:pPr>
    </w:p>
    <w:p w14:paraId="4E598195" w14:textId="2395AED2" w:rsidR="00C53B3A" w:rsidRPr="00DA1F6D" w:rsidRDefault="00933330" w:rsidP="007A703E">
      <w:pPr>
        <w:spacing w:after="160"/>
        <w:jc w:val="both"/>
        <w:textDirection w:val="btLr"/>
        <w:textAlignment w:val="baseline"/>
        <w:outlineLvl w:val="0"/>
        <w:rPr>
          <w:rFonts w:ascii="Montserrat" w:hAnsi="Montserrat"/>
          <w:color w:val="00000A"/>
          <w:sz w:val="18"/>
          <w:szCs w:val="18"/>
        </w:rPr>
      </w:pPr>
      <w:r w:rsidRPr="00DA1F6D">
        <w:rPr>
          <w:rFonts w:ascii="Montserrat" w:hAnsi="Montserrat"/>
          <w:bCs/>
          <w:color w:val="00000A"/>
          <w:sz w:val="18"/>
          <w:szCs w:val="18"/>
        </w:rPr>
        <w:t xml:space="preserve">III. </w:t>
      </w:r>
      <w:r w:rsidR="00C53B3A" w:rsidRPr="00DA1F6D">
        <w:rPr>
          <w:rFonts w:ascii="Montserrat" w:hAnsi="Montserrat"/>
          <w:bCs/>
          <w:color w:val="00000A"/>
          <w:sz w:val="18"/>
          <w:szCs w:val="18"/>
        </w:rPr>
        <w:t>La vinculación directa con las actividades que realiza la autoridad en el procedimient</w:t>
      </w:r>
      <w:r w:rsidR="00AB57A4" w:rsidRPr="00DA1F6D">
        <w:rPr>
          <w:rFonts w:ascii="Montserrat" w:hAnsi="Montserrat"/>
          <w:bCs/>
          <w:color w:val="00000A"/>
          <w:sz w:val="18"/>
          <w:szCs w:val="18"/>
        </w:rPr>
        <w:t>o:</w:t>
      </w:r>
      <w:r w:rsidR="00C53B3A" w:rsidRPr="00DA1F6D">
        <w:rPr>
          <w:rFonts w:ascii="Montserrat" w:hAnsi="Montserrat"/>
          <w:b/>
          <w:bCs/>
          <w:color w:val="00000A"/>
          <w:sz w:val="18"/>
          <w:szCs w:val="18"/>
        </w:rPr>
        <w:t xml:space="preserve"> </w:t>
      </w:r>
      <w:r w:rsidR="00C53B3A" w:rsidRPr="00DA1F6D">
        <w:rPr>
          <w:rFonts w:ascii="Montserrat" w:hAnsi="Montserrat"/>
          <w:color w:val="00000A"/>
          <w:sz w:val="18"/>
          <w:szCs w:val="18"/>
        </w:rPr>
        <w:t>Se precisa que, conforme a la normatividad, dicho</w:t>
      </w:r>
      <w:r w:rsidR="00AB57A4" w:rsidRPr="00DA1F6D">
        <w:rPr>
          <w:rFonts w:ascii="Montserrat" w:hAnsi="Montserrat"/>
          <w:color w:val="00000A"/>
          <w:sz w:val="18"/>
          <w:szCs w:val="18"/>
        </w:rPr>
        <w:t>s</w:t>
      </w:r>
      <w:r w:rsidR="00C53B3A" w:rsidRPr="00DA1F6D">
        <w:rPr>
          <w:rFonts w:ascii="Montserrat" w:hAnsi="Montserrat"/>
          <w:color w:val="00000A"/>
          <w:sz w:val="18"/>
          <w:szCs w:val="18"/>
        </w:rPr>
        <w:t xml:space="preserve"> documento</w:t>
      </w:r>
      <w:r w:rsidR="00AB57A4" w:rsidRPr="00DA1F6D">
        <w:rPr>
          <w:rFonts w:ascii="Montserrat" w:hAnsi="Montserrat"/>
          <w:color w:val="00000A"/>
          <w:sz w:val="18"/>
          <w:szCs w:val="18"/>
        </w:rPr>
        <w:t>s</w:t>
      </w:r>
      <w:r w:rsidR="00C53B3A" w:rsidRPr="00DA1F6D">
        <w:rPr>
          <w:rFonts w:ascii="Montserrat" w:hAnsi="Montserrat"/>
          <w:color w:val="00000A"/>
          <w:sz w:val="18"/>
          <w:szCs w:val="18"/>
        </w:rPr>
        <w:t xml:space="preserve"> contiene</w:t>
      </w:r>
      <w:r w:rsidR="00AB57A4" w:rsidRPr="00DA1F6D">
        <w:rPr>
          <w:rFonts w:ascii="Montserrat" w:hAnsi="Montserrat"/>
          <w:color w:val="00000A"/>
          <w:sz w:val="18"/>
          <w:szCs w:val="18"/>
        </w:rPr>
        <w:t>n</w:t>
      </w:r>
      <w:r w:rsidR="00C53B3A" w:rsidRPr="00DA1F6D">
        <w:rPr>
          <w:rFonts w:ascii="Montserrat" w:hAnsi="Montserrat"/>
          <w:color w:val="00000A"/>
          <w:sz w:val="18"/>
          <w:szCs w:val="18"/>
        </w:rPr>
        <w:t xml:space="preserv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14:paraId="5ACD177B" w14:textId="77777777" w:rsidR="00C53B3A" w:rsidRPr="00DA1F6D" w:rsidRDefault="00C53B3A" w:rsidP="007A703E">
      <w:pPr>
        <w:jc w:val="both"/>
        <w:rPr>
          <w:rFonts w:ascii="Montserrat" w:hAnsi="Montserrat"/>
          <w:sz w:val="18"/>
          <w:szCs w:val="18"/>
        </w:rPr>
      </w:pPr>
      <w:r w:rsidRPr="00DA1F6D">
        <w:rPr>
          <w:rFonts w:ascii="Montserrat" w:hAnsi="Montserrat"/>
          <w:color w:val="00000A"/>
          <w:sz w:val="18"/>
          <w:szCs w:val="18"/>
        </w:rPr>
        <w:t xml:space="preserve">En tal virtud, se actualiza el tercero de los requisitos establecidos en los Lineamientos Generales, ya que el Acuerdo de Inicio, guarda vinculación directa con las actividades de verificación que realiza el Órgano Interno de Control en la Secretaría de Bienestar. </w:t>
      </w:r>
    </w:p>
    <w:p w14:paraId="090AA82C" w14:textId="77777777" w:rsidR="00C53B3A" w:rsidRPr="00DA1F6D" w:rsidRDefault="00C53B3A" w:rsidP="007A703E">
      <w:pPr>
        <w:ind w:hanging="2"/>
        <w:rPr>
          <w:rFonts w:ascii="Montserrat" w:hAnsi="Montserrat"/>
          <w:sz w:val="18"/>
          <w:szCs w:val="18"/>
        </w:rPr>
      </w:pPr>
    </w:p>
    <w:p w14:paraId="78E25555" w14:textId="461D9A3F" w:rsidR="00C53B3A" w:rsidRPr="00DA1F6D" w:rsidRDefault="00933330" w:rsidP="007A703E">
      <w:pPr>
        <w:jc w:val="both"/>
        <w:textDirection w:val="btLr"/>
        <w:textAlignment w:val="baseline"/>
        <w:outlineLvl w:val="0"/>
        <w:rPr>
          <w:rFonts w:ascii="Montserrat" w:hAnsi="Montserrat"/>
          <w:sz w:val="18"/>
          <w:szCs w:val="18"/>
        </w:rPr>
      </w:pPr>
      <w:r w:rsidRPr="00DA1F6D">
        <w:rPr>
          <w:rFonts w:ascii="Montserrat" w:hAnsi="Montserrat"/>
          <w:bCs/>
          <w:color w:val="00000A"/>
          <w:sz w:val="18"/>
          <w:szCs w:val="18"/>
        </w:rPr>
        <w:t xml:space="preserve">IV. </w:t>
      </w:r>
      <w:r w:rsidR="00C53B3A" w:rsidRPr="00DA1F6D">
        <w:rPr>
          <w:rFonts w:ascii="Montserrat" w:hAnsi="Montserrat"/>
          <w:bCs/>
          <w:color w:val="00000A"/>
          <w:sz w:val="18"/>
          <w:szCs w:val="18"/>
        </w:rPr>
        <w:t>Que la difusión de la información impida u obstaculice las actividades de inspección, supervisión o vigilancia que realicen las autoridades en el procedimiento</w:t>
      </w:r>
      <w:r w:rsidR="00AB57A4" w:rsidRPr="00DA1F6D">
        <w:rPr>
          <w:rFonts w:ascii="Montserrat" w:hAnsi="Montserrat"/>
          <w:bCs/>
          <w:color w:val="00000A"/>
          <w:sz w:val="18"/>
          <w:szCs w:val="18"/>
        </w:rPr>
        <w:t>:</w:t>
      </w:r>
      <w:r w:rsidR="00C53B3A" w:rsidRPr="00DA1F6D">
        <w:rPr>
          <w:rFonts w:ascii="Montserrat" w:hAnsi="Montserrat"/>
          <w:b/>
          <w:bCs/>
          <w:color w:val="00000A"/>
          <w:sz w:val="18"/>
          <w:szCs w:val="18"/>
        </w:rPr>
        <w:t xml:space="preserve"> </w:t>
      </w:r>
      <w:r w:rsidR="00C53B3A" w:rsidRPr="00DA1F6D">
        <w:rPr>
          <w:rFonts w:ascii="Montserrat" w:hAnsi="Montserrat"/>
          <w:color w:val="00000A"/>
          <w:sz w:val="18"/>
          <w:szCs w:val="18"/>
        </w:rPr>
        <w:t>Al respecto, es importante señalar que la información solicitada, forma parte de la etapa de investigación, por lo que no se podría permitir el acceso, aunado a que la reserva de los documentos solicitados permitía salvaguardar las funciones que realiza la Secretaría de la Función Pública, a través del Órgano Interno de Control en la Secretaría de Bienestar, pues se debía proteger la conducción del debido proceso, la salvaguarda de la imagen de la o las personas involucradas y la protección del principio de presunción de inocencia.</w:t>
      </w:r>
    </w:p>
    <w:p w14:paraId="1DF0844F" w14:textId="77777777" w:rsidR="00C53B3A" w:rsidRPr="00DA1F6D" w:rsidRDefault="00C53B3A" w:rsidP="007A703E">
      <w:pPr>
        <w:ind w:firstLine="284"/>
        <w:jc w:val="both"/>
        <w:rPr>
          <w:rFonts w:ascii="Montserrat" w:hAnsi="Montserrat"/>
          <w:color w:val="00000A"/>
          <w:sz w:val="18"/>
          <w:szCs w:val="18"/>
        </w:rPr>
      </w:pPr>
    </w:p>
    <w:p w14:paraId="2F1089DD" w14:textId="0E0B4346" w:rsidR="00C53B3A" w:rsidRPr="00DA1F6D" w:rsidRDefault="00C53B3A" w:rsidP="007A703E">
      <w:pPr>
        <w:jc w:val="both"/>
        <w:rPr>
          <w:rFonts w:ascii="Montserrat" w:hAnsi="Montserrat"/>
          <w:sz w:val="18"/>
          <w:szCs w:val="18"/>
        </w:rPr>
      </w:pPr>
      <w:r w:rsidRPr="00DA1F6D">
        <w:rPr>
          <w:rFonts w:ascii="Montserrat" w:hAnsi="Montserrat"/>
          <w:color w:val="00000A"/>
          <w:sz w:val="18"/>
          <w:szCs w:val="18"/>
        </w:rPr>
        <w:t>En ese sentido, constituye la única medida posible para proteger temporalmente el procedimiento referido -</w:t>
      </w:r>
      <w:r w:rsidR="00DA1F6D">
        <w:rPr>
          <w:rFonts w:ascii="Montserrat" w:hAnsi="Montserrat"/>
          <w:color w:val="00000A"/>
          <w:sz w:val="18"/>
          <w:szCs w:val="18"/>
        </w:rPr>
        <w:t>i</w:t>
      </w:r>
      <w:r w:rsidRPr="00DA1F6D">
        <w:rPr>
          <w:rFonts w:ascii="Montserrat" w:hAnsi="Montserrat"/>
          <w:color w:val="00000A"/>
          <w:sz w:val="18"/>
          <w:szCs w:val="18"/>
        </w:rPr>
        <w:t>nstaurado al momento de la solicitud-, y con ello, la actuación por parte de la autoridad investigadora.</w:t>
      </w:r>
    </w:p>
    <w:p w14:paraId="2885C1D9" w14:textId="77777777" w:rsidR="00C53B3A" w:rsidRPr="00DA1F6D" w:rsidRDefault="00C53B3A" w:rsidP="007A703E">
      <w:pPr>
        <w:ind w:hanging="2"/>
        <w:rPr>
          <w:rFonts w:ascii="Montserrat" w:hAnsi="Montserrat"/>
          <w:sz w:val="18"/>
          <w:szCs w:val="18"/>
        </w:rPr>
      </w:pPr>
    </w:p>
    <w:p w14:paraId="2E6A5E27" w14:textId="77777777" w:rsidR="00C53B3A" w:rsidRPr="00DA1F6D" w:rsidRDefault="00C53B3A" w:rsidP="007A703E">
      <w:pPr>
        <w:jc w:val="both"/>
        <w:rPr>
          <w:rFonts w:ascii="Montserrat" w:hAnsi="Montserrat"/>
          <w:sz w:val="18"/>
          <w:szCs w:val="18"/>
        </w:rPr>
      </w:pPr>
      <w:r w:rsidRPr="00DA1F6D">
        <w:rPr>
          <w:rFonts w:ascii="Montserrat" w:hAnsi="Montserrat"/>
          <w:color w:val="00000A"/>
          <w:sz w:val="18"/>
          <w:szCs w:val="18"/>
        </w:rPr>
        <w:t>Bajo tales consideraciones, se advierte que hacer del conocimiento público las documentales requeridas, resultaría perjudicial en la investigación que realiza el Órgano Interno de Control en la Secretaría de Bienestar,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41AABA1C" w14:textId="77777777" w:rsidR="00C53B3A" w:rsidRPr="00DA1F6D" w:rsidRDefault="00C53B3A" w:rsidP="007A703E">
      <w:pPr>
        <w:spacing w:before="240" w:after="240"/>
        <w:ind w:right="-20"/>
        <w:jc w:val="both"/>
        <w:rPr>
          <w:rFonts w:ascii="Montserrat" w:eastAsia="Montserrat" w:hAnsi="Montserrat" w:cs="Montserrat"/>
          <w:sz w:val="18"/>
          <w:szCs w:val="18"/>
        </w:rPr>
      </w:pPr>
      <w:r w:rsidRPr="00DA1F6D">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4DB2AA00" w14:textId="77777777" w:rsidR="00C53B3A" w:rsidRPr="00DA1F6D" w:rsidRDefault="00C53B3A" w:rsidP="007A703E">
      <w:pPr>
        <w:spacing w:before="240" w:after="240"/>
        <w:ind w:right="-20" w:hanging="2"/>
        <w:jc w:val="both"/>
        <w:rPr>
          <w:rFonts w:ascii="Montserrat" w:eastAsia="Montserrat" w:hAnsi="Montserrat" w:cs="Montserrat"/>
          <w:b/>
          <w:sz w:val="18"/>
          <w:szCs w:val="18"/>
        </w:rPr>
      </w:pPr>
      <w:r w:rsidRPr="00DA1F6D">
        <w:rPr>
          <w:rFonts w:ascii="Montserrat" w:eastAsia="Montserrat" w:hAnsi="Montserrat" w:cs="Montserrat"/>
          <w:sz w:val="18"/>
          <w:szCs w:val="18"/>
        </w:rPr>
        <w:lastRenderedPageBreak/>
        <w:t>En consecuencia, se emite la siguiente resolución por unanimidad:</w:t>
      </w:r>
      <w:r w:rsidRPr="00DA1F6D">
        <w:rPr>
          <w:rFonts w:ascii="Montserrat" w:eastAsia="Montserrat" w:hAnsi="Montserrat" w:cs="Montserrat"/>
          <w:b/>
          <w:sz w:val="18"/>
          <w:szCs w:val="18"/>
        </w:rPr>
        <w:t xml:space="preserve"> </w:t>
      </w:r>
    </w:p>
    <w:p w14:paraId="491C3C92" w14:textId="5EB7A5F5" w:rsidR="00C53B3A" w:rsidRPr="00DA1F6D" w:rsidRDefault="00933330" w:rsidP="007A703E">
      <w:pPr>
        <w:ind w:hanging="2"/>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II.A.1.ORD.32.23: </w:t>
      </w:r>
      <w:r w:rsidR="00C53B3A" w:rsidRPr="00DA1F6D">
        <w:rPr>
          <w:rFonts w:ascii="Montserrat" w:eastAsia="Montserrat" w:hAnsi="Montserrat" w:cs="Montserrat"/>
          <w:b/>
          <w:sz w:val="18"/>
          <w:szCs w:val="18"/>
        </w:rPr>
        <w:t xml:space="preserve">CONFIRMAR </w:t>
      </w:r>
      <w:r w:rsidR="00C53B3A" w:rsidRPr="00DA1F6D">
        <w:rPr>
          <w:rFonts w:ascii="Montserrat" w:eastAsia="Montserrat" w:hAnsi="Montserrat" w:cs="Montserrat"/>
          <w:sz w:val="18"/>
          <w:szCs w:val="18"/>
        </w:rPr>
        <w:t xml:space="preserve">la clasificación de reserva invocada por el OIC-SB respecto de los 49 expedientes </w:t>
      </w:r>
      <w:r w:rsidR="00AB57A4" w:rsidRPr="00DA1F6D">
        <w:rPr>
          <w:rFonts w:ascii="Montserrat" w:eastAsia="Montserrat" w:hAnsi="Montserrat" w:cs="Montserrat"/>
          <w:sz w:val="18"/>
          <w:szCs w:val="18"/>
        </w:rPr>
        <w:t>indicados</w:t>
      </w:r>
      <w:r w:rsidR="00C53B3A" w:rsidRPr="00DA1F6D">
        <w:rPr>
          <w:rFonts w:ascii="Montserrat" w:eastAsia="Montserrat" w:hAnsi="Montserrat" w:cs="Montserrat"/>
          <w:sz w:val="18"/>
          <w:szCs w:val="18"/>
        </w:rPr>
        <w:t>, en términos del artículo 110, fracción VI, de la Ley Federal de Transparencia y Acceso a la Información Pública, por el periodo de 1 año.</w:t>
      </w:r>
      <w:r w:rsidR="00CF1C3E" w:rsidRPr="00DA1F6D">
        <w:rPr>
          <w:rFonts w:ascii="Montserrat" w:eastAsia="Montserrat" w:hAnsi="Montserrat" w:cs="Montserrat"/>
          <w:sz w:val="18"/>
          <w:szCs w:val="18"/>
        </w:rPr>
        <w:t xml:space="preserve"> </w:t>
      </w:r>
    </w:p>
    <w:p w14:paraId="1218E860" w14:textId="4C1D002F" w:rsidR="00C53B3A" w:rsidRPr="00DA1F6D" w:rsidRDefault="00C53B3A" w:rsidP="007A703E">
      <w:pPr>
        <w:ind w:right="38"/>
        <w:jc w:val="both"/>
        <w:rPr>
          <w:rFonts w:ascii="Montserrat" w:eastAsia="Montserrat" w:hAnsi="Montserrat" w:cs="Montserrat"/>
          <w:b/>
          <w:sz w:val="18"/>
          <w:szCs w:val="18"/>
        </w:rPr>
      </w:pPr>
    </w:p>
    <w:p w14:paraId="678F8335" w14:textId="6BF2A466" w:rsidR="00155871" w:rsidRPr="00DA1F6D" w:rsidRDefault="00155871" w:rsidP="007A703E">
      <w:pPr>
        <w:ind w:right="38"/>
        <w:jc w:val="both"/>
        <w:rPr>
          <w:rFonts w:ascii="Montserrat" w:eastAsia="Montserrat" w:hAnsi="Montserrat" w:cs="Montserrat"/>
          <w:sz w:val="18"/>
          <w:szCs w:val="18"/>
        </w:rPr>
      </w:pPr>
      <w:r w:rsidRPr="00DA1F6D">
        <w:rPr>
          <w:rFonts w:ascii="Montserrat" w:eastAsia="Montserrat" w:hAnsi="Montserrat" w:cs="Montserrat"/>
          <w:sz w:val="18"/>
          <w:szCs w:val="18"/>
        </w:rPr>
        <w:t>Se exhorta al OIC- SB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AB57A4" w:rsidRPr="00DA1F6D">
        <w:rPr>
          <w:rFonts w:ascii="Montserrat" w:eastAsia="Montserrat" w:hAnsi="Montserrat" w:cs="Montserrat"/>
          <w:sz w:val="18"/>
          <w:szCs w:val="18"/>
        </w:rPr>
        <w:t>.</w:t>
      </w:r>
    </w:p>
    <w:p w14:paraId="0F9CDC86" w14:textId="0316E2F4" w:rsidR="00155871" w:rsidRPr="00DA1F6D" w:rsidRDefault="00155871" w:rsidP="007A703E">
      <w:pPr>
        <w:ind w:right="38"/>
        <w:jc w:val="both"/>
        <w:rPr>
          <w:rFonts w:ascii="Montserrat" w:eastAsia="Montserrat" w:hAnsi="Montserrat" w:cs="Montserrat"/>
          <w:b/>
          <w:sz w:val="18"/>
          <w:szCs w:val="18"/>
        </w:rPr>
      </w:pPr>
    </w:p>
    <w:p w14:paraId="2960B43C" w14:textId="213AF51C" w:rsidR="007B3BE0" w:rsidRPr="00DA1F6D" w:rsidRDefault="002B7EEB" w:rsidP="007A703E">
      <w:pPr>
        <w:ind w:right="38"/>
        <w:jc w:val="both"/>
        <w:rPr>
          <w:rFonts w:ascii="Montserrat" w:eastAsia="Montserrat" w:hAnsi="Montserrat" w:cs="Montserrat"/>
          <w:sz w:val="18"/>
          <w:szCs w:val="18"/>
        </w:rPr>
      </w:pPr>
      <w:r w:rsidRPr="00DA1F6D">
        <w:rPr>
          <w:rFonts w:ascii="Montserrat" w:eastAsia="Montserrat" w:hAnsi="Montserrat" w:cs="Montserrat"/>
          <w:b/>
          <w:sz w:val="18"/>
          <w:szCs w:val="18"/>
        </w:rPr>
        <w:t>A.</w:t>
      </w:r>
      <w:r w:rsidR="00C53B3A" w:rsidRPr="00DA1F6D">
        <w:rPr>
          <w:rFonts w:ascii="Montserrat" w:eastAsia="Montserrat" w:hAnsi="Montserrat" w:cs="Montserrat"/>
          <w:b/>
          <w:sz w:val="18"/>
          <w:szCs w:val="18"/>
        </w:rPr>
        <w:t>2</w:t>
      </w:r>
      <w:r w:rsidR="00475023" w:rsidRPr="00DA1F6D">
        <w:rPr>
          <w:rFonts w:ascii="Montserrat" w:eastAsia="Montserrat" w:hAnsi="Montserrat" w:cs="Montserrat"/>
          <w:b/>
          <w:sz w:val="18"/>
          <w:szCs w:val="18"/>
        </w:rPr>
        <w:t xml:space="preserve"> Folio 330026523003190</w:t>
      </w:r>
    </w:p>
    <w:p w14:paraId="7DEF3018" w14:textId="77777777" w:rsidR="007B3BE0" w:rsidRPr="00DA1F6D" w:rsidRDefault="00475023" w:rsidP="007A703E">
      <w:pPr>
        <w:spacing w:before="240" w:after="240"/>
        <w:jc w:val="both"/>
        <w:rPr>
          <w:rFonts w:ascii="Montserrat" w:eastAsia="Montserrat" w:hAnsi="Montserrat" w:cs="Montserrat"/>
          <w:i/>
          <w:sz w:val="18"/>
          <w:szCs w:val="18"/>
        </w:rPr>
      </w:pPr>
      <w:r w:rsidRPr="00DA1F6D">
        <w:rPr>
          <w:rFonts w:ascii="Montserrat" w:eastAsia="Montserrat" w:hAnsi="Montserrat" w:cs="Montserrat"/>
          <w:sz w:val="18"/>
          <w:szCs w:val="18"/>
        </w:rPr>
        <w:t>Un particular requirió:</w:t>
      </w:r>
      <w:r w:rsidRPr="00DA1F6D">
        <w:rPr>
          <w:rFonts w:ascii="Montserrat" w:eastAsia="Montserrat" w:hAnsi="Montserrat" w:cs="Montserrat"/>
          <w:i/>
          <w:sz w:val="18"/>
          <w:szCs w:val="18"/>
        </w:rPr>
        <w:t xml:space="preserve"> </w:t>
      </w:r>
    </w:p>
    <w:p w14:paraId="5C1501CD"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w:t>
      </w:r>
      <w:proofErr w:type="gramStart"/>
      <w:r w:rsidRPr="00DA1F6D">
        <w:rPr>
          <w:rFonts w:ascii="Montserrat" w:eastAsia="Montserrat" w:hAnsi="Montserrat" w:cs="Montserrat"/>
          <w:i/>
          <w:sz w:val="18"/>
          <w:szCs w:val="18"/>
        </w:rPr>
        <w:t>1.Solicito</w:t>
      </w:r>
      <w:proofErr w:type="gramEnd"/>
      <w:r w:rsidRPr="00DA1F6D">
        <w:rPr>
          <w:rFonts w:ascii="Montserrat" w:eastAsia="Montserrat" w:hAnsi="Montserrat" w:cs="Montserrat"/>
          <w:i/>
          <w:sz w:val="18"/>
          <w:szCs w:val="18"/>
        </w:rPr>
        <w:t xml:space="preserve"> copia en versión pública del acuerdo de inicio que emprendió el Área de Quejas, Denuncias e Investigaciones del Órgano Interno de Control de la SEDATU mediante el oficio 2022/SEDATU/DE100 2.Asimismo solicito que me informe el estatus de la investigación iniciada, acorde al oficio antes mencionado 3. En caso de que la investigación haya sido concluida, favor de brindar copia en versión pública de los resultados de la investigación y detallar si se estableció alguna sanción y/o reparación del daño”. (Sic)    </w:t>
      </w:r>
    </w:p>
    <w:p w14:paraId="2CF303B2" w14:textId="77777777" w:rsidR="007B3BE0" w:rsidRPr="00DA1F6D" w:rsidRDefault="00475023" w:rsidP="007A703E">
      <w:pPr>
        <w:ind w:right="5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1E17E90"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la Secretaría de Desarrollo Agrario, Territorial y Urbano (OIC-SEDATU) indicó que de la búsqueda realizada en los archivos con los que cuenta, localizó el expediente 2022/SEDATU/DE10</w:t>
      </w:r>
      <w:r w:rsidR="00E22218" w:rsidRPr="00DA1F6D">
        <w:rPr>
          <w:rFonts w:ascii="Montserrat" w:eastAsia="Montserrat" w:hAnsi="Montserrat" w:cs="Montserrat"/>
          <w:sz w:val="18"/>
          <w:szCs w:val="18"/>
        </w:rPr>
        <w:t>0</w:t>
      </w:r>
      <w:r w:rsidRPr="00DA1F6D">
        <w:rPr>
          <w:rFonts w:ascii="Montserrat" w:eastAsia="Montserrat" w:hAnsi="Montserrat" w:cs="Montserrat"/>
          <w:sz w:val="18"/>
          <w:szCs w:val="18"/>
        </w:rPr>
        <w:t>, el cual, se encuentra en etapa de investigación, por lo que, actualiza la causal de reserva prevista en el artículo 110, fracción VI, de la Ley Federal de Transparencia y Acceso a la Información Pública, por el periodo de 1 año.</w:t>
      </w:r>
    </w:p>
    <w:p w14:paraId="42C104F2"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1E79F52" w14:textId="223DDC9C"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En cumplimiento al artículo 104 de la Ley General de Transparencia y Acceso a la Información Pública, se </w:t>
      </w:r>
      <w:r w:rsidR="00E22218" w:rsidRPr="00DA1F6D">
        <w:rPr>
          <w:rFonts w:ascii="Montserrat" w:eastAsia="Montserrat" w:hAnsi="Montserrat" w:cs="Montserrat"/>
          <w:sz w:val="18"/>
          <w:szCs w:val="18"/>
        </w:rPr>
        <w:t>aplicó</w:t>
      </w:r>
      <w:r w:rsidRPr="00DA1F6D">
        <w:rPr>
          <w:rFonts w:ascii="Montserrat" w:eastAsia="Montserrat" w:hAnsi="Montserrat" w:cs="Montserrat"/>
          <w:sz w:val="18"/>
          <w:szCs w:val="18"/>
        </w:rPr>
        <w:t xml:space="preserve"> la siguiente prueba de daño:</w:t>
      </w:r>
    </w:p>
    <w:p w14:paraId="3A451ECB" w14:textId="77777777" w:rsidR="005D4DA3" w:rsidRPr="00DA1F6D" w:rsidRDefault="005D4DA3" w:rsidP="007A703E">
      <w:pPr>
        <w:ind w:right="60"/>
        <w:jc w:val="both"/>
        <w:rPr>
          <w:rFonts w:ascii="Montserrat" w:eastAsia="Montserrat" w:hAnsi="Montserrat" w:cs="Montserrat"/>
          <w:sz w:val="18"/>
          <w:szCs w:val="18"/>
        </w:rPr>
      </w:pPr>
    </w:p>
    <w:p w14:paraId="4A7BD0EB" w14:textId="70C4BE30" w:rsidR="007B3BE0" w:rsidRPr="00DA1F6D" w:rsidRDefault="00E22218"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I</w:t>
      </w:r>
      <w:r w:rsidR="00475023" w:rsidRPr="00DA1F6D">
        <w:rPr>
          <w:rFonts w:ascii="Montserrat" w:eastAsia="Montserrat" w:hAnsi="Montserrat" w:cs="Montserrat"/>
          <w:sz w:val="18"/>
          <w:szCs w:val="18"/>
        </w:rPr>
        <w:t>.</w:t>
      </w:r>
      <w:r w:rsidRPr="00DA1F6D">
        <w:rPr>
          <w:rFonts w:ascii="Montserrat" w:eastAsia="Montserrat" w:hAnsi="Montserrat" w:cs="Montserrat"/>
          <w:sz w:val="18"/>
          <w:szCs w:val="18"/>
        </w:rPr>
        <w:t xml:space="preserve"> </w:t>
      </w:r>
      <w:r w:rsidR="00475023" w:rsidRPr="00DA1F6D">
        <w:rPr>
          <w:rFonts w:ascii="Montserrat" w:eastAsia="Montserrat" w:hAnsi="Montserrat" w:cs="Montserrat"/>
          <w:sz w:val="18"/>
          <w:szCs w:val="18"/>
        </w:rPr>
        <w:t>La divulgación de la información representa un riesgo real, demostrable e identificable de perjuicio significativo al interés público o a la seguridad nacional: 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0B0AA483"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3255E09A" w14:textId="3AD9E876"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La divulgación de los documentos que integran el expediente requerido, representa un riesgo real, demostrable e identificable al interés público, en virtud de que la investigación realizada por el Área de Quejas </w:t>
      </w:r>
      <w:r w:rsidR="00E22218" w:rsidRPr="00DA1F6D">
        <w:rPr>
          <w:rFonts w:ascii="Montserrat" w:eastAsia="Montserrat" w:hAnsi="Montserrat" w:cs="Montserrat"/>
          <w:sz w:val="18"/>
          <w:szCs w:val="18"/>
        </w:rPr>
        <w:t>en el OIC-SEDATU</w:t>
      </w:r>
      <w:r w:rsidRPr="00DA1F6D">
        <w:rPr>
          <w:rFonts w:ascii="Montserrat" w:eastAsia="Montserrat" w:hAnsi="Montserrat" w:cs="Montserrat"/>
          <w:sz w:val="18"/>
          <w:szCs w:val="18"/>
        </w:rPr>
        <w:t>,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23963177" w14:textId="0292CD4A" w:rsidR="007B3BE0"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54DA526B" w14:textId="11055987" w:rsidR="007A703E" w:rsidRDefault="007A703E" w:rsidP="007A703E">
      <w:pPr>
        <w:ind w:right="60"/>
        <w:jc w:val="both"/>
        <w:rPr>
          <w:rFonts w:ascii="Montserrat" w:eastAsia="Montserrat" w:hAnsi="Montserrat" w:cs="Montserrat"/>
          <w:sz w:val="18"/>
          <w:szCs w:val="18"/>
        </w:rPr>
      </w:pPr>
    </w:p>
    <w:p w14:paraId="154847A5" w14:textId="6812F40E" w:rsidR="007A703E" w:rsidRDefault="007A703E" w:rsidP="007A703E">
      <w:pPr>
        <w:ind w:right="60"/>
        <w:jc w:val="both"/>
        <w:rPr>
          <w:rFonts w:ascii="Montserrat" w:eastAsia="Montserrat" w:hAnsi="Montserrat" w:cs="Montserrat"/>
          <w:sz w:val="18"/>
          <w:szCs w:val="18"/>
        </w:rPr>
      </w:pPr>
    </w:p>
    <w:p w14:paraId="3A29A16A" w14:textId="77777777" w:rsidR="007A703E" w:rsidRPr="00DA1F6D" w:rsidRDefault="007A703E" w:rsidP="007A703E">
      <w:pPr>
        <w:ind w:right="60"/>
        <w:jc w:val="both"/>
        <w:rPr>
          <w:rFonts w:ascii="Montserrat" w:eastAsia="Montserrat" w:hAnsi="Montserrat" w:cs="Montserrat"/>
          <w:sz w:val="18"/>
          <w:szCs w:val="18"/>
        </w:rPr>
      </w:pPr>
    </w:p>
    <w:p w14:paraId="53F45A93"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6043AA05"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1EDE5BE2" w14:textId="54B7D593"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7B3742" w:rsidRPr="00DA1F6D">
        <w:rPr>
          <w:rFonts w:ascii="Montserrat" w:eastAsia="Montserrat" w:hAnsi="Montserrat" w:cs="Montserrat"/>
          <w:sz w:val="18"/>
          <w:szCs w:val="18"/>
        </w:rPr>
        <w:t>resuelvan,</w:t>
      </w:r>
      <w:r w:rsidRPr="00DA1F6D">
        <w:rPr>
          <w:rFonts w:ascii="Montserrat" w:eastAsia="Montserrat" w:hAnsi="Montserrat" w:cs="Montserrat"/>
          <w:sz w:val="18"/>
          <w:szCs w:val="18"/>
        </w:rPr>
        <w:t xml:space="preserve"> en definitiva.</w:t>
      </w:r>
    </w:p>
    <w:p w14:paraId="5377AD50"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3140C974" w14:textId="4F28EEE1" w:rsidR="007B3BE0" w:rsidRPr="00DA1F6D" w:rsidRDefault="007B3742"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II</w:t>
      </w:r>
      <w:r w:rsidR="00475023" w:rsidRPr="00DA1F6D">
        <w:rPr>
          <w:rFonts w:ascii="Montserrat" w:eastAsia="Montserrat" w:hAnsi="Montserrat" w:cs="Montserrat"/>
          <w:sz w:val="18"/>
          <w:szCs w:val="18"/>
        </w:rPr>
        <w:t>.</w:t>
      </w:r>
      <w:r w:rsidRPr="00DA1F6D">
        <w:rPr>
          <w:rFonts w:ascii="Montserrat" w:eastAsia="Montserrat" w:hAnsi="Montserrat" w:cs="Montserrat"/>
          <w:sz w:val="18"/>
          <w:szCs w:val="18"/>
        </w:rPr>
        <w:t xml:space="preserve"> </w:t>
      </w:r>
      <w:r w:rsidR="00475023" w:rsidRPr="00DA1F6D">
        <w:rPr>
          <w:rFonts w:ascii="Montserrat" w:eastAsia="Montserrat" w:hAnsi="Montserrat" w:cs="Montserrat"/>
          <w:sz w:val="18"/>
          <w:szCs w:val="18"/>
        </w:rPr>
        <w:t>El riesgo de perjuicio que supondría la divulgación supera el interés público general de que se difunda: Divulgar la información solicitada en estos momentos, podría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1D7D367E"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7A040F5"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09E8F842"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988BC1D" w14:textId="68AE0C53"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El inhibir la capacidad del Estado en el combate a la corrupción e impunidad, incide directamente e</w:t>
      </w:r>
      <w:r w:rsidR="00BE6A87" w:rsidRPr="00DA1F6D">
        <w:rPr>
          <w:rFonts w:ascii="Montserrat" w:eastAsia="Montserrat" w:hAnsi="Montserrat" w:cs="Montserrat"/>
          <w:sz w:val="18"/>
          <w:szCs w:val="18"/>
        </w:rPr>
        <w:t>n el bienestar de todas las y lo</w:t>
      </w:r>
      <w:r w:rsidRPr="00DA1F6D">
        <w:rPr>
          <w:rFonts w:ascii="Montserrat" w:eastAsia="Montserrat" w:hAnsi="Montserrat" w:cs="Montserrat"/>
          <w:sz w:val="18"/>
          <w:szCs w:val="18"/>
        </w:rPr>
        <w:t xml:space="preserve">s mexicanas,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w:t>
      </w:r>
      <w:r w:rsidR="002F39F2" w:rsidRPr="00DA1F6D">
        <w:rPr>
          <w:rFonts w:ascii="Montserrat" w:eastAsia="Montserrat" w:hAnsi="Montserrat" w:cs="Montserrat"/>
          <w:sz w:val="18"/>
          <w:szCs w:val="18"/>
        </w:rPr>
        <w:t>resuelva,</w:t>
      </w:r>
      <w:r w:rsidRPr="00DA1F6D">
        <w:rPr>
          <w:rFonts w:ascii="Montserrat" w:eastAsia="Montserrat" w:hAnsi="Montserrat" w:cs="Montserrat"/>
          <w:sz w:val="18"/>
          <w:szCs w:val="18"/>
        </w:rPr>
        <w:t xml:space="preserve"> en definitiva.</w:t>
      </w:r>
    </w:p>
    <w:p w14:paraId="73B6DA79" w14:textId="57553473" w:rsidR="002F39F2"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8E83B22" w14:textId="7ACA157D" w:rsidR="007B3BE0" w:rsidRPr="00DA1F6D" w:rsidRDefault="002F39F2"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III</w:t>
      </w:r>
      <w:r w:rsidR="00475023" w:rsidRPr="00DA1F6D">
        <w:rPr>
          <w:rFonts w:ascii="Montserrat" w:eastAsia="Montserrat" w:hAnsi="Montserrat" w:cs="Montserrat"/>
          <w:sz w:val="18"/>
          <w:szCs w:val="18"/>
        </w:rPr>
        <w:t>.</w:t>
      </w:r>
      <w:r w:rsidRPr="00DA1F6D">
        <w:rPr>
          <w:rFonts w:ascii="Montserrat" w:eastAsia="Montserrat" w:hAnsi="Montserrat" w:cs="Montserrat"/>
          <w:sz w:val="18"/>
          <w:szCs w:val="18"/>
        </w:rPr>
        <w:t xml:space="preserve"> </w:t>
      </w:r>
      <w:r w:rsidR="00475023" w:rsidRPr="00DA1F6D">
        <w:rPr>
          <w:rFonts w:ascii="Montserrat" w:eastAsia="Montserrat" w:hAnsi="Montserrat" w:cs="Montserrat"/>
          <w:sz w:val="18"/>
          <w:szCs w:val="18"/>
        </w:rPr>
        <w:t>La limitación se adecua al principio de proporcionalidad y representa el medio menos restrictivo disponible para evitar el perjuicio: 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103165D7"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521C9E74"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Esta restricción es la idónea y la única medida posible para garantizar un efectivo combate a la corrupción e impunidad, y con ello, inhibir la comisión de faltas administrativas por parte de los servidores públicos de la administración pública federal.</w:t>
      </w:r>
    </w:p>
    <w:p w14:paraId="2EF7AE92"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EF0D620"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28538795"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27851FA5"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391BBF7A" w14:textId="752C1844" w:rsidR="007B3BE0"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37ABE130" w14:textId="77777777" w:rsidR="007A703E" w:rsidRPr="00DA1F6D" w:rsidRDefault="007A703E" w:rsidP="007A703E">
      <w:pPr>
        <w:ind w:right="60"/>
        <w:jc w:val="both"/>
        <w:rPr>
          <w:rFonts w:ascii="Montserrat" w:eastAsia="Montserrat" w:hAnsi="Montserrat" w:cs="Montserrat"/>
          <w:sz w:val="18"/>
          <w:szCs w:val="18"/>
        </w:rPr>
      </w:pPr>
    </w:p>
    <w:p w14:paraId="788D908C" w14:textId="7241E53C" w:rsidR="007B3BE0" w:rsidRPr="00DA1F6D" w:rsidRDefault="00C53B3A" w:rsidP="007A703E">
      <w:pPr>
        <w:ind w:right="38"/>
        <w:jc w:val="both"/>
        <w:rPr>
          <w:rFonts w:ascii="Montserrat" w:eastAsia="Montserrat" w:hAnsi="Montserrat" w:cs="Montserrat"/>
          <w:sz w:val="18"/>
          <w:szCs w:val="18"/>
        </w:rPr>
      </w:pPr>
      <w:r w:rsidRPr="00DA1F6D">
        <w:rPr>
          <w:rFonts w:ascii="Montserrat" w:eastAsia="Montserrat" w:hAnsi="Montserrat" w:cs="Montserrat"/>
          <w:b/>
          <w:sz w:val="18"/>
          <w:szCs w:val="18"/>
        </w:rPr>
        <w:lastRenderedPageBreak/>
        <w:t>II.A.2</w:t>
      </w:r>
      <w:r w:rsidR="00475023" w:rsidRPr="00DA1F6D">
        <w:rPr>
          <w:rFonts w:ascii="Montserrat" w:eastAsia="Montserrat" w:hAnsi="Montserrat" w:cs="Montserrat"/>
          <w:b/>
          <w:sz w:val="18"/>
          <w:szCs w:val="18"/>
        </w:rPr>
        <w:t xml:space="preserve">.ORD.32.23: MODIFICAR </w:t>
      </w:r>
      <w:r w:rsidR="00475023" w:rsidRPr="00DA1F6D">
        <w:rPr>
          <w:rFonts w:ascii="Montserrat" w:eastAsia="Montserrat" w:hAnsi="Montserrat" w:cs="Montserrat"/>
          <w:sz w:val="18"/>
          <w:szCs w:val="18"/>
        </w:rPr>
        <w:t>la respuesta emitida por el OIC-SEDATU e instruir a efecto de que:</w:t>
      </w:r>
    </w:p>
    <w:p w14:paraId="69EF33E8"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78657CD4" w14:textId="77777777" w:rsidR="00600674" w:rsidRPr="00DA1F6D" w:rsidRDefault="005D4DA3" w:rsidP="007A703E">
      <w:pPr>
        <w:tabs>
          <w:tab w:val="left" w:pos="851"/>
        </w:tabs>
        <w:spacing w:after="160"/>
        <w:ind w:right="60"/>
        <w:jc w:val="both"/>
        <w:rPr>
          <w:rFonts w:ascii="Montserrat" w:eastAsia="Montserrat" w:hAnsi="Montserrat" w:cs="Montserrat"/>
          <w:i/>
          <w:sz w:val="18"/>
          <w:szCs w:val="18"/>
        </w:rPr>
      </w:pPr>
      <w:r w:rsidRPr="00DA1F6D">
        <w:rPr>
          <w:rFonts w:ascii="Montserrat" w:eastAsia="Montserrat" w:hAnsi="Montserrat" w:cs="Montserrat"/>
          <w:sz w:val="18"/>
          <w:szCs w:val="18"/>
        </w:rPr>
        <w:t xml:space="preserve">1. </w:t>
      </w:r>
      <w:r w:rsidR="00475023" w:rsidRPr="00DA1F6D">
        <w:rPr>
          <w:rFonts w:ascii="Montserrat" w:eastAsia="Montserrat" w:hAnsi="Montserrat" w:cs="Montserrat"/>
          <w:sz w:val="18"/>
          <w:szCs w:val="18"/>
        </w:rPr>
        <w:t>De manera fundada y motivada solicite la clasificación de reserva únicamente de la documental requerida en la solicitud, es decir, el “</w:t>
      </w:r>
      <w:r w:rsidR="00600674" w:rsidRPr="00DA1F6D">
        <w:rPr>
          <w:rFonts w:ascii="Montserrat" w:eastAsia="Montserrat" w:hAnsi="Montserrat" w:cs="Montserrat"/>
          <w:i/>
          <w:sz w:val="18"/>
          <w:szCs w:val="18"/>
        </w:rPr>
        <w:t>acuerdo de inicio”</w:t>
      </w:r>
    </w:p>
    <w:p w14:paraId="5A1E380A" w14:textId="3F173553" w:rsidR="007B3BE0" w:rsidRPr="00DA1F6D" w:rsidRDefault="00475023" w:rsidP="007A703E">
      <w:pPr>
        <w:tabs>
          <w:tab w:val="left" w:pos="851"/>
        </w:tabs>
        <w:spacing w:after="160"/>
        <w:ind w:right="60"/>
        <w:jc w:val="both"/>
        <w:rPr>
          <w:rFonts w:ascii="Montserrat" w:eastAsia="Montserrat" w:hAnsi="Montserrat" w:cs="Montserrat"/>
          <w:i/>
          <w:sz w:val="18"/>
          <w:szCs w:val="18"/>
        </w:rPr>
      </w:pPr>
      <w:r w:rsidRPr="00DA1F6D">
        <w:rPr>
          <w:rFonts w:ascii="Montserrat" w:eastAsia="Montserrat" w:hAnsi="Montserrat" w:cs="Montserrat"/>
          <w:sz w:val="18"/>
          <w:szCs w:val="18"/>
        </w:rPr>
        <w:t>En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48387D9B" w14:textId="77777777" w:rsidR="00600674" w:rsidRPr="00DA1F6D" w:rsidRDefault="005D4DA3" w:rsidP="007A703E">
      <w:pPr>
        <w:ind w:left="-76"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2. </w:t>
      </w:r>
      <w:r w:rsidR="00475023" w:rsidRPr="00DA1F6D">
        <w:rPr>
          <w:rFonts w:ascii="Montserrat" w:eastAsia="Montserrat" w:hAnsi="Montserrat" w:cs="Montserrat"/>
          <w:sz w:val="18"/>
          <w:szCs w:val="18"/>
        </w:rPr>
        <w:t>Respecto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w:t>
      </w:r>
    </w:p>
    <w:p w14:paraId="4AE482AD" w14:textId="77777777" w:rsidR="00600674" w:rsidRPr="00DA1F6D" w:rsidRDefault="00600674" w:rsidP="007A703E">
      <w:pPr>
        <w:ind w:left="-76" w:right="40"/>
        <w:jc w:val="both"/>
        <w:rPr>
          <w:rFonts w:ascii="Montserrat" w:eastAsia="Montserrat" w:hAnsi="Montserrat" w:cs="Montserrat"/>
          <w:color w:val="00000A"/>
          <w:sz w:val="18"/>
          <w:szCs w:val="18"/>
        </w:rPr>
      </w:pPr>
    </w:p>
    <w:p w14:paraId="240CC1CA" w14:textId="77777777" w:rsidR="0084466F" w:rsidRPr="00DA1F6D" w:rsidRDefault="00914F6A" w:rsidP="007A703E">
      <w:pPr>
        <w:ind w:left="-76" w:right="40"/>
        <w:jc w:val="both"/>
        <w:rPr>
          <w:rFonts w:ascii="Montserrat" w:eastAsia="Montserrat" w:hAnsi="Montserrat" w:cs="Montserrat"/>
          <w:sz w:val="18"/>
          <w:szCs w:val="18"/>
        </w:rPr>
      </w:pPr>
      <w:r w:rsidRPr="00DA1F6D">
        <w:rPr>
          <w:rFonts w:ascii="Montserrat" w:eastAsia="Montserrat" w:hAnsi="Montserrat" w:cs="Montserrat"/>
          <w:color w:val="00000A"/>
          <w:sz w:val="18"/>
          <w:szCs w:val="18"/>
        </w:rPr>
        <w:t>La instrucción deberá de cumplimentarse en un plazo máximo de un día hábil, contado a partir del día hábil siguiente a aquel en que se haya notificado.</w:t>
      </w:r>
    </w:p>
    <w:p w14:paraId="27996329" w14:textId="77777777" w:rsidR="0084466F" w:rsidRPr="00DA1F6D" w:rsidRDefault="0084466F" w:rsidP="007A703E">
      <w:pPr>
        <w:ind w:left="-76" w:right="40"/>
        <w:jc w:val="both"/>
        <w:rPr>
          <w:rFonts w:ascii="Montserrat" w:eastAsia="Montserrat" w:hAnsi="Montserrat" w:cs="Montserrat"/>
          <w:sz w:val="18"/>
          <w:szCs w:val="18"/>
        </w:rPr>
      </w:pPr>
    </w:p>
    <w:p w14:paraId="63ADBEFE" w14:textId="1DFC940B" w:rsidR="00AB57A4" w:rsidRPr="00DA1F6D" w:rsidRDefault="00155871" w:rsidP="007A703E">
      <w:pPr>
        <w:ind w:left="-76" w:right="40"/>
        <w:jc w:val="both"/>
        <w:rPr>
          <w:rFonts w:ascii="Montserrat" w:eastAsia="Montserrat" w:hAnsi="Montserrat" w:cs="Montserrat"/>
          <w:sz w:val="18"/>
          <w:szCs w:val="18"/>
        </w:rPr>
      </w:pPr>
      <w:r w:rsidRPr="00DA1F6D">
        <w:rPr>
          <w:rFonts w:ascii="Montserrat" w:eastAsia="Montserrat" w:hAnsi="Montserrat" w:cs="Montserrat"/>
          <w:sz w:val="18"/>
          <w:szCs w:val="18"/>
        </w:rPr>
        <w:t>Se exhorta al OIC-SEDATU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AB57A4" w:rsidRPr="00DA1F6D">
        <w:rPr>
          <w:rFonts w:ascii="Montserrat" w:eastAsia="Montserrat" w:hAnsi="Montserrat" w:cs="Montserrat"/>
          <w:sz w:val="18"/>
          <w:szCs w:val="18"/>
        </w:rPr>
        <w:t>.</w:t>
      </w:r>
    </w:p>
    <w:p w14:paraId="706C72E2" w14:textId="77777777" w:rsidR="00AB57A4" w:rsidRPr="00DA1F6D" w:rsidRDefault="00AB57A4" w:rsidP="007A703E">
      <w:pPr>
        <w:ind w:left="-76" w:right="40"/>
        <w:jc w:val="both"/>
        <w:rPr>
          <w:rFonts w:ascii="Montserrat" w:eastAsia="Montserrat" w:hAnsi="Montserrat" w:cs="Montserrat"/>
          <w:sz w:val="18"/>
          <w:szCs w:val="18"/>
        </w:rPr>
      </w:pPr>
    </w:p>
    <w:p w14:paraId="313EF2E5" w14:textId="01889944" w:rsidR="007B3BE0" w:rsidRPr="00DA1F6D" w:rsidRDefault="00C53B3A" w:rsidP="007A703E">
      <w:pPr>
        <w:ind w:left="-76" w:right="40"/>
        <w:jc w:val="both"/>
        <w:rPr>
          <w:rFonts w:ascii="Montserrat" w:eastAsia="Montserrat" w:hAnsi="Montserrat" w:cs="Montserrat"/>
          <w:sz w:val="18"/>
          <w:szCs w:val="18"/>
        </w:rPr>
      </w:pPr>
      <w:r w:rsidRPr="00DA1F6D">
        <w:rPr>
          <w:rFonts w:ascii="Montserrat" w:eastAsia="Montserrat" w:hAnsi="Montserrat" w:cs="Montserrat"/>
          <w:b/>
          <w:sz w:val="18"/>
          <w:szCs w:val="18"/>
        </w:rPr>
        <w:t>A.3</w:t>
      </w:r>
      <w:r w:rsidR="00475023" w:rsidRPr="00DA1F6D">
        <w:rPr>
          <w:rFonts w:ascii="Montserrat" w:eastAsia="Montserrat" w:hAnsi="Montserrat" w:cs="Montserrat"/>
          <w:b/>
          <w:sz w:val="18"/>
          <w:szCs w:val="18"/>
        </w:rPr>
        <w:t xml:space="preserve"> Folio 330026523003191</w:t>
      </w:r>
    </w:p>
    <w:p w14:paraId="56F90CCA" w14:textId="77777777" w:rsidR="007B3BE0" w:rsidRPr="00DA1F6D" w:rsidRDefault="00475023" w:rsidP="007A703E">
      <w:pPr>
        <w:spacing w:before="240" w:after="240"/>
        <w:jc w:val="both"/>
        <w:rPr>
          <w:rFonts w:ascii="Montserrat" w:eastAsia="Montserrat" w:hAnsi="Montserrat" w:cs="Montserrat"/>
          <w:i/>
          <w:sz w:val="18"/>
          <w:szCs w:val="18"/>
        </w:rPr>
      </w:pPr>
      <w:r w:rsidRPr="00DA1F6D">
        <w:rPr>
          <w:rFonts w:ascii="Montserrat" w:eastAsia="Montserrat" w:hAnsi="Montserrat" w:cs="Montserrat"/>
          <w:sz w:val="18"/>
          <w:szCs w:val="18"/>
        </w:rPr>
        <w:t>Un particular requirió:</w:t>
      </w:r>
      <w:r w:rsidRPr="00DA1F6D">
        <w:rPr>
          <w:rFonts w:ascii="Montserrat" w:eastAsia="Montserrat" w:hAnsi="Montserrat" w:cs="Montserrat"/>
          <w:i/>
          <w:sz w:val="18"/>
          <w:szCs w:val="18"/>
        </w:rPr>
        <w:t xml:space="preserve"> </w:t>
      </w:r>
    </w:p>
    <w:p w14:paraId="2B6C73CE" w14:textId="670F1B09"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w:t>
      </w:r>
      <w:proofErr w:type="gramStart"/>
      <w:r w:rsidRPr="00DA1F6D">
        <w:rPr>
          <w:rFonts w:ascii="Montserrat" w:eastAsia="Montserrat" w:hAnsi="Montserrat" w:cs="Montserrat"/>
          <w:i/>
          <w:sz w:val="18"/>
          <w:szCs w:val="18"/>
        </w:rPr>
        <w:t>1.Solicito</w:t>
      </w:r>
      <w:proofErr w:type="gramEnd"/>
      <w:r w:rsidRPr="00DA1F6D">
        <w:rPr>
          <w:rFonts w:ascii="Montserrat" w:eastAsia="Montserrat" w:hAnsi="Montserrat" w:cs="Montserrat"/>
          <w:i/>
          <w:sz w:val="18"/>
          <w:szCs w:val="18"/>
        </w:rPr>
        <w:t xml:space="preserve"> copia en versión pública del acuerdo de inicio que emprendió el Área de Quejas, Denuncias e Investigaciones del Órgano Interno de Control de la SEDATU mediante el oficio 2022/SEDATU/DE99 2.Asimismo solicito que me informe el estatus de la investigación iniciada, acorde al oficio antes mencionado 3. En caso de que la investigación haya sido concluida, favor de brindar copia en versión pública de los resultados de la investigación y detallar si se estableció alguna sanción y/o reparación del daño”. (Sic)    </w:t>
      </w:r>
    </w:p>
    <w:p w14:paraId="7AA3782E" w14:textId="710197E6" w:rsidR="007B3BE0" w:rsidRPr="00DA1F6D" w:rsidRDefault="007B3BE0" w:rsidP="007A703E">
      <w:pPr>
        <w:ind w:right="560"/>
        <w:jc w:val="both"/>
        <w:rPr>
          <w:rFonts w:ascii="Montserrat" w:eastAsia="Montserrat" w:hAnsi="Montserrat" w:cs="Montserrat"/>
          <w:sz w:val="18"/>
          <w:szCs w:val="18"/>
        </w:rPr>
      </w:pPr>
    </w:p>
    <w:p w14:paraId="6C466E73"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la Secretaría de Desarrollo Agrario, Territorial y Urbano (OIC-SEDATU) indicó que de la búsqueda realizada en los archivos con los que cuenta, localizó el expediente 2022/SEDATU/DE99, el cual, se encuentra en etapa de investigación, por lo que, actualiza la causal de reserva prevista en el artículo 110, fracción VI, de la Ley Federal de Transparencia y Acceso a la Información Pública, por el periodo de 1 año.</w:t>
      </w:r>
    </w:p>
    <w:p w14:paraId="650827CA"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4EB4D86" w14:textId="3D0AD235"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En cumplimiento al artículo 104 de la Ley General de Transparencia y Acceso a la Información Pública, se </w:t>
      </w:r>
      <w:r w:rsidR="002F39F2" w:rsidRPr="00DA1F6D">
        <w:rPr>
          <w:rFonts w:ascii="Montserrat" w:eastAsia="Montserrat" w:hAnsi="Montserrat" w:cs="Montserrat"/>
          <w:sz w:val="18"/>
          <w:szCs w:val="18"/>
        </w:rPr>
        <w:t xml:space="preserve">aplicó </w:t>
      </w:r>
      <w:r w:rsidRPr="00DA1F6D">
        <w:rPr>
          <w:rFonts w:ascii="Montserrat" w:eastAsia="Montserrat" w:hAnsi="Montserrat" w:cs="Montserrat"/>
          <w:sz w:val="18"/>
          <w:szCs w:val="18"/>
        </w:rPr>
        <w:t>la siguiente prueba de daño:</w:t>
      </w:r>
    </w:p>
    <w:p w14:paraId="5209B8B0"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59FF1BD1" w14:textId="632F05E1" w:rsidR="007B3BE0" w:rsidRPr="00DA1F6D" w:rsidRDefault="002F39F2"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I</w:t>
      </w:r>
      <w:r w:rsidR="00475023" w:rsidRPr="00DA1F6D">
        <w:rPr>
          <w:rFonts w:ascii="Montserrat" w:eastAsia="Montserrat" w:hAnsi="Montserrat" w:cs="Montserrat"/>
          <w:sz w:val="18"/>
          <w:szCs w:val="18"/>
        </w:rPr>
        <w:t>.</w:t>
      </w:r>
      <w:r w:rsidRPr="00DA1F6D">
        <w:rPr>
          <w:rFonts w:ascii="Montserrat" w:eastAsia="Montserrat" w:hAnsi="Montserrat" w:cs="Montserrat"/>
          <w:sz w:val="18"/>
          <w:szCs w:val="18"/>
        </w:rPr>
        <w:t xml:space="preserve"> </w:t>
      </w:r>
      <w:r w:rsidR="00475023" w:rsidRPr="00DA1F6D">
        <w:rPr>
          <w:rFonts w:ascii="Montserrat" w:eastAsia="Montserrat" w:hAnsi="Montserrat" w:cs="Montserrat"/>
          <w:sz w:val="18"/>
          <w:szCs w:val="18"/>
        </w:rPr>
        <w:t>La divulgación de la información representa un riesgo real, demostrable e identificable de perjuicio significativo al interés público o a la seguridad nacional: 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2ADAFFA3"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 xml:space="preserve"> </w:t>
      </w:r>
    </w:p>
    <w:p w14:paraId="2E8DDA78"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La divulgación de los documentos que integran el expediente requerido, representa un riesgo real, demostrable e identificable al interés público, en virtud de que la investigación realizada por el Área de Quejas del Órgano Interno de Control en la Secretaría de Desarrollo Agrario, Territorial y Urbano (SEDATU),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130307A9"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76499E9B"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49743BF1" w14:textId="71BB0C9D" w:rsidR="002B7EEB"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716D0960" w14:textId="6266DAB2"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F81AAE" w:rsidRPr="00DA1F6D">
        <w:rPr>
          <w:rFonts w:ascii="Montserrat" w:eastAsia="Montserrat" w:hAnsi="Montserrat" w:cs="Montserrat"/>
          <w:sz w:val="18"/>
          <w:szCs w:val="18"/>
        </w:rPr>
        <w:t>resuelvan,</w:t>
      </w:r>
      <w:r w:rsidRPr="00DA1F6D">
        <w:rPr>
          <w:rFonts w:ascii="Montserrat" w:eastAsia="Montserrat" w:hAnsi="Montserrat" w:cs="Montserrat"/>
          <w:sz w:val="18"/>
          <w:szCs w:val="18"/>
        </w:rPr>
        <w:t xml:space="preserve"> en definitiva.</w:t>
      </w:r>
    </w:p>
    <w:p w14:paraId="7F0D8F6C"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6442F06" w14:textId="3E7F7AE8" w:rsidR="007B3BE0" w:rsidRPr="00DA1F6D" w:rsidRDefault="00EE6250"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II</w:t>
      </w:r>
      <w:r w:rsidR="00475023" w:rsidRPr="00DA1F6D">
        <w:rPr>
          <w:rFonts w:ascii="Montserrat" w:eastAsia="Montserrat" w:hAnsi="Montserrat" w:cs="Montserrat"/>
          <w:sz w:val="18"/>
          <w:szCs w:val="18"/>
        </w:rPr>
        <w:t>.</w:t>
      </w:r>
      <w:r w:rsidRPr="00DA1F6D">
        <w:rPr>
          <w:rFonts w:ascii="Montserrat" w:eastAsia="Montserrat" w:hAnsi="Montserrat" w:cs="Montserrat"/>
          <w:sz w:val="18"/>
          <w:szCs w:val="18"/>
        </w:rPr>
        <w:t xml:space="preserve"> </w:t>
      </w:r>
      <w:r w:rsidR="00475023" w:rsidRPr="00DA1F6D">
        <w:rPr>
          <w:rFonts w:ascii="Montserrat" w:eastAsia="Montserrat" w:hAnsi="Montserrat" w:cs="Montserrat"/>
          <w:sz w:val="18"/>
          <w:szCs w:val="18"/>
        </w:rPr>
        <w:t>El riesgo de perjuicio que supondría la divulgación supera el interés público general de que se difunda: 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2F0576B9" w14:textId="3FA5F3A1" w:rsidR="00AB57A4" w:rsidRDefault="00AB57A4" w:rsidP="007A703E">
      <w:pPr>
        <w:ind w:right="60"/>
        <w:jc w:val="both"/>
        <w:rPr>
          <w:rFonts w:ascii="Montserrat" w:eastAsia="Montserrat" w:hAnsi="Montserrat" w:cs="Montserrat"/>
          <w:sz w:val="18"/>
          <w:szCs w:val="18"/>
        </w:rPr>
      </w:pPr>
    </w:p>
    <w:p w14:paraId="0E88A451" w14:textId="16A2A60B"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2B1473BF"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AA92254" w14:textId="4EA37B69"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El inhibir la capacidad del Estado en el combate a la corrupción e impunidad, incide directamente e</w:t>
      </w:r>
      <w:r w:rsidR="00BE6A87" w:rsidRPr="00DA1F6D">
        <w:rPr>
          <w:rFonts w:ascii="Montserrat" w:eastAsia="Montserrat" w:hAnsi="Montserrat" w:cs="Montserrat"/>
          <w:sz w:val="18"/>
          <w:szCs w:val="18"/>
        </w:rPr>
        <w:t>n el bienestar de todas las y lo</w:t>
      </w:r>
      <w:r w:rsidRPr="00DA1F6D">
        <w:rPr>
          <w:rFonts w:ascii="Montserrat" w:eastAsia="Montserrat" w:hAnsi="Montserrat" w:cs="Montserrat"/>
          <w:sz w:val="18"/>
          <w:szCs w:val="18"/>
        </w:rPr>
        <w:t xml:space="preserve">s mexicanas,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w:t>
      </w:r>
      <w:r w:rsidR="00EE6250" w:rsidRPr="00DA1F6D">
        <w:rPr>
          <w:rFonts w:ascii="Montserrat" w:eastAsia="Montserrat" w:hAnsi="Montserrat" w:cs="Montserrat"/>
          <w:sz w:val="18"/>
          <w:szCs w:val="18"/>
        </w:rPr>
        <w:t>resuelva,</w:t>
      </w:r>
      <w:r w:rsidRPr="00DA1F6D">
        <w:rPr>
          <w:rFonts w:ascii="Montserrat" w:eastAsia="Montserrat" w:hAnsi="Montserrat" w:cs="Montserrat"/>
          <w:sz w:val="18"/>
          <w:szCs w:val="18"/>
        </w:rPr>
        <w:t xml:space="preserve"> en definitiva.</w:t>
      </w:r>
    </w:p>
    <w:p w14:paraId="5596D658"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16A9C20B" w14:textId="7AD5ADBF" w:rsidR="007B3BE0" w:rsidRPr="00DA1F6D" w:rsidRDefault="00EE6250"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III</w:t>
      </w:r>
      <w:r w:rsidR="00475023" w:rsidRPr="00DA1F6D">
        <w:rPr>
          <w:rFonts w:ascii="Montserrat" w:eastAsia="Montserrat" w:hAnsi="Montserrat" w:cs="Montserrat"/>
          <w:sz w:val="18"/>
          <w:szCs w:val="18"/>
        </w:rPr>
        <w:t>.</w:t>
      </w:r>
      <w:r w:rsidRPr="00DA1F6D">
        <w:rPr>
          <w:rFonts w:ascii="Montserrat" w:eastAsia="Montserrat" w:hAnsi="Montserrat" w:cs="Montserrat"/>
          <w:sz w:val="18"/>
          <w:szCs w:val="18"/>
        </w:rPr>
        <w:t xml:space="preserve"> </w:t>
      </w:r>
      <w:r w:rsidR="00475023" w:rsidRPr="00DA1F6D">
        <w:rPr>
          <w:rFonts w:ascii="Montserrat" w:eastAsia="Montserrat" w:hAnsi="Montserrat" w:cs="Montserrat"/>
          <w:sz w:val="18"/>
          <w:szCs w:val="18"/>
        </w:rPr>
        <w:t>La limitación se adecua al principio de proporcionalidad y representa el medio menos restrictivo disponible para evitar el perjuicio: 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0985CBD5"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CE967D1"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Esta restricción es la idónea y la única medida posible para garantizar un efectivo combate a la corrupción e impunidad, y con ello, inhibir la comisión de faltas administrativas por parte de los servidores públicos de la administración pública federal.</w:t>
      </w:r>
    </w:p>
    <w:p w14:paraId="5140BB08"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3B53F05B"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1E38B3B8"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0535976" w14:textId="2CD4DF0C"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189BBF83" w14:textId="3EB14FE3" w:rsidR="007B3BE0" w:rsidRPr="00DA1F6D" w:rsidRDefault="007B3BE0" w:rsidP="007A703E">
      <w:pPr>
        <w:ind w:right="60"/>
        <w:jc w:val="both"/>
        <w:rPr>
          <w:rFonts w:ascii="Montserrat" w:eastAsia="Montserrat" w:hAnsi="Montserrat" w:cs="Montserrat"/>
          <w:sz w:val="18"/>
          <w:szCs w:val="18"/>
        </w:rPr>
      </w:pPr>
    </w:p>
    <w:p w14:paraId="2A0ECE8C" w14:textId="389C2968" w:rsidR="007B3BE0" w:rsidRPr="00DA1F6D" w:rsidRDefault="00C53B3A" w:rsidP="007A703E">
      <w:pPr>
        <w:ind w:right="38"/>
        <w:jc w:val="both"/>
        <w:rPr>
          <w:rFonts w:ascii="Montserrat" w:eastAsia="Montserrat" w:hAnsi="Montserrat" w:cs="Montserrat"/>
          <w:sz w:val="18"/>
          <w:szCs w:val="18"/>
        </w:rPr>
      </w:pPr>
      <w:r w:rsidRPr="00DA1F6D">
        <w:rPr>
          <w:rFonts w:ascii="Montserrat" w:eastAsia="Montserrat" w:hAnsi="Montserrat" w:cs="Montserrat"/>
          <w:b/>
          <w:sz w:val="18"/>
          <w:szCs w:val="18"/>
        </w:rPr>
        <w:t>II.A.3</w:t>
      </w:r>
      <w:r w:rsidR="00475023" w:rsidRPr="00DA1F6D">
        <w:rPr>
          <w:rFonts w:ascii="Montserrat" w:eastAsia="Montserrat" w:hAnsi="Montserrat" w:cs="Montserrat"/>
          <w:b/>
          <w:sz w:val="18"/>
          <w:szCs w:val="18"/>
        </w:rPr>
        <w:t xml:space="preserve">.ORD.32.23: MODIFICAR </w:t>
      </w:r>
      <w:r w:rsidR="00475023" w:rsidRPr="00DA1F6D">
        <w:rPr>
          <w:rFonts w:ascii="Montserrat" w:eastAsia="Montserrat" w:hAnsi="Montserrat" w:cs="Montserrat"/>
          <w:sz w:val="18"/>
          <w:szCs w:val="18"/>
        </w:rPr>
        <w:t>la respuesta emitida por el OIC-SEDATU e instruir a efecto de que:</w:t>
      </w:r>
    </w:p>
    <w:p w14:paraId="15169D6C"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1FA1E5A5" w14:textId="386BB66A" w:rsidR="007B3BE0" w:rsidRPr="00DA1F6D" w:rsidRDefault="0084466F" w:rsidP="007A703E">
      <w:pPr>
        <w:spacing w:after="160"/>
        <w:ind w:right="60"/>
        <w:jc w:val="both"/>
        <w:rPr>
          <w:rFonts w:ascii="Montserrat" w:eastAsia="Montserrat" w:hAnsi="Montserrat" w:cs="Montserrat"/>
          <w:i/>
          <w:sz w:val="18"/>
          <w:szCs w:val="18"/>
        </w:rPr>
      </w:pPr>
      <w:r w:rsidRPr="00DA1F6D">
        <w:rPr>
          <w:rFonts w:ascii="Montserrat" w:eastAsia="Montserrat" w:hAnsi="Montserrat" w:cs="Montserrat"/>
          <w:sz w:val="18"/>
          <w:szCs w:val="18"/>
        </w:rPr>
        <w:t xml:space="preserve">1. </w:t>
      </w:r>
      <w:r w:rsidR="00475023" w:rsidRPr="00DA1F6D">
        <w:rPr>
          <w:rFonts w:ascii="Montserrat" w:eastAsia="Montserrat" w:hAnsi="Montserrat" w:cs="Montserrat"/>
          <w:sz w:val="18"/>
          <w:szCs w:val="18"/>
        </w:rPr>
        <w:t>De manera fundada y motivada solicite la clasificación de reserva únicamente de la documental requerida en la solicitud, es decir, el “</w:t>
      </w:r>
      <w:r w:rsidR="00475023" w:rsidRPr="00DA1F6D">
        <w:rPr>
          <w:rFonts w:ascii="Montserrat" w:eastAsia="Montserrat" w:hAnsi="Montserrat" w:cs="Montserrat"/>
          <w:i/>
          <w:sz w:val="18"/>
          <w:szCs w:val="18"/>
        </w:rPr>
        <w:t>acuerdo de inicio”.</w:t>
      </w:r>
    </w:p>
    <w:p w14:paraId="20F3A144" w14:textId="77777777" w:rsidR="007B3BE0" w:rsidRPr="00DA1F6D" w:rsidRDefault="00475023"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En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3D7E7BA1" w14:textId="77777777" w:rsidR="007B3BE0" w:rsidRPr="00DA1F6D" w:rsidRDefault="00475023" w:rsidP="007A703E">
      <w:pPr>
        <w:ind w:left="426"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FBAA6FE" w14:textId="4CE43D16" w:rsidR="00155871" w:rsidRPr="00DA1F6D" w:rsidRDefault="0084466F" w:rsidP="007A703E">
      <w:pPr>
        <w:ind w:right="40"/>
        <w:jc w:val="both"/>
        <w:rPr>
          <w:rFonts w:ascii="Montserrat" w:eastAsia="Montserrat" w:hAnsi="Montserrat" w:cs="Montserrat"/>
          <w:b/>
          <w:sz w:val="18"/>
          <w:szCs w:val="18"/>
        </w:rPr>
      </w:pPr>
      <w:r w:rsidRPr="00DA1F6D">
        <w:rPr>
          <w:rFonts w:ascii="Montserrat" w:eastAsia="Montserrat" w:hAnsi="Montserrat" w:cs="Montserrat"/>
          <w:sz w:val="18"/>
          <w:szCs w:val="18"/>
        </w:rPr>
        <w:t xml:space="preserve">2. </w:t>
      </w:r>
      <w:r w:rsidR="00475023" w:rsidRPr="00DA1F6D">
        <w:rPr>
          <w:rFonts w:ascii="Montserrat" w:eastAsia="Montserrat" w:hAnsi="Montserrat" w:cs="Montserrat"/>
          <w:sz w:val="18"/>
          <w:szCs w:val="18"/>
        </w:rPr>
        <w:t>Respecto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w:t>
      </w:r>
      <w:r w:rsidR="00155871" w:rsidRPr="00DA1F6D">
        <w:rPr>
          <w:rFonts w:ascii="Montserrat" w:eastAsia="Montserrat" w:hAnsi="Montserrat" w:cs="Montserrat"/>
          <w:sz w:val="18"/>
          <w:szCs w:val="18"/>
        </w:rPr>
        <w:t>.</w:t>
      </w:r>
    </w:p>
    <w:p w14:paraId="6E517970" w14:textId="52BE75D1" w:rsidR="00632CE2" w:rsidRPr="00DA1F6D" w:rsidRDefault="00632CE2"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La instrucción deberá de cumplimentarse en un plazo máximo de un día hábil, contado a partir del día hábil siguiente a aquel en que se haya notificado.</w:t>
      </w:r>
    </w:p>
    <w:p w14:paraId="6237D365" w14:textId="69F55426" w:rsidR="007B3BE0" w:rsidRPr="00DA1F6D" w:rsidRDefault="007B3BE0" w:rsidP="007A703E">
      <w:pPr>
        <w:ind w:right="38"/>
        <w:jc w:val="both"/>
        <w:rPr>
          <w:rFonts w:ascii="Montserrat" w:eastAsia="Montserrat" w:hAnsi="Montserrat" w:cs="Montserrat"/>
          <w:b/>
          <w:color w:val="00000A"/>
          <w:sz w:val="18"/>
          <w:szCs w:val="18"/>
        </w:rPr>
      </w:pPr>
    </w:p>
    <w:p w14:paraId="503F2444" w14:textId="7C238B76" w:rsidR="0084466F" w:rsidRPr="00DA1F6D" w:rsidRDefault="0084466F" w:rsidP="007A703E">
      <w:pPr>
        <w:ind w:right="38"/>
        <w:jc w:val="both"/>
        <w:rPr>
          <w:rFonts w:ascii="Montserrat" w:eastAsia="Montserrat" w:hAnsi="Montserrat" w:cs="Montserrat"/>
          <w:sz w:val="18"/>
          <w:szCs w:val="18"/>
        </w:rPr>
      </w:pPr>
      <w:r w:rsidRPr="00DA1F6D">
        <w:rPr>
          <w:rFonts w:ascii="Montserrat" w:eastAsia="Montserrat" w:hAnsi="Montserrat" w:cs="Montserrat"/>
          <w:sz w:val="18"/>
          <w:szCs w:val="18"/>
        </w:rPr>
        <w:t>Se exhorta al OIC-SEDATU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AB57A4" w:rsidRPr="00DA1F6D">
        <w:rPr>
          <w:rFonts w:ascii="Montserrat" w:eastAsia="Montserrat" w:hAnsi="Montserrat" w:cs="Montserrat"/>
          <w:sz w:val="18"/>
          <w:szCs w:val="18"/>
        </w:rPr>
        <w:t>.</w:t>
      </w:r>
    </w:p>
    <w:p w14:paraId="03AA1C50" w14:textId="77777777" w:rsidR="0084466F" w:rsidRPr="00DA1F6D" w:rsidRDefault="0084466F" w:rsidP="007A703E">
      <w:pPr>
        <w:ind w:right="38"/>
        <w:jc w:val="both"/>
        <w:rPr>
          <w:rFonts w:ascii="Montserrat" w:eastAsia="Montserrat" w:hAnsi="Montserrat" w:cs="Montserrat"/>
          <w:b/>
          <w:color w:val="00000A"/>
          <w:sz w:val="18"/>
          <w:szCs w:val="18"/>
        </w:rPr>
      </w:pPr>
    </w:p>
    <w:p w14:paraId="12B5A914" w14:textId="234127CE" w:rsidR="007B3BE0" w:rsidRPr="00DA1F6D" w:rsidRDefault="00C53B3A"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A.4</w:t>
      </w:r>
      <w:r w:rsidR="00475023" w:rsidRPr="00DA1F6D">
        <w:rPr>
          <w:rFonts w:ascii="Montserrat" w:eastAsia="Montserrat" w:hAnsi="Montserrat" w:cs="Montserrat"/>
          <w:b/>
          <w:sz w:val="18"/>
          <w:szCs w:val="18"/>
        </w:rPr>
        <w:t xml:space="preserve"> Folio 330026523003192</w:t>
      </w:r>
    </w:p>
    <w:p w14:paraId="5E242082" w14:textId="77777777" w:rsidR="007B3BE0" w:rsidRPr="00DA1F6D" w:rsidRDefault="00475023" w:rsidP="007A703E">
      <w:pPr>
        <w:spacing w:before="240" w:after="240"/>
        <w:jc w:val="both"/>
        <w:rPr>
          <w:rFonts w:ascii="Montserrat" w:eastAsia="Montserrat" w:hAnsi="Montserrat" w:cs="Montserrat"/>
          <w:i/>
          <w:sz w:val="18"/>
          <w:szCs w:val="18"/>
        </w:rPr>
      </w:pPr>
      <w:r w:rsidRPr="00DA1F6D">
        <w:rPr>
          <w:rFonts w:ascii="Montserrat" w:eastAsia="Montserrat" w:hAnsi="Montserrat" w:cs="Montserrat"/>
          <w:sz w:val="18"/>
          <w:szCs w:val="18"/>
        </w:rPr>
        <w:t>Un particular requirió:</w:t>
      </w:r>
      <w:r w:rsidRPr="00DA1F6D">
        <w:rPr>
          <w:rFonts w:ascii="Montserrat" w:eastAsia="Montserrat" w:hAnsi="Montserrat" w:cs="Montserrat"/>
          <w:i/>
          <w:sz w:val="18"/>
          <w:szCs w:val="18"/>
        </w:rPr>
        <w:t xml:space="preserve"> </w:t>
      </w:r>
    </w:p>
    <w:p w14:paraId="2AFFF691"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w:t>
      </w:r>
      <w:proofErr w:type="gramStart"/>
      <w:r w:rsidRPr="00DA1F6D">
        <w:rPr>
          <w:rFonts w:ascii="Montserrat" w:eastAsia="Montserrat" w:hAnsi="Montserrat" w:cs="Montserrat"/>
          <w:i/>
          <w:sz w:val="18"/>
          <w:szCs w:val="18"/>
        </w:rPr>
        <w:t>1.Solicito</w:t>
      </w:r>
      <w:proofErr w:type="gramEnd"/>
      <w:r w:rsidRPr="00DA1F6D">
        <w:rPr>
          <w:rFonts w:ascii="Montserrat" w:eastAsia="Montserrat" w:hAnsi="Montserrat" w:cs="Montserrat"/>
          <w:i/>
          <w:sz w:val="18"/>
          <w:szCs w:val="18"/>
        </w:rPr>
        <w:t xml:space="preserve"> copia en versión pública del acuerdo de inicio que emprendió el Área de Quejas, Denuncias e Investigaciones del Órgano Interno de Control de la SEDATU mediante el oficio  2022/SEDATU/DE98</w:t>
      </w:r>
    </w:p>
    <w:p w14:paraId="38A2DC43"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2.Asimismo solicito que me informe el estatus de la investigación iniciada, acorde al oficio antes mencionado</w:t>
      </w:r>
    </w:p>
    <w:p w14:paraId="2F9B90FD" w14:textId="1D8F64ED" w:rsidR="007B3BE0" w:rsidRPr="00DA1F6D" w:rsidRDefault="00475023" w:rsidP="007A703E">
      <w:pPr>
        <w:shd w:val="clear" w:color="auto" w:fill="FFFFFF"/>
        <w:ind w:left="560" w:right="580"/>
        <w:jc w:val="both"/>
        <w:rPr>
          <w:rFonts w:ascii="Montserrat" w:eastAsia="Montserrat" w:hAnsi="Montserrat" w:cs="Montserrat"/>
          <w:sz w:val="18"/>
          <w:szCs w:val="18"/>
        </w:rPr>
      </w:pPr>
      <w:r w:rsidRPr="00DA1F6D">
        <w:rPr>
          <w:rFonts w:ascii="Montserrat" w:eastAsia="Montserrat" w:hAnsi="Montserrat" w:cs="Montserrat"/>
          <w:i/>
          <w:sz w:val="18"/>
          <w:szCs w:val="18"/>
        </w:rPr>
        <w:t xml:space="preserve">3. En caso de que la investigación haya sido concluida, favor de brindar copia en versión pública de los resultados de la investigación y detallar si se estableció alguna </w:t>
      </w:r>
      <w:r w:rsidR="006A454B" w:rsidRPr="00DA1F6D">
        <w:rPr>
          <w:rFonts w:ascii="Montserrat" w:eastAsia="Montserrat" w:hAnsi="Montserrat" w:cs="Montserrat"/>
          <w:i/>
          <w:sz w:val="18"/>
          <w:szCs w:val="18"/>
        </w:rPr>
        <w:t>sanción y/o reparación del daño</w:t>
      </w:r>
      <w:r w:rsidRPr="00DA1F6D">
        <w:rPr>
          <w:rFonts w:ascii="Montserrat" w:eastAsia="Montserrat" w:hAnsi="Montserrat" w:cs="Montserrat"/>
          <w:i/>
          <w:sz w:val="18"/>
          <w:szCs w:val="18"/>
        </w:rPr>
        <w:t xml:space="preserve">”. (Sic)    </w:t>
      </w:r>
      <w:r w:rsidRPr="00DA1F6D">
        <w:rPr>
          <w:rFonts w:ascii="Montserrat" w:eastAsia="Montserrat" w:hAnsi="Montserrat" w:cs="Montserrat"/>
          <w:sz w:val="18"/>
          <w:szCs w:val="18"/>
        </w:rPr>
        <w:t xml:space="preserve"> </w:t>
      </w:r>
    </w:p>
    <w:p w14:paraId="211F91CB" w14:textId="13E9A875" w:rsidR="00783B0C" w:rsidRDefault="00783B0C" w:rsidP="007A703E">
      <w:pPr>
        <w:shd w:val="clear" w:color="auto" w:fill="FFFFFF"/>
        <w:ind w:left="560" w:right="580"/>
        <w:jc w:val="both"/>
        <w:rPr>
          <w:rFonts w:ascii="Montserrat" w:eastAsia="Montserrat" w:hAnsi="Montserrat" w:cs="Montserrat"/>
          <w:i/>
          <w:sz w:val="18"/>
          <w:szCs w:val="18"/>
        </w:rPr>
      </w:pPr>
    </w:p>
    <w:p w14:paraId="05F039DE" w14:textId="18D394F2" w:rsidR="007A703E" w:rsidRDefault="007A703E" w:rsidP="007A703E">
      <w:pPr>
        <w:shd w:val="clear" w:color="auto" w:fill="FFFFFF"/>
        <w:ind w:left="560" w:right="580"/>
        <w:jc w:val="both"/>
        <w:rPr>
          <w:rFonts w:ascii="Montserrat" w:eastAsia="Montserrat" w:hAnsi="Montserrat" w:cs="Montserrat"/>
          <w:i/>
          <w:sz w:val="18"/>
          <w:szCs w:val="18"/>
        </w:rPr>
      </w:pPr>
    </w:p>
    <w:p w14:paraId="0805C3DC" w14:textId="77777777" w:rsidR="007A703E" w:rsidRPr="00DA1F6D" w:rsidRDefault="007A703E" w:rsidP="007A703E">
      <w:pPr>
        <w:shd w:val="clear" w:color="auto" w:fill="FFFFFF"/>
        <w:ind w:left="560" w:right="580"/>
        <w:jc w:val="both"/>
        <w:rPr>
          <w:rFonts w:ascii="Montserrat" w:eastAsia="Montserrat" w:hAnsi="Montserrat" w:cs="Montserrat"/>
          <w:i/>
          <w:sz w:val="18"/>
          <w:szCs w:val="18"/>
        </w:rPr>
      </w:pPr>
    </w:p>
    <w:p w14:paraId="39E585ED" w14:textId="77777777" w:rsidR="00783B0C" w:rsidRPr="00DA1F6D" w:rsidRDefault="00783B0C" w:rsidP="007A703E">
      <w:pPr>
        <w:ind w:right="51"/>
        <w:jc w:val="both"/>
        <w:rPr>
          <w:rFonts w:ascii="Montserrat" w:eastAsia="Montserrat" w:hAnsi="Montserrat" w:cs="Montserrat"/>
          <w:kern w:val="2"/>
          <w:sz w:val="18"/>
          <w:szCs w:val="18"/>
        </w:rPr>
      </w:pPr>
      <w:r w:rsidRPr="00DA1F6D">
        <w:rPr>
          <w:rFonts w:ascii="Montserrat" w:eastAsia="Montserrat" w:hAnsi="Montserrat" w:cs="Montserrat"/>
          <w:kern w:val="2"/>
          <w:sz w:val="18"/>
          <w:szCs w:val="18"/>
        </w:rPr>
        <w:lastRenderedPageBreak/>
        <w:t xml:space="preserve">El Órgano Interno de Control en la Secretaría de Desarrollo Agrario, Territorial y Urbano (OIC-SEDATU) indicó que de la búsqueda realizada en los archivos con los que cuenta, localizó el expediente </w:t>
      </w:r>
      <w:r w:rsidRPr="00DA1F6D">
        <w:rPr>
          <w:rFonts w:ascii="Montserrat" w:hAnsi="Montserrat" w:cs="Arial"/>
          <w:sz w:val="18"/>
          <w:szCs w:val="18"/>
        </w:rPr>
        <w:t xml:space="preserve">2022/SEDATU/DE98, el cual </w:t>
      </w:r>
      <w:r w:rsidRPr="00DA1F6D">
        <w:rPr>
          <w:rFonts w:ascii="Montserrat" w:eastAsia="Montserrat" w:hAnsi="Montserrat" w:cs="Montserrat"/>
          <w:kern w:val="2"/>
          <w:sz w:val="18"/>
          <w:szCs w:val="18"/>
        </w:rPr>
        <w:t>el cual, se encuentra en etapa de investigación, por lo que, actualiza la causal de reserva prevista en el artículo 110, fracción VI, de la Ley Federal de Transparencia y Acceso a la Información Pública, por el periodo de 1 año.</w:t>
      </w:r>
    </w:p>
    <w:p w14:paraId="354FAD5D" w14:textId="77777777" w:rsidR="00783B0C" w:rsidRPr="00DA1F6D" w:rsidRDefault="00783B0C" w:rsidP="007A703E">
      <w:pPr>
        <w:ind w:right="51"/>
        <w:jc w:val="both"/>
        <w:rPr>
          <w:rFonts w:ascii="Montserrat" w:hAnsi="Montserrat" w:cs="Arial"/>
          <w:sz w:val="18"/>
          <w:szCs w:val="18"/>
        </w:rPr>
      </w:pPr>
    </w:p>
    <w:p w14:paraId="4CBAA193" w14:textId="77777777" w:rsidR="00783B0C" w:rsidRPr="00DA1F6D" w:rsidRDefault="00783B0C" w:rsidP="007A703E">
      <w:pPr>
        <w:ind w:right="51"/>
        <w:jc w:val="both"/>
        <w:rPr>
          <w:rFonts w:ascii="Montserrat" w:eastAsia="Montserrat" w:hAnsi="Montserrat" w:cs="Montserrat"/>
          <w:kern w:val="2"/>
          <w:sz w:val="18"/>
          <w:szCs w:val="18"/>
        </w:rPr>
      </w:pPr>
      <w:r w:rsidRPr="00DA1F6D">
        <w:rPr>
          <w:rFonts w:ascii="Montserrat" w:eastAsia="Montserrat" w:hAnsi="Montserrat" w:cs="Montserrat"/>
          <w:kern w:val="2"/>
          <w:sz w:val="18"/>
          <w:szCs w:val="18"/>
        </w:rPr>
        <w:t>En cumplimiento al artículo 104 de la Ley General de Transparencia y Acceso a la Información Pública, se emite la siguiente prueba de daño:</w:t>
      </w:r>
    </w:p>
    <w:p w14:paraId="2ED5679C" w14:textId="77777777" w:rsidR="00783B0C" w:rsidRPr="00DA1F6D" w:rsidRDefault="00783B0C" w:rsidP="007A703E">
      <w:pPr>
        <w:ind w:right="51"/>
        <w:jc w:val="both"/>
        <w:rPr>
          <w:rFonts w:ascii="Montserrat" w:hAnsi="Montserrat" w:cs="Arial"/>
          <w:sz w:val="18"/>
          <w:szCs w:val="18"/>
        </w:rPr>
      </w:pPr>
    </w:p>
    <w:p w14:paraId="4BF49207" w14:textId="541CE698" w:rsidR="00783B0C" w:rsidRPr="00DA1F6D" w:rsidRDefault="00EE6250"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r w:rsidRPr="00DA1F6D">
        <w:rPr>
          <w:rFonts w:ascii="Montserrat" w:hAnsi="Montserrat"/>
          <w:sz w:val="18"/>
          <w:szCs w:val="18"/>
        </w:rPr>
        <w:t xml:space="preserve">I. </w:t>
      </w:r>
      <w:r w:rsidR="00783B0C" w:rsidRPr="00DA1F6D">
        <w:rPr>
          <w:rFonts w:ascii="Montserrat" w:hAnsi="Montserrat"/>
          <w:sz w:val="18"/>
          <w:szCs w:val="18"/>
        </w:rPr>
        <w:t>La divulgación de la información representa un riesgo real, demostrable e identificable de perjuicio significativo al interés pú</w:t>
      </w:r>
      <w:r w:rsidR="00AB57A4" w:rsidRPr="00DA1F6D">
        <w:rPr>
          <w:rFonts w:ascii="Montserrat" w:hAnsi="Montserrat"/>
          <w:sz w:val="18"/>
          <w:szCs w:val="18"/>
        </w:rPr>
        <w:t>blico o a la seguridad nacional:</w:t>
      </w:r>
      <w:r w:rsidR="00783B0C" w:rsidRPr="00DA1F6D">
        <w:rPr>
          <w:rFonts w:ascii="Montserrat" w:hAnsi="Montserrat"/>
          <w:sz w:val="18"/>
          <w:szCs w:val="18"/>
        </w:rPr>
        <w:t xml:space="preserve"> 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009305E4"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2355AC29" w14:textId="459EACE6"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La divulgación de los documentos que integran el expediente requerido, representa un riesgo real, demostrable e identificable al interés público</w:t>
      </w:r>
      <w:r w:rsidR="00AB57A4" w:rsidRPr="00DA1F6D">
        <w:rPr>
          <w:rFonts w:ascii="Montserrat" w:hAnsi="Montserrat"/>
          <w:sz w:val="18"/>
          <w:szCs w:val="18"/>
        </w:rPr>
        <w:t>:</w:t>
      </w:r>
      <w:r w:rsidRPr="00DA1F6D">
        <w:rPr>
          <w:rFonts w:ascii="Montserrat" w:hAnsi="Montserrat"/>
          <w:sz w:val="18"/>
          <w:szCs w:val="18"/>
        </w:rPr>
        <w:t xml:space="preserve"> en virtud de que la investigación realizada por el Área de Quejas del Órgano Interno de Control en la Secretaría de Desarrollo Agrario, Territorial y Urbano (SEDATU),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28BA5A71"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102C7337" w14:textId="77777777"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144CABC2"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5C65F818" w14:textId="09F6D1D3"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EE6250" w:rsidRPr="00DA1F6D">
        <w:rPr>
          <w:rFonts w:ascii="Montserrat" w:hAnsi="Montserrat"/>
          <w:sz w:val="18"/>
          <w:szCs w:val="18"/>
        </w:rPr>
        <w:t>resuelvan,</w:t>
      </w:r>
      <w:r w:rsidRPr="00DA1F6D">
        <w:rPr>
          <w:rFonts w:ascii="Montserrat" w:hAnsi="Montserrat"/>
          <w:sz w:val="18"/>
          <w:szCs w:val="18"/>
        </w:rPr>
        <w:t xml:space="preserve"> en definitiva.</w:t>
      </w:r>
    </w:p>
    <w:p w14:paraId="4EEBA545" w14:textId="77777777" w:rsidR="00783B0C" w:rsidRPr="00DA1F6D" w:rsidRDefault="00783B0C"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p>
    <w:p w14:paraId="6ECDF03C" w14:textId="531BDFC5" w:rsidR="00783B0C" w:rsidRPr="00DA1F6D" w:rsidRDefault="00EE6250"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r w:rsidRPr="00DA1F6D">
        <w:rPr>
          <w:rFonts w:ascii="Montserrat" w:hAnsi="Montserrat"/>
          <w:sz w:val="18"/>
          <w:szCs w:val="18"/>
        </w:rPr>
        <w:t xml:space="preserve">II. </w:t>
      </w:r>
      <w:r w:rsidR="00783B0C" w:rsidRPr="00DA1F6D">
        <w:rPr>
          <w:rFonts w:ascii="Montserrat" w:hAnsi="Montserrat"/>
          <w:sz w:val="18"/>
          <w:szCs w:val="18"/>
        </w:rPr>
        <w:t>El riesgo de perjuicio que supondría la divulgación supera el interés pú</w:t>
      </w:r>
      <w:r w:rsidR="00AB57A4" w:rsidRPr="00DA1F6D">
        <w:rPr>
          <w:rFonts w:ascii="Montserrat" w:hAnsi="Montserrat"/>
          <w:sz w:val="18"/>
          <w:szCs w:val="18"/>
        </w:rPr>
        <w:t>blico general de que se difunda:</w:t>
      </w:r>
      <w:r w:rsidR="00783B0C" w:rsidRPr="00DA1F6D">
        <w:rPr>
          <w:rFonts w:ascii="Montserrat" w:hAnsi="Montserrat"/>
          <w:sz w:val="18"/>
          <w:szCs w:val="18"/>
        </w:rPr>
        <w:t xml:space="preserve"> 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6D8623BB"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4E15B98A" w14:textId="77777777"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327BBFAC"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5074E979" w14:textId="4FD09629"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lastRenderedPageBreak/>
        <w:t xml:space="preserve">El inhibir la capacidad del Estado en el combate a la corrupción e impunidad, incide directamente en el bienestar de </w:t>
      </w:r>
      <w:r w:rsidR="003D4ACA" w:rsidRPr="00DA1F6D">
        <w:rPr>
          <w:rFonts w:ascii="Montserrat" w:hAnsi="Montserrat"/>
          <w:sz w:val="18"/>
          <w:szCs w:val="18"/>
        </w:rPr>
        <w:t>todas las personas mexicanas</w:t>
      </w:r>
      <w:r w:rsidRPr="00DA1F6D">
        <w:rPr>
          <w:rFonts w:ascii="Montserrat" w:hAnsi="Montserrat"/>
          <w:sz w:val="18"/>
          <w:szCs w:val="18"/>
        </w:rPr>
        <w:t xml:space="preserve">,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w:t>
      </w:r>
      <w:r w:rsidR="003D4ACA" w:rsidRPr="00DA1F6D">
        <w:rPr>
          <w:rFonts w:ascii="Montserrat" w:hAnsi="Montserrat"/>
          <w:sz w:val="18"/>
          <w:szCs w:val="18"/>
        </w:rPr>
        <w:t>resuelva,</w:t>
      </w:r>
      <w:r w:rsidRPr="00DA1F6D">
        <w:rPr>
          <w:rFonts w:ascii="Montserrat" w:hAnsi="Montserrat"/>
          <w:sz w:val="18"/>
          <w:szCs w:val="18"/>
        </w:rPr>
        <w:t xml:space="preserve"> en definitiva.</w:t>
      </w:r>
    </w:p>
    <w:p w14:paraId="302DA571" w14:textId="77777777" w:rsidR="00783B0C" w:rsidRPr="00DA1F6D" w:rsidRDefault="00783B0C"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p>
    <w:p w14:paraId="6230BBC3" w14:textId="43035E82" w:rsidR="00783B0C" w:rsidRPr="00DA1F6D" w:rsidRDefault="00EE6250"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r w:rsidRPr="00DA1F6D">
        <w:rPr>
          <w:rFonts w:ascii="Montserrat" w:hAnsi="Montserrat"/>
          <w:sz w:val="18"/>
          <w:szCs w:val="18"/>
        </w:rPr>
        <w:t xml:space="preserve">III. </w:t>
      </w:r>
      <w:r w:rsidR="00783B0C" w:rsidRPr="00DA1F6D">
        <w:rPr>
          <w:rFonts w:ascii="Montserrat" w:hAnsi="Montserrat"/>
          <w:sz w:val="18"/>
          <w:szCs w:val="18"/>
        </w:rPr>
        <w:t>La limitación se adecua al principio de proporcionalidad y representa el medio menos restrictivo disponible para evitar el perjuicio</w:t>
      </w:r>
      <w:r w:rsidR="00AB57A4" w:rsidRPr="00DA1F6D">
        <w:rPr>
          <w:rFonts w:ascii="Montserrat" w:hAnsi="Montserrat"/>
          <w:sz w:val="18"/>
          <w:szCs w:val="18"/>
        </w:rPr>
        <w:t>:</w:t>
      </w:r>
      <w:r w:rsidR="00783B0C" w:rsidRPr="00DA1F6D">
        <w:rPr>
          <w:rFonts w:ascii="Montserrat" w:hAnsi="Montserrat"/>
          <w:sz w:val="18"/>
          <w:szCs w:val="18"/>
        </w:rPr>
        <w:t xml:space="preserve"> 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02A00E45"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51502C28" w14:textId="77777777"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 xml:space="preserve">Esta restricción es la idónea y la única medida posible para garantizar un efectivo combate a la corrupción e impunidad, y con ello, inhibir la comisión de faltas administrativas por parte de los servidores públicos de la administración pública federal. </w:t>
      </w:r>
    </w:p>
    <w:p w14:paraId="7CC255F1" w14:textId="77777777" w:rsidR="00783B0C" w:rsidRPr="00DA1F6D" w:rsidRDefault="00783B0C" w:rsidP="007A703E">
      <w:pPr>
        <w:ind w:right="60"/>
        <w:jc w:val="both"/>
        <w:rPr>
          <w:rFonts w:ascii="Montserrat" w:eastAsia="Montserrat" w:hAnsi="Montserrat" w:cs="Montserrat"/>
          <w:sz w:val="18"/>
          <w:szCs w:val="18"/>
        </w:rPr>
      </w:pPr>
    </w:p>
    <w:p w14:paraId="4C2EA6D7" w14:textId="15A1D703"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3C8AC810" w14:textId="50346519" w:rsidR="007E003E"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586E11F" w14:textId="3FBD763F" w:rsidR="007B3BE0" w:rsidRPr="00DA1F6D" w:rsidRDefault="00C53B3A" w:rsidP="007A703E">
      <w:pPr>
        <w:ind w:right="60"/>
        <w:jc w:val="both"/>
        <w:rPr>
          <w:rFonts w:ascii="Montserrat" w:eastAsia="Montserrat" w:hAnsi="Montserrat" w:cs="Montserrat"/>
          <w:sz w:val="18"/>
          <w:szCs w:val="18"/>
        </w:rPr>
      </w:pPr>
      <w:r w:rsidRPr="00DA1F6D">
        <w:rPr>
          <w:rFonts w:ascii="Montserrat" w:eastAsia="Montserrat" w:hAnsi="Montserrat" w:cs="Montserrat"/>
          <w:b/>
          <w:sz w:val="18"/>
          <w:szCs w:val="18"/>
        </w:rPr>
        <w:t>II.A.4</w:t>
      </w:r>
      <w:r w:rsidR="00475023" w:rsidRPr="00DA1F6D">
        <w:rPr>
          <w:rFonts w:ascii="Montserrat" w:eastAsia="Montserrat" w:hAnsi="Montserrat" w:cs="Montserrat"/>
          <w:b/>
          <w:sz w:val="18"/>
          <w:szCs w:val="18"/>
        </w:rPr>
        <w:t xml:space="preserve">.ORD.32.23: MODIFICAR </w:t>
      </w:r>
      <w:r w:rsidR="00475023" w:rsidRPr="00DA1F6D">
        <w:rPr>
          <w:rFonts w:ascii="Montserrat" w:eastAsia="Montserrat" w:hAnsi="Montserrat" w:cs="Montserrat"/>
          <w:sz w:val="18"/>
          <w:szCs w:val="18"/>
        </w:rPr>
        <w:t>la respuesta emitida por el OIC-SEDATU e instruir a efecto de que:</w:t>
      </w:r>
    </w:p>
    <w:p w14:paraId="62773F19"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13BC7DF2" w14:textId="38446BA7" w:rsidR="007B3BE0" w:rsidRPr="00DA1F6D" w:rsidRDefault="0079178D" w:rsidP="007A703E">
      <w:pPr>
        <w:spacing w:after="160"/>
        <w:ind w:right="60"/>
        <w:jc w:val="both"/>
        <w:rPr>
          <w:rFonts w:ascii="Montserrat" w:eastAsia="Montserrat" w:hAnsi="Montserrat" w:cs="Montserrat"/>
          <w:i/>
          <w:sz w:val="18"/>
          <w:szCs w:val="18"/>
        </w:rPr>
      </w:pPr>
      <w:r w:rsidRPr="00DA1F6D">
        <w:rPr>
          <w:rFonts w:ascii="Montserrat" w:eastAsia="Montserrat" w:hAnsi="Montserrat" w:cs="Montserrat"/>
          <w:sz w:val="18"/>
          <w:szCs w:val="18"/>
        </w:rPr>
        <w:t xml:space="preserve">1. </w:t>
      </w:r>
      <w:r w:rsidR="00475023" w:rsidRPr="00DA1F6D">
        <w:rPr>
          <w:rFonts w:ascii="Montserrat" w:eastAsia="Montserrat" w:hAnsi="Montserrat" w:cs="Montserrat"/>
          <w:sz w:val="18"/>
          <w:szCs w:val="18"/>
        </w:rPr>
        <w:t>De manera fundada y motivada solicite la clasificación de reserva únicamente de la documental requerida en la solicitud, es decir, el “</w:t>
      </w:r>
      <w:r w:rsidR="00475023" w:rsidRPr="00DA1F6D">
        <w:rPr>
          <w:rFonts w:ascii="Montserrat" w:eastAsia="Montserrat" w:hAnsi="Montserrat" w:cs="Montserrat"/>
          <w:i/>
          <w:sz w:val="18"/>
          <w:szCs w:val="18"/>
        </w:rPr>
        <w:t>acuerdo de inicio”.</w:t>
      </w:r>
    </w:p>
    <w:p w14:paraId="41387AEA" w14:textId="77777777" w:rsidR="007B3BE0" w:rsidRPr="00DA1F6D" w:rsidRDefault="00475023"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En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2ED04038" w14:textId="77777777" w:rsidR="007B3BE0" w:rsidRPr="00DA1F6D" w:rsidRDefault="00475023" w:rsidP="007A703E">
      <w:pPr>
        <w:ind w:left="426"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63C7CB0" w14:textId="1E2D8976" w:rsidR="007B3BE0" w:rsidRPr="00DA1F6D" w:rsidRDefault="0079178D"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2. </w:t>
      </w:r>
      <w:r w:rsidR="00475023" w:rsidRPr="00DA1F6D">
        <w:rPr>
          <w:rFonts w:ascii="Montserrat" w:eastAsia="Montserrat" w:hAnsi="Montserrat" w:cs="Montserrat"/>
          <w:sz w:val="18"/>
          <w:szCs w:val="18"/>
        </w:rPr>
        <w:t>Respecto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w:t>
      </w:r>
    </w:p>
    <w:p w14:paraId="34229530" w14:textId="2290435E" w:rsidR="00155871" w:rsidRPr="00DA1F6D" w:rsidRDefault="00155871" w:rsidP="007A703E">
      <w:pPr>
        <w:ind w:right="38"/>
        <w:jc w:val="both"/>
        <w:rPr>
          <w:rFonts w:ascii="Montserrat" w:eastAsia="Montserrat" w:hAnsi="Montserrat" w:cs="Montserrat"/>
          <w:sz w:val="18"/>
          <w:szCs w:val="18"/>
        </w:rPr>
      </w:pPr>
    </w:p>
    <w:p w14:paraId="225DB837" w14:textId="610B5C98" w:rsidR="00632CE2" w:rsidRPr="00DA1F6D" w:rsidRDefault="00632CE2"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La instrucción deberá de cumplimentarse en un plazo máximo de un día hábil, contado a partir del día hábil siguiente a aquel en que se haya notificado.</w:t>
      </w:r>
    </w:p>
    <w:p w14:paraId="59882555" w14:textId="7D22E9C3" w:rsidR="007B3BE0" w:rsidRPr="00DA1F6D" w:rsidRDefault="007B3BE0" w:rsidP="007A703E">
      <w:pPr>
        <w:ind w:right="38"/>
        <w:jc w:val="both"/>
        <w:rPr>
          <w:rFonts w:ascii="Montserrat" w:eastAsia="Montserrat" w:hAnsi="Montserrat" w:cs="Montserrat"/>
          <w:sz w:val="18"/>
          <w:szCs w:val="18"/>
        </w:rPr>
      </w:pPr>
    </w:p>
    <w:p w14:paraId="03B8CE9E" w14:textId="77777777" w:rsidR="0079178D" w:rsidRPr="00DA1F6D" w:rsidRDefault="0079178D" w:rsidP="007A703E">
      <w:pPr>
        <w:ind w:right="38"/>
        <w:jc w:val="both"/>
        <w:rPr>
          <w:rFonts w:ascii="Montserrat" w:eastAsia="Montserrat" w:hAnsi="Montserrat" w:cs="Montserrat"/>
          <w:sz w:val="18"/>
          <w:szCs w:val="18"/>
        </w:rPr>
      </w:pPr>
      <w:r w:rsidRPr="00DA1F6D">
        <w:rPr>
          <w:rFonts w:ascii="Montserrat" w:eastAsia="Montserrat" w:hAnsi="Montserrat" w:cs="Montserrat"/>
          <w:sz w:val="18"/>
          <w:szCs w:val="18"/>
        </w:rPr>
        <w:t>Se exhorta al OIC-SEDATU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p>
    <w:p w14:paraId="3F6EC6AA" w14:textId="2194E520" w:rsidR="0079178D" w:rsidRDefault="0079178D" w:rsidP="007A703E">
      <w:pPr>
        <w:ind w:right="38"/>
        <w:jc w:val="both"/>
        <w:rPr>
          <w:rFonts w:ascii="Montserrat" w:eastAsia="Montserrat" w:hAnsi="Montserrat" w:cs="Montserrat"/>
          <w:sz w:val="18"/>
          <w:szCs w:val="18"/>
        </w:rPr>
      </w:pPr>
    </w:p>
    <w:p w14:paraId="6826B6D8" w14:textId="032EA320" w:rsidR="007A703E" w:rsidRDefault="007A703E" w:rsidP="007A703E">
      <w:pPr>
        <w:ind w:right="38"/>
        <w:jc w:val="both"/>
        <w:rPr>
          <w:rFonts w:ascii="Montserrat" w:eastAsia="Montserrat" w:hAnsi="Montserrat" w:cs="Montserrat"/>
          <w:sz w:val="18"/>
          <w:szCs w:val="18"/>
        </w:rPr>
      </w:pPr>
    </w:p>
    <w:p w14:paraId="2F34C4CA" w14:textId="09FF5C4B" w:rsidR="007A703E" w:rsidRDefault="007A703E" w:rsidP="007A703E">
      <w:pPr>
        <w:ind w:right="38"/>
        <w:jc w:val="both"/>
        <w:rPr>
          <w:rFonts w:ascii="Montserrat" w:eastAsia="Montserrat" w:hAnsi="Montserrat" w:cs="Montserrat"/>
          <w:sz w:val="18"/>
          <w:szCs w:val="18"/>
        </w:rPr>
      </w:pPr>
    </w:p>
    <w:p w14:paraId="24845528" w14:textId="5CA79678" w:rsidR="007A703E" w:rsidRDefault="007A703E" w:rsidP="007A703E">
      <w:pPr>
        <w:ind w:right="38"/>
        <w:jc w:val="both"/>
        <w:rPr>
          <w:rFonts w:ascii="Montserrat" w:eastAsia="Montserrat" w:hAnsi="Montserrat" w:cs="Montserrat"/>
          <w:sz w:val="18"/>
          <w:szCs w:val="18"/>
        </w:rPr>
      </w:pPr>
    </w:p>
    <w:p w14:paraId="244464E5" w14:textId="6E517279" w:rsidR="007A703E" w:rsidRDefault="007A703E" w:rsidP="007A703E">
      <w:pPr>
        <w:ind w:right="38"/>
        <w:jc w:val="both"/>
        <w:rPr>
          <w:rFonts w:ascii="Montserrat" w:eastAsia="Montserrat" w:hAnsi="Montserrat" w:cs="Montserrat"/>
          <w:sz w:val="18"/>
          <w:szCs w:val="18"/>
        </w:rPr>
      </w:pPr>
    </w:p>
    <w:p w14:paraId="45A17E99" w14:textId="29071006" w:rsidR="007A703E" w:rsidRDefault="007A703E" w:rsidP="007A703E">
      <w:pPr>
        <w:ind w:right="38"/>
        <w:jc w:val="both"/>
        <w:rPr>
          <w:rFonts w:ascii="Montserrat" w:eastAsia="Montserrat" w:hAnsi="Montserrat" w:cs="Montserrat"/>
          <w:sz w:val="18"/>
          <w:szCs w:val="18"/>
        </w:rPr>
      </w:pPr>
    </w:p>
    <w:p w14:paraId="0EFE7B0B" w14:textId="6B45EB39" w:rsidR="007A703E" w:rsidRDefault="007A703E" w:rsidP="007A703E">
      <w:pPr>
        <w:ind w:right="38"/>
        <w:jc w:val="both"/>
        <w:rPr>
          <w:rFonts w:ascii="Montserrat" w:eastAsia="Montserrat" w:hAnsi="Montserrat" w:cs="Montserrat"/>
          <w:sz w:val="18"/>
          <w:szCs w:val="18"/>
        </w:rPr>
      </w:pPr>
    </w:p>
    <w:p w14:paraId="745DCE2F" w14:textId="77777777" w:rsidR="007A703E" w:rsidRPr="00DA1F6D" w:rsidRDefault="007A703E" w:rsidP="007A703E">
      <w:pPr>
        <w:ind w:right="38"/>
        <w:jc w:val="both"/>
        <w:rPr>
          <w:rFonts w:ascii="Montserrat" w:eastAsia="Montserrat" w:hAnsi="Montserrat" w:cs="Montserrat"/>
          <w:sz w:val="18"/>
          <w:szCs w:val="18"/>
        </w:rPr>
      </w:pPr>
    </w:p>
    <w:p w14:paraId="570D0CF6" w14:textId="49E3DAAA" w:rsidR="007B3BE0" w:rsidRPr="00DA1F6D" w:rsidRDefault="00C53B3A"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A.5</w:t>
      </w:r>
      <w:r w:rsidR="00475023" w:rsidRPr="00DA1F6D">
        <w:rPr>
          <w:rFonts w:ascii="Montserrat" w:eastAsia="Montserrat" w:hAnsi="Montserrat" w:cs="Montserrat"/>
          <w:b/>
          <w:sz w:val="18"/>
          <w:szCs w:val="18"/>
        </w:rPr>
        <w:t xml:space="preserve"> Folio 330026523003193</w:t>
      </w:r>
    </w:p>
    <w:p w14:paraId="2AB72677" w14:textId="77777777" w:rsidR="007B3BE0" w:rsidRPr="00DA1F6D" w:rsidRDefault="00475023" w:rsidP="007A703E">
      <w:pPr>
        <w:spacing w:before="240" w:after="240"/>
        <w:jc w:val="both"/>
        <w:rPr>
          <w:rFonts w:ascii="Montserrat" w:eastAsia="Montserrat" w:hAnsi="Montserrat" w:cs="Montserrat"/>
          <w:i/>
          <w:sz w:val="18"/>
          <w:szCs w:val="18"/>
        </w:rPr>
      </w:pPr>
      <w:r w:rsidRPr="00DA1F6D">
        <w:rPr>
          <w:rFonts w:ascii="Montserrat" w:eastAsia="Montserrat" w:hAnsi="Montserrat" w:cs="Montserrat"/>
          <w:sz w:val="18"/>
          <w:szCs w:val="18"/>
        </w:rPr>
        <w:t>Un particular requirió:</w:t>
      </w:r>
    </w:p>
    <w:p w14:paraId="4F4B68B0"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w:t>
      </w:r>
      <w:proofErr w:type="gramStart"/>
      <w:r w:rsidRPr="00DA1F6D">
        <w:rPr>
          <w:rFonts w:ascii="Montserrat" w:eastAsia="Montserrat" w:hAnsi="Montserrat" w:cs="Montserrat"/>
          <w:i/>
          <w:sz w:val="18"/>
          <w:szCs w:val="18"/>
        </w:rPr>
        <w:t>1.Solicito</w:t>
      </w:r>
      <w:proofErr w:type="gramEnd"/>
      <w:r w:rsidRPr="00DA1F6D">
        <w:rPr>
          <w:rFonts w:ascii="Montserrat" w:eastAsia="Montserrat" w:hAnsi="Montserrat" w:cs="Montserrat"/>
          <w:i/>
          <w:sz w:val="18"/>
          <w:szCs w:val="18"/>
        </w:rPr>
        <w:t xml:space="preserve"> copia en versión pública del acuerdo de inicio que emprendió el Área de Quejas, Denuncias e Investigaciones del Órgano Interno de Control de la </w:t>
      </w:r>
      <w:proofErr w:type="spellStart"/>
      <w:r w:rsidRPr="00DA1F6D">
        <w:rPr>
          <w:rFonts w:ascii="Montserrat" w:eastAsia="Montserrat" w:hAnsi="Montserrat" w:cs="Montserrat"/>
          <w:i/>
          <w:sz w:val="18"/>
          <w:szCs w:val="18"/>
        </w:rPr>
        <w:t>Sedatu</w:t>
      </w:r>
      <w:proofErr w:type="spellEnd"/>
      <w:r w:rsidRPr="00DA1F6D">
        <w:rPr>
          <w:rFonts w:ascii="Montserrat" w:eastAsia="Montserrat" w:hAnsi="Montserrat" w:cs="Montserrat"/>
          <w:i/>
          <w:sz w:val="18"/>
          <w:szCs w:val="18"/>
        </w:rPr>
        <w:t xml:space="preserve"> mediante el oficio  2022/SEDATU/DE97</w:t>
      </w:r>
    </w:p>
    <w:p w14:paraId="1AFC1064"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2.Asimismo solicito que me informe el estatus de la investigación iniciada, acorde al oficio antes mencionado</w:t>
      </w:r>
    </w:p>
    <w:p w14:paraId="491D85CD" w14:textId="1671FE53"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3. En caso de que la investigación haya sido concluida, favor de brindar copia en versión pública de los resultados de la investigación y detallar si se estableció alguna </w:t>
      </w:r>
      <w:r w:rsidR="00AB57A4" w:rsidRPr="00DA1F6D">
        <w:rPr>
          <w:rFonts w:ascii="Montserrat" w:eastAsia="Montserrat" w:hAnsi="Montserrat" w:cs="Montserrat"/>
          <w:i/>
          <w:sz w:val="18"/>
          <w:szCs w:val="18"/>
        </w:rPr>
        <w:t>sanción y/o reparación del daño</w:t>
      </w:r>
      <w:r w:rsidRPr="00DA1F6D">
        <w:rPr>
          <w:rFonts w:ascii="Montserrat" w:eastAsia="Montserrat" w:hAnsi="Montserrat" w:cs="Montserrat"/>
          <w:i/>
          <w:sz w:val="18"/>
          <w:szCs w:val="18"/>
        </w:rPr>
        <w:t xml:space="preserve">".  (Sic)    </w:t>
      </w:r>
      <w:r w:rsidRPr="00DA1F6D">
        <w:rPr>
          <w:rFonts w:ascii="Montserrat" w:eastAsia="Montserrat" w:hAnsi="Montserrat" w:cs="Montserrat"/>
          <w:sz w:val="18"/>
          <w:szCs w:val="18"/>
        </w:rPr>
        <w:t xml:space="preserve"> </w:t>
      </w:r>
    </w:p>
    <w:p w14:paraId="513BD8A8" w14:textId="77777777" w:rsidR="00783B0C" w:rsidRPr="00DA1F6D" w:rsidRDefault="00783B0C" w:rsidP="007A703E">
      <w:pPr>
        <w:shd w:val="clear" w:color="auto" w:fill="FFFFFF"/>
        <w:ind w:left="560" w:right="580"/>
        <w:jc w:val="both"/>
        <w:rPr>
          <w:rFonts w:ascii="Montserrat" w:eastAsia="Montserrat" w:hAnsi="Montserrat" w:cs="Montserrat"/>
          <w:sz w:val="18"/>
          <w:szCs w:val="18"/>
        </w:rPr>
      </w:pPr>
    </w:p>
    <w:p w14:paraId="4B733C98" w14:textId="77777777" w:rsidR="00783B0C" w:rsidRPr="00DA1F6D" w:rsidRDefault="00783B0C" w:rsidP="007A703E">
      <w:pPr>
        <w:ind w:right="51"/>
        <w:jc w:val="both"/>
        <w:rPr>
          <w:rFonts w:ascii="Montserrat" w:eastAsia="Montserrat" w:hAnsi="Montserrat" w:cs="Montserrat"/>
          <w:kern w:val="2"/>
          <w:sz w:val="18"/>
          <w:szCs w:val="18"/>
        </w:rPr>
      </w:pPr>
      <w:r w:rsidRPr="00DA1F6D">
        <w:rPr>
          <w:rFonts w:ascii="Montserrat" w:eastAsia="Montserrat" w:hAnsi="Montserrat" w:cs="Montserrat"/>
          <w:kern w:val="2"/>
          <w:sz w:val="18"/>
          <w:szCs w:val="18"/>
        </w:rPr>
        <w:t xml:space="preserve">El Órgano Interno de Control en la Secretaría de Desarrollo Agrario, Territorial y Urbano (OIC-SEDATU) indicó que de la búsqueda realizada en los archivos con los que cuenta, localizó el expediente </w:t>
      </w:r>
      <w:r w:rsidRPr="00DA1F6D">
        <w:rPr>
          <w:rFonts w:ascii="Montserrat" w:hAnsi="Montserrat"/>
          <w:sz w:val="18"/>
          <w:szCs w:val="18"/>
        </w:rPr>
        <w:t>2022/SEDATU/DE97</w:t>
      </w:r>
      <w:r w:rsidRPr="00DA1F6D">
        <w:rPr>
          <w:rFonts w:ascii="Montserrat" w:hAnsi="Montserrat" w:cs="Arial"/>
          <w:sz w:val="18"/>
          <w:szCs w:val="18"/>
        </w:rPr>
        <w:t xml:space="preserve">, el cual </w:t>
      </w:r>
      <w:r w:rsidRPr="00DA1F6D">
        <w:rPr>
          <w:rFonts w:ascii="Montserrat" w:eastAsia="Montserrat" w:hAnsi="Montserrat" w:cs="Montserrat"/>
          <w:kern w:val="2"/>
          <w:sz w:val="18"/>
          <w:szCs w:val="18"/>
        </w:rPr>
        <w:t>el cual, se encuentra en etapa de investigación, por lo que, actualiza la causal de reserva prevista en el artículo 110, fracción VI, de la Ley Federal de Transparencia y Acceso a la Información Pública, por el periodo de 1 año.</w:t>
      </w:r>
    </w:p>
    <w:p w14:paraId="1EE87C0C" w14:textId="77777777" w:rsidR="00783B0C" w:rsidRPr="00DA1F6D" w:rsidRDefault="00783B0C" w:rsidP="007A703E">
      <w:pPr>
        <w:ind w:right="51"/>
        <w:jc w:val="both"/>
        <w:rPr>
          <w:rFonts w:ascii="Montserrat" w:hAnsi="Montserrat" w:cs="Arial"/>
          <w:sz w:val="18"/>
          <w:szCs w:val="18"/>
        </w:rPr>
      </w:pPr>
    </w:p>
    <w:p w14:paraId="57EB9041" w14:textId="263D8C32" w:rsidR="00783B0C" w:rsidRPr="00DA1F6D" w:rsidRDefault="00783B0C" w:rsidP="007A703E">
      <w:pPr>
        <w:ind w:right="51"/>
        <w:jc w:val="both"/>
        <w:rPr>
          <w:rFonts w:ascii="Montserrat" w:eastAsia="Montserrat" w:hAnsi="Montserrat" w:cs="Montserrat"/>
          <w:kern w:val="2"/>
          <w:sz w:val="18"/>
          <w:szCs w:val="18"/>
        </w:rPr>
      </w:pPr>
      <w:r w:rsidRPr="00DA1F6D">
        <w:rPr>
          <w:rFonts w:ascii="Montserrat" w:eastAsia="Montserrat" w:hAnsi="Montserrat" w:cs="Montserrat"/>
          <w:kern w:val="2"/>
          <w:sz w:val="18"/>
          <w:szCs w:val="18"/>
        </w:rPr>
        <w:t>En cumplimiento al artículo 104 de la Ley General de Transparencia y Acceso a la Información Pública, se emite la siguiente prueba de daño:</w:t>
      </w:r>
    </w:p>
    <w:p w14:paraId="0309FACA" w14:textId="69DC8951" w:rsidR="00783B0C" w:rsidRPr="00DA1F6D" w:rsidRDefault="00783B0C" w:rsidP="007A703E">
      <w:pPr>
        <w:ind w:right="566"/>
        <w:jc w:val="both"/>
        <w:rPr>
          <w:rFonts w:ascii="Montserrat" w:eastAsia="Montserrat" w:hAnsi="Montserrat" w:cs="Montserrat"/>
          <w:sz w:val="18"/>
          <w:szCs w:val="18"/>
        </w:rPr>
      </w:pPr>
    </w:p>
    <w:p w14:paraId="30E6BD73" w14:textId="326CA272" w:rsidR="00783B0C" w:rsidRPr="00DA1F6D" w:rsidRDefault="00EE6250"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r w:rsidRPr="00DA1F6D">
        <w:rPr>
          <w:rFonts w:ascii="Montserrat" w:hAnsi="Montserrat"/>
          <w:sz w:val="18"/>
          <w:szCs w:val="18"/>
        </w:rPr>
        <w:t xml:space="preserve">I. </w:t>
      </w:r>
      <w:r w:rsidR="00783B0C" w:rsidRPr="00DA1F6D">
        <w:rPr>
          <w:rFonts w:ascii="Montserrat" w:hAnsi="Montserrat"/>
          <w:sz w:val="18"/>
          <w:szCs w:val="18"/>
        </w:rPr>
        <w:t>La divulgación de la información representa un riesgo real, demostrable e identificable de perjuicio significativo al interés púb</w:t>
      </w:r>
      <w:r w:rsidR="00AB57A4" w:rsidRPr="00DA1F6D">
        <w:rPr>
          <w:rFonts w:ascii="Montserrat" w:hAnsi="Montserrat"/>
          <w:sz w:val="18"/>
          <w:szCs w:val="18"/>
        </w:rPr>
        <w:t xml:space="preserve">lico o a la seguridad nacional: </w:t>
      </w:r>
      <w:r w:rsidR="00783B0C" w:rsidRPr="00DA1F6D">
        <w:rPr>
          <w:rFonts w:ascii="Montserrat" w:hAnsi="Montserrat"/>
          <w:sz w:val="18"/>
          <w:szCs w:val="18"/>
        </w:rPr>
        <w:t>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1EFEA2BF"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29B64C2F" w14:textId="5D77A56A"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La divulgación de los documentos que integran el expediente requerido, representa un riesgo real, demostrable e identificable al interés público</w:t>
      </w:r>
      <w:r w:rsidR="00AB57A4" w:rsidRPr="00DA1F6D">
        <w:rPr>
          <w:rFonts w:ascii="Montserrat" w:hAnsi="Montserrat"/>
          <w:sz w:val="18"/>
          <w:szCs w:val="18"/>
        </w:rPr>
        <w:t>:</w:t>
      </w:r>
      <w:r w:rsidRPr="00DA1F6D">
        <w:rPr>
          <w:rFonts w:ascii="Montserrat" w:hAnsi="Montserrat"/>
          <w:sz w:val="18"/>
          <w:szCs w:val="18"/>
        </w:rPr>
        <w:t xml:space="preserve"> en virtud de que la investigación realizada por el Área de Quejas del Órgano Interno de Control en la Secretaría de Desarrollo Agrario, Territorial y Urbano (SEDATU),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519575E6"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6DD8D5B0" w14:textId="77777777"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328AB8AD"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0EDB8284" w14:textId="6F0C1BEC"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EE6250" w:rsidRPr="00DA1F6D">
        <w:rPr>
          <w:rFonts w:ascii="Montserrat" w:hAnsi="Montserrat"/>
          <w:sz w:val="18"/>
          <w:szCs w:val="18"/>
        </w:rPr>
        <w:t>resuelvan,</w:t>
      </w:r>
      <w:r w:rsidRPr="00DA1F6D">
        <w:rPr>
          <w:rFonts w:ascii="Montserrat" w:hAnsi="Montserrat"/>
          <w:sz w:val="18"/>
          <w:szCs w:val="18"/>
        </w:rPr>
        <w:t xml:space="preserve"> en definitiva.</w:t>
      </w:r>
    </w:p>
    <w:p w14:paraId="02508E2D" w14:textId="15B1160C" w:rsidR="00783B0C" w:rsidRDefault="00783B0C"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p>
    <w:p w14:paraId="45A79284" w14:textId="77777777" w:rsidR="007A703E" w:rsidRPr="00DA1F6D" w:rsidRDefault="007A703E"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p>
    <w:p w14:paraId="676B08CC" w14:textId="771B4AFF" w:rsidR="00783B0C" w:rsidRPr="00DA1F6D" w:rsidRDefault="00EE6250"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r w:rsidRPr="00DA1F6D">
        <w:rPr>
          <w:rFonts w:ascii="Montserrat" w:hAnsi="Montserrat"/>
          <w:sz w:val="18"/>
          <w:szCs w:val="18"/>
        </w:rPr>
        <w:lastRenderedPageBreak/>
        <w:t xml:space="preserve">II. </w:t>
      </w:r>
      <w:r w:rsidR="00783B0C" w:rsidRPr="00DA1F6D">
        <w:rPr>
          <w:rFonts w:ascii="Montserrat" w:hAnsi="Montserrat"/>
          <w:sz w:val="18"/>
          <w:szCs w:val="18"/>
        </w:rPr>
        <w:t>El riesgo de perjuicio que supondría la divulgación supera el interés pú</w:t>
      </w:r>
      <w:r w:rsidR="00AB57A4" w:rsidRPr="00DA1F6D">
        <w:rPr>
          <w:rFonts w:ascii="Montserrat" w:hAnsi="Montserrat"/>
          <w:sz w:val="18"/>
          <w:szCs w:val="18"/>
        </w:rPr>
        <w:t>blico general de que se difunda:</w:t>
      </w:r>
      <w:r w:rsidR="00783B0C" w:rsidRPr="00DA1F6D">
        <w:rPr>
          <w:rFonts w:ascii="Montserrat" w:hAnsi="Montserrat"/>
          <w:sz w:val="18"/>
          <w:szCs w:val="18"/>
        </w:rPr>
        <w:t xml:space="preserve"> 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103D59A6"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1CA4F020" w14:textId="77777777"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7E9CC5A7"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5F578330" w14:textId="54597B41" w:rsidR="00783B0C" w:rsidRPr="00DA1F6D"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 xml:space="preserve">El inhibir la capacidad del Estado en el combate a la corrupción e impunidad, incide directamente en el bienestar de todas las </w:t>
      </w:r>
      <w:r w:rsidR="006065C5" w:rsidRPr="00DA1F6D">
        <w:rPr>
          <w:rFonts w:ascii="Montserrat" w:hAnsi="Montserrat"/>
          <w:sz w:val="18"/>
          <w:szCs w:val="18"/>
        </w:rPr>
        <w:t>personas mexicana</w:t>
      </w:r>
      <w:r w:rsidRPr="00DA1F6D">
        <w:rPr>
          <w:rFonts w:ascii="Montserrat" w:hAnsi="Montserrat"/>
          <w:sz w:val="18"/>
          <w:szCs w:val="18"/>
        </w:rPr>
        <w:t xml:space="preserve">s,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w:t>
      </w:r>
      <w:r w:rsidR="00EB7C76" w:rsidRPr="00DA1F6D">
        <w:rPr>
          <w:rFonts w:ascii="Montserrat" w:hAnsi="Montserrat"/>
          <w:sz w:val="18"/>
          <w:szCs w:val="18"/>
        </w:rPr>
        <w:t>resuelva,</w:t>
      </w:r>
      <w:r w:rsidRPr="00DA1F6D">
        <w:rPr>
          <w:rFonts w:ascii="Montserrat" w:hAnsi="Montserrat"/>
          <w:sz w:val="18"/>
          <w:szCs w:val="18"/>
        </w:rPr>
        <w:t xml:space="preserve"> en definitiva.</w:t>
      </w:r>
    </w:p>
    <w:p w14:paraId="24F215B3" w14:textId="75E78DA0" w:rsidR="00AB57A4" w:rsidRPr="00DA1F6D" w:rsidRDefault="00AB57A4"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p>
    <w:p w14:paraId="23342403" w14:textId="7B329CBF" w:rsidR="00783B0C" w:rsidRPr="00DA1F6D" w:rsidRDefault="00632CE2" w:rsidP="007A703E">
      <w:pPr>
        <w:pStyle w:val="Textbody"/>
        <w:suppressAutoHyphens/>
        <w:autoSpaceDN w:val="0"/>
        <w:spacing w:after="0" w:line="240" w:lineRule="auto"/>
        <w:ind w:leftChars="0" w:left="0" w:firstLineChars="0" w:firstLine="0"/>
        <w:jc w:val="both"/>
        <w:textDirection w:val="lrTb"/>
        <w:outlineLvl w:val="9"/>
        <w:rPr>
          <w:rFonts w:ascii="Montserrat" w:hAnsi="Montserrat"/>
          <w:sz w:val="18"/>
          <w:szCs w:val="18"/>
        </w:rPr>
      </w:pPr>
      <w:r w:rsidRPr="00DA1F6D">
        <w:rPr>
          <w:rFonts w:ascii="Montserrat" w:hAnsi="Montserrat"/>
          <w:sz w:val="18"/>
          <w:szCs w:val="18"/>
        </w:rPr>
        <w:t>III</w:t>
      </w:r>
      <w:r w:rsidR="00BC4DA7" w:rsidRPr="00DA1F6D">
        <w:rPr>
          <w:rFonts w:ascii="Montserrat" w:hAnsi="Montserrat"/>
          <w:sz w:val="18"/>
          <w:szCs w:val="18"/>
        </w:rPr>
        <w:t xml:space="preserve">. </w:t>
      </w:r>
      <w:r w:rsidR="00783B0C" w:rsidRPr="00DA1F6D">
        <w:rPr>
          <w:rFonts w:ascii="Montserrat" w:hAnsi="Montserrat"/>
          <w:sz w:val="18"/>
          <w:szCs w:val="18"/>
        </w:rPr>
        <w:t>La limitación se adecua al principio de proporcionalidad y representa el medio menos restrictivo disponible para evitar el perjuicio</w:t>
      </w:r>
      <w:r w:rsidR="00AB57A4" w:rsidRPr="00DA1F6D">
        <w:rPr>
          <w:rFonts w:ascii="Montserrat" w:hAnsi="Montserrat"/>
          <w:sz w:val="18"/>
          <w:szCs w:val="18"/>
        </w:rPr>
        <w:t>:</w:t>
      </w:r>
      <w:r w:rsidR="00783B0C" w:rsidRPr="00DA1F6D">
        <w:rPr>
          <w:rFonts w:ascii="Montserrat" w:hAnsi="Montserrat"/>
          <w:sz w:val="18"/>
          <w:szCs w:val="18"/>
        </w:rPr>
        <w:t xml:space="preserve"> 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22565CE3" w14:textId="77777777" w:rsidR="00783B0C" w:rsidRPr="00DA1F6D" w:rsidRDefault="00783B0C" w:rsidP="007A703E">
      <w:pPr>
        <w:pStyle w:val="Textbody"/>
        <w:spacing w:after="0" w:line="240" w:lineRule="auto"/>
        <w:ind w:left="0" w:hanging="2"/>
        <w:jc w:val="both"/>
        <w:rPr>
          <w:rFonts w:ascii="Montserrat" w:hAnsi="Montserrat"/>
          <w:sz w:val="18"/>
          <w:szCs w:val="18"/>
        </w:rPr>
      </w:pPr>
    </w:p>
    <w:p w14:paraId="6636231D" w14:textId="0EB073EB" w:rsidR="00783B0C" w:rsidRDefault="00783B0C" w:rsidP="007A703E">
      <w:pPr>
        <w:pStyle w:val="Textbody"/>
        <w:spacing w:after="0" w:line="240" w:lineRule="auto"/>
        <w:ind w:left="0" w:hanging="2"/>
        <w:jc w:val="both"/>
        <w:rPr>
          <w:rFonts w:ascii="Montserrat" w:hAnsi="Montserrat"/>
          <w:sz w:val="18"/>
          <w:szCs w:val="18"/>
        </w:rPr>
      </w:pPr>
      <w:r w:rsidRPr="00DA1F6D">
        <w:rPr>
          <w:rFonts w:ascii="Montserrat" w:hAnsi="Montserrat"/>
          <w:sz w:val="18"/>
          <w:szCs w:val="18"/>
        </w:rPr>
        <w:t xml:space="preserve">Esta restricción es la idónea y la única medida posible para garantizar un efectivo combate a la corrupción e impunidad, y con ello, inhibir la comisión de faltas administrativas por parte de los servidores públicos de la administración pública federal. </w:t>
      </w:r>
    </w:p>
    <w:p w14:paraId="225BC9AD" w14:textId="77777777" w:rsidR="007A703E" w:rsidRPr="00DA1F6D" w:rsidRDefault="007A703E" w:rsidP="007A703E">
      <w:pPr>
        <w:pStyle w:val="Textbody"/>
        <w:spacing w:after="0" w:line="240" w:lineRule="auto"/>
        <w:ind w:left="0" w:hanging="2"/>
        <w:jc w:val="both"/>
        <w:rPr>
          <w:rFonts w:ascii="Montserrat" w:hAnsi="Montserrat"/>
          <w:sz w:val="18"/>
          <w:szCs w:val="18"/>
        </w:rPr>
      </w:pPr>
    </w:p>
    <w:p w14:paraId="783F2B7D"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2A744615"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9B16E38" w14:textId="44D7CAF7" w:rsidR="007B3BE0" w:rsidRPr="00DA1F6D" w:rsidRDefault="00C53B3A" w:rsidP="007A703E">
      <w:pPr>
        <w:ind w:right="38"/>
        <w:jc w:val="both"/>
        <w:rPr>
          <w:rFonts w:ascii="Montserrat" w:eastAsia="Montserrat" w:hAnsi="Montserrat" w:cs="Montserrat"/>
          <w:sz w:val="18"/>
          <w:szCs w:val="18"/>
        </w:rPr>
      </w:pPr>
      <w:r w:rsidRPr="00DA1F6D">
        <w:rPr>
          <w:rFonts w:ascii="Montserrat" w:eastAsia="Montserrat" w:hAnsi="Montserrat" w:cs="Montserrat"/>
          <w:b/>
          <w:sz w:val="18"/>
          <w:szCs w:val="18"/>
        </w:rPr>
        <w:t>II.A.5</w:t>
      </w:r>
      <w:r w:rsidR="00475023" w:rsidRPr="00DA1F6D">
        <w:rPr>
          <w:rFonts w:ascii="Montserrat" w:eastAsia="Montserrat" w:hAnsi="Montserrat" w:cs="Montserrat"/>
          <w:b/>
          <w:sz w:val="18"/>
          <w:szCs w:val="18"/>
        </w:rPr>
        <w:t xml:space="preserve">.ORD.32.23: MODIFICAR </w:t>
      </w:r>
      <w:r w:rsidR="00475023" w:rsidRPr="00DA1F6D">
        <w:rPr>
          <w:rFonts w:ascii="Montserrat" w:eastAsia="Montserrat" w:hAnsi="Montserrat" w:cs="Montserrat"/>
          <w:sz w:val="18"/>
          <w:szCs w:val="18"/>
        </w:rPr>
        <w:t>la respuesta emitida por el OIC-SEDATU e instruir a efecto de que:</w:t>
      </w:r>
    </w:p>
    <w:p w14:paraId="36DE24F9"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33D3B01" w14:textId="535F0D68" w:rsidR="007B3BE0" w:rsidRPr="00DA1F6D" w:rsidRDefault="006065C5" w:rsidP="007A703E">
      <w:pPr>
        <w:spacing w:after="160"/>
        <w:ind w:right="60"/>
        <w:jc w:val="both"/>
        <w:rPr>
          <w:rFonts w:ascii="Montserrat" w:eastAsia="Montserrat" w:hAnsi="Montserrat" w:cs="Montserrat"/>
          <w:i/>
          <w:sz w:val="18"/>
          <w:szCs w:val="18"/>
        </w:rPr>
      </w:pPr>
      <w:r w:rsidRPr="00DA1F6D">
        <w:rPr>
          <w:rFonts w:ascii="Montserrat" w:eastAsia="Montserrat" w:hAnsi="Montserrat" w:cs="Montserrat"/>
          <w:sz w:val="18"/>
          <w:szCs w:val="18"/>
        </w:rPr>
        <w:t xml:space="preserve">1. </w:t>
      </w:r>
      <w:r w:rsidR="00475023" w:rsidRPr="00DA1F6D">
        <w:rPr>
          <w:rFonts w:ascii="Montserrat" w:eastAsia="Montserrat" w:hAnsi="Montserrat" w:cs="Montserrat"/>
          <w:sz w:val="18"/>
          <w:szCs w:val="18"/>
        </w:rPr>
        <w:t>De manera fundada y motivada solicite la clasificación de reserva únicamente de la documental requerida en la solicitud, es decir, el “</w:t>
      </w:r>
      <w:r w:rsidR="00475023" w:rsidRPr="00DA1F6D">
        <w:rPr>
          <w:rFonts w:ascii="Montserrat" w:eastAsia="Montserrat" w:hAnsi="Montserrat" w:cs="Montserrat"/>
          <w:i/>
          <w:sz w:val="18"/>
          <w:szCs w:val="18"/>
        </w:rPr>
        <w:t>acuerdo de inicio”.</w:t>
      </w:r>
    </w:p>
    <w:p w14:paraId="5F0D40F8" w14:textId="77777777" w:rsidR="007B3BE0" w:rsidRPr="00DA1F6D" w:rsidRDefault="00475023"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En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1A825F5D" w14:textId="77777777" w:rsidR="007B3BE0" w:rsidRPr="00DA1F6D" w:rsidRDefault="00475023" w:rsidP="007A703E">
      <w:pPr>
        <w:ind w:left="426"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1691212B" w14:textId="7AD22670" w:rsidR="007B3BE0" w:rsidRPr="00DA1F6D" w:rsidRDefault="006065C5"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2. </w:t>
      </w:r>
      <w:r w:rsidR="00155871" w:rsidRPr="00DA1F6D">
        <w:rPr>
          <w:rFonts w:ascii="Montserrat" w:eastAsia="Montserrat" w:hAnsi="Montserrat" w:cs="Montserrat"/>
          <w:sz w:val="18"/>
          <w:szCs w:val="18"/>
        </w:rPr>
        <w:t>R</w:t>
      </w:r>
      <w:r w:rsidR="00475023" w:rsidRPr="00DA1F6D">
        <w:rPr>
          <w:rFonts w:ascii="Montserrat" w:eastAsia="Montserrat" w:hAnsi="Montserrat" w:cs="Montserrat"/>
          <w:sz w:val="18"/>
          <w:szCs w:val="18"/>
        </w:rPr>
        <w:t xml:space="preserve">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 </w:t>
      </w:r>
    </w:p>
    <w:p w14:paraId="54D1D42A" w14:textId="3452BDB2" w:rsidR="00155871" w:rsidRPr="00DA1F6D" w:rsidRDefault="00155871" w:rsidP="007A703E">
      <w:pPr>
        <w:ind w:right="60"/>
        <w:jc w:val="both"/>
        <w:rPr>
          <w:rFonts w:ascii="Montserrat" w:eastAsia="Montserrat" w:hAnsi="Montserrat" w:cs="Montserrat"/>
          <w:color w:val="00000A"/>
          <w:sz w:val="18"/>
          <w:szCs w:val="18"/>
        </w:rPr>
      </w:pPr>
    </w:p>
    <w:p w14:paraId="5C4511BF" w14:textId="4CB7DD50" w:rsidR="00632CE2" w:rsidRPr="00DA1F6D" w:rsidRDefault="00632CE2"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lastRenderedPageBreak/>
        <w:t>La instrucción deberá de cumplimentarse en un plazo máximo de un día hábil, contado a partir del día hábil siguiente a aquel en que se haya notificado.</w:t>
      </w:r>
    </w:p>
    <w:p w14:paraId="44B22153" w14:textId="686FF613" w:rsidR="006065C5" w:rsidRPr="00DA1F6D" w:rsidRDefault="006065C5" w:rsidP="007A703E">
      <w:pPr>
        <w:ind w:right="60"/>
        <w:jc w:val="both"/>
        <w:rPr>
          <w:rFonts w:ascii="Montserrat" w:eastAsia="Montserrat" w:hAnsi="Montserrat" w:cs="Montserrat"/>
          <w:color w:val="00000A"/>
          <w:sz w:val="18"/>
          <w:szCs w:val="18"/>
        </w:rPr>
      </w:pPr>
    </w:p>
    <w:p w14:paraId="7027BB56" w14:textId="0BE96129" w:rsidR="006065C5" w:rsidRPr="00DA1F6D" w:rsidRDefault="006065C5" w:rsidP="007A703E">
      <w:pPr>
        <w:ind w:right="38"/>
        <w:jc w:val="both"/>
        <w:rPr>
          <w:rFonts w:ascii="Montserrat" w:eastAsia="Montserrat" w:hAnsi="Montserrat" w:cs="Montserrat"/>
          <w:sz w:val="18"/>
          <w:szCs w:val="18"/>
        </w:rPr>
      </w:pPr>
      <w:r w:rsidRPr="00DA1F6D">
        <w:rPr>
          <w:rFonts w:ascii="Montserrat" w:eastAsia="Montserrat" w:hAnsi="Montserrat" w:cs="Montserrat"/>
          <w:sz w:val="18"/>
          <w:szCs w:val="18"/>
        </w:rPr>
        <w:t>Se exhorta al OIC-SEDATU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AB57A4" w:rsidRPr="00DA1F6D">
        <w:rPr>
          <w:rFonts w:ascii="Montserrat" w:eastAsia="Montserrat" w:hAnsi="Montserrat" w:cs="Montserrat"/>
          <w:sz w:val="18"/>
          <w:szCs w:val="18"/>
        </w:rPr>
        <w:t>.</w:t>
      </w:r>
    </w:p>
    <w:p w14:paraId="1769A25F" w14:textId="368127E5" w:rsidR="006065C5" w:rsidRPr="00DA1F6D" w:rsidRDefault="006065C5" w:rsidP="007A703E">
      <w:pPr>
        <w:ind w:right="38"/>
        <w:jc w:val="both"/>
        <w:rPr>
          <w:rFonts w:ascii="Montserrat" w:eastAsia="Montserrat" w:hAnsi="Montserrat" w:cs="Montserrat"/>
          <w:b/>
          <w:sz w:val="18"/>
          <w:szCs w:val="18"/>
        </w:rPr>
      </w:pPr>
    </w:p>
    <w:p w14:paraId="4753EDEA" w14:textId="4A282CB1" w:rsidR="007B3BE0" w:rsidRPr="00DA1F6D" w:rsidRDefault="00EE6250"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A.</w:t>
      </w:r>
      <w:r w:rsidR="00C53B3A" w:rsidRPr="00DA1F6D">
        <w:rPr>
          <w:rFonts w:ascii="Montserrat" w:eastAsia="Montserrat" w:hAnsi="Montserrat" w:cs="Montserrat"/>
          <w:b/>
          <w:sz w:val="18"/>
          <w:szCs w:val="18"/>
        </w:rPr>
        <w:t>6</w:t>
      </w:r>
      <w:r w:rsidR="00475023" w:rsidRPr="00DA1F6D">
        <w:rPr>
          <w:rFonts w:ascii="Montserrat" w:eastAsia="Montserrat" w:hAnsi="Montserrat" w:cs="Montserrat"/>
          <w:b/>
          <w:sz w:val="18"/>
          <w:szCs w:val="18"/>
        </w:rPr>
        <w:t xml:space="preserve"> Folio 330026523003195</w:t>
      </w:r>
    </w:p>
    <w:p w14:paraId="79DB051E" w14:textId="77777777" w:rsidR="007B3BE0" w:rsidRPr="00DA1F6D" w:rsidRDefault="00475023" w:rsidP="007A703E">
      <w:pPr>
        <w:spacing w:before="240" w:after="240"/>
        <w:jc w:val="both"/>
        <w:rPr>
          <w:rFonts w:ascii="Montserrat" w:eastAsia="Montserrat" w:hAnsi="Montserrat" w:cs="Montserrat"/>
          <w:i/>
          <w:sz w:val="18"/>
          <w:szCs w:val="18"/>
        </w:rPr>
      </w:pPr>
      <w:r w:rsidRPr="00DA1F6D">
        <w:rPr>
          <w:rFonts w:ascii="Montserrat" w:eastAsia="Montserrat" w:hAnsi="Montserrat" w:cs="Montserrat"/>
          <w:sz w:val="18"/>
          <w:szCs w:val="18"/>
        </w:rPr>
        <w:t>Un particular requirió:</w:t>
      </w:r>
      <w:r w:rsidRPr="00DA1F6D">
        <w:rPr>
          <w:rFonts w:ascii="Montserrat" w:eastAsia="Montserrat" w:hAnsi="Montserrat" w:cs="Montserrat"/>
          <w:i/>
          <w:sz w:val="18"/>
          <w:szCs w:val="18"/>
        </w:rPr>
        <w:t xml:space="preserve"> </w:t>
      </w:r>
    </w:p>
    <w:p w14:paraId="62604B4E" w14:textId="4020029D" w:rsidR="007B3BE0" w:rsidRPr="00DA1F6D" w:rsidRDefault="00475023" w:rsidP="007A703E">
      <w:pPr>
        <w:shd w:val="clear" w:color="auto" w:fill="FFFFFF"/>
        <w:spacing w:after="120"/>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w:t>
      </w:r>
      <w:proofErr w:type="gramStart"/>
      <w:r w:rsidRPr="00DA1F6D">
        <w:rPr>
          <w:rFonts w:ascii="Montserrat" w:eastAsia="Montserrat" w:hAnsi="Montserrat" w:cs="Montserrat"/>
          <w:i/>
          <w:sz w:val="18"/>
          <w:szCs w:val="18"/>
        </w:rPr>
        <w:t>1.Solicito</w:t>
      </w:r>
      <w:proofErr w:type="gramEnd"/>
      <w:r w:rsidRPr="00DA1F6D">
        <w:rPr>
          <w:rFonts w:ascii="Montserrat" w:eastAsia="Montserrat" w:hAnsi="Montserrat" w:cs="Montserrat"/>
          <w:i/>
          <w:sz w:val="18"/>
          <w:szCs w:val="18"/>
        </w:rPr>
        <w:t xml:space="preserve"> copia en versión pública del acuerdo de inicio que emprendió el Área de Quejas, Denuncias e Investigaciones del Órgano Interno de Control de la SEDATU mediante el oficio 2022/SEDATU/DE102</w:t>
      </w:r>
      <w:r w:rsidR="00CF1C3E" w:rsidRPr="00DA1F6D">
        <w:rPr>
          <w:rFonts w:ascii="Montserrat" w:eastAsia="Montserrat" w:hAnsi="Montserrat" w:cs="Montserrat"/>
          <w:i/>
          <w:sz w:val="18"/>
          <w:szCs w:val="18"/>
        </w:rPr>
        <w:t>/DE102</w:t>
      </w:r>
    </w:p>
    <w:p w14:paraId="2335CF79" w14:textId="77777777" w:rsidR="007B3BE0" w:rsidRPr="00DA1F6D" w:rsidRDefault="00475023" w:rsidP="007A703E">
      <w:pPr>
        <w:shd w:val="clear" w:color="auto" w:fill="FFFFFF"/>
        <w:spacing w:after="120"/>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2.Asimismo solicito que me informe el estatus de la investigación iniciada, acorde al oficio antes mencionado</w:t>
      </w:r>
    </w:p>
    <w:p w14:paraId="62650A28"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3. En caso de que la investigación haya sido concluida, favor de brindar copia en versión pública de los resultados de la investigación y detallar si se estableció alguna sanción y/o reparación del daño”. (Sic)    </w:t>
      </w:r>
    </w:p>
    <w:p w14:paraId="59437905" w14:textId="77777777" w:rsidR="007B3BE0" w:rsidRPr="00DA1F6D" w:rsidRDefault="00475023" w:rsidP="007A703E">
      <w:pPr>
        <w:ind w:right="5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C86A284" w14:textId="54B1B4C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Órgano Interno de Control en la Secretaría de Desarrollo Agrario, Territorial y Urbano (OIC-SEDATU) indicó que de la búsqueda realizada en los archivos con los que cuenta, localizó el expediente </w:t>
      </w:r>
      <w:r w:rsidR="00FB7CFA" w:rsidRPr="00DA1F6D">
        <w:rPr>
          <w:rFonts w:ascii="Montserrat" w:eastAsia="Montserrat" w:hAnsi="Montserrat" w:cs="Montserrat"/>
          <w:sz w:val="18"/>
          <w:szCs w:val="18"/>
        </w:rPr>
        <w:t>2022/</w:t>
      </w:r>
      <w:r w:rsidRPr="00DA1F6D">
        <w:rPr>
          <w:rFonts w:ascii="Montserrat" w:eastAsia="Montserrat" w:hAnsi="Montserrat" w:cs="Montserrat"/>
          <w:sz w:val="18"/>
          <w:szCs w:val="18"/>
        </w:rPr>
        <w:t>S</w:t>
      </w:r>
      <w:r w:rsidR="00FB7CFA" w:rsidRPr="00DA1F6D">
        <w:rPr>
          <w:rFonts w:ascii="Montserrat" w:eastAsia="Montserrat" w:hAnsi="Montserrat" w:cs="Montserrat"/>
          <w:sz w:val="18"/>
          <w:szCs w:val="18"/>
        </w:rPr>
        <w:t>EDATU/DE102</w:t>
      </w:r>
      <w:r w:rsidRPr="00DA1F6D">
        <w:rPr>
          <w:rFonts w:ascii="Montserrat" w:eastAsia="Montserrat" w:hAnsi="Montserrat" w:cs="Montserrat"/>
          <w:sz w:val="18"/>
          <w:szCs w:val="18"/>
        </w:rPr>
        <w:t>, el cual, se encuentra en etapa de investigación, por lo que, actualiza la causal de reserva prevista en el artículo 110, fracción VI, de la Ley Federal de Transparencia y Acceso a la Información Pública, por el periodo de 1 año.</w:t>
      </w:r>
    </w:p>
    <w:p w14:paraId="2415526F"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10833CE"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cumplimiento al artículo 104 de la Ley General de Transparencia y Acceso a la Información Pública, se emite la siguiente prueba de daño:</w:t>
      </w:r>
    </w:p>
    <w:p w14:paraId="0A3F5230" w14:textId="3A2E1F70" w:rsidR="00EE6250" w:rsidRPr="00DA1F6D" w:rsidRDefault="00155871"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I. </w:t>
      </w:r>
      <w:r w:rsidR="00475023" w:rsidRPr="00DA1F6D">
        <w:rPr>
          <w:rFonts w:ascii="Montserrat" w:eastAsia="Montserrat" w:hAnsi="Montserrat" w:cs="Montserrat"/>
          <w:sz w:val="18"/>
          <w:szCs w:val="18"/>
        </w:rPr>
        <w:t>La divulgación de la información representa un riesgo real, demostrable e identificable de perjuicio significativo al interés público o a la seguridad nacional</w:t>
      </w:r>
      <w:r w:rsidR="00AB57A4" w:rsidRPr="00DA1F6D">
        <w:rPr>
          <w:rFonts w:ascii="Montserrat" w:eastAsia="Montserrat" w:hAnsi="Montserrat" w:cs="Montserrat"/>
          <w:sz w:val="18"/>
          <w:szCs w:val="18"/>
        </w:rPr>
        <w:t>:</w:t>
      </w:r>
      <w:r w:rsidR="00475023" w:rsidRPr="00DA1F6D">
        <w:rPr>
          <w:rFonts w:ascii="Montserrat" w:eastAsia="Montserrat" w:hAnsi="Montserrat" w:cs="Montserrat"/>
          <w:sz w:val="18"/>
          <w:szCs w:val="18"/>
        </w:rPr>
        <w:t xml:space="preserve"> 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5ED3F525" w14:textId="3D1811E5" w:rsidR="00EE6250" w:rsidRDefault="00EE6250"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L</w:t>
      </w:r>
      <w:r w:rsidR="00475023" w:rsidRPr="00DA1F6D">
        <w:rPr>
          <w:rFonts w:ascii="Montserrat" w:eastAsia="Montserrat" w:hAnsi="Montserrat" w:cs="Montserrat"/>
          <w:sz w:val="18"/>
          <w:szCs w:val="18"/>
        </w:rPr>
        <w:t>a divulgación de los documentos que integran el expediente requerido, representa un riesgo real, demostrable e identificable al interés público, en virtud de que la investigación realizada por el Área de Quejas del Órgano Interno de Control en la Secretaría de Desarrollo Agrario, Territorial y Urbano (SEDATU),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5F735E53" w14:textId="77777777" w:rsidR="007A703E" w:rsidRPr="00DA1F6D" w:rsidRDefault="007A703E" w:rsidP="007A703E">
      <w:pPr>
        <w:spacing w:before="240" w:after="240"/>
        <w:jc w:val="both"/>
        <w:rPr>
          <w:rFonts w:ascii="Montserrat" w:eastAsia="Montserrat" w:hAnsi="Montserrat" w:cs="Montserrat"/>
          <w:sz w:val="18"/>
          <w:szCs w:val="18"/>
        </w:rPr>
      </w:pPr>
    </w:p>
    <w:p w14:paraId="51FEB47B" w14:textId="77777777" w:rsidR="00EE625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19246873" w14:textId="44D12D84"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BE6A87" w:rsidRPr="00DA1F6D">
        <w:rPr>
          <w:rFonts w:ascii="Montserrat" w:eastAsia="Montserrat" w:hAnsi="Montserrat" w:cs="Montserrat"/>
          <w:sz w:val="18"/>
          <w:szCs w:val="18"/>
        </w:rPr>
        <w:t>resuelvan,</w:t>
      </w:r>
      <w:r w:rsidRPr="00DA1F6D">
        <w:rPr>
          <w:rFonts w:ascii="Montserrat" w:eastAsia="Montserrat" w:hAnsi="Montserrat" w:cs="Montserrat"/>
          <w:sz w:val="18"/>
          <w:szCs w:val="18"/>
        </w:rPr>
        <w:t xml:space="preserve"> en definitiva.</w:t>
      </w:r>
    </w:p>
    <w:p w14:paraId="1CB42B74" w14:textId="6C992F86" w:rsidR="007B3BE0" w:rsidRPr="00DA1F6D" w:rsidRDefault="00EE6250"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II.</w:t>
      </w:r>
      <w:r w:rsidR="00475023" w:rsidRPr="00DA1F6D">
        <w:rPr>
          <w:rFonts w:ascii="Montserrat" w:eastAsia="Montserrat" w:hAnsi="Montserrat" w:cs="Montserrat"/>
          <w:sz w:val="18"/>
          <w:szCs w:val="18"/>
        </w:rPr>
        <w:t xml:space="preserve"> El riesgo de perjuicio que supondría la divulgación supera el interés público general de que se difunda</w:t>
      </w:r>
      <w:r w:rsidR="00156BB0" w:rsidRPr="00DA1F6D">
        <w:rPr>
          <w:rFonts w:ascii="Montserrat" w:eastAsia="Montserrat" w:hAnsi="Montserrat" w:cs="Montserrat"/>
          <w:sz w:val="18"/>
          <w:szCs w:val="18"/>
        </w:rPr>
        <w:t>:</w:t>
      </w:r>
      <w:r w:rsidR="00475023" w:rsidRPr="00DA1F6D">
        <w:rPr>
          <w:rFonts w:ascii="Montserrat" w:eastAsia="Montserrat" w:hAnsi="Montserrat" w:cs="Montserrat"/>
          <w:sz w:val="18"/>
          <w:szCs w:val="18"/>
        </w:rPr>
        <w:t xml:space="preserve"> 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en definitiva;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2607C33E" w14:textId="77777777" w:rsidR="00EE625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2068D806" w14:textId="5D10CE2C" w:rsidR="00EE6250"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1F1DAC45" w14:textId="77777777" w:rsidR="00DA1F6D" w:rsidRPr="00DA1F6D" w:rsidRDefault="00DA1F6D" w:rsidP="007A703E">
      <w:pPr>
        <w:jc w:val="both"/>
        <w:rPr>
          <w:rFonts w:ascii="Montserrat" w:eastAsia="Montserrat" w:hAnsi="Montserrat" w:cs="Montserrat"/>
          <w:sz w:val="18"/>
          <w:szCs w:val="18"/>
        </w:rPr>
      </w:pPr>
    </w:p>
    <w:p w14:paraId="1869FE06" w14:textId="5F7227BD"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inhibir la capacidad del Estado en el combate a la corrupción e impunidad, incide directamente en el bienestar de todas las </w:t>
      </w:r>
      <w:r w:rsidR="00D334E2" w:rsidRPr="00DA1F6D">
        <w:rPr>
          <w:rFonts w:ascii="Montserrat" w:eastAsia="Montserrat" w:hAnsi="Montserrat" w:cs="Montserrat"/>
          <w:sz w:val="18"/>
          <w:szCs w:val="18"/>
        </w:rPr>
        <w:t>personas mexicana</w:t>
      </w:r>
      <w:r w:rsidRPr="00DA1F6D">
        <w:rPr>
          <w:rFonts w:ascii="Montserrat" w:eastAsia="Montserrat" w:hAnsi="Montserrat" w:cs="Montserrat"/>
          <w:sz w:val="18"/>
          <w:szCs w:val="18"/>
        </w:rPr>
        <w:t>s,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resuelva, en definitiva.</w:t>
      </w:r>
    </w:p>
    <w:p w14:paraId="3542FC34" w14:textId="77777777"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5D2306E" w14:textId="43EFD555" w:rsidR="007B3BE0" w:rsidRPr="00DA1F6D" w:rsidRDefault="00EE6250"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III</w:t>
      </w:r>
      <w:r w:rsidR="00475023" w:rsidRPr="00DA1F6D">
        <w:rPr>
          <w:rFonts w:ascii="Montserrat" w:eastAsia="Montserrat" w:hAnsi="Montserrat" w:cs="Montserrat"/>
          <w:sz w:val="18"/>
          <w:szCs w:val="18"/>
        </w:rPr>
        <w:t>.</w:t>
      </w:r>
      <w:r w:rsidR="008310AC" w:rsidRPr="00DA1F6D">
        <w:rPr>
          <w:rFonts w:ascii="Montserrat" w:eastAsia="Montserrat" w:hAnsi="Montserrat" w:cs="Montserrat"/>
          <w:sz w:val="18"/>
          <w:szCs w:val="18"/>
        </w:rPr>
        <w:t xml:space="preserve"> </w:t>
      </w:r>
      <w:r w:rsidR="00475023" w:rsidRPr="00DA1F6D">
        <w:rPr>
          <w:rFonts w:ascii="Montserrat" w:eastAsia="Montserrat" w:hAnsi="Montserrat" w:cs="Montserrat"/>
          <w:sz w:val="18"/>
          <w:szCs w:val="18"/>
        </w:rPr>
        <w:t>La limitación se adecua al principio de proporcionalidad y representa el medio menos restrictivo disp</w:t>
      </w:r>
      <w:r w:rsidR="00156BB0" w:rsidRPr="00DA1F6D">
        <w:rPr>
          <w:rFonts w:ascii="Montserrat" w:eastAsia="Montserrat" w:hAnsi="Montserrat" w:cs="Montserrat"/>
          <w:sz w:val="18"/>
          <w:szCs w:val="18"/>
        </w:rPr>
        <w:t xml:space="preserve">onible para evitar el perjuicio: </w:t>
      </w:r>
      <w:r w:rsidR="00475023" w:rsidRPr="00DA1F6D">
        <w:rPr>
          <w:rFonts w:ascii="Montserrat" w:eastAsia="Montserrat" w:hAnsi="Montserrat" w:cs="Montserrat"/>
          <w:sz w:val="18"/>
          <w:szCs w:val="18"/>
        </w:rPr>
        <w:t>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18D6CC73" w14:textId="77777777" w:rsidR="00EE625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3F423723" w14:textId="45D50969"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Esta restricción es la idónea y la única medida posible para garantizar un efectivo combate a la corrupción e impunidad, y con ello, inhibir la comisión de faltas administrativas por parte de los servidores públicos de la administración pública federal.</w:t>
      </w:r>
    </w:p>
    <w:p w14:paraId="6A4A0670" w14:textId="77777777"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34E5F6E4" w14:textId="30709D44" w:rsidR="007B3BE0" w:rsidRPr="00DA1F6D" w:rsidRDefault="00DA1F6D" w:rsidP="007A703E">
      <w:pPr>
        <w:jc w:val="both"/>
        <w:rPr>
          <w:rFonts w:ascii="Montserrat" w:eastAsia="Montserrat" w:hAnsi="Montserrat" w:cs="Montserrat"/>
          <w:sz w:val="18"/>
          <w:szCs w:val="18"/>
        </w:rPr>
      </w:pPr>
      <w:r>
        <w:rPr>
          <w:rFonts w:ascii="Montserrat" w:eastAsia="Montserrat" w:hAnsi="Montserrat" w:cs="Montserrat"/>
          <w:sz w:val="18"/>
          <w:szCs w:val="18"/>
        </w:rPr>
        <w:t>La</w:t>
      </w:r>
      <w:r w:rsidR="00475023" w:rsidRPr="00DA1F6D">
        <w:rPr>
          <w:rFonts w:ascii="Montserrat" w:eastAsia="Montserrat" w:hAnsi="Montserrat" w:cs="Montserrat"/>
          <w:sz w:val="18"/>
          <w:szCs w:val="18"/>
        </w:rPr>
        <w:t xml:space="preserve"> restricción será temporal, y una vez que se haya resuelto en definitiva el procedimiento aludido, </w:t>
      </w:r>
      <w:r>
        <w:rPr>
          <w:rFonts w:ascii="Montserrat" w:eastAsia="Montserrat" w:hAnsi="Montserrat" w:cs="Montserrat"/>
          <w:sz w:val="18"/>
          <w:szCs w:val="18"/>
        </w:rPr>
        <w:t xml:space="preserve">se </w:t>
      </w:r>
      <w:r w:rsidR="00475023" w:rsidRPr="00DA1F6D">
        <w:rPr>
          <w:rFonts w:ascii="Montserrat" w:eastAsia="Montserrat" w:hAnsi="Montserrat" w:cs="Montserrat"/>
          <w:sz w:val="18"/>
          <w:szCs w:val="18"/>
        </w:rPr>
        <w:t>hará pública la información para someterse al escrutinio público por parte de la ciudadanía.</w:t>
      </w:r>
    </w:p>
    <w:p w14:paraId="753D5A7F" w14:textId="77777777"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49723E90" w14:textId="69D1AA64" w:rsidR="007A703E"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35792E21"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04EB7AB7" w14:textId="74B37683" w:rsidR="007B3BE0" w:rsidRPr="00DA1F6D" w:rsidRDefault="00C53B3A" w:rsidP="007A703E">
      <w:pPr>
        <w:ind w:right="60"/>
        <w:jc w:val="both"/>
        <w:rPr>
          <w:rFonts w:ascii="Montserrat" w:eastAsia="Montserrat" w:hAnsi="Montserrat" w:cs="Montserrat"/>
          <w:sz w:val="18"/>
          <w:szCs w:val="18"/>
        </w:rPr>
      </w:pPr>
      <w:r w:rsidRPr="00DA1F6D">
        <w:rPr>
          <w:rFonts w:ascii="Montserrat" w:eastAsia="Montserrat" w:hAnsi="Montserrat" w:cs="Montserrat"/>
          <w:b/>
          <w:sz w:val="18"/>
          <w:szCs w:val="18"/>
        </w:rPr>
        <w:t>II.A.6</w:t>
      </w:r>
      <w:r w:rsidR="00475023" w:rsidRPr="00DA1F6D">
        <w:rPr>
          <w:rFonts w:ascii="Montserrat" w:eastAsia="Montserrat" w:hAnsi="Montserrat" w:cs="Montserrat"/>
          <w:b/>
          <w:sz w:val="18"/>
          <w:szCs w:val="18"/>
        </w:rPr>
        <w:t xml:space="preserve">.ORD.32.23: MODIFICAR </w:t>
      </w:r>
      <w:r w:rsidR="00475023" w:rsidRPr="00DA1F6D">
        <w:rPr>
          <w:rFonts w:ascii="Montserrat" w:eastAsia="Montserrat" w:hAnsi="Montserrat" w:cs="Montserrat"/>
          <w:sz w:val="18"/>
          <w:szCs w:val="18"/>
        </w:rPr>
        <w:t>la respuesta emitida por el OIC-SEDATU e instruir a efecto de que:</w:t>
      </w:r>
    </w:p>
    <w:p w14:paraId="23D68184" w14:textId="77777777" w:rsidR="003E58D8" w:rsidRPr="00DA1F6D" w:rsidRDefault="003E58D8" w:rsidP="007A703E">
      <w:pPr>
        <w:ind w:right="60"/>
        <w:jc w:val="both"/>
        <w:rPr>
          <w:rFonts w:ascii="Montserrat" w:eastAsia="Montserrat" w:hAnsi="Montserrat" w:cs="Montserrat"/>
          <w:sz w:val="18"/>
          <w:szCs w:val="18"/>
        </w:rPr>
      </w:pPr>
    </w:p>
    <w:p w14:paraId="26A1B4B7" w14:textId="1DDCEF12" w:rsidR="007B3BE0" w:rsidRPr="00DA1F6D" w:rsidRDefault="00D334E2" w:rsidP="007A703E">
      <w:pPr>
        <w:ind w:right="60"/>
        <w:jc w:val="both"/>
        <w:rPr>
          <w:rFonts w:ascii="Montserrat" w:eastAsia="Montserrat" w:hAnsi="Montserrat" w:cs="Montserrat"/>
          <w:i/>
          <w:sz w:val="18"/>
          <w:szCs w:val="18"/>
        </w:rPr>
      </w:pPr>
      <w:r w:rsidRPr="00DA1F6D">
        <w:rPr>
          <w:rFonts w:ascii="Montserrat" w:eastAsia="Montserrat" w:hAnsi="Montserrat" w:cs="Montserrat"/>
          <w:sz w:val="18"/>
          <w:szCs w:val="18"/>
        </w:rPr>
        <w:lastRenderedPageBreak/>
        <w:t xml:space="preserve">1. </w:t>
      </w:r>
      <w:r w:rsidR="00475023" w:rsidRPr="00DA1F6D">
        <w:rPr>
          <w:rFonts w:ascii="Montserrat" w:eastAsia="Montserrat" w:hAnsi="Montserrat" w:cs="Montserrat"/>
          <w:sz w:val="18"/>
          <w:szCs w:val="18"/>
        </w:rPr>
        <w:t>De manera fundada y motivada solicite la clasificación de reserva únicamente de la documental requerida en la solicitud, es decir, el “</w:t>
      </w:r>
      <w:r w:rsidR="00475023" w:rsidRPr="00DA1F6D">
        <w:rPr>
          <w:rFonts w:ascii="Montserrat" w:eastAsia="Montserrat" w:hAnsi="Montserrat" w:cs="Montserrat"/>
          <w:i/>
          <w:sz w:val="18"/>
          <w:szCs w:val="18"/>
        </w:rPr>
        <w:t>acuerdo de inicio”.</w:t>
      </w:r>
    </w:p>
    <w:p w14:paraId="63F3AAFF" w14:textId="77777777" w:rsidR="00D334E2" w:rsidRPr="00DA1F6D" w:rsidRDefault="00D334E2" w:rsidP="007A703E">
      <w:pPr>
        <w:ind w:right="60"/>
        <w:jc w:val="both"/>
        <w:rPr>
          <w:rFonts w:ascii="Montserrat" w:eastAsia="Montserrat" w:hAnsi="Montserrat" w:cs="Montserrat"/>
          <w:sz w:val="18"/>
          <w:szCs w:val="18"/>
        </w:rPr>
      </w:pPr>
    </w:p>
    <w:p w14:paraId="249EA17B" w14:textId="77777777" w:rsidR="007B3BE0" w:rsidRPr="00DA1F6D" w:rsidRDefault="00475023"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En este sentido, deberá proporcionar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54421860" w14:textId="77777777" w:rsidR="00D334E2" w:rsidRPr="00DA1F6D" w:rsidRDefault="00475023"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E336DD9" w14:textId="12DDB7E0" w:rsidR="007B3BE0" w:rsidRPr="00DA1F6D" w:rsidRDefault="00D334E2"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2. </w:t>
      </w:r>
      <w:r w:rsidR="00475023" w:rsidRPr="00DA1F6D">
        <w:rPr>
          <w:rFonts w:ascii="Montserrat" w:eastAsia="Montserrat" w:hAnsi="Montserrat" w:cs="Montserrat"/>
          <w:sz w:val="18"/>
          <w:szCs w:val="18"/>
        </w:rPr>
        <w:t>Respecto de lo requerido en el punto 3, se sugiere invocar el criterio de interpretación SO/007/2017 emitido por el Pleno del Instituto Nacional de Transparencia y Acceso a la Información Pública (INAI), lo anterior en razón de que, no se cuenta con elementos de convicción que permitan suponer que ésta debe obrar en los archivos del OIC-SEDATU.</w:t>
      </w:r>
    </w:p>
    <w:p w14:paraId="21E852E3" w14:textId="052BB949" w:rsidR="00155871" w:rsidRPr="00DA1F6D" w:rsidRDefault="00155871" w:rsidP="007A703E">
      <w:pPr>
        <w:ind w:right="60"/>
        <w:jc w:val="both"/>
        <w:rPr>
          <w:rFonts w:ascii="Montserrat" w:eastAsia="Montserrat" w:hAnsi="Montserrat" w:cs="Montserrat"/>
          <w:b/>
          <w:sz w:val="18"/>
          <w:szCs w:val="18"/>
        </w:rPr>
      </w:pPr>
    </w:p>
    <w:p w14:paraId="364495E4" w14:textId="1BA3F05B" w:rsidR="00632CE2" w:rsidRDefault="00155871"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La i</w:t>
      </w:r>
      <w:r w:rsidR="00632CE2" w:rsidRPr="00DA1F6D">
        <w:rPr>
          <w:rFonts w:ascii="Montserrat" w:eastAsia="Montserrat" w:hAnsi="Montserrat" w:cs="Montserrat"/>
          <w:color w:val="00000A"/>
          <w:sz w:val="18"/>
          <w:szCs w:val="18"/>
        </w:rPr>
        <w:t>nstrucción deberá de cumplimentarse en un plazo máximo de un día hábil, contado a partir del día hábil siguiente a aquel en que se haya notificado.</w:t>
      </w:r>
    </w:p>
    <w:p w14:paraId="10CE82A0" w14:textId="77777777" w:rsidR="00DA1F6D" w:rsidRDefault="00DA1F6D" w:rsidP="007A703E">
      <w:pPr>
        <w:ind w:right="38"/>
        <w:jc w:val="both"/>
        <w:rPr>
          <w:rFonts w:ascii="Montserrat" w:eastAsia="Montserrat" w:hAnsi="Montserrat" w:cs="Montserrat"/>
          <w:color w:val="00000A"/>
          <w:sz w:val="18"/>
          <w:szCs w:val="18"/>
        </w:rPr>
      </w:pPr>
    </w:p>
    <w:p w14:paraId="160E536C" w14:textId="31DE1492" w:rsidR="00D334E2" w:rsidRPr="00DA1F6D" w:rsidRDefault="00DA1F6D" w:rsidP="007A703E">
      <w:pPr>
        <w:ind w:right="38"/>
        <w:jc w:val="both"/>
        <w:rPr>
          <w:rFonts w:ascii="Montserrat" w:eastAsia="Montserrat" w:hAnsi="Montserrat" w:cs="Montserrat"/>
          <w:sz w:val="18"/>
          <w:szCs w:val="18"/>
        </w:rPr>
      </w:pPr>
      <w:r>
        <w:rPr>
          <w:rFonts w:ascii="Montserrat" w:eastAsia="Montserrat" w:hAnsi="Montserrat" w:cs="Montserrat"/>
          <w:color w:val="00000A"/>
          <w:sz w:val="18"/>
          <w:szCs w:val="18"/>
        </w:rPr>
        <w:t>S</w:t>
      </w:r>
      <w:r w:rsidR="00D334E2" w:rsidRPr="00DA1F6D">
        <w:rPr>
          <w:rFonts w:ascii="Montserrat" w:eastAsia="Montserrat" w:hAnsi="Montserrat" w:cs="Montserrat"/>
          <w:sz w:val="18"/>
          <w:szCs w:val="18"/>
        </w:rPr>
        <w:t>e exhorta al OIC-SEDATU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156BB0" w:rsidRPr="00DA1F6D">
        <w:rPr>
          <w:rFonts w:ascii="Montserrat" w:eastAsia="Montserrat" w:hAnsi="Montserrat" w:cs="Montserrat"/>
          <w:sz w:val="18"/>
          <w:szCs w:val="18"/>
        </w:rPr>
        <w:t>.</w:t>
      </w:r>
    </w:p>
    <w:p w14:paraId="6F60865B" w14:textId="50D780B8" w:rsidR="00EE6250" w:rsidRPr="00DA1F6D" w:rsidRDefault="00EE6250" w:rsidP="007A703E">
      <w:pPr>
        <w:ind w:right="38"/>
        <w:jc w:val="both"/>
        <w:rPr>
          <w:rFonts w:ascii="Montserrat" w:eastAsia="Montserrat" w:hAnsi="Montserrat" w:cs="Montserrat"/>
          <w:b/>
          <w:sz w:val="18"/>
          <w:szCs w:val="18"/>
        </w:rPr>
      </w:pPr>
    </w:p>
    <w:p w14:paraId="09ED7686" w14:textId="77777777"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B. Respuestas a solicitudes de acceso a la información en las que se analizará la clasificación de confidencialidad </w:t>
      </w:r>
    </w:p>
    <w:p w14:paraId="75E8B284" w14:textId="77777777" w:rsidR="007B3BE0" w:rsidRPr="00DA1F6D" w:rsidRDefault="007B3BE0" w:rsidP="007A703E">
      <w:pPr>
        <w:ind w:right="38"/>
        <w:jc w:val="both"/>
        <w:rPr>
          <w:rFonts w:ascii="Montserrat" w:eastAsia="Montserrat" w:hAnsi="Montserrat" w:cs="Montserrat"/>
          <w:b/>
          <w:sz w:val="18"/>
          <w:szCs w:val="18"/>
        </w:rPr>
      </w:pPr>
    </w:p>
    <w:p w14:paraId="7B1568DC" w14:textId="77777777" w:rsidR="00475023"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B.1 Folio 330026523002788</w:t>
      </w:r>
    </w:p>
    <w:p w14:paraId="6381B9A0" w14:textId="77777777" w:rsidR="00CB7B99" w:rsidRPr="00DA1F6D" w:rsidRDefault="00CB7B99" w:rsidP="007A703E">
      <w:pPr>
        <w:widowControl w:val="0"/>
        <w:ind w:hanging="2"/>
        <w:rPr>
          <w:rFonts w:ascii="Montserrat" w:eastAsia="Montserrat" w:hAnsi="Montserrat" w:cs="Montserrat"/>
          <w:sz w:val="18"/>
          <w:szCs w:val="18"/>
        </w:rPr>
      </w:pPr>
    </w:p>
    <w:p w14:paraId="7F64CA50" w14:textId="393C9089" w:rsidR="00475023" w:rsidRPr="00DA1F6D" w:rsidRDefault="00475023"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58B24BC8" w14:textId="77777777" w:rsidR="00475023" w:rsidRPr="00DA1F6D" w:rsidRDefault="00475023" w:rsidP="007A703E">
      <w:pPr>
        <w:ind w:right="573"/>
        <w:rPr>
          <w:rFonts w:ascii="Montserrat" w:eastAsia="Montserrat" w:hAnsi="Montserrat" w:cs="Montserrat"/>
          <w:sz w:val="18"/>
          <w:szCs w:val="18"/>
        </w:rPr>
      </w:pPr>
    </w:p>
    <w:p w14:paraId="4B122713" w14:textId="7E76B763" w:rsidR="00475023" w:rsidRPr="00DA1F6D" w:rsidRDefault="00475023" w:rsidP="007A703E">
      <w:pPr>
        <w:shd w:val="clear" w:color="auto" w:fill="FFFFFF"/>
        <w:ind w:leftChars="235" w:left="566" w:right="573" w:hanging="2"/>
        <w:jc w:val="both"/>
        <w:rPr>
          <w:rFonts w:ascii="Montserrat" w:eastAsia="Montserrat" w:hAnsi="Montserrat" w:cs="Montserrat"/>
          <w:sz w:val="18"/>
          <w:szCs w:val="18"/>
        </w:rPr>
      </w:pPr>
      <w:r w:rsidRPr="00DA1F6D">
        <w:rPr>
          <w:rFonts w:ascii="Montserrat" w:eastAsia="Montserrat" w:hAnsi="Montserrat" w:cs="Montserrat"/>
          <w:i/>
          <w:sz w:val="18"/>
          <w:szCs w:val="18"/>
        </w:rPr>
        <w:t xml:space="preserve">SOLICITO TODOS LOS REGISTROS DE DENUNCIAS Y/O PROCEDIMIENTOS ADMINISTRATIVOS Y PENALES INICIADAS EN CONTRA DE LAS EMPRESAS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Y </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TODO LO ANTERIOR DURANTE EL PERIODO 1 DE ENERO DEL 2019 AL 30 DE JUNIO DEL 2023. DE LO ANTERIOR, SOLICITO QUE SEA DESGLOSADA LA INFORMACIÓN POR 1) AÑO 2) NOMENCLATURA DE LA DENUNCIA ADMINISTRATIVA, POPULAR Y/O</w:t>
      </w:r>
      <w:r w:rsidR="00CB7B99" w:rsidRPr="00DA1F6D">
        <w:rPr>
          <w:rFonts w:ascii="Montserrat" w:eastAsia="Montserrat" w:hAnsi="Montserrat" w:cs="Montserrat"/>
          <w:i/>
          <w:sz w:val="18"/>
          <w:szCs w:val="18"/>
        </w:rPr>
        <w:t xml:space="preserve"> PENAL 3) MOTIVO DE LA DENUNCIA</w:t>
      </w:r>
      <w:r w:rsidRPr="00DA1F6D">
        <w:rPr>
          <w:rFonts w:ascii="Montserrat" w:eastAsia="Montserrat" w:hAnsi="Montserrat" w:cs="Montserrat"/>
          <w:i/>
          <w:sz w:val="18"/>
          <w:szCs w:val="18"/>
        </w:rPr>
        <w:t>”</w:t>
      </w:r>
      <w:r w:rsidR="00CB7B9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w:t>
      </w:r>
      <w:r w:rsidRPr="00DA1F6D">
        <w:rPr>
          <w:rFonts w:ascii="Montserrat" w:eastAsia="Montserrat" w:hAnsi="Montserrat" w:cs="Montserrat"/>
          <w:sz w:val="18"/>
          <w:szCs w:val="18"/>
        </w:rPr>
        <w:t xml:space="preserve">(Sic)    </w:t>
      </w:r>
    </w:p>
    <w:p w14:paraId="1271E191" w14:textId="77777777" w:rsidR="00475023" w:rsidRPr="00DA1F6D" w:rsidRDefault="00475023" w:rsidP="007A703E">
      <w:pPr>
        <w:ind w:right="566"/>
        <w:jc w:val="both"/>
        <w:rPr>
          <w:rFonts w:ascii="Montserrat" w:eastAsia="Montserrat" w:hAnsi="Montserrat" w:cs="Montserrat"/>
          <w:sz w:val="18"/>
          <w:szCs w:val="18"/>
        </w:rPr>
      </w:pPr>
    </w:p>
    <w:p w14:paraId="35E72D1A" w14:textId="406F1BAD" w:rsidR="00251501" w:rsidRPr="00DA1F6D" w:rsidRDefault="00251501" w:rsidP="007A703E">
      <w:pPr>
        <w:ind w:right="-20" w:hanging="2"/>
        <w:jc w:val="both"/>
        <w:rPr>
          <w:rFonts w:ascii="Montserrat" w:eastAsia="Montserrat" w:hAnsi="Montserrat" w:cs="Montserrat"/>
          <w:sz w:val="18"/>
          <w:szCs w:val="18"/>
        </w:rPr>
      </w:pPr>
      <w:r w:rsidRPr="00DA1F6D">
        <w:rPr>
          <w:rFonts w:ascii="Montserrat" w:eastAsia="Montserrat" w:hAnsi="Montserrat" w:cs="Montserrat"/>
          <w:sz w:val="18"/>
          <w:szCs w:val="18"/>
        </w:rPr>
        <w:t>La Coordinación General de Órganos de Vigilancia y Control (CGOVC), el Órgano Interno de Control en la Secretaría de la Función Pública (OIC-SFP) y la Dirección General de Controversias y Sanciones en Contrataciones Públicas (DGCSCP) 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persona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moral</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identificada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en la solicitud, que no hayan derivado en una sanción de carácter firme, con fundamento en los artículos 113, fracción III, de la Ley Federal de Transparencia y Acceso a la Información Pública; Trigésimo Octavo, fracción I</w:t>
      </w:r>
      <w:r w:rsidR="005F633A" w:rsidRPr="00DA1F6D">
        <w:rPr>
          <w:rFonts w:ascii="Montserrat" w:eastAsia="Montserrat" w:hAnsi="Montserrat" w:cs="Montserrat"/>
          <w:sz w:val="18"/>
          <w:szCs w:val="18"/>
        </w:rPr>
        <w:t>I</w:t>
      </w:r>
      <w:r w:rsidRPr="00DA1F6D">
        <w:rPr>
          <w:rFonts w:ascii="Montserrat" w:eastAsia="Montserrat" w:hAnsi="Montserrat" w:cs="Montserrat"/>
          <w:sz w:val="18"/>
          <w:szCs w:val="18"/>
        </w:rPr>
        <w:t xml:space="preserve">I, de los Lineamientos Generales en materia de Clasificación y Desclasificación de la Información, así como para la Elaboración de Versiones Públicas y; el criterio FUNCIÓNPÚBLICA/CT/01/2020 emitido por el Comité de Transparencia. </w:t>
      </w:r>
    </w:p>
    <w:p w14:paraId="00BA057B" w14:textId="77777777" w:rsidR="00251501" w:rsidRPr="00DA1F6D" w:rsidRDefault="00251501" w:rsidP="007A703E">
      <w:pPr>
        <w:ind w:hanging="2"/>
        <w:rPr>
          <w:rFonts w:ascii="Montserrat" w:eastAsia="Montserrat" w:hAnsi="Montserrat" w:cs="Montserrat"/>
          <w:sz w:val="18"/>
          <w:szCs w:val="18"/>
        </w:rPr>
      </w:pPr>
    </w:p>
    <w:p w14:paraId="1F8D342B" w14:textId="7E8C4E35" w:rsidR="00D334E2" w:rsidRPr="00DA1F6D" w:rsidRDefault="00251501" w:rsidP="007A703E">
      <w:pPr>
        <w:ind w:right="51" w:hanging="2"/>
        <w:jc w:val="both"/>
        <w:rPr>
          <w:rFonts w:ascii="Montserrat" w:eastAsia="Montserrat" w:hAnsi="Montserrat" w:cs="Montserrat"/>
          <w:b/>
          <w:sz w:val="18"/>
          <w:szCs w:val="18"/>
        </w:rPr>
      </w:pPr>
      <w:r w:rsidRPr="00DA1F6D">
        <w:rPr>
          <w:rFonts w:ascii="Montserrat" w:eastAsia="Montserrat" w:hAnsi="Montserrat" w:cs="Montserrat"/>
          <w:sz w:val="18"/>
          <w:szCs w:val="18"/>
        </w:rPr>
        <w:t>En consecuencia, se emite la siguiente resolución por unanimidad:</w:t>
      </w:r>
    </w:p>
    <w:p w14:paraId="060D3E3B" w14:textId="77777777" w:rsidR="00D334E2" w:rsidRPr="00DA1F6D" w:rsidRDefault="00D334E2" w:rsidP="007A703E">
      <w:pPr>
        <w:ind w:right="51" w:hanging="2"/>
        <w:jc w:val="both"/>
        <w:rPr>
          <w:rFonts w:ascii="Montserrat" w:eastAsia="Montserrat" w:hAnsi="Montserrat" w:cs="Montserrat"/>
          <w:b/>
          <w:sz w:val="18"/>
          <w:szCs w:val="18"/>
        </w:rPr>
      </w:pPr>
    </w:p>
    <w:p w14:paraId="712125AB" w14:textId="65889878" w:rsidR="00251501" w:rsidRPr="00DA1F6D" w:rsidRDefault="00251501" w:rsidP="007A703E">
      <w:pPr>
        <w:ind w:right="-20" w:hanging="2"/>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lastRenderedPageBreak/>
        <w:t xml:space="preserve">II.B.1.ORD.32.23: </w:t>
      </w:r>
      <w:r w:rsidRPr="00DA1F6D">
        <w:rPr>
          <w:rFonts w:ascii="Montserrat" w:eastAsia="Montserrat" w:hAnsi="Montserrat" w:cs="Montserrat"/>
          <w:b/>
          <w:kern w:val="2"/>
          <w:sz w:val="18"/>
          <w:szCs w:val="18"/>
        </w:rPr>
        <w:t>CONFIRMAR</w:t>
      </w:r>
      <w:r w:rsidRPr="00DA1F6D">
        <w:rPr>
          <w:rFonts w:ascii="Montserrat" w:eastAsia="Montserrat" w:hAnsi="Montserrat" w:cs="Montserrat"/>
          <w:kern w:val="2"/>
          <w:sz w:val="18"/>
          <w:szCs w:val="18"/>
        </w:rPr>
        <w:t xml:space="preserve"> la clasificación de confidencialidad invocada por la CGOVC, el OIC-SFP y la DGCSCP </w:t>
      </w:r>
      <w:r w:rsidRPr="00DA1F6D">
        <w:rPr>
          <w:rFonts w:ascii="Montserrat" w:eastAsia="Montserrat" w:hAnsi="Montserrat" w:cs="Montserrat"/>
          <w:sz w:val="18"/>
          <w:szCs w:val="18"/>
        </w:rPr>
        <w:t>respecto del resultado de la búsqueda sobre la existencia o inexistencia de quejas, denuncias, investigaciones y procedimientos de responsabilidades administrativas instaurados en contra de la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persona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moral</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identificada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en la solicitud, que no hayan derivado en una sanción de carácter firme, con fundamento en los artículos 113, fracción III, de la Ley Federal de Transparencia y Acceso a la Información Pública; Trigésimo Octavo, f</w:t>
      </w:r>
      <w:r w:rsidR="00FB7CFA" w:rsidRPr="00DA1F6D">
        <w:rPr>
          <w:rFonts w:ascii="Montserrat" w:eastAsia="Montserrat" w:hAnsi="Montserrat" w:cs="Montserrat"/>
          <w:sz w:val="18"/>
          <w:szCs w:val="18"/>
        </w:rPr>
        <w:t xml:space="preserve">racción </w:t>
      </w:r>
      <w:r w:rsidRPr="00DA1F6D">
        <w:rPr>
          <w:rFonts w:ascii="Montserrat" w:eastAsia="Montserrat" w:hAnsi="Montserrat" w:cs="Montserrat"/>
          <w:sz w:val="18"/>
          <w:szCs w:val="18"/>
        </w:rPr>
        <w:t>I</w:t>
      </w:r>
      <w:r w:rsidR="005F633A" w:rsidRPr="00DA1F6D">
        <w:rPr>
          <w:rFonts w:ascii="Montserrat" w:eastAsia="Montserrat" w:hAnsi="Montserrat" w:cs="Montserrat"/>
          <w:sz w:val="18"/>
          <w:szCs w:val="18"/>
        </w:rPr>
        <w:t>I</w:t>
      </w:r>
      <w:r w:rsidRPr="00DA1F6D">
        <w:rPr>
          <w:rFonts w:ascii="Montserrat" w:eastAsia="Montserrat" w:hAnsi="Montserrat" w:cs="Montserrat"/>
          <w:sz w:val="18"/>
          <w:szCs w:val="18"/>
        </w:rPr>
        <w:t xml:space="preserve">, de los Lineamientos Generales en materia de Clasificación y Desclasificación de la Información, así como para la Elaboración de Versiones Públicas y; el criterio FUNCIÓNPÚBLICA/CT/01/2020 emitido por el Comité de Transparencia. </w:t>
      </w:r>
    </w:p>
    <w:p w14:paraId="1FAF03C4" w14:textId="78EE26C2" w:rsidR="00475023" w:rsidRPr="00DA1F6D" w:rsidRDefault="00475023" w:rsidP="007A703E">
      <w:pPr>
        <w:ind w:right="51"/>
        <w:jc w:val="both"/>
        <w:rPr>
          <w:rFonts w:ascii="Montserrat" w:eastAsia="Montserrat" w:hAnsi="Montserrat" w:cs="Montserrat"/>
          <w:b/>
          <w:sz w:val="18"/>
          <w:szCs w:val="18"/>
        </w:rPr>
      </w:pPr>
    </w:p>
    <w:p w14:paraId="18302663" w14:textId="77777777"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B.2 Folio 330026523002938</w:t>
      </w:r>
    </w:p>
    <w:p w14:paraId="0A3D4F94"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Un particular requirió: </w:t>
      </w:r>
    </w:p>
    <w:p w14:paraId="4AE1E137" w14:textId="534E0B72" w:rsidR="00D334E2" w:rsidRPr="00DA1F6D" w:rsidRDefault="00475023" w:rsidP="007A703E">
      <w:pPr>
        <w:shd w:val="clear" w:color="auto" w:fill="FFFFFF"/>
        <w:ind w:left="560" w:right="580"/>
        <w:jc w:val="both"/>
        <w:rPr>
          <w:rFonts w:ascii="Montserrat" w:eastAsia="Montserrat" w:hAnsi="Montserrat" w:cs="Montserrat"/>
          <w:color w:val="00000A"/>
          <w:sz w:val="18"/>
          <w:szCs w:val="18"/>
        </w:rPr>
      </w:pPr>
      <w:r w:rsidRPr="00DA1F6D">
        <w:rPr>
          <w:rFonts w:ascii="Montserrat" w:eastAsia="Montserrat" w:hAnsi="Montserrat" w:cs="Montserrat"/>
          <w:i/>
          <w:color w:val="00000A"/>
          <w:sz w:val="18"/>
          <w:szCs w:val="18"/>
        </w:rPr>
        <w:t xml:space="preserve">“Solicito información de las denuncias hechas a través de la Plataforma Nacional Alertadores de la Corrupción, quien es el responsable de dicho Organismo lo cual no ha investigado como es debido denuncias hachas a través de su portal y ni las han turnado a la Función </w:t>
      </w:r>
      <w:proofErr w:type="spellStart"/>
      <w:r w:rsidRPr="00DA1F6D">
        <w:rPr>
          <w:rFonts w:ascii="Montserrat" w:eastAsia="Montserrat" w:hAnsi="Montserrat" w:cs="Montserrat"/>
          <w:i/>
          <w:color w:val="00000A"/>
          <w:sz w:val="18"/>
          <w:szCs w:val="18"/>
        </w:rPr>
        <w:t>Publica</w:t>
      </w:r>
      <w:proofErr w:type="spellEnd"/>
      <w:r w:rsidRPr="00DA1F6D">
        <w:rPr>
          <w:rFonts w:ascii="Montserrat" w:eastAsia="Montserrat" w:hAnsi="Montserrat" w:cs="Montserrat"/>
          <w:i/>
          <w:color w:val="00000A"/>
          <w:sz w:val="18"/>
          <w:szCs w:val="18"/>
        </w:rPr>
        <w:t xml:space="preserve">, si no que </w:t>
      </w:r>
      <w:proofErr w:type="spellStart"/>
      <w:r w:rsidRPr="00DA1F6D">
        <w:rPr>
          <w:rFonts w:ascii="Montserrat" w:eastAsia="Montserrat" w:hAnsi="Montserrat" w:cs="Montserrat"/>
          <w:i/>
          <w:color w:val="00000A"/>
          <w:sz w:val="18"/>
          <w:szCs w:val="18"/>
        </w:rPr>
        <w:t>esta</w:t>
      </w:r>
      <w:proofErr w:type="spellEnd"/>
      <w:r w:rsidRPr="00DA1F6D">
        <w:rPr>
          <w:rFonts w:ascii="Montserrat" w:eastAsia="Montserrat" w:hAnsi="Montserrat" w:cs="Montserrat"/>
          <w:i/>
          <w:color w:val="00000A"/>
          <w:sz w:val="18"/>
          <w:szCs w:val="18"/>
        </w:rPr>
        <w:t xml:space="preserve"> promoviendo la corrupción al darle las denuncias anónimas a los denunciados para amedrentar a los denunciantes y con esto favorecer al sujeto denunciado, para así con ello borrar cualquiera evidencia en su contra, como lo ha sido el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titular o encargado en Jefe de Distrito 041, cual con toda impunidad se hace pasar como Ingeniero en los documentos oficiales lo cual es </w:t>
      </w:r>
      <w:proofErr w:type="spellStart"/>
      <w:r w:rsidRPr="00DA1F6D">
        <w:rPr>
          <w:rFonts w:ascii="Montserrat" w:eastAsia="Montserrat" w:hAnsi="Montserrat" w:cs="Montserrat"/>
          <w:i/>
          <w:color w:val="00000A"/>
          <w:sz w:val="18"/>
          <w:szCs w:val="18"/>
        </w:rPr>
        <w:t>carcel</w:t>
      </w:r>
      <w:proofErr w:type="spellEnd"/>
      <w:r w:rsidRPr="00DA1F6D">
        <w:rPr>
          <w:rFonts w:ascii="Montserrat" w:eastAsia="Montserrat" w:hAnsi="Montserrat" w:cs="Montserrat"/>
          <w:i/>
          <w:color w:val="00000A"/>
          <w:sz w:val="18"/>
          <w:szCs w:val="18"/>
        </w:rPr>
        <w:t xml:space="preserve"> usurpar una profesión que no tiene, y que también permite a su cómplice que puso como encargado </w:t>
      </w:r>
      <w:proofErr w:type="spellStart"/>
      <w:r w:rsidRPr="00DA1F6D">
        <w:rPr>
          <w:rFonts w:ascii="Montserrat" w:eastAsia="Montserrat" w:hAnsi="Montserrat" w:cs="Montserrat"/>
          <w:i/>
          <w:color w:val="00000A"/>
          <w:sz w:val="18"/>
          <w:szCs w:val="18"/>
        </w:rPr>
        <w:t>de el</w:t>
      </w:r>
      <w:proofErr w:type="spellEnd"/>
      <w:r w:rsidRPr="00DA1F6D">
        <w:rPr>
          <w:rFonts w:ascii="Montserrat" w:eastAsia="Montserrat" w:hAnsi="Montserrat" w:cs="Montserrat"/>
          <w:i/>
          <w:color w:val="00000A"/>
          <w:sz w:val="18"/>
          <w:szCs w:val="18"/>
        </w:rPr>
        <w:t xml:space="preserve"> Área de Conservación dando </w:t>
      </w:r>
      <w:proofErr w:type="spellStart"/>
      <w:r w:rsidRPr="00DA1F6D">
        <w:rPr>
          <w:rFonts w:ascii="Montserrat" w:eastAsia="Montserrat" w:hAnsi="Montserrat" w:cs="Montserrat"/>
          <w:i/>
          <w:color w:val="00000A"/>
          <w:sz w:val="18"/>
          <w:szCs w:val="18"/>
        </w:rPr>
        <w:t>ordenes</w:t>
      </w:r>
      <w:proofErr w:type="spellEnd"/>
      <w:r w:rsidRPr="00DA1F6D">
        <w:rPr>
          <w:rFonts w:ascii="Montserrat" w:eastAsia="Montserrat" w:hAnsi="Montserrat" w:cs="Montserrat"/>
          <w:i/>
          <w:color w:val="00000A"/>
          <w:sz w:val="18"/>
          <w:szCs w:val="18"/>
        </w:rPr>
        <w:t xml:space="preserve"> al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perteneciente a la S.M.H empresa que por sus malos manejos y corrupción fueron quitados del distrito 018 rio Yaqui y por si fuera poco este </w:t>
      </w:r>
      <w:proofErr w:type="spellStart"/>
      <w:r w:rsidRPr="00DA1F6D">
        <w:rPr>
          <w:rFonts w:ascii="Montserrat" w:eastAsia="Montserrat" w:hAnsi="Montserrat" w:cs="Montserrat"/>
          <w:i/>
          <w:color w:val="00000A"/>
          <w:sz w:val="18"/>
          <w:szCs w:val="18"/>
        </w:rPr>
        <w:t>encarcado</w:t>
      </w:r>
      <w:proofErr w:type="spellEnd"/>
      <w:r w:rsidRPr="00DA1F6D">
        <w:rPr>
          <w:rFonts w:ascii="Montserrat" w:eastAsia="Montserrat" w:hAnsi="Montserrat" w:cs="Montserrat"/>
          <w:i/>
          <w:color w:val="00000A"/>
          <w:sz w:val="18"/>
          <w:szCs w:val="18"/>
        </w:rPr>
        <w:t xml:space="preserve"> el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metió otro amigo de el de la S.M.H, como encargado de la Sub Jefatura de Operación del Distrito 041 y eso es Nepotismo por que al no ser contratados por CONAGUA se hacen pasar como funcionario públicos de la dependencia dando </w:t>
      </w:r>
      <w:proofErr w:type="spellStart"/>
      <w:r w:rsidRPr="00DA1F6D">
        <w:rPr>
          <w:rFonts w:ascii="Montserrat" w:eastAsia="Montserrat" w:hAnsi="Montserrat" w:cs="Montserrat"/>
          <w:i/>
          <w:color w:val="00000A"/>
          <w:sz w:val="18"/>
          <w:szCs w:val="18"/>
        </w:rPr>
        <w:t>ordenes</w:t>
      </w:r>
      <w:proofErr w:type="spellEnd"/>
      <w:r w:rsidRPr="00DA1F6D">
        <w:rPr>
          <w:rFonts w:ascii="Montserrat" w:eastAsia="Montserrat" w:hAnsi="Montserrat" w:cs="Montserrat"/>
          <w:i/>
          <w:color w:val="00000A"/>
          <w:sz w:val="18"/>
          <w:szCs w:val="18"/>
        </w:rPr>
        <w:t xml:space="preserve"> al personal de la Comisión Nacional del Agua y a su vez también la encargada de contabilidad la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y la encargada de Recursos humanos la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se les pregunta si están contratados y solo respondes que no ande preguntando el personal que no le incumbe como estén ellos y eso es complicidad , cabe mencionar que el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goza de tal </w:t>
      </w:r>
      <w:proofErr w:type="spellStart"/>
      <w:r w:rsidRPr="00DA1F6D">
        <w:rPr>
          <w:rFonts w:ascii="Montserrat" w:eastAsia="Montserrat" w:hAnsi="Montserrat" w:cs="Montserrat"/>
          <w:i/>
          <w:color w:val="00000A"/>
          <w:sz w:val="18"/>
          <w:szCs w:val="18"/>
        </w:rPr>
        <w:t>nepostismo</w:t>
      </w:r>
      <w:proofErr w:type="spellEnd"/>
      <w:r w:rsidRPr="00DA1F6D">
        <w:rPr>
          <w:rFonts w:ascii="Montserrat" w:eastAsia="Montserrat" w:hAnsi="Montserrat" w:cs="Montserrat"/>
          <w:i/>
          <w:color w:val="00000A"/>
          <w:sz w:val="18"/>
          <w:szCs w:val="18"/>
        </w:rPr>
        <w:t xml:space="preserve"> </w:t>
      </w:r>
      <w:proofErr w:type="spellStart"/>
      <w:r w:rsidRPr="00DA1F6D">
        <w:rPr>
          <w:rFonts w:ascii="Montserrat" w:eastAsia="Montserrat" w:hAnsi="Montserrat" w:cs="Montserrat"/>
          <w:i/>
          <w:color w:val="00000A"/>
          <w:sz w:val="18"/>
          <w:szCs w:val="18"/>
        </w:rPr>
        <w:t>burocratico</w:t>
      </w:r>
      <w:proofErr w:type="spellEnd"/>
      <w:r w:rsidRPr="00DA1F6D">
        <w:rPr>
          <w:rFonts w:ascii="Montserrat" w:eastAsia="Montserrat" w:hAnsi="Montserrat" w:cs="Montserrat"/>
          <w:i/>
          <w:color w:val="00000A"/>
          <w:sz w:val="18"/>
          <w:szCs w:val="18"/>
        </w:rPr>
        <w:t xml:space="preserve"> al estar por meter o ya metió a un hijo a trabajar a la dependencia y cabe señalar que la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también por medio de influencias contrataron a su hija la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como confianza, y que actualmente también están varios hermanos de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y su esposo, actualmente a </w:t>
      </w:r>
      <w:proofErr w:type="spellStart"/>
      <w:r w:rsidRPr="00DA1F6D">
        <w:rPr>
          <w:rFonts w:ascii="Montserrat" w:eastAsia="Montserrat" w:hAnsi="Montserrat" w:cs="Montserrat"/>
          <w:i/>
          <w:color w:val="00000A"/>
          <w:sz w:val="18"/>
          <w:szCs w:val="18"/>
        </w:rPr>
        <w:t>el</w:t>
      </w:r>
      <w:proofErr w:type="spellEnd"/>
      <w:r w:rsidRPr="00DA1F6D">
        <w:rPr>
          <w:rFonts w:ascii="Montserrat" w:eastAsia="Montserrat" w:hAnsi="Montserrat" w:cs="Montserrat"/>
          <w:i/>
          <w:color w:val="00000A"/>
          <w:sz w:val="18"/>
          <w:szCs w:val="18"/>
        </w:rPr>
        <w:t xml:space="preserve"> </w:t>
      </w:r>
      <w:r w:rsidR="006460DB" w:rsidRPr="00DA1F6D">
        <w:rPr>
          <w:rFonts w:ascii="Montserrat" w:eastAsia="Montserrat" w:hAnsi="Montserrat" w:cs="Montserrat"/>
          <w:i/>
          <w:color w:val="00000A"/>
          <w:sz w:val="18"/>
          <w:szCs w:val="18"/>
        </w:rPr>
        <w:t>(…)</w:t>
      </w:r>
      <w:r w:rsidRPr="00DA1F6D">
        <w:rPr>
          <w:rFonts w:ascii="Montserrat" w:eastAsia="Montserrat" w:hAnsi="Montserrat" w:cs="Montserrat"/>
          <w:i/>
          <w:color w:val="00000A"/>
          <w:sz w:val="18"/>
          <w:szCs w:val="18"/>
        </w:rPr>
        <w:t xml:space="preserve">, tiene unas denuncias por que </w:t>
      </w:r>
      <w:proofErr w:type="spellStart"/>
      <w:r w:rsidRPr="00DA1F6D">
        <w:rPr>
          <w:rFonts w:ascii="Montserrat" w:eastAsia="Montserrat" w:hAnsi="Montserrat" w:cs="Montserrat"/>
          <w:i/>
          <w:color w:val="00000A"/>
          <w:sz w:val="18"/>
          <w:szCs w:val="18"/>
        </w:rPr>
        <w:t>tenia</w:t>
      </w:r>
      <w:proofErr w:type="spellEnd"/>
      <w:r w:rsidRPr="00DA1F6D">
        <w:rPr>
          <w:rFonts w:ascii="Montserrat" w:eastAsia="Montserrat" w:hAnsi="Montserrat" w:cs="Montserrat"/>
          <w:i/>
          <w:color w:val="00000A"/>
          <w:sz w:val="18"/>
          <w:szCs w:val="18"/>
        </w:rPr>
        <w:t xml:space="preserve"> varia maquinaria a su nombre y se quedaba con el diésel, el mismo lo dijo que no le hacen nada las denuncias, quien sabe de </w:t>
      </w:r>
      <w:proofErr w:type="spellStart"/>
      <w:r w:rsidRPr="00DA1F6D">
        <w:rPr>
          <w:rFonts w:ascii="Montserrat" w:eastAsia="Montserrat" w:hAnsi="Montserrat" w:cs="Montserrat"/>
          <w:i/>
          <w:color w:val="00000A"/>
          <w:sz w:val="18"/>
          <w:szCs w:val="18"/>
        </w:rPr>
        <w:t>quien</w:t>
      </w:r>
      <w:proofErr w:type="spellEnd"/>
      <w:r w:rsidRPr="00DA1F6D">
        <w:rPr>
          <w:rFonts w:ascii="Montserrat" w:eastAsia="Montserrat" w:hAnsi="Montserrat" w:cs="Montserrat"/>
          <w:i/>
          <w:color w:val="00000A"/>
          <w:sz w:val="18"/>
          <w:szCs w:val="18"/>
        </w:rPr>
        <w:t xml:space="preserve"> sea el padrino de este señor, también hay una denuncia por que mando a quemar unos expedientes , pero se pide que se investigue y se sancione dichos actos de corrupción”. </w:t>
      </w:r>
      <w:r w:rsidRPr="00DA1F6D">
        <w:rPr>
          <w:rFonts w:ascii="Montserrat" w:eastAsia="Montserrat" w:hAnsi="Montserrat" w:cs="Montserrat"/>
          <w:color w:val="00000A"/>
          <w:sz w:val="18"/>
          <w:szCs w:val="18"/>
        </w:rPr>
        <w:t xml:space="preserve">(Sic)     </w:t>
      </w:r>
    </w:p>
    <w:p w14:paraId="60FA3313"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La Unidad de Denuncias e Investigaciones (UDI) a través de la Dirección General de Denuncias e Investigaciones (DGDI) y el Órgano Interno de Control en la Comisión Nacional del Agua (OIC-CONAGUA) solicitaron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79865383" w14:textId="77777777"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En consecuencia, se emite la siguiente resolución por unanimidad:</w:t>
      </w:r>
    </w:p>
    <w:p w14:paraId="313ED335" w14:textId="77777777" w:rsidR="007B3BE0" w:rsidRPr="00DA1F6D" w:rsidRDefault="00475023" w:rsidP="007A703E">
      <w:pPr>
        <w:ind w:right="60"/>
        <w:jc w:val="both"/>
        <w:rPr>
          <w:rFonts w:ascii="Montserrat" w:eastAsia="Montserrat" w:hAnsi="Montserrat" w:cs="Montserrat"/>
          <w:b/>
          <w:color w:val="00000A"/>
          <w:sz w:val="18"/>
          <w:szCs w:val="18"/>
        </w:rPr>
      </w:pPr>
      <w:r w:rsidRPr="00DA1F6D">
        <w:rPr>
          <w:rFonts w:ascii="Montserrat" w:eastAsia="Montserrat" w:hAnsi="Montserrat" w:cs="Montserrat"/>
          <w:b/>
          <w:color w:val="00000A"/>
          <w:sz w:val="18"/>
          <w:szCs w:val="18"/>
        </w:rPr>
        <w:t xml:space="preserve"> </w:t>
      </w:r>
    </w:p>
    <w:p w14:paraId="011451CF" w14:textId="4747A9D3"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lastRenderedPageBreak/>
        <w:t>II.B.2.ORD.32.23: CONFIRMAR</w:t>
      </w:r>
      <w:r w:rsidRPr="00DA1F6D">
        <w:rPr>
          <w:rFonts w:ascii="Montserrat" w:eastAsia="Montserrat" w:hAnsi="Montserrat" w:cs="Montserrat"/>
          <w:color w:val="00000A"/>
          <w:sz w:val="18"/>
          <w:szCs w:val="18"/>
        </w:rPr>
        <w:t xml:space="preserve"> la clasificación de confidencialidad invocada por la UDI a través de la DGDI y el OIC-CONAGUA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F2F61C8" w14:textId="77777777" w:rsidR="00D334E2" w:rsidRPr="00DA1F6D" w:rsidRDefault="00D334E2" w:rsidP="007A703E">
      <w:pPr>
        <w:ind w:right="38"/>
        <w:jc w:val="both"/>
        <w:rPr>
          <w:rFonts w:ascii="Montserrat" w:eastAsia="Montserrat" w:hAnsi="Montserrat" w:cs="Montserrat"/>
          <w:b/>
          <w:sz w:val="18"/>
          <w:szCs w:val="18"/>
        </w:rPr>
      </w:pPr>
    </w:p>
    <w:p w14:paraId="03931F89" w14:textId="7433B839"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B.3 Folio 330026523002980</w:t>
      </w:r>
    </w:p>
    <w:p w14:paraId="3E2D7A2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71B2FB2A"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w:t>
      </w:r>
      <w:proofErr w:type="gramStart"/>
      <w:r w:rsidRPr="00DA1F6D">
        <w:rPr>
          <w:rFonts w:ascii="Montserrat" w:eastAsia="Montserrat" w:hAnsi="Montserrat" w:cs="Montserrat"/>
          <w:i/>
          <w:sz w:val="18"/>
          <w:szCs w:val="18"/>
        </w:rPr>
        <w:t>¿Cuántas quejas o denuncias se han presentado contra (…), de diciembre desde 2008 al corte del 15 de julio de 2023.</w:t>
      </w:r>
      <w:proofErr w:type="gramEnd"/>
    </w:p>
    <w:p w14:paraId="7A5A7D87"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¿Cuántas de ellas se presentaron en la presente administración? Es decir, de 2018 al 15 de julio de 2023.</w:t>
      </w:r>
    </w:p>
    <w:p w14:paraId="7C8EAD3C"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¿Cuántos procedimientos se abrieron con base en esas quejas o denuncias?</w:t>
      </w:r>
    </w:p>
    <w:p w14:paraId="0898C71E"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¿Cuántas sentencias firmes hay sobre esas quejas o denuncias?</w:t>
      </w:r>
    </w:p>
    <w:p w14:paraId="681B8829"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Presente versiones públicas de las mismas”. (Sic)   </w:t>
      </w:r>
    </w:p>
    <w:p w14:paraId="03438AEE" w14:textId="2E2BC831" w:rsidR="007B3BE0" w:rsidRPr="00DA1F6D" w:rsidRDefault="00156BB0"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La</w:t>
      </w:r>
      <w:r w:rsidR="00475023" w:rsidRPr="00DA1F6D">
        <w:rPr>
          <w:rFonts w:ascii="Montserrat" w:eastAsia="Montserrat" w:hAnsi="Montserrat" w:cs="Montserrat"/>
          <w:sz w:val="18"/>
          <w:szCs w:val="18"/>
        </w:rPr>
        <w:t xml:space="preserve"> Unidad de Denuncias e Investigaciones (UDI) a través de la Dirección General de Denuncias e Investigaciones (DGDI), la Dirección General de Responsabilidades y Verificación Patrimonial (DGRVP) y el Órgano Interno de Control en la Secretaria de Salud (OIC-SSA), 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475023" w:rsidRPr="00DA1F6D">
        <w:rPr>
          <w:rFonts w:ascii="Montserrat" w:eastAsia="Montserrat" w:hAnsi="Montserrat" w:cs="Montserrat"/>
          <w:color w:val="FF0000"/>
          <w:sz w:val="18"/>
          <w:szCs w:val="18"/>
        </w:rPr>
        <w:t xml:space="preserve"> </w:t>
      </w:r>
      <w:r w:rsidR="00475023" w:rsidRPr="00DA1F6D">
        <w:rPr>
          <w:rFonts w:ascii="Montserrat" w:eastAsia="Montserrat" w:hAnsi="Montserrat" w:cs="Montserrat"/>
          <w:sz w:val="18"/>
          <w:szCs w:val="18"/>
        </w:rPr>
        <w:t>persona</w:t>
      </w:r>
      <w:r w:rsidR="00475023" w:rsidRPr="00DA1F6D">
        <w:rPr>
          <w:rFonts w:ascii="Montserrat" w:eastAsia="Montserrat" w:hAnsi="Montserrat" w:cs="Montserrat"/>
          <w:color w:val="FF0000"/>
          <w:sz w:val="18"/>
          <w:szCs w:val="18"/>
        </w:rPr>
        <w:t xml:space="preserve"> </w:t>
      </w:r>
      <w:r w:rsidR="00475023" w:rsidRPr="00DA1F6D">
        <w:rPr>
          <w:rFonts w:ascii="Montserrat" w:eastAsia="Montserrat" w:hAnsi="Montserrat" w:cs="Montserrat"/>
          <w:sz w:val="18"/>
          <w:szCs w:val="18"/>
        </w:rPr>
        <w:t>física</w:t>
      </w:r>
      <w:r w:rsidR="00475023" w:rsidRPr="00DA1F6D">
        <w:rPr>
          <w:rFonts w:ascii="Montserrat" w:eastAsia="Montserrat" w:hAnsi="Montserrat" w:cs="Montserrat"/>
          <w:color w:val="FF0000"/>
          <w:sz w:val="18"/>
          <w:szCs w:val="18"/>
        </w:rPr>
        <w:t xml:space="preserve"> </w:t>
      </w:r>
      <w:r w:rsidR="00475023" w:rsidRPr="00DA1F6D">
        <w:rPr>
          <w:rFonts w:ascii="Montserrat" w:eastAsia="Montserrat" w:hAnsi="Montserrat" w:cs="Montserrat"/>
          <w:sz w:val="18"/>
          <w:szCs w:val="18"/>
        </w:rPr>
        <w:t>identificada</w:t>
      </w:r>
      <w:r w:rsidR="00475023" w:rsidRPr="00DA1F6D">
        <w:rPr>
          <w:rFonts w:ascii="Montserrat" w:eastAsia="Montserrat" w:hAnsi="Montserrat" w:cs="Montserrat"/>
          <w:color w:val="FF0000"/>
          <w:sz w:val="18"/>
          <w:szCs w:val="18"/>
        </w:rPr>
        <w:t xml:space="preserve"> </w:t>
      </w:r>
      <w:r w:rsidR="00475023" w:rsidRPr="00DA1F6D">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3D55D998" w14:textId="5FCF2B7A" w:rsidR="00D334E2" w:rsidRPr="00CD47D9"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2738A03D" w14:textId="77777777" w:rsidR="00D334E2" w:rsidRPr="00DA1F6D" w:rsidRDefault="00D334E2" w:rsidP="007A703E">
      <w:pPr>
        <w:ind w:right="60"/>
        <w:jc w:val="both"/>
        <w:rPr>
          <w:rFonts w:ascii="Montserrat" w:eastAsia="Montserrat" w:hAnsi="Montserrat" w:cs="Montserrat"/>
          <w:b/>
          <w:sz w:val="18"/>
          <w:szCs w:val="18"/>
        </w:rPr>
      </w:pPr>
    </w:p>
    <w:p w14:paraId="44B08636" w14:textId="77777777" w:rsidR="007B3BE0"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 xml:space="preserve">II.B.3.ORD.32.23: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UDI a través de la DGDI, DGRVP y el OIC-SSA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319A1B4" w14:textId="77777777" w:rsidR="007B3BE0" w:rsidRPr="00DA1F6D" w:rsidRDefault="007B3BE0" w:rsidP="007A703E">
      <w:pPr>
        <w:ind w:right="38"/>
        <w:jc w:val="both"/>
        <w:rPr>
          <w:rFonts w:ascii="Montserrat" w:eastAsia="Montserrat" w:hAnsi="Montserrat" w:cs="Montserrat"/>
          <w:b/>
          <w:sz w:val="18"/>
          <w:szCs w:val="18"/>
        </w:rPr>
      </w:pPr>
    </w:p>
    <w:p w14:paraId="495D594C" w14:textId="77777777"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B.4 Folio 330026523002995</w:t>
      </w:r>
    </w:p>
    <w:p w14:paraId="1D378976"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4365B011" w14:textId="54225650" w:rsidR="00D334E2" w:rsidRPr="007A703E" w:rsidRDefault="00475023" w:rsidP="007A703E">
      <w:pPr>
        <w:shd w:val="clear" w:color="auto" w:fill="FFFFFF"/>
        <w:ind w:left="560" w:right="580"/>
        <w:jc w:val="both"/>
        <w:rPr>
          <w:rFonts w:ascii="Montserrat" w:eastAsia="Montserrat" w:hAnsi="Montserrat" w:cs="Montserrat"/>
          <w:i/>
          <w:sz w:val="18"/>
          <w:szCs w:val="18"/>
        </w:rPr>
      </w:pPr>
      <w:r w:rsidRPr="007A703E">
        <w:rPr>
          <w:rFonts w:ascii="Montserrat" w:eastAsia="Montserrat" w:hAnsi="Montserrat" w:cs="Montserrat"/>
          <w:i/>
          <w:sz w:val="18"/>
          <w:szCs w:val="18"/>
        </w:rPr>
        <w:t xml:space="preserve">“1. Deseo conocer si los Órganos Internos de Control como integrantes del Comité de Ética, tienen acceso a alguna plataforma o registro de acosadores sexuales en la Administración Pública Federal. 2. Deseo conocer si los </w:t>
      </w:r>
      <w:r w:rsidR="00BC11F7" w:rsidRPr="007A703E">
        <w:rPr>
          <w:rFonts w:ascii="Montserrat" w:eastAsia="Montserrat" w:hAnsi="Montserrat" w:cs="Montserrat"/>
          <w:i/>
          <w:sz w:val="18"/>
          <w:szCs w:val="18"/>
        </w:rPr>
        <w:t>(…)</w:t>
      </w:r>
      <w:r w:rsidRPr="007A703E">
        <w:rPr>
          <w:rFonts w:ascii="Montserrat" w:eastAsia="Montserrat" w:hAnsi="Montserrat" w:cs="Montserrat"/>
          <w:i/>
          <w:sz w:val="18"/>
          <w:szCs w:val="18"/>
        </w:rPr>
        <w:t xml:space="preserve">, </w:t>
      </w:r>
      <w:r w:rsidR="00BC11F7" w:rsidRPr="007A703E">
        <w:rPr>
          <w:rFonts w:ascii="Montserrat" w:eastAsia="Montserrat" w:hAnsi="Montserrat" w:cs="Montserrat"/>
          <w:i/>
          <w:sz w:val="18"/>
          <w:szCs w:val="18"/>
        </w:rPr>
        <w:t>(…)</w:t>
      </w:r>
      <w:r w:rsidRPr="007A703E">
        <w:rPr>
          <w:rFonts w:ascii="Montserrat" w:eastAsia="Montserrat" w:hAnsi="Montserrat" w:cs="Montserrat"/>
          <w:i/>
          <w:sz w:val="18"/>
          <w:szCs w:val="18"/>
        </w:rPr>
        <w:t xml:space="preserve">, y </w:t>
      </w:r>
      <w:r w:rsidR="00BC11F7" w:rsidRPr="007A703E">
        <w:rPr>
          <w:rFonts w:ascii="Montserrat" w:eastAsia="Montserrat" w:hAnsi="Montserrat" w:cs="Montserrat"/>
          <w:i/>
          <w:sz w:val="18"/>
          <w:szCs w:val="18"/>
        </w:rPr>
        <w:t>(…)</w:t>
      </w:r>
      <w:r w:rsidRPr="007A703E">
        <w:rPr>
          <w:rFonts w:ascii="Montserrat" w:eastAsia="Montserrat" w:hAnsi="Montserrat" w:cs="Montserrat"/>
          <w:i/>
          <w:sz w:val="18"/>
          <w:szCs w:val="18"/>
        </w:rPr>
        <w:t>, cuentan con historial o antecedentes por denuncias por acos</w:t>
      </w:r>
      <w:r w:rsidR="007A703E" w:rsidRPr="007A703E">
        <w:rPr>
          <w:rFonts w:ascii="Montserrat" w:eastAsia="Montserrat" w:hAnsi="Montserrat" w:cs="Montserrat"/>
          <w:i/>
          <w:sz w:val="18"/>
          <w:szCs w:val="18"/>
        </w:rPr>
        <w:t>o sexual u hostigamiento sexual</w:t>
      </w:r>
      <w:r w:rsidRPr="007A703E">
        <w:rPr>
          <w:rFonts w:ascii="Montserrat" w:eastAsia="Montserrat" w:hAnsi="Montserrat" w:cs="Montserrat"/>
          <w:i/>
          <w:sz w:val="18"/>
          <w:szCs w:val="18"/>
        </w:rPr>
        <w:t>”. (Sic)</w:t>
      </w:r>
      <w:r w:rsidR="00D334E2" w:rsidRPr="007A703E">
        <w:rPr>
          <w:rFonts w:ascii="Montserrat" w:eastAsia="Montserrat" w:hAnsi="Montserrat" w:cs="Montserrat"/>
          <w:i/>
          <w:sz w:val="18"/>
          <w:szCs w:val="18"/>
        </w:rPr>
        <w:t xml:space="preserve">    </w:t>
      </w:r>
    </w:p>
    <w:p w14:paraId="44562888" w14:textId="77777777" w:rsidR="007A703E" w:rsidRPr="00DA1F6D" w:rsidRDefault="007A703E" w:rsidP="007A703E">
      <w:pPr>
        <w:shd w:val="clear" w:color="auto" w:fill="FFFFFF"/>
        <w:ind w:left="560" w:right="580"/>
        <w:jc w:val="both"/>
        <w:rPr>
          <w:rFonts w:ascii="Montserrat" w:eastAsia="Montserrat" w:hAnsi="Montserrat" w:cs="Montserrat"/>
          <w:sz w:val="18"/>
          <w:szCs w:val="18"/>
        </w:rPr>
      </w:pPr>
    </w:p>
    <w:p w14:paraId="1F60CD4A" w14:textId="23378D03"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 xml:space="preserve">La Coordinación de Acompañamiento a Víctimas y Ciudadanos Alertadores Internos y Externos de la Corrupción (CAVCAIEC), la Unidad de Denuncias e Investigaciones (UDI) a través de la Dirección General de Denuncias e Investigaciones (DGDI), la Unidad de Ética Pública y Prevención de Conflictos de Intereses (UEPPCI), el Órgano Interno de Control en la Secretaría de la Función Pública (OIC-SFP) y la Coordinación General de Órganos de Vigilancia y Control (CGOVC) solicitaron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5FB05796" w14:textId="46B28469"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41A6F151" w14:textId="259DFCD8" w:rsidR="00CD47D9" w:rsidRPr="00DA1F6D" w:rsidRDefault="00CD47D9" w:rsidP="007A703E">
      <w:pPr>
        <w:ind w:right="60"/>
        <w:jc w:val="both"/>
        <w:rPr>
          <w:rFonts w:ascii="Montserrat" w:eastAsia="Montserrat" w:hAnsi="Montserrat" w:cs="Montserrat"/>
          <w:b/>
          <w:sz w:val="18"/>
          <w:szCs w:val="18"/>
        </w:rPr>
      </w:pPr>
    </w:p>
    <w:p w14:paraId="74DC0A96" w14:textId="77777777" w:rsidR="007B3BE0"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 xml:space="preserve">II.B.4.ORD.32.23: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UDI a través de la DGDI, CAVCAIEC, UEPPCI, OIC-SFP y la CGOVC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88F0325" w14:textId="77777777" w:rsidR="007B3BE0" w:rsidRPr="00DA1F6D" w:rsidRDefault="007B3BE0" w:rsidP="007A703E">
      <w:pPr>
        <w:ind w:right="38"/>
        <w:jc w:val="both"/>
        <w:rPr>
          <w:rFonts w:ascii="Montserrat" w:eastAsia="Montserrat" w:hAnsi="Montserrat" w:cs="Montserrat"/>
          <w:b/>
          <w:sz w:val="18"/>
          <w:szCs w:val="18"/>
        </w:rPr>
      </w:pPr>
    </w:p>
    <w:p w14:paraId="61787696" w14:textId="77777777"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B.5 Folio 330026523003039</w:t>
      </w:r>
    </w:p>
    <w:p w14:paraId="656A31A8" w14:textId="77777777" w:rsidR="007B3BE0" w:rsidRPr="00DA1F6D" w:rsidRDefault="007B3BE0" w:rsidP="007A703E">
      <w:pPr>
        <w:ind w:right="38"/>
        <w:jc w:val="both"/>
        <w:rPr>
          <w:rFonts w:ascii="Montserrat" w:eastAsia="Montserrat" w:hAnsi="Montserrat" w:cs="Montserrat"/>
          <w:b/>
          <w:sz w:val="18"/>
          <w:szCs w:val="18"/>
        </w:rPr>
      </w:pPr>
    </w:p>
    <w:p w14:paraId="35FFD9B7" w14:textId="77777777" w:rsidR="007B3BE0" w:rsidRPr="00DA1F6D" w:rsidRDefault="00475023" w:rsidP="007A703E">
      <w:pPr>
        <w:ind w:right="-20"/>
        <w:jc w:val="both"/>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33501999" w14:textId="77777777" w:rsidR="007B3BE0" w:rsidRPr="00DA1F6D" w:rsidRDefault="00475023" w:rsidP="007A703E">
      <w:pPr>
        <w:ind w:left="560" w:right="56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 </w:t>
      </w:r>
    </w:p>
    <w:p w14:paraId="22F2CD70" w14:textId="0C0C80DC" w:rsidR="007B3BE0" w:rsidRDefault="00475023" w:rsidP="007A703E">
      <w:pPr>
        <w:ind w:left="560" w:right="56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"Se solicita se informen los antecedentes de sanciones administrativas registradas que se hubiesen impuesto al servidor público federal </w:t>
      </w:r>
      <w:r w:rsidR="00490E1C" w:rsidRPr="00DA1F6D">
        <w:rPr>
          <w:rFonts w:ascii="Montserrat" w:eastAsia="Montserrat" w:hAnsi="Montserrat" w:cs="Montserrat"/>
          <w:i/>
          <w:sz w:val="18"/>
          <w:szCs w:val="18"/>
        </w:rPr>
        <w:t>(</w:t>
      </w:r>
      <w:r w:rsidRPr="00DA1F6D">
        <w:rPr>
          <w:rFonts w:ascii="Montserrat" w:eastAsia="Montserrat" w:hAnsi="Montserrat" w:cs="Montserrat"/>
          <w:i/>
          <w:sz w:val="18"/>
          <w:szCs w:val="18"/>
        </w:rPr>
        <w:t>...</w:t>
      </w:r>
      <w:r w:rsidR="00490E1C"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con Registro Federal de Contribuyentes: </w:t>
      </w:r>
      <w:r w:rsidR="00490E1C" w:rsidRPr="00DA1F6D">
        <w:rPr>
          <w:rFonts w:ascii="Montserrat" w:eastAsia="Montserrat" w:hAnsi="Montserrat" w:cs="Montserrat"/>
          <w:i/>
          <w:sz w:val="18"/>
          <w:szCs w:val="18"/>
        </w:rPr>
        <w:t>(</w:t>
      </w:r>
      <w:r w:rsidRPr="00DA1F6D">
        <w:rPr>
          <w:rFonts w:ascii="Montserrat" w:eastAsia="Montserrat" w:hAnsi="Montserrat" w:cs="Montserrat"/>
          <w:i/>
          <w:sz w:val="18"/>
          <w:szCs w:val="18"/>
        </w:rPr>
        <w:t>...</w:t>
      </w:r>
      <w:r w:rsidR="00490E1C" w:rsidRPr="00DA1F6D">
        <w:rPr>
          <w:rFonts w:ascii="Montserrat" w:eastAsia="Montserrat" w:hAnsi="Montserrat" w:cs="Montserrat"/>
          <w:i/>
          <w:sz w:val="18"/>
          <w:szCs w:val="18"/>
        </w:rPr>
        <w:t>)</w:t>
      </w:r>
      <w:r w:rsidRPr="00DA1F6D">
        <w:rPr>
          <w:rFonts w:ascii="Montserrat" w:eastAsia="Montserrat" w:hAnsi="Montserrat" w:cs="Montserrat"/>
          <w:i/>
          <w:sz w:val="18"/>
          <w:szCs w:val="18"/>
        </w:rPr>
        <w:t>, entre el periodo del 01 de enero de 1994 al 26 de julio de 2023, tanto de las asentadas para consulta pública, como de las asentadas para visibilidad de los órganos internos de control, a efecto de contar con información veraz y exhaustiva." (Sic)</w:t>
      </w:r>
    </w:p>
    <w:p w14:paraId="56B8336A" w14:textId="77777777" w:rsidR="00CD47D9" w:rsidRPr="00DA1F6D" w:rsidRDefault="00CD47D9" w:rsidP="007A703E">
      <w:pPr>
        <w:ind w:left="560" w:right="560"/>
        <w:jc w:val="both"/>
        <w:rPr>
          <w:rFonts w:ascii="Montserrat" w:eastAsia="Montserrat" w:hAnsi="Montserrat" w:cs="Montserrat"/>
          <w:i/>
          <w:sz w:val="18"/>
          <w:szCs w:val="18"/>
        </w:rPr>
      </w:pPr>
    </w:p>
    <w:p w14:paraId="7CD09F89" w14:textId="5CF9E6EF" w:rsidR="007B3BE0" w:rsidRPr="00DA1F6D" w:rsidRDefault="00D334E2"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Órgano </w:t>
      </w:r>
      <w:r w:rsidR="00475023" w:rsidRPr="00DA1F6D">
        <w:rPr>
          <w:rFonts w:ascii="Montserrat" w:eastAsia="Montserrat" w:hAnsi="Montserrat" w:cs="Montserrat"/>
          <w:sz w:val="18"/>
          <w:szCs w:val="18"/>
        </w:rPr>
        <w:t>Interno de Control de la Secretaría de la Función Pública (OI</w:t>
      </w:r>
      <w:r w:rsidR="00156BB0" w:rsidRPr="00DA1F6D">
        <w:rPr>
          <w:rFonts w:ascii="Montserrat" w:eastAsia="Montserrat" w:hAnsi="Montserrat" w:cs="Montserrat"/>
          <w:sz w:val="18"/>
          <w:szCs w:val="18"/>
        </w:rPr>
        <w:t>C-SFP)</w:t>
      </w:r>
      <w:r w:rsidR="00475023" w:rsidRPr="00DA1F6D">
        <w:rPr>
          <w:rFonts w:ascii="Montserrat" w:eastAsia="Montserrat" w:hAnsi="Montserrat" w:cs="Montserrat"/>
          <w:sz w:val="18"/>
          <w:szCs w:val="18"/>
        </w:rPr>
        <w:t xml:space="preserve"> y la Dirección General de Responsabilid</w:t>
      </w:r>
      <w:r w:rsidR="00156BB0" w:rsidRPr="00DA1F6D">
        <w:rPr>
          <w:rFonts w:ascii="Montserrat" w:eastAsia="Montserrat" w:hAnsi="Montserrat" w:cs="Montserrat"/>
          <w:sz w:val="18"/>
          <w:szCs w:val="18"/>
        </w:rPr>
        <w:t xml:space="preserve">ades y Verificación Patrimonial </w:t>
      </w:r>
      <w:r w:rsidR="00475023" w:rsidRPr="00DA1F6D">
        <w:rPr>
          <w:rFonts w:ascii="Montserrat" w:eastAsia="Montserrat" w:hAnsi="Montserrat" w:cs="Montserrat"/>
          <w:sz w:val="18"/>
          <w:szCs w:val="18"/>
        </w:rPr>
        <w:t>(DGRVP) indicaron que el pronunciamiento constituye información confidencial en términos del artículo 113, fracción I, de la Ley Federal de Transparencia y Acceso a la Información Pública, Trigésimo Octavo, f</w:t>
      </w:r>
      <w:r w:rsidR="008C4842" w:rsidRPr="00DA1F6D">
        <w:rPr>
          <w:rFonts w:ascii="Montserrat" w:eastAsia="Montserrat" w:hAnsi="Montserrat" w:cs="Montserrat"/>
          <w:sz w:val="18"/>
          <w:szCs w:val="18"/>
        </w:rPr>
        <w:t xml:space="preserve">racción </w:t>
      </w:r>
      <w:r w:rsidR="00475023" w:rsidRPr="00DA1F6D">
        <w:rPr>
          <w:rFonts w:ascii="Montserrat" w:eastAsia="Montserrat" w:hAnsi="Montserrat" w:cs="Montserrat"/>
          <w:sz w:val="18"/>
          <w:szCs w:val="18"/>
        </w:rPr>
        <w:t xml:space="preserve">I, </w:t>
      </w:r>
      <w:r w:rsidR="008C4842" w:rsidRPr="00DA1F6D">
        <w:rPr>
          <w:rFonts w:ascii="Montserrat" w:eastAsia="Montserrat" w:hAnsi="Montserrat" w:cs="Montserrat"/>
          <w:sz w:val="18"/>
          <w:szCs w:val="18"/>
        </w:rPr>
        <w:t xml:space="preserve"> número 7 </w:t>
      </w:r>
      <w:r w:rsidR="00475023" w:rsidRPr="00DA1F6D">
        <w:rPr>
          <w:rFonts w:ascii="Montserrat" w:eastAsia="Montserrat" w:hAnsi="Montserrat" w:cs="Montserrat"/>
          <w:sz w:val="18"/>
          <w:szCs w:val="18"/>
        </w:rPr>
        <w:t>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A854127" w14:textId="77777777" w:rsidR="007B3BE0" w:rsidRPr="00DA1F6D" w:rsidRDefault="00475023" w:rsidP="007A703E">
      <w:pPr>
        <w:ind w:right="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15217513" w14:textId="77777777" w:rsidR="007B3BE0" w:rsidRPr="00DA1F6D" w:rsidRDefault="00475023" w:rsidP="007A703E">
      <w:pPr>
        <w:ind w:right="-2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4229526F" w14:textId="58E84520" w:rsidR="00D46F03" w:rsidRPr="00DA1F6D" w:rsidRDefault="00475023" w:rsidP="007A703E">
      <w:pPr>
        <w:ind w:right="-2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828CBA0" w14:textId="4CA9EE67" w:rsidR="007E003E" w:rsidRPr="00DA1F6D" w:rsidRDefault="00475023" w:rsidP="007A703E">
      <w:pPr>
        <w:ind w:right="-2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II.B.5.ORD.32.23: </w:t>
      </w:r>
      <w:r w:rsidRPr="00DA1F6D">
        <w:rPr>
          <w:rFonts w:ascii="Montserrat" w:eastAsia="Montserrat" w:hAnsi="Montserrat" w:cs="Montserrat"/>
          <w:b/>
          <w:sz w:val="18"/>
          <w:szCs w:val="18"/>
        </w:rPr>
        <w:t xml:space="preserve">CONFIRMAR </w:t>
      </w:r>
      <w:r w:rsidRPr="00DA1F6D">
        <w:rPr>
          <w:rFonts w:ascii="Montserrat" w:eastAsia="Montserrat" w:hAnsi="Montserrat" w:cs="Montserrat"/>
          <w:sz w:val="18"/>
          <w:szCs w:val="18"/>
        </w:rPr>
        <w:t>la clasificación de confidencialidad invocada por el OIC-SFP y la DGRVP en términos del artículo 113, fracción I, de la Ley Federal de Transparencia y Acceso a la Información Pública, Trigésimo Octavo, f</w:t>
      </w:r>
      <w:r w:rsidR="008C4842" w:rsidRPr="00DA1F6D">
        <w:rPr>
          <w:rFonts w:ascii="Montserrat" w:eastAsia="Montserrat" w:hAnsi="Montserrat" w:cs="Montserrat"/>
          <w:sz w:val="18"/>
          <w:szCs w:val="18"/>
        </w:rPr>
        <w:t xml:space="preserve">racción </w:t>
      </w:r>
      <w:r w:rsidRPr="00DA1F6D">
        <w:rPr>
          <w:rFonts w:ascii="Montserrat" w:eastAsia="Montserrat" w:hAnsi="Montserrat" w:cs="Montserrat"/>
          <w:sz w:val="18"/>
          <w:szCs w:val="18"/>
        </w:rPr>
        <w:t xml:space="preserve">I, </w:t>
      </w:r>
      <w:r w:rsidR="008C4842" w:rsidRPr="00DA1F6D">
        <w:rPr>
          <w:rFonts w:ascii="Montserrat" w:eastAsia="Montserrat" w:hAnsi="Montserrat" w:cs="Montserrat"/>
          <w:sz w:val="18"/>
          <w:szCs w:val="18"/>
        </w:rPr>
        <w:t xml:space="preserve">número 7 </w:t>
      </w:r>
      <w:r w:rsidRPr="00DA1F6D">
        <w:rPr>
          <w:rFonts w:ascii="Montserrat" w:eastAsia="Montserrat" w:hAnsi="Montserrat" w:cs="Montserrat"/>
          <w:sz w:val="18"/>
          <w:szCs w:val="18"/>
        </w:rPr>
        <w:t>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E2BCAA6" w14:textId="77777777" w:rsidR="00D46F03" w:rsidRPr="00DA1F6D" w:rsidRDefault="00D46F03" w:rsidP="007A703E">
      <w:pPr>
        <w:ind w:right="-20"/>
        <w:jc w:val="both"/>
        <w:rPr>
          <w:rFonts w:ascii="Montserrat" w:eastAsia="Montserrat" w:hAnsi="Montserrat" w:cs="Montserrat"/>
          <w:sz w:val="18"/>
          <w:szCs w:val="18"/>
        </w:rPr>
      </w:pPr>
    </w:p>
    <w:p w14:paraId="705F98F6" w14:textId="39D03B23" w:rsidR="004E68B2" w:rsidRPr="00DA1F6D" w:rsidRDefault="004E68B2"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B.6 Folio 330026523003060</w:t>
      </w:r>
    </w:p>
    <w:p w14:paraId="047983F6" w14:textId="7EEC1F69" w:rsidR="004E68B2" w:rsidRPr="00DA1F6D" w:rsidRDefault="004E68B2" w:rsidP="007A703E">
      <w:pPr>
        <w:ind w:right="38"/>
        <w:jc w:val="both"/>
        <w:rPr>
          <w:rFonts w:ascii="Montserrat" w:eastAsia="Montserrat" w:hAnsi="Montserrat" w:cs="Montserrat"/>
          <w:b/>
          <w:sz w:val="18"/>
          <w:szCs w:val="18"/>
        </w:rPr>
      </w:pPr>
    </w:p>
    <w:p w14:paraId="7F015551" w14:textId="77777777" w:rsidR="004E68B2" w:rsidRPr="00DA1F6D" w:rsidRDefault="004E68B2"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7132EDB3" w14:textId="77777777" w:rsidR="004E68B2" w:rsidRPr="00DA1F6D" w:rsidRDefault="004E68B2" w:rsidP="007A703E">
      <w:pPr>
        <w:ind w:right="573"/>
        <w:rPr>
          <w:rFonts w:ascii="Montserrat" w:eastAsia="Montserrat" w:hAnsi="Montserrat" w:cs="Montserrat"/>
          <w:sz w:val="18"/>
          <w:szCs w:val="18"/>
        </w:rPr>
      </w:pPr>
    </w:p>
    <w:p w14:paraId="171B53A5" w14:textId="4E7E6B2B" w:rsidR="00D334E2" w:rsidRPr="00DA1F6D" w:rsidRDefault="004E68B2" w:rsidP="007A703E">
      <w:pPr>
        <w:shd w:val="clear" w:color="auto" w:fill="FFFFFF"/>
        <w:ind w:leftChars="235" w:left="566" w:right="573" w:hanging="2"/>
        <w:jc w:val="both"/>
        <w:rPr>
          <w:rFonts w:ascii="Montserrat" w:eastAsia="Montserrat" w:hAnsi="Montserrat" w:cs="Montserrat"/>
          <w:i/>
          <w:sz w:val="18"/>
          <w:szCs w:val="18"/>
        </w:rPr>
      </w:pPr>
      <w:r w:rsidRPr="00DA1F6D">
        <w:rPr>
          <w:rFonts w:ascii="Montserrat" w:eastAsia="Montserrat" w:hAnsi="Montserrat" w:cs="Montserrat"/>
          <w:i/>
          <w:sz w:val="18"/>
          <w:szCs w:val="18"/>
        </w:rPr>
        <w:t>“</w:t>
      </w:r>
      <w:r w:rsidRPr="00DA1F6D">
        <w:rPr>
          <w:rFonts w:ascii="Montserrat" w:hAnsi="Montserrat"/>
          <w:i/>
          <w:sz w:val="18"/>
          <w:szCs w:val="18"/>
        </w:rPr>
        <w:t xml:space="preserve">Con fundamento en lo previsto en el Código Penal Federal Libro Segundo Título Decimotercero, Falsedad Capítulo VII - Usurpación de Funciones Públicas o de Profesión y uso Indebido de Condecoraciones, Uniformes, Grados Jerárquicos, Divisas, Insignias y Siglas y Artículo 250 Artículo 250 bis, Artículo 250 bis 1, solicitamos, se informe si el servidor público </w:t>
      </w:r>
      <w:r w:rsidR="002A007D">
        <w:rPr>
          <w:rFonts w:ascii="Montserrat" w:hAnsi="Montserrat"/>
          <w:i/>
          <w:sz w:val="18"/>
          <w:szCs w:val="18"/>
        </w:rPr>
        <w:t>(...)</w:t>
      </w:r>
      <w:r w:rsidRPr="00DA1F6D">
        <w:rPr>
          <w:rFonts w:ascii="Montserrat" w:hAnsi="Montserrat"/>
          <w:i/>
          <w:sz w:val="18"/>
          <w:szCs w:val="18"/>
        </w:rPr>
        <w:t xml:space="preserve">, quien se ostenta como "Licenciado" (Lic. ) y como </w:t>
      </w:r>
      <w:r w:rsidR="002A007D">
        <w:rPr>
          <w:rFonts w:ascii="Montserrat" w:hAnsi="Montserrat"/>
          <w:i/>
          <w:sz w:val="18"/>
          <w:szCs w:val="18"/>
        </w:rPr>
        <w:t>(..)</w:t>
      </w:r>
      <w:r w:rsidRPr="00DA1F6D">
        <w:rPr>
          <w:rFonts w:ascii="Montserrat" w:hAnsi="Montserrat"/>
          <w:i/>
          <w:sz w:val="18"/>
          <w:szCs w:val="18"/>
        </w:rPr>
        <w:t xml:space="preserve"> del instituto mexicano del seguro social, cuenta con Título y Cédula Profesional ya que el Servidor Público antes referido firma documentos oficiales, tales como oficios dirigidos a otras áreas, y documentos oficiales en procesos de contrataciones </w:t>
      </w:r>
      <w:proofErr w:type="spellStart"/>
      <w:r w:rsidRPr="00DA1F6D">
        <w:rPr>
          <w:rFonts w:ascii="Montserrat" w:hAnsi="Montserrat"/>
          <w:i/>
          <w:sz w:val="18"/>
          <w:szCs w:val="18"/>
        </w:rPr>
        <w:t>publicas</w:t>
      </w:r>
      <w:proofErr w:type="spellEnd"/>
      <w:r w:rsidRPr="00DA1F6D">
        <w:rPr>
          <w:rFonts w:ascii="Montserrat" w:hAnsi="Montserrat"/>
          <w:i/>
          <w:sz w:val="18"/>
          <w:szCs w:val="18"/>
        </w:rPr>
        <w:t xml:space="preserve"> gubernamentales, con el grado escolar de Licenciado (Lic.) sin contar con cédula ni Título Profesional, ya que no se encuentra en el Registro Nacional de Profesionistas; además se pide señale que acciones al re</w:t>
      </w:r>
      <w:r w:rsidR="002A007D">
        <w:rPr>
          <w:rFonts w:ascii="Montserrat" w:hAnsi="Montserrat"/>
          <w:i/>
          <w:sz w:val="18"/>
          <w:szCs w:val="18"/>
        </w:rPr>
        <w:t xml:space="preserve">specto ha realizado la </w:t>
      </w:r>
      <w:proofErr w:type="spellStart"/>
      <w:r w:rsidR="002A007D">
        <w:rPr>
          <w:rFonts w:ascii="Montserrat" w:hAnsi="Montserrat"/>
          <w:i/>
          <w:sz w:val="18"/>
          <w:szCs w:val="18"/>
        </w:rPr>
        <w:t>todavia</w:t>
      </w:r>
      <w:proofErr w:type="spellEnd"/>
      <w:r w:rsidR="002A007D">
        <w:rPr>
          <w:rFonts w:ascii="Montserrat" w:hAnsi="Montserrat"/>
          <w:i/>
          <w:sz w:val="18"/>
          <w:szCs w:val="18"/>
        </w:rPr>
        <w:t xml:space="preserve"> (..)</w:t>
      </w:r>
      <w:r w:rsidRPr="00DA1F6D">
        <w:rPr>
          <w:rFonts w:ascii="Montserrat" w:hAnsi="Montserrat"/>
          <w:i/>
          <w:sz w:val="18"/>
          <w:szCs w:val="18"/>
        </w:rPr>
        <w:t xml:space="preserve"> del instituto mexicano del seguro social, de nombre </w:t>
      </w:r>
      <w:r w:rsidR="002A007D">
        <w:rPr>
          <w:rFonts w:ascii="Montserrat" w:hAnsi="Montserrat"/>
          <w:i/>
          <w:sz w:val="18"/>
          <w:szCs w:val="18"/>
        </w:rPr>
        <w:t>(…)</w:t>
      </w:r>
      <w:r w:rsidRPr="00DA1F6D">
        <w:rPr>
          <w:rFonts w:ascii="Montserrat" w:hAnsi="Montserrat"/>
          <w:i/>
          <w:sz w:val="18"/>
          <w:szCs w:val="18"/>
        </w:rPr>
        <w:t xml:space="preserve">, al suscitarse estos y otros casos de servidores públicos, ya que son casos graves y que incluso son de responsabilidad administrativa para ella por </w:t>
      </w:r>
      <w:proofErr w:type="spellStart"/>
      <w:r w:rsidRPr="00DA1F6D">
        <w:rPr>
          <w:rFonts w:ascii="Montserrat" w:hAnsi="Montserrat"/>
          <w:i/>
          <w:sz w:val="18"/>
          <w:szCs w:val="18"/>
        </w:rPr>
        <w:t>omision</w:t>
      </w:r>
      <w:proofErr w:type="spellEnd"/>
      <w:r w:rsidRPr="00DA1F6D">
        <w:rPr>
          <w:rFonts w:ascii="Montserrat" w:hAnsi="Montserrat"/>
          <w:i/>
          <w:sz w:val="18"/>
          <w:szCs w:val="18"/>
        </w:rPr>
        <w:t xml:space="preserve"> por parte de la </w:t>
      </w:r>
      <w:r w:rsidR="002A007D">
        <w:rPr>
          <w:rFonts w:ascii="Montserrat" w:hAnsi="Montserrat"/>
          <w:i/>
          <w:sz w:val="18"/>
          <w:szCs w:val="18"/>
        </w:rPr>
        <w:t>(…)</w:t>
      </w:r>
      <w:r w:rsidRPr="00DA1F6D">
        <w:rPr>
          <w:rFonts w:ascii="Montserrat" w:hAnsi="Montserrat"/>
          <w:i/>
          <w:sz w:val="18"/>
          <w:szCs w:val="18"/>
        </w:rPr>
        <w:t xml:space="preserve">al no actuar, en el marco jurídico de la Ley Federal de responsabilidades de los servidores públicos; y de causa penal para </w:t>
      </w:r>
      <w:r w:rsidR="002A007D">
        <w:rPr>
          <w:rFonts w:ascii="Montserrat" w:hAnsi="Montserrat"/>
          <w:i/>
          <w:sz w:val="18"/>
          <w:szCs w:val="18"/>
        </w:rPr>
        <w:t>(…)</w:t>
      </w:r>
      <w:r w:rsidRPr="00DA1F6D">
        <w:rPr>
          <w:rFonts w:ascii="Montserrat" w:hAnsi="Montserrat"/>
          <w:i/>
          <w:sz w:val="18"/>
          <w:szCs w:val="18"/>
        </w:rPr>
        <w:t xml:space="preserve"> por firmar documentos oficiales usurpando la </w:t>
      </w:r>
      <w:proofErr w:type="spellStart"/>
      <w:r w:rsidRPr="00DA1F6D">
        <w:rPr>
          <w:rFonts w:ascii="Montserrat" w:hAnsi="Montserrat"/>
          <w:i/>
          <w:sz w:val="18"/>
          <w:szCs w:val="18"/>
        </w:rPr>
        <w:t>profesion</w:t>
      </w:r>
      <w:proofErr w:type="spellEnd"/>
      <w:r w:rsidRPr="00DA1F6D">
        <w:rPr>
          <w:rFonts w:ascii="Montserrat" w:hAnsi="Montserrat"/>
          <w:i/>
          <w:sz w:val="18"/>
          <w:szCs w:val="18"/>
        </w:rPr>
        <w:t xml:space="preserve"> que no tiene. todo lo anterior ya fue denunciado ante la Secretaría de la Función Pública, con base en los artículos 91 y 92 de la Ley General de Responsabilidades Administrativas, bajo el folio de la plataforma SIDEC con el folio asignado </w:t>
      </w:r>
      <w:proofErr w:type="spellStart"/>
      <w:r w:rsidRPr="00DA1F6D">
        <w:rPr>
          <w:rFonts w:ascii="Montserrat" w:hAnsi="Montserrat"/>
          <w:i/>
          <w:sz w:val="18"/>
          <w:szCs w:val="18"/>
        </w:rPr>
        <w:t>numero</w:t>
      </w:r>
      <w:proofErr w:type="spellEnd"/>
      <w:r w:rsidRPr="00DA1F6D">
        <w:rPr>
          <w:rFonts w:ascii="Montserrat" w:hAnsi="Montserrat"/>
          <w:i/>
          <w:sz w:val="18"/>
          <w:szCs w:val="18"/>
        </w:rPr>
        <w:t xml:space="preserve"> 278690/2023. Se anexa evidencia</w:t>
      </w:r>
      <w:r w:rsidRPr="00DA1F6D">
        <w:rPr>
          <w:rFonts w:ascii="Montserrat" w:eastAsia="Montserrat" w:hAnsi="Montserrat" w:cs="Montserrat"/>
          <w:i/>
          <w:sz w:val="18"/>
          <w:szCs w:val="18"/>
        </w:rPr>
        <w:t xml:space="preserve">”. (Sic)    </w:t>
      </w:r>
    </w:p>
    <w:p w14:paraId="2A4559B0" w14:textId="77777777" w:rsidR="004E68B2" w:rsidRPr="00DA1F6D" w:rsidRDefault="004E68B2" w:rsidP="007A703E">
      <w:pPr>
        <w:ind w:right="566"/>
        <w:jc w:val="both"/>
        <w:rPr>
          <w:rFonts w:ascii="Montserrat" w:eastAsia="Montserrat" w:hAnsi="Montserrat" w:cs="Montserrat"/>
          <w:sz w:val="18"/>
          <w:szCs w:val="18"/>
        </w:rPr>
      </w:pPr>
    </w:p>
    <w:p w14:paraId="418E8676" w14:textId="77777777" w:rsidR="004E68B2" w:rsidRPr="00DA1F6D" w:rsidRDefault="004E68B2" w:rsidP="007A703E">
      <w:pPr>
        <w:pStyle w:val="wordsection1"/>
        <w:ind w:left="0" w:hanging="2"/>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el Instituto Mexicano del Seguro Social (OIC-IMSS)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3C92853" w14:textId="77777777" w:rsidR="004E68B2" w:rsidRPr="00DA1F6D" w:rsidRDefault="004E68B2" w:rsidP="007A703E">
      <w:pPr>
        <w:ind w:hanging="2"/>
        <w:rPr>
          <w:rFonts w:ascii="Montserrat" w:eastAsia="Montserrat" w:hAnsi="Montserrat" w:cs="Montserrat"/>
          <w:sz w:val="18"/>
          <w:szCs w:val="18"/>
        </w:rPr>
      </w:pPr>
    </w:p>
    <w:p w14:paraId="271CA842" w14:textId="77777777" w:rsidR="004E68B2" w:rsidRPr="00DA1F6D" w:rsidRDefault="004E68B2" w:rsidP="007A703E">
      <w:pPr>
        <w:ind w:right="51" w:hanging="2"/>
        <w:jc w:val="both"/>
        <w:rPr>
          <w:rFonts w:ascii="Montserrat" w:eastAsia="Montserrat" w:hAnsi="Montserrat" w:cs="Montserrat"/>
          <w:b/>
          <w:sz w:val="18"/>
          <w:szCs w:val="18"/>
        </w:rPr>
      </w:pPr>
      <w:r w:rsidRPr="00DA1F6D">
        <w:rPr>
          <w:rFonts w:ascii="Montserrat" w:eastAsia="Montserrat" w:hAnsi="Montserrat" w:cs="Montserrat"/>
          <w:sz w:val="18"/>
          <w:szCs w:val="18"/>
        </w:rPr>
        <w:t>En consecuencia, se emite la siguiente resolución por unanimidad:</w:t>
      </w:r>
    </w:p>
    <w:p w14:paraId="74BBD0AA" w14:textId="6E776FED" w:rsidR="00D46F03" w:rsidRPr="00DA1F6D" w:rsidRDefault="00D46F03" w:rsidP="007A703E">
      <w:pPr>
        <w:ind w:right="51"/>
        <w:jc w:val="both"/>
        <w:rPr>
          <w:rFonts w:ascii="Montserrat" w:eastAsia="Montserrat" w:hAnsi="Montserrat" w:cs="Montserrat"/>
          <w:b/>
          <w:sz w:val="18"/>
          <w:szCs w:val="18"/>
        </w:rPr>
      </w:pPr>
    </w:p>
    <w:p w14:paraId="4FF0DFE1" w14:textId="2A60376F" w:rsidR="004E68B2" w:rsidRPr="00DA1F6D" w:rsidRDefault="004E68B2" w:rsidP="007A703E">
      <w:pPr>
        <w:ind w:right="51" w:hanging="2"/>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 xml:space="preserve">II.B.6.ORD.32.23: </w:t>
      </w:r>
      <w:r w:rsidRPr="00DA1F6D">
        <w:rPr>
          <w:rFonts w:ascii="Montserrat" w:eastAsia="Montserrat" w:hAnsi="Montserrat" w:cs="Montserrat"/>
          <w:b/>
          <w:kern w:val="2"/>
          <w:sz w:val="18"/>
          <w:szCs w:val="18"/>
        </w:rPr>
        <w:t>CONFIRMAR</w:t>
      </w:r>
      <w:r w:rsidRPr="00DA1F6D">
        <w:rPr>
          <w:rFonts w:ascii="Montserrat" w:eastAsia="Montserrat" w:hAnsi="Montserrat" w:cs="Montserrat"/>
          <w:kern w:val="2"/>
          <w:sz w:val="18"/>
          <w:szCs w:val="18"/>
        </w:rPr>
        <w:t xml:space="preserve"> la clasificación de confidencialidad invocada por el OIC-IMSS </w:t>
      </w:r>
      <w:r w:rsidRPr="00DA1F6D">
        <w:rPr>
          <w:rFonts w:ascii="Montserrat" w:eastAsia="Montserrat" w:hAnsi="Montserrat" w:cs="Montserrat"/>
          <w:sz w:val="18"/>
          <w:szCs w:val="18"/>
        </w:rPr>
        <w:t>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DE497C1" w14:textId="15F5782A" w:rsidR="00A41A05" w:rsidRPr="00DA1F6D" w:rsidRDefault="00A41A05" w:rsidP="007A703E">
      <w:pPr>
        <w:ind w:right="38"/>
        <w:jc w:val="both"/>
        <w:rPr>
          <w:rFonts w:ascii="Montserrat" w:eastAsia="Montserrat" w:hAnsi="Montserrat" w:cs="Montserrat"/>
          <w:b/>
          <w:sz w:val="18"/>
          <w:szCs w:val="18"/>
        </w:rPr>
      </w:pPr>
    </w:p>
    <w:p w14:paraId="15084701" w14:textId="4D71F90F" w:rsidR="007A703E" w:rsidRDefault="007A703E" w:rsidP="007A703E">
      <w:pPr>
        <w:ind w:right="38"/>
        <w:jc w:val="both"/>
        <w:rPr>
          <w:rFonts w:ascii="Montserrat" w:eastAsia="Montserrat" w:hAnsi="Montserrat" w:cs="Montserrat"/>
          <w:b/>
          <w:sz w:val="18"/>
          <w:szCs w:val="18"/>
        </w:rPr>
      </w:pPr>
    </w:p>
    <w:p w14:paraId="286C8E84" w14:textId="4712E3DA" w:rsidR="002A007D" w:rsidRDefault="002A007D" w:rsidP="007A703E">
      <w:pPr>
        <w:ind w:right="38"/>
        <w:jc w:val="both"/>
        <w:rPr>
          <w:rFonts w:ascii="Montserrat" w:eastAsia="Montserrat" w:hAnsi="Montserrat" w:cs="Montserrat"/>
          <w:b/>
          <w:sz w:val="18"/>
          <w:szCs w:val="18"/>
        </w:rPr>
      </w:pPr>
    </w:p>
    <w:p w14:paraId="3ABBFB36" w14:textId="2850F382" w:rsidR="002A007D" w:rsidRDefault="002A007D" w:rsidP="007A703E">
      <w:pPr>
        <w:ind w:right="38"/>
        <w:jc w:val="both"/>
        <w:rPr>
          <w:rFonts w:ascii="Montserrat" w:eastAsia="Montserrat" w:hAnsi="Montserrat" w:cs="Montserrat"/>
          <w:b/>
          <w:sz w:val="18"/>
          <w:szCs w:val="18"/>
        </w:rPr>
      </w:pPr>
    </w:p>
    <w:p w14:paraId="449A7B06" w14:textId="1F1533F7" w:rsidR="002A007D" w:rsidRDefault="002A007D" w:rsidP="007A703E">
      <w:pPr>
        <w:ind w:right="38"/>
        <w:jc w:val="both"/>
        <w:rPr>
          <w:rFonts w:ascii="Montserrat" w:eastAsia="Montserrat" w:hAnsi="Montserrat" w:cs="Montserrat"/>
          <w:b/>
          <w:sz w:val="18"/>
          <w:szCs w:val="18"/>
        </w:rPr>
      </w:pPr>
    </w:p>
    <w:p w14:paraId="0B7749F9" w14:textId="77777777" w:rsidR="002A007D" w:rsidRDefault="002A007D" w:rsidP="007A703E">
      <w:pPr>
        <w:ind w:right="38"/>
        <w:jc w:val="both"/>
        <w:rPr>
          <w:rFonts w:ascii="Montserrat" w:eastAsia="Montserrat" w:hAnsi="Montserrat" w:cs="Montserrat"/>
          <w:b/>
          <w:sz w:val="18"/>
          <w:szCs w:val="18"/>
        </w:rPr>
      </w:pPr>
    </w:p>
    <w:p w14:paraId="515C415E" w14:textId="77777777" w:rsidR="007A703E" w:rsidRDefault="007A703E" w:rsidP="007A703E">
      <w:pPr>
        <w:ind w:right="38"/>
        <w:jc w:val="both"/>
        <w:rPr>
          <w:rFonts w:ascii="Montserrat" w:eastAsia="Montserrat" w:hAnsi="Montserrat" w:cs="Montserrat"/>
          <w:b/>
          <w:sz w:val="18"/>
          <w:szCs w:val="18"/>
        </w:rPr>
      </w:pPr>
    </w:p>
    <w:p w14:paraId="51A73ACB" w14:textId="77777777" w:rsidR="007A703E" w:rsidRDefault="007A703E" w:rsidP="007A703E">
      <w:pPr>
        <w:ind w:right="38"/>
        <w:jc w:val="both"/>
        <w:rPr>
          <w:rFonts w:ascii="Montserrat" w:eastAsia="Montserrat" w:hAnsi="Montserrat" w:cs="Montserrat"/>
          <w:b/>
          <w:sz w:val="18"/>
          <w:szCs w:val="18"/>
        </w:rPr>
      </w:pPr>
    </w:p>
    <w:p w14:paraId="44A05B3E" w14:textId="77777777" w:rsidR="007A703E" w:rsidRDefault="007A703E" w:rsidP="007A703E">
      <w:pPr>
        <w:ind w:right="38"/>
        <w:jc w:val="both"/>
        <w:rPr>
          <w:rFonts w:ascii="Montserrat" w:eastAsia="Montserrat" w:hAnsi="Montserrat" w:cs="Montserrat"/>
          <w:b/>
          <w:sz w:val="18"/>
          <w:szCs w:val="18"/>
        </w:rPr>
      </w:pPr>
    </w:p>
    <w:p w14:paraId="20EC1039" w14:textId="77777777" w:rsidR="007A703E" w:rsidRDefault="007A703E" w:rsidP="007A703E">
      <w:pPr>
        <w:ind w:right="38"/>
        <w:jc w:val="both"/>
        <w:rPr>
          <w:rFonts w:ascii="Montserrat" w:eastAsia="Montserrat" w:hAnsi="Montserrat" w:cs="Montserrat"/>
          <w:b/>
          <w:sz w:val="18"/>
          <w:szCs w:val="18"/>
        </w:rPr>
      </w:pPr>
    </w:p>
    <w:p w14:paraId="3E8C3645" w14:textId="77777777" w:rsidR="007A703E" w:rsidRDefault="007A703E" w:rsidP="007A703E">
      <w:pPr>
        <w:ind w:right="38"/>
        <w:jc w:val="both"/>
        <w:rPr>
          <w:rFonts w:ascii="Montserrat" w:eastAsia="Montserrat" w:hAnsi="Montserrat" w:cs="Montserrat"/>
          <w:b/>
          <w:sz w:val="18"/>
          <w:szCs w:val="18"/>
        </w:rPr>
      </w:pPr>
    </w:p>
    <w:p w14:paraId="7FBAFCC7" w14:textId="322E8AB6"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B.</w:t>
      </w:r>
      <w:r w:rsidR="004E68B2" w:rsidRPr="00DA1F6D">
        <w:rPr>
          <w:rFonts w:ascii="Montserrat" w:eastAsia="Montserrat" w:hAnsi="Montserrat" w:cs="Montserrat"/>
          <w:b/>
          <w:sz w:val="18"/>
          <w:szCs w:val="18"/>
        </w:rPr>
        <w:t>7</w:t>
      </w:r>
      <w:r w:rsidRPr="00DA1F6D">
        <w:rPr>
          <w:rFonts w:ascii="Montserrat" w:eastAsia="Montserrat" w:hAnsi="Montserrat" w:cs="Montserrat"/>
          <w:b/>
          <w:sz w:val="18"/>
          <w:szCs w:val="18"/>
        </w:rPr>
        <w:t xml:space="preserve"> Folio 330026523003065</w:t>
      </w:r>
    </w:p>
    <w:p w14:paraId="43805654"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2D7CAE0E" w14:textId="53FC1BF5" w:rsidR="007B3BE0"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“Quiero conocer </w:t>
      </w:r>
      <w:proofErr w:type="spellStart"/>
      <w:r w:rsidRPr="00DA1F6D">
        <w:rPr>
          <w:rFonts w:ascii="Montserrat" w:eastAsia="Montserrat" w:hAnsi="Montserrat" w:cs="Montserrat"/>
          <w:i/>
          <w:sz w:val="18"/>
          <w:szCs w:val="18"/>
        </w:rPr>
        <w:t>cuantas</w:t>
      </w:r>
      <w:proofErr w:type="spellEnd"/>
      <w:r w:rsidRPr="00DA1F6D">
        <w:rPr>
          <w:rFonts w:ascii="Montserrat" w:eastAsia="Montserrat" w:hAnsi="Montserrat" w:cs="Montserrat"/>
          <w:i/>
          <w:sz w:val="18"/>
          <w:szCs w:val="18"/>
        </w:rPr>
        <w:t xml:space="preserve"> quejas, denuncias hay presentadas contra los servidores públicos de nombre (…), el primero de la Secretaría de Salud, la segunda del Instituto Nacional de Medicina Genómica, el tercero del Hospital General Dr. Manuel Gea González. Si hay quejas o denuncias, quiero saber sobre qué tratan y las resoluciones emitidas de cada expediente. Todo del periodo de 2018 hasta el día de hoy”. (Sic)   </w:t>
      </w:r>
    </w:p>
    <w:p w14:paraId="232E2B40" w14:textId="598EF5D0"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La Unidad de Denuncias e Investigaciones (UDI) a través de la Dirección General de Denuncias e Investigaciones (DGDI), la Dirección General de Responsabilidades y Verificación Patrimonial (DGRVP), la Coordinación General de Órganos de Vigilancia y Control (CGOVC), el Órgano Interno de Control en el Hospital General Dr. Manuel Gea González (OIC-HGMGG), el Órgano Interno de Control en el Instituto Nacional de Medicina Genómica (OIC-INMEGEN), el Órgano Interno de Control en la Secretaría de la Función Pública (OIC-SFP) y el Órgano Interno de Control en la Secretaria de Salud (OIC-SSA), solicitaron al Comité de Transparencia la clasificación del resultado de la búsqueda de la información que dé cuenta sobre la existencia o inexistencia de quejas, denuncias, investigaciones y procedimientos de responsabilidades administrativas instaurados en contra de las</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personas</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físicas</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identificadas</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3D3DF9C3" w14:textId="7C050069"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0DA37A92" w14:textId="0EF34231" w:rsidR="007B3BE0"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 </w:t>
      </w:r>
    </w:p>
    <w:p w14:paraId="53A1E684" w14:textId="3612F63B" w:rsidR="007B3BE0"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II.B.</w:t>
      </w:r>
      <w:r w:rsidR="004E68B2" w:rsidRPr="00DA1F6D">
        <w:rPr>
          <w:rFonts w:ascii="Montserrat" w:eastAsia="Montserrat" w:hAnsi="Montserrat" w:cs="Montserrat"/>
          <w:b/>
          <w:color w:val="00000A"/>
          <w:sz w:val="18"/>
          <w:szCs w:val="18"/>
        </w:rPr>
        <w:t>7</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UDI a través de la DGDI, DGRVP, CGOVC, OIC-HGMGG, OIC-INMEGEN, OIC-SFP y el OIC-SSA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51527A1" w14:textId="77777777" w:rsidR="007B3BE0" w:rsidRPr="00DA1F6D" w:rsidRDefault="007B3BE0" w:rsidP="007A703E">
      <w:pPr>
        <w:ind w:right="38"/>
        <w:jc w:val="both"/>
        <w:rPr>
          <w:rFonts w:ascii="Montserrat" w:eastAsia="Montserrat" w:hAnsi="Montserrat" w:cs="Montserrat"/>
          <w:b/>
          <w:sz w:val="18"/>
          <w:szCs w:val="18"/>
        </w:rPr>
      </w:pPr>
    </w:p>
    <w:p w14:paraId="179DFE84" w14:textId="608550FF"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w:t>
      </w:r>
      <w:r w:rsidR="004E68B2" w:rsidRPr="00DA1F6D">
        <w:rPr>
          <w:rFonts w:ascii="Montserrat" w:eastAsia="Montserrat" w:hAnsi="Montserrat" w:cs="Montserrat"/>
          <w:b/>
          <w:sz w:val="18"/>
          <w:szCs w:val="18"/>
        </w:rPr>
        <w:t>8</w:t>
      </w:r>
      <w:r w:rsidRPr="00DA1F6D">
        <w:rPr>
          <w:rFonts w:ascii="Montserrat" w:eastAsia="Montserrat" w:hAnsi="Montserrat" w:cs="Montserrat"/>
          <w:b/>
          <w:sz w:val="18"/>
          <w:szCs w:val="18"/>
        </w:rPr>
        <w:t xml:space="preserve"> Folio 330026523003082</w:t>
      </w:r>
      <w:r w:rsidR="00155871" w:rsidRPr="00DA1F6D">
        <w:rPr>
          <w:rFonts w:ascii="Montserrat" w:eastAsia="Montserrat" w:hAnsi="Montserrat" w:cs="Montserrat"/>
          <w:sz w:val="18"/>
          <w:szCs w:val="18"/>
        </w:rPr>
        <w:t xml:space="preserve"> </w:t>
      </w:r>
    </w:p>
    <w:p w14:paraId="2339DC2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5481CB49" w14:textId="71E77781" w:rsidR="007B3BE0" w:rsidRPr="00DA1F6D" w:rsidRDefault="0063256D"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w:t>
      </w:r>
      <w:r w:rsidR="00475023" w:rsidRPr="00DA1F6D">
        <w:rPr>
          <w:rFonts w:ascii="Montserrat" w:eastAsia="Montserrat" w:hAnsi="Montserrat" w:cs="Montserrat"/>
          <w:i/>
          <w:sz w:val="18"/>
          <w:szCs w:val="18"/>
        </w:rPr>
        <w:t xml:space="preserve">1.- Respetuosamente solicitamos se nos informen los criterios con los cuales la </w:t>
      </w:r>
      <w:r w:rsidR="00E9589F" w:rsidRPr="00DA1F6D">
        <w:rPr>
          <w:rFonts w:ascii="Montserrat" w:eastAsia="Montserrat" w:hAnsi="Montserrat" w:cs="Montserrat"/>
          <w:i/>
          <w:sz w:val="18"/>
          <w:szCs w:val="18"/>
        </w:rPr>
        <w:t>(…)</w:t>
      </w:r>
      <w:r w:rsidR="00475023" w:rsidRPr="00DA1F6D">
        <w:rPr>
          <w:rFonts w:ascii="Montserrat" w:eastAsia="Montserrat" w:hAnsi="Montserrat" w:cs="Montserrat"/>
          <w:i/>
          <w:sz w:val="18"/>
          <w:szCs w:val="18"/>
        </w:rPr>
        <w:t xml:space="preserve">, quien todavía es </w:t>
      </w:r>
      <w:r w:rsidR="00A41A05" w:rsidRPr="00DA1F6D">
        <w:rPr>
          <w:rFonts w:ascii="Montserrat" w:eastAsia="Montserrat" w:hAnsi="Montserrat" w:cs="Montserrat"/>
          <w:i/>
          <w:sz w:val="18"/>
          <w:szCs w:val="18"/>
        </w:rPr>
        <w:t xml:space="preserve">(…) </w:t>
      </w:r>
      <w:r w:rsidR="00475023" w:rsidRPr="00DA1F6D">
        <w:rPr>
          <w:rFonts w:ascii="Montserrat" w:eastAsia="Montserrat" w:hAnsi="Montserrat" w:cs="Montserrat"/>
          <w:i/>
          <w:sz w:val="18"/>
          <w:szCs w:val="18"/>
        </w:rPr>
        <w:t>(</w:t>
      </w:r>
      <w:r w:rsidR="00A41A05" w:rsidRPr="00DA1F6D">
        <w:rPr>
          <w:rFonts w:ascii="Montserrat" w:eastAsia="Montserrat" w:hAnsi="Montserrat" w:cs="Montserrat"/>
          <w:i/>
          <w:sz w:val="18"/>
          <w:szCs w:val="18"/>
        </w:rPr>
        <w:t>…</w:t>
      </w:r>
      <w:r w:rsidR="00475023" w:rsidRPr="00DA1F6D">
        <w:rPr>
          <w:rFonts w:ascii="Montserrat" w:eastAsia="Montserrat" w:hAnsi="Montserrat" w:cs="Montserrat"/>
          <w:i/>
          <w:sz w:val="18"/>
          <w:szCs w:val="18"/>
        </w:rPr>
        <w:t>) del instituto mexicano del seguro social (</w:t>
      </w:r>
      <w:proofErr w:type="spellStart"/>
      <w:r w:rsidR="00475023" w:rsidRPr="00DA1F6D">
        <w:rPr>
          <w:rFonts w:ascii="Montserrat" w:eastAsia="Montserrat" w:hAnsi="Montserrat" w:cs="Montserrat"/>
          <w:i/>
          <w:sz w:val="18"/>
          <w:szCs w:val="18"/>
        </w:rPr>
        <w:t>imss</w:t>
      </w:r>
      <w:proofErr w:type="spellEnd"/>
      <w:r w:rsidR="00475023" w:rsidRPr="00DA1F6D">
        <w:rPr>
          <w:rFonts w:ascii="Montserrat" w:eastAsia="Montserrat" w:hAnsi="Montserrat" w:cs="Montserrat"/>
          <w:i/>
          <w:sz w:val="18"/>
          <w:szCs w:val="18"/>
        </w:rPr>
        <w:t xml:space="preserve">), Y su subordinado el </w:t>
      </w:r>
      <w:r w:rsidR="00E9589F" w:rsidRPr="00DA1F6D">
        <w:rPr>
          <w:rFonts w:ascii="Montserrat" w:eastAsia="Montserrat" w:hAnsi="Montserrat" w:cs="Montserrat"/>
          <w:i/>
          <w:sz w:val="18"/>
          <w:szCs w:val="18"/>
        </w:rPr>
        <w:t>(…)</w:t>
      </w:r>
      <w:r w:rsidR="00475023" w:rsidRPr="00DA1F6D">
        <w:rPr>
          <w:rFonts w:ascii="Montserrat" w:eastAsia="Montserrat" w:hAnsi="Montserrat" w:cs="Montserrat"/>
          <w:i/>
          <w:sz w:val="18"/>
          <w:szCs w:val="18"/>
        </w:rPr>
        <w:t xml:space="preserve">, justificaron el cumplimiento de cada uno de los principios que se relacionan a continuación, cuando contrataron a el hijo de </w:t>
      </w:r>
      <w:r w:rsidR="00E9589F" w:rsidRPr="00DA1F6D">
        <w:rPr>
          <w:rFonts w:ascii="Montserrat" w:eastAsia="Montserrat" w:hAnsi="Montserrat" w:cs="Montserrat"/>
          <w:i/>
          <w:sz w:val="18"/>
          <w:szCs w:val="18"/>
        </w:rPr>
        <w:t>(…)</w:t>
      </w:r>
      <w:r w:rsidR="00475023" w:rsidRPr="00DA1F6D">
        <w:rPr>
          <w:rFonts w:ascii="Montserrat" w:eastAsia="Montserrat" w:hAnsi="Montserrat" w:cs="Montserrat"/>
          <w:i/>
          <w:sz w:val="18"/>
          <w:szCs w:val="18"/>
        </w:rPr>
        <w:t xml:space="preserve"> de nombre </w:t>
      </w:r>
      <w:r w:rsidR="00E9589F" w:rsidRPr="00DA1F6D">
        <w:rPr>
          <w:rFonts w:ascii="Montserrat" w:eastAsia="Montserrat" w:hAnsi="Montserrat" w:cs="Montserrat"/>
          <w:i/>
          <w:sz w:val="18"/>
          <w:szCs w:val="18"/>
        </w:rPr>
        <w:t xml:space="preserve">(…) </w:t>
      </w:r>
      <w:r w:rsidR="00475023" w:rsidRPr="00DA1F6D">
        <w:rPr>
          <w:rFonts w:ascii="Montserrat" w:eastAsia="Montserrat" w:hAnsi="Montserrat" w:cs="Montserrat"/>
          <w:i/>
          <w:sz w:val="18"/>
          <w:szCs w:val="18"/>
        </w:rPr>
        <w:t xml:space="preserve">a partir del 17 de abril del 2023 con la plaza del </w:t>
      </w:r>
      <w:proofErr w:type="spellStart"/>
      <w:r w:rsidR="00475023" w:rsidRPr="00DA1F6D">
        <w:rPr>
          <w:rFonts w:ascii="Montserrat" w:eastAsia="Montserrat" w:hAnsi="Montserrat" w:cs="Montserrat"/>
          <w:i/>
          <w:sz w:val="18"/>
          <w:szCs w:val="18"/>
        </w:rPr>
        <w:t>imss</w:t>
      </w:r>
      <w:proofErr w:type="spellEnd"/>
      <w:r w:rsidR="00475023" w:rsidRPr="00DA1F6D">
        <w:rPr>
          <w:rFonts w:ascii="Montserrat" w:eastAsia="Montserrat" w:hAnsi="Montserrat" w:cs="Montserrat"/>
          <w:i/>
          <w:sz w:val="18"/>
          <w:szCs w:val="18"/>
        </w:rPr>
        <w:t xml:space="preserve"> #9852 y nivel Analista supervisor E1, a pesar de no cubrir el perfil para una plaza de la </w:t>
      </w:r>
      <w:r w:rsidR="00A41A05" w:rsidRPr="00DA1F6D">
        <w:rPr>
          <w:rFonts w:ascii="Montserrat" w:eastAsia="Montserrat" w:hAnsi="Montserrat" w:cs="Montserrat"/>
          <w:i/>
          <w:sz w:val="18"/>
          <w:szCs w:val="18"/>
        </w:rPr>
        <w:t>(…)</w:t>
      </w:r>
      <w:r w:rsidR="00475023" w:rsidRPr="00DA1F6D">
        <w:rPr>
          <w:rFonts w:ascii="Montserrat" w:eastAsia="Montserrat" w:hAnsi="Montserrat" w:cs="Montserrat"/>
          <w:i/>
          <w:sz w:val="18"/>
          <w:szCs w:val="18"/>
        </w:rPr>
        <w:t xml:space="preserve"> puesto que tiene un </w:t>
      </w:r>
      <w:proofErr w:type="spellStart"/>
      <w:r w:rsidR="00475023" w:rsidRPr="00DA1F6D">
        <w:rPr>
          <w:rFonts w:ascii="Montserrat" w:eastAsia="Montserrat" w:hAnsi="Montserrat" w:cs="Montserrat"/>
          <w:i/>
          <w:sz w:val="18"/>
          <w:szCs w:val="18"/>
        </w:rPr>
        <w:t>titulo</w:t>
      </w:r>
      <w:proofErr w:type="spellEnd"/>
      <w:r w:rsidR="00475023" w:rsidRPr="00DA1F6D">
        <w:rPr>
          <w:rFonts w:ascii="Montserrat" w:eastAsia="Montserrat" w:hAnsi="Montserrat" w:cs="Montserrat"/>
          <w:i/>
          <w:sz w:val="18"/>
          <w:szCs w:val="18"/>
        </w:rPr>
        <w:t xml:space="preserve"> de administración de empresas turísticas y experiencia laboral como recepcionista nocturno en hoteles (ver anexo de esta solicitud); los principios a los que hacemos mención son los que se establecen en el Artículo 7 de la Ley General de Responsabilidades Administrativas y a los cuales en su calidad de servidores públicos debieron dar cumplimiento; sin embargo cayeron en la falta grave de nepotismo establecida en el Artículo 63 Bis de la misma Ley.</w:t>
      </w:r>
    </w:p>
    <w:p w14:paraId="72F14C1D" w14:textId="3DD075EB"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lastRenderedPageBreak/>
        <w:t xml:space="preserve">Los principios de los que requerimos se nos informe la manera en que dio cumplimiento para la contratación del hijo del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son los siguientes:</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a) disciplina:</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b) legalidad:</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c) objetividad:</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d) profesionalismo:</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e) honradez:</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f) lealtad:</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g) imparcialidad:</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h) integridad:</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i) rendición de cuentas:</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j) eficacia:</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k)</w:t>
      </w:r>
      <w:r w:rsidR="006B7356">
        <w:rPr>
          <w:rFonts w:ascii="Montserrat" w:eastAsia="Montserrat" w:hAnsi="Montserrat" w:cs="Montserrat"/>
          <w:i/>
          <w:sz w:val="18"/>
          <w:szCs w:val="18"/>
        </w:rPr>
        <w:t xml:space="preserve"> </w:t>
      </w:r>
      <w:r w:rsidRPr="00DA1F6D">
        <w:rPr>
          <w:rFonts w:ascii="Montserrat" w:eastAsia="Montserrat" w:hAnsi="Montserrat" w:cs="Montserrat"/>
          <w:i/>
          <w:sz w:val="18"/>
          <w:szCs w:val="18"/>
        </w:rPr>
        <w:t>eficiencia:</w:t>
      </w:r>
    </w:p>
    <w:p w14:paraId="18903105" w14:textId="654A6001"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2.- como nos ha informado puntualmente nuestra </w:t>
      </w:r>
      <w:proofErr w:type="spellStart"/>
      <w:r w:rsidRPr="00DA1F6D">
        <w:rPr>
          <w:rFonts w:ascii="Montserrat" w:eastAsia="Montserrat" w:hAnsi="Montserrat" w:cs="Montserrat"/>
          <w:i/>
          <w:sz w:val="18"/>
          <w:szCs w:val="18"/>
        </w:rPr>
        <w:t>amigui</w:t>
      </w:r>
      <w:proofErr w:type="spellEnd"/>
      <w:r w:rsidRPr="00DA1F6D">
        <w:rPr>
          <w:rFonts w:ascii="Montserrat" w:eastAsia="Montserrat" w:hAnsi="Montserrat" w:cs="Montserrat"/>
          <w:i/>
          <w:sz w:val="18"/>
          <w:szCs w:val="18"/>
        </w:rPr>
        <w:t xml:space="preserve"> de</w:t>
      </w:r>
      <w:r w:rsidR="00A41A05"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 xml:space="preserve">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al parecer el cinismo de la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es tal que </w:t>
      </w:r>
      <w:proofErr w:type="spellStart"/>
      <w:r w:rsidRPr="00DA1F6D">
        <w:rPr>
          <w:rFonts w:ascii="Montserrat" w:eastAsia="Montserrat" w:hAnsi="Montserrat" w:cs="Montserrat"/>
          <w:i/>
          <w:sz w:val="18"/>
          <w:szCs w:val="18"/>
        </w:rPr>
        <w:t>aun</w:t>
      </w:r>
      <w:proofErr w:type="spellEnd"/>
      <w:r w:rsidRPr="00DA1F6D">
        <w:rPr>
          <w:rFonts w:ascii="Montserrat" w:eastAsia="Montserrat" w:hAnsi="Montserrat" w:cs="Montserrat"/>
          <w:i/>
          <w:sz w:val="18"/>
          <w:szCs w:val="18"/>
        </w:rPr>
        <w:t xml:space="preserve"> no le pide la renuncia a </w:t>
      </w:r>
      <w:proofErr w:type="spellStart"/>
      <w:r w:rsidRPr="00DA1F6D">
        <w:rPr>
          <w:rFonts w:ascii="Montserrat" w:eastAsia="Montserrat" w:hAnsi="Montserrat" w:cs="Montserrat"/>
          <w:i/>
          <w:sz w:val="18"/>
          <w:szCs w:val="18"/>
        </w:rPr>
        <w:t>el</w:t>
      </w:r>
      <w:proofErr w:type="spellEnd"/>
      <w:r w:rsidRPr="00DA1F6D">
        <w:rPr>
          <w:rFonts w:ascii="Montserrat" w:eastAsia="Montserrat" w:hAnsi="Montserrat" w:cs="Montserrat"/>
          <w:i/>
          <w:sz w:val="18"/>
          <w:szCs w:val="18"/>
        </w:rPr>
        <w:t xml:space="preserve">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como sí se la pidió a su sobrino el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y es tanta el hambre de </w:t>
      </w:r>
      <w:r w:rsidR="00E9589F" w:rsidRPr="00DA1F6D">
        <w:rPr>
          <w:rFonts w:ascii="Montserrat" w:eastAsia="Montserrat" w:hAnsi="Montserrat" w:cs="Montserrat"/>
          <w:i/>
          <w:sz w:val="18"/>
          <w:szCs w:val="18"/>
        </w:rPr>
        <w:t xml:space="preserve">(…) </w:t>
      </w:r>
      <w:proofErr w:type="spellStart"/>
      <w:r w:rsidRPr="00DA1F6D">
        <w:rPr>
          <w:rFonts w:ascii="Montserrat" w:eastAsia="Montserrat" w:hAnsi="Montserrat" w:cs="Montserrat"/>
          <w:i/>
          <w:sz w:val="18"/>
          <w:szCs w:val="18"/>
        </w:rPr>
        <w:t>el</w:t>
      </w:r>
      <w:proofErr w:type="spellEnd"/>
      <w:r w:rsidRPr="00DA1F6D">
        <w:rPr>
          <w:rFonts w:ascii="Montserrat" w:eastAsia="Montserrat" w:hAnsi="Montserrat" w:cs="Montserrat"/>
          <w:i/>
          <w:sz w:val="18"/>
          <w:szCs w:val="18"/>
        </w:rPr>
        <w:t xml:space="preserve"> y de su hijo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que buscan continuar en la ilegalidad derivada del nepotismo ejercido y que ya ha sido demostrado, razón por la cual </w:t>
      </w:r>
      <w:proofErr w:type="spellStart"/>
      <w:r w:rsidRPr="00DA1F6D">
        <w:rPr>
          <w:rFonts w:ascii="Montserrat" w:eastAsia="Montserrat" w:hAnsi="Montserrat" w:cs="Montserrat"/>
          <w:i/>
          <w:sz w:val="18"/>
          <w:szCs w:val="18"/>
        </w:rPr>
        <w:t>aun</w:t>
      </w:r>
      <w:proofErr w:type="spellEnd"/>
      <w:r w:rsidRPr="00DA1F6D">
        <w:rPr>
          <w:rFonts w:ascii="Montserrat" w:eastAsia="Montserrat" w:hAnsi="Montserrat" w:cs="Montserrat"/>
          <w:i/>
          <w:sz w:val="18"/>
          <w:szCs w:val="18"/>
        </w:rPr>
        <w:t xml:space="preserve"> no presenta su renuncia el hijo del c.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Por lo anterior solicitamos se nos informen las razones de la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y del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para transgredir e incumplir con lo establecido en la fracción XII del artículo 7 de la ley general de responsabilidades administrativas, al haber contratado al hijo </w:t>
      </w:r>
      <w:proofErr w:type="spellStart"/>
      <w:r w:rsidRPr="00DA1F6D">
        <w:rPr>
          <w:rFonts w:ascii="Montserrat" w:eastAsia="Montserrat" w:hAnsi="Montserrat" w:cs="Montserrat"/>
          <w:i/>
          <w:sz w:val="18"/>
          <w:szCs w:val="18"/>
        </w:rPr>
        <w:t>de el</w:t>
      </w:r>
      <w:proofErr w:type="spellEnd"/>
      <w:r w:rsidRPr="00DA1F6D">
        <w:rPr>
          <w:rFonts w:ascii="Montserrat" w:eastAsia="Montserrat" w:hAnsi="Montserrat" w:cs="Montserrat"/>
          <w:i/>
          <w:sz w:val="18"/>
          <w:szCs w:val="18"/>
        </w:rPr>
        <w:t xml:space="preserve">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en una plaza del </w:t>
      </w:r>
      <w:proofErr w:type="spellStart"/>
      <w:r w:rsidRPr="00DA1F6D">
        <w:rPr>
          <w:rFonts w:ascii="Montserrat" w:eastAsia="Montserrat" w:hAnsi="Montserrat" w:cs="Montserrat"/>
          <w:i/>
          <w:sz w:val="18"/>
          <w:szCs w:val="18"/>
        </w:rPr>
        <w:t>imss</w:t>
      </w:r>
      <w:proofErr w:type="spellEnd"/>
      <w:r w:rsidRPr="00DA1F6D">
        <w:rPr>
          <w:rFonts w:ascii="Montserrat" w:eastAsia="Montserrat" w:hAnsi="Montserrat" w:cs="Montserrat"/>
          <w:i/>
          <w:sz w:val="18"/>
          <w:szCs w:val="18"/>
        </w:rPr>
        <w:t xml:space="preserve"> al interior de la </w:t>
      </w:r>
      <w:r w:rsidR="00A41A05" w:rsidRPr="00DA1F6D">
        <w:rPr>
          <w:rFonts w:ascii="Montserrat" w:eastAsia="Montserrat" w:hAnsi="Montserrat" w:cs="Montserrat"/>
          <w:i/>
          <w:sz w:val="18"/>
          <w:szCs w:val="18"/>
        </w:rPr>
        <w:t>(…)</w:t>
      </w:r>
      <w:r w:rsidRPr="00DA1F6D">
        <w:rPr>
          <w:rFonts w:ascii="Montserrat" w:eastAsia="Montserrat" w:hAnsi="Montserrat" w:cs="Montserrat"/>
          <w:i/>
          <w:sz w:val="18"/>
          <w:szCs w:val="18"/>
        </w:rPr>
        <w:t>.</w:t>
      </w:r>
    </w:p>
    <w:p w14:paraId="6EB53C78" w14:textId="77777777"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CONSULTA PARA LA SECRETARIA DE LA FUNCION PUBLICA</w:t>
      </w:r>
    </w:p>
    <w:p w14:paraId="4B468A7D" w14:textId="3393C6C8"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I) Respetuosamente solicitamos conocer las sanciones que han Sido impuestas o asignadas de las</w:t>
      </w:r>
      <w:r w:rsidR="00E9589F"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previstas en el artículo 78 de la ley general de responsabilidades administrativas a las que ha sido</w:t>
      </w:r>
      <w:r w:rsidR="00E9589F"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 xml:space="preserve">merecedora la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y su subordinado el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así como</w:t>
      </w:r>
      <w:r w:rsidR="00E9589F"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conocer a partir de momento les serán impuestas.</w:t>
      </w:r>
    </w:p>
    <w:p w14:paraId="48B2D247" w14:textId="2C16E48F"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Toda vez que al contratar en una plaza del </w:t>
      </w:r>
      <w:proofErr w:type="spellStart"/>
      <w:r w:rsidRPr="00DA1F6D">
        <w:rPr>
          <w:rFonts w:ascii="Montserrat" w:eastAsia="Montserrat" w:hAnsi="Montserrat" w:cs="Montserrat"/>
          <w:i/>
          <w:sz w:val="18"/>
          <w:szCs w:val="18"/>
        </w:rPr>
        <w:t>imss</w:t>
      </w:r>
      <w:proofErr w:type="spellEnd"/>
      <w:r w:rsidRPr="00DA1F6D">
        <w:rPr>
          <w:rFonts w:ascii="Montserrat" w:eastAsia="Montserrat" w:hAnsi="Montserrat" w:cs="Montserrat"/>
          <w:i/>
          <w:sz w:val="18"/>
          <w:szCs w:val="18"/>
        </w:rPr>
        <w:t xml:space="preserve"> al hijo de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de nombre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de acuerdo a lo expuesto en la sección dirigida al </w:t>
      </w:r>
      <w:proofErr w:type="spellStart"/>
      <w:r w:rsidRPr="00DA1F6D">
        <w:rPr>
          <w:rFonts w:ascii="Montserrat" w:eastAsia="Montserrat" w:hAnsi="Montserrat" w:cs="Montserrat"/>
          <w:i/>
          <w:sz w:val="18"/>
          <w:szCs w:val="18"/>
        </w:rPr>
        <w:t>imss</w:t>
      </w:r>
      <w:proofErr w:type="spellEnd"/>
      <w:r w:rsidRPr="00DA1F6D">
        <w:rPr>
          <w:rFonts w:ascii="Montserrat" w:eastAsia="Montserrat" w:hAnsi="Montserrat" w:cs="Montserrat"/>
          <w:i/>
          <w:sz w:val="18"/>
          <w:szCs w:val="18"/>
        </w:rPr>
        <w:t xml:space="preserve"> en esta consulta, incurrieron en faltas administrativas graves por incumplimiento de lo establecido en el </w:t>
      </w:r>
      <w:proofErr w:type="spellStart"/>
      <w:r w:rsidRPr="00DA1F6D">
        <w:rPr>
          <w:rFonts w:ascii="Montserrat" w:eastAsia="Montserrat" w:hAnsi="Montserrat" w:cs="Montserrat"/>
          <w:i/>
          <w:sz w:val="18"/>
          <w:szCs w:val="18"/>
        </w:rPr>
        <w:t>articulo</w:t>
      </w:r>
      <w:proofErr w:type="spellEnd"/>
      <w:r w:rsidRPr="00DA1F6D">
        <w:rPr>
          <w:rFonts w:ascii="Montserrat" w:eastAsia="Montserrat" w:hAnsi="Montserrat" w:cs="Montserrat"/>
          <w:i/>
          <w:sz w:val="18"/>
          <w:szCs w:val="18"/>
        </w:rPr>
        <w:t xml:space="preserve"> 7 y haber ejercido conflicto de interés y nepotismo previsto en los artículos 62 y 63 Bis de la Ley General de Responsabilidades Administrativas. </w:t>
      </w:r>
    </w:p>
    <w:p w14:paraId="5D0A415A" w14:textId="77777777" w:rsidR="00D46F03" w:rsidRPr="00DA1F6D" w:rsidRDefault="00475023" w:rsidP="007A703E">
      <w:pPr>
        <w:shd w:val="clear" w:color="auto" w:fill="FFFFFF"/>
        <w:ind w:left="560" w:right="580"/>
        <w:jc w:val="both"/>
        <w:rPr>
          <w:rFonts w:ascii="Montserrat" w:eastAsia="Montserrat" w:hAnsi="Montserrat" w:cs="Montserrat"/>
          <w:sz w:val="18"/>
          <w:szCs w:val="18"/>
        </w:rPr>
      </w:pPr>
      <w:r w:rsidRPr="00DA1F6D">
        <w:rPr>
          <w:rFonts w:ascii="Montserrat" w:eastAsia="Montserrat" w:hAnsi="Montserrat" w:cs="Montserrat"/>
          <w:i/>
          <w:sz w:val="18"/>
          <w:szCs w:val="18"/>
        </w:rPr>
        <w:t xml:space="preserve">Lo anterior derivado de la denuncia con folio 257571/2023 de fecha 26/06/2023 interpuesta en contra de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y </w:t>
      </w:r>
      <w:r w:rsidR="00E9589F" w:rsidRPr="00DA1F6D">
        <w:rPr>
          <w:rFonts w:ascii="Montserrat" w:eastAsia="Montserrat" w:hAnsi="Montserrat" w:cs="Montserrat"/>
          <w:i/>
          <w:sz w:val="18"/>
          <w:szCs w:val="18"/>
        </w:rPr>
        <w:t>(…)</w:t>
      </w:r>
      <w:r w:rsidRPr="00DA1F6D">
        <w:rPr>
          <w:rFonts w:ascii="Montserrat" w:eastAsia="Montserrat" w:hAnsi="Montserrat" w:cs="Montserrat"/>
          <w:i/>
          <w:sz w:val="18"/>
          <w:szCs w:val="18"/>
        </w:rPr>
        <w:t>, entre otras personas, en el Sistema Integral de Denuncias Ciudadanas (SIDEC) de la Secretaría de la Función Pública, misma que fue presentada con base en lo establecido en los artículos 91 y 92 de la Ley General de Responsabilidades Administrativas (ver anexo de esta solicitud).” (Sic)</w:t>
      </w:r>
      <w:r w:rsidRPr="00DA1F6D">
        <w:rPr>
          <w:rFonts w:ascii="Montserrat" w:eastAsia="Montserrat" w:hAnsi="Montserrat" w:cs="Montserrat"/>
          <w:sz w:val="18"/>
          <w:szCs w:val="18"/>
        </w:rPr>
        <w:t xml:space="preserve">     </w:t>
      </w:r>
    </w:p>
    <w:p w14:paraId="7FD06BC8" w14:textId="77777777" w:rsidR="0063256D" w:rsidRPr="00DA1F6D" w:rsidRDefault="0063256D" w:rsidP="007A703E">
      <w:pPr>
        <w:shd w:val="clear" w:color="auto" w:fill="FFFFFF"/>
        <w:ind w:right="580"/>
        <w:jc w:val="both"/>
        <w:rPr>
          <w:rFonts w:ascii="Montserrat" w:eastAsia="Montserrat" w:hAnsi="Montserrat" w:cs="Montserrat"/>
          <w:sz w:val="18"/>
          <w:szCs w:val="18"/>
        </w:rPr>
      </w:pPr>
    </w:p>
    <w:p w14:paraId="362DE937" w14:textId="4DCE5645" w:rsidR="007B3BE0" w:rsidRPr="00DA1F6D" w:rsidRDefault="00475023" w:rsidP="007A703E">
      <w:pPr>
        <w:shd w:val="clear" w:color="auto" w:fill="FFFFFF"/>
        <w:ind w:right="58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Órgano Interno de Control en el Instituto Mexicano del Seguro Social (OIC-IMSS)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w:t>
      </w:r>
      <w:r w:rsidR="0063256D" w:rsidRPr="00DA1F6D">
        <w:rPr>
          <w:rFonts w:ascii="Montserrat" w:eastAsia="Montserrat" w:hAnsi="Montserrat" w:cs="Montserrat"/>
          <w:sz w:val="18"/>
          <w:szCs w:val="18"/>
        </w:rPr>
        <w:t>por el Comité de Transparencia.</w:t>
      </w:r>
    </w:p>
    <w:p w14:paraId="66626B39" w14:textId="77777777" w:rsidR="004A1CD2" w:rsidRPr="00DA1F6D" w:rsidRDefault="004A1CD2" w:rsidP="007A703E">
      <w:pPr>
        <w:shd w:val="clear" w:color="auto" w:fill="FFFFFF"/>
        <w:ind w:left="560" w:right="580"/>
        <w:jc w:val="both"/>
        <w:rPr>
          <w:rFonts w:ascii="Montserrat" w:eastAsia="Montserrat" w:hAnsi="Montserrat" w:cs="Montserrat"/>
          <w:sz w:val="18"/>
          <w:szCs w:val="18"/>
        </w:rPr>
      </w:pPr>
    </w:p>
    <w:p w14:paraId="1A58B1E2"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57ACE8D7" w14:textId="77777777" w:rsidR="007B3BE0"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 </w:t>
      </w:r>
    </w:p>
    <w:p w14:paraId="1F6D73B9" w14:textId="1B39B85A" w:rsidR="007B3BE0"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II.B.</w:t>
      </w:r>
      <w:r w:rsidR="004E68B2" w:rsidRPr="00DA1F6D">
        <w:rPr>
          <w:rFonts w:ascii="Montserrat" w:eastAsia="Montserrat" w:hAnsi="Montserrat" w:cs="Montserrat"/>
          <w:b/>
          <w:color w:val="00000A"/>
          <w:sz w:val="18"/>
          <w:szCs w:val="18"/>
        </w:rPr>
        <w:t>8</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OIC-IMSS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9B726C6" w14:textId="4E9E5A11" w:rsidR="004A1CD2" w:rsidRDefault="004A1CD2" w:rsidP="007A703E">
      <w:pPr>
        <w:ind w:right="38"/>
        <w:jc w:val="both"/>
        <w:rPr>
          <w:rFonts w:ascii="Montserrat" w:eastAsia="Montserrat" w:hAnsi="Montserrat" w:cs="Montserrat"/>
          <w:b/>
          <w:sz w:val="18"/>
          <w:szCs w:val="18"/>
        </w:rPr>
      </w:pPr>
    </w:p>
    <w:p w14:paraId="2F91F28D" w14:textId="34E0D013" w:rsidR="006B7356" w:rsidRDefault="006B7356" w:rsidP="007A703E">
      <w:pPr>
        <w:ind w:right="38"/>
        <w:jc w:val="both"/>
        <w:rPr>
          <w:rFonts w:ascii="Montserrat" w:eastAsia="Montserrat" w:hAnsi="Montserrat" w:cs="Montserrat"/>
          <w:b/>
          <w:sz w:val="18"/>
          <w:szCs w:val="18"/>
        </w:rPr>
      </w:pPr>
    </w:p>
    <w:p w14:paraId="2F9B4930" w14:textId="77777777" w:rsidR="007A703E" w:rsidRDefault="007A703E" w:rsidP="007A703E">
      <w:pPr>
        <w:ind w:right="38"/>
        <w:jc w:val="both"/>
        <w:rPr>
          <w:rFonts w:ascii="Montserrat" w:eastAsia="Montserrat" w:hAnsi="Montserrat" w:cs="Montserrat"/>
          <w:b/>
          <w:sz w:val="18"/>
          <w:szCs w:val="18"/>
        </w:rPr>
      </w:pPr>
    </w:p>
    <w:p w14:paraId="5C66C49A" w14:textId="2950C8BB" w:rsidR="006B7356" w:rsidRDefault="006B7356" w:rsidP="007A703E">
      <w:pPr>
        <w:ind w:right="38"/>
        <w:jc w:val="both"/>
        <w:rPr>
          <w:rFonts w:ascii="Montserrat" w:eastAsia="Montserrat" w:hAnsi="Montserrat" w:cs="Montserrat"/>
          <w:b/>
          <w:sz w:val="18"/>
          <w:szCs w:val="18"/>
        </w:rPr>
      </w:pPr>
    </w:p>
    <w:p w14:paraId="1B318215" w14:textId="77777777" w:rsidR="006B7356" w:rsidRPr="00DA1F6D" w:rsidRDefault="006B7356" w:rsidP="007A703E">
      <w:pPr>
        <w:ind w:right="38"/>
        <w:jc w:val="both"/>
        <w:rPr>
          <w:rFonts w:ascii="Montserrat" w:eastAsia="Montserrat" w:hAnsi="Montserrat" w:cs="Montserrat"/>
          <w:b/>
          <w:sz w:val="18"/>
          <w:szCs w:val="18"/>
        </w:rPr>
      </w:pPr>
    </w:p>
    <w:p w14:paraId="42442045" w14:textId="106207F3"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B.</w:t>
      </w:r>
      <w:r w:rsidR="004E68B2" w:rsidRPr="00DA1F6D">
        <w:rPr>
          <w:rFonts w:ascii="Montserrat" w:eastAsia="Montserrat" w:hAnsi="Montserrat" w:cs="Montserrat"/>
          <w:b/>
          <w:sz w:val="18"/>
          <w:szCs w:val="18"/>
        </w:rPr>
        <w:t>9</w:t>
      </w:r>
      <w:r w:rsidRPr="00DA1F6D">
        <w:rPr>
          <w:rFonts w:ascii="Montserrat" w:eastAsia="Montserrat" w:hAnsi="Montserrat" w:cs="Montserrat"/>
          <w:b/>
          <w:sz w:val="18"/>
          <w:szCs w:val="18"/>
        </w:rPr>
        <w:t xml:space="preserve"> Folio 330026523003117</w:t>
      </w:r>
    </w:p>
    <w:p w14:paraId="4A96D314"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172C8235" w14:textId="19442884" w:rsidR="007B3BE0" w:rsidRPr="00DA1F6D" w:rsidRDefault="00475023" w:rsidP="007A703E">
      <w:pPr>
        <w:shd w:val="clear" w:color="auto" w:fill="FFFFFF"/>
        <w:ind w:left="560" w:right="580"/>
        <w:jc w:val="both"/>
        <w:rPr>
          <w:rFonts w:ascii="Montserrat" w:eastAsia="Montserrat" w:hAnsi="Montserrat" w:cs="Montserrat"/>
          <w:sz w:val="18"/>
          <w:szCs w:val="18"/>
        </w:rPr>
      </w:pPr>
      <w:r w:rsidRPr="00DA1F6D">
        <w:rPr>
          <w:rFonts w:ascii="Montserrat" w:eastAsia="Montserrat" w:hAnsi="Montserrat" w:cs="Montserrat"/>
          <w:i/>
          <w:sz w:val="18"/>
          <w:szCs w:val="18"/>
        </w:rPr>
        <w:t xml:space="preserve">“Instituto Nacional de </w:t>
      </w:r>
      <w:proofErr w:type="spellStart"/>
      <w:r w:rsidRPr="00DA1F6D">
        <w:rPr>
          <w:rFonts w:ascii="Montserrat" w:eastAsia="Montserrat" w:hAnsi="Montserrat" w:cs="Montserrat"/>
          <w:i/>
          <w:sz w:val="18"/>
          <w:szCs w:val="18"/>
        </w:rPr>
        <w:t>Migracion</w:t>
      </w:r>
      <w:proofErr w:type="spellEnd"/>
      <w:r w:rsidRPr="00DA1F6D">
        <w:rPr>
          <w:rFonts w:ascii="Montserrat" w:eastAsia="Montserrat" w:hAnsi="Montserrat" w:cs="Montserrat"/>
          <w:i/>
          <w:sz w:val="18"/>
          <w:szCs w:val="18"/>
        </w:rPr>
        <w:t xml:space="preserve"> Presente En apego al </w:t>
      </w:r>
      <w:proofErr w:type="spellStart"/>
      <w:r w:rsidRPr="00DA1F6D">
        <w:rPr>
          <w:rFonts w:ascii="Montserrat" w:eastAsia="Montserrat" w:hAnsi="Montserrat" w:cs="Montserrat"/>
          <w:i/>
          <w:sz w:val="18"/>
          <w:szCs w:val="18"/>
        </w:rPr>
        <w:t>articulo</w:t>
      </w:r>
      <w:proofErr w:type="spellEnd"/>
      <w:r w:rsidRPr="00DA1F6D">
        <w:rPr>
          <w:rFonts w:ascii="Montserrat" w:eastAsia="Montserrat" w:hAnsi="Montserrat" w:cs="Montserrat"/>
          <w:i/>
          <w:sz w:val="18"/>
          <w:szCs w:val="18"/>
        </w:rPr>
        <w:t xml:space="preserve"> sexto de la </w:t>
      </w:r>
      <w:proofErr w:type="spellStart"/>
      <w:r w:rsidRPr="00DA1F6D">
        <w:rPr>
          <w:rFonts w:ascii="Montserrat" w:eastAsia="Montserrat" w:hAnsi="Montserrat" w:cs="Montserrat"/>
          <w:i/>
          <w:sz w:val="18"/>
          <w:szCs w:val="18"/>
        </w:rPr>
        <w:t>Constitucion</w:t>
      </w:r>
      <w:proofErr w:type="spellEnd"/>
      <w:r w:rsidRPr="00DA1F6D">
        <w:rPr>
          <w:rFonts w:ascii="Montserrat" w:eastAsia="Montserrat" w:hAnsi="Montserrat" w:cs="Montserrat"/>
          <w:i/>
          <w:sz w:val="18"/>
          <w:szCs w:val="18"/>
        </w:rPr>
        <w:t xml:space="preserve"> </w:t>
      </w:r>
      <w:proofErr w:type="spellStart"/>
      <w:r w:rsidRPr="00DA1F6D">
        <w:rPr>
          <w:rFonts w:ascii="Montserrat" w:eastAsia="Montserrat" w:hAnsi="Montserrat" w:cs="Montserrat"/>
          <w:i/>
          <w:sz w:val="18"/>
          <w:szCs w:val="18"/>
        </w:rPr>
        <w:t>Politica</w:t>
      </w:r>
      <w:proofErr w:type="spellEnd"/>
      <w:r w:rsidRPr="00DA1F6D">
        <w:rPr>
          <w:rFonts w:ascii="Montserrat" w:eastAsia="Montserrat" w:hAnsi="Montserrat" w:cs="Montserrat"/>
          <w:i/>
          <w:sz w:val="18"/>
          <w:szCs w:val="18"/>
        </w:rPr>
        <w:t xml:space="preserve"> de los Estados Unidos Mexicanos, por este medio, y en los </w:t>
      </w:r>
      <w:proofErr w:type="spellStart"/>
      <w:r w:rsidRPr="00DA1F6D">
        <w:rPr>
          <w:rFonts w:ascii="Montserrat" w:eastAsia="Montserrat" w:hAnsi="Montserrat" w:cs="Montserrat"/>
          <w:i/>
          <w:sz w:val="18"/>
          <w:szCs w:val="18"/>
        </w:rPr>
        <w:t>terminos</w:t>
      </w:r>
      <w:proofErr w:type="spellEnd"/>
      <w:r w:rsidRPr="00DA1F6D">
        <w:rPr>
          <w:rFonts w:ascii="Montserrat" w:eastAsia="Montserrat" w:hAnsi="Montserrat" w:cs="Montserrat"/>
          <w:i/>
          <w:sz w:val="18"/>
          <w:szCs w:val="18"/>
        </w:rPr>
        <w:t xml:space="preserve"> y condiciones que establece la normatividad aplicable, se solicita copia de la siguiente </w:t>
      </w:r>
      <w:proofErr w:type="spellStart"/>
      <w:r w:rsidRPr="00DA1F6D">
        <w:rPr>
          <w:rFonts w:ascii="Montserrat" w:eastAsia="Montserrat" w:hAnsi="Montserrat" w:cs="Montserrat"/>
          <w:i/>
          <w:sz w:val="18"/>
          <w:szCs w:val="18"/>
        </w:rPr>
        <w:t>documentacion</w:t>
      </w:r>
      <w:proofErr w:type="spellEnd"/>
      <w:r w:rsidRPr="00DA1F6D">
        <w:rPr>
          <w:rFonts w:ascii="Montserrat" w:eastAsia="Montserrat" w:hAnsi="Montserrat" w:cs="Montserrat"/>
          <w:i/>
          <w:sz w:val="18"/>
          <w:szCs w:val="18"/>
        </w:rPr>
        <w:t xml:space="preserve">: - Informar si existen quejas o denuncias presentadas ante el </w:t>
      </w:r>
      <w:proofErr w:type="spellStart"/>
      <w:r w:rsidRPr="00DA1F6D">
        <w:rPr>
          <w:rFonts w:ascii="Montserrat" w:eastAsia="Montserrat" w:hAnsi="Montserrat" w:cs="Montserrat"/>
          <w:i/>
          <w:sz w:val="18"/>
          <w:szCs w:val="18"/>
        </w:rPr>
        <w:t>Comite</w:t>
      </w:r>
      <w:proofErr w:type="spellEnd"/>
      <w:r w:rsidRPr="00DA1F6D">
        <w:rPr>
          <w:rFonts w:ascii="Montserrat" w:eastAsia="Montserrat" w:hAnsi="Montserrat" w:cs="Montserrat"/>
          <w:i/>
          <w:sz w:val="18"/>
          <w:szCs w:val="18"/>
        </w:rPr>
        <w:t xml:space="preserve"> de </w:t>
      </w:r>
      <w:proofErr w:type="spellStart"/>
      <w:r w:rsidRPr="00DA1F6D">
        <w:rPr>
          <w:rFonts w:ascii="Montserrat" w:eastAsia="Montserrat" w:hAnsi="Montserrat" w:cs="Montserrat"/>
          <w:i/>
          <w:sz w:val="18"/>
          <w:szCs w:val="18"/>
        </w:rPr>
        <w:t>Etica</w:t>
      </w:r>
      <w:proofErr w:type="spellEnd"/>
      <w:r w:rsidRPr="00DA1F6D">
        <w:rPr>
          <w:rFonts w:ascii="Montserrat" w:eastAsia="Montserrat" w:hAnsi="Montserrat" w:cs="Montserrat"/>
          <w:i/>
          <w:sz w:val="18"/>
          <w:szCs w:val="18"/>
        </w:rPr>
        <w:t xml:space="preserve"> del Instituto Nacional de </w:t>
      </w:r>
      <w:proofErr w:type="spellStart"/>
      <w:r w:rsidRPr="00DA1F6D">
        <w:rPr>
          <w:rFonts w:ascii="Montserrat" w:eastAsia="Montserrat" w:hAnsi="Montserrat" w:cs="Montserrat"/>
          <w:i/>
          <w:sz w:val="18"/>
          <w:szCs w:val="18"/>
        </w:rPr>
        <w:t>Migracion</w:t>
      </w:r>
      <w:proofErr w:type="spellEnd"/>
      <w:r w:rsidRPr="00DA1F6D">
        <w:rPr>
          <w:rFonts w:ascii="Montserrat" w:eastAsia="Montserrat" w:hAnsi="Montserrat" w:cs="Montserrat"/>
          <w:i/>
          <w:sz w:val="18"/>
          <w:szCs w:val="18"/>
        </w:rPr>
        <w:t xml:space="preserve">, en cualquier de sus sedes y oficinas, en contra de la </w:t>
      </w:r>
      <w:r w:rsidR="00647859"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 Toda </w:t>
      </w:r>
      <w:proofErr w:type="spellStart"/>
      <w:r w:rsidRPr="00DA1F6D">
        <w:rPr>
          <w:rFonts w:ascii="Montserrat" w:eastAsia="Montserrat" w:hAnsi="Montserrat" w:cs="Montserrat"/>
          <w:i/>
          <w:sz w:val="18"/>
          <w:szCs w:val="18"/>
        </w:rPr>
        <w:t>expresion</w:t>
      </w:r>
      <w:proofErr w:type="spellEnd"/>
      <w:r w:rsidRPr="00DA1F6D">
        <w:rPr>
          <w:rFonts w:ascii="Montserrat" w:eastAsia="Montserrat" w:hAnsi="Montserrat" w:cs="Montserrat"/>
          <w:i/>
          <w:sz w:val="18"/>
          <w:szCs w:val="18"/>
        </w:rPr>
        <w:t xml:space="preserve"> documental relacionada con las quejas o denuncias existentes o que hayan sido presentadas ante el </w:t>
      </w:r>
      <w:proofErr w:type="spellStart"/>
      <w:r w:rsidRPr="00DA1F6D">
        <w:rPr>
          <w:rFonts w:ascii="Montserrat" w:eastAsia="Montserrat" w:hAnsi="Montserrat" w:cs="Montserrat"/>
          <w:i/>
          <w:sz w:val="18"/>
          <w:szCs w:val="18"/>
        </w:rPr>
        <w:t>Comite</w:t>
      </w:r>
      <w:proofErr w:type="spellEnd"/>
      <w:r w:rsidRPr="00DA1F6D">
        <w:rPr>
          <w:rFonts w:ascii="Montserrat" w:eastAsia="Montserrat" w:hAnsi="Montserrat" w:cs="Montserrat"/>
          <w:i/>
          <w:sz w:val="18"/>
          <w:szCs w:val="18"/>
        </w:rPr>
        <w:t xml:space="preserve"> de </w:t>
      </w:r>
      <w:proofErr w:type="spellStart"/>
      <w:r w:rsidRPr="00DA1F6D">
        <w:rPr>
          <w:rFonts w:ascii="Montserrat" w:eastAsia="Montserrat" w:hAnsi="Montserrat" w:cs="Montserrat"/>
          <w:i/>
          <w:sz w:val="18"/>
          <w:szCs w:val="18"/>
        </w:rPr>
        <w:t>Etica</w:t>
      </w:r>
      <w:proofErr w:type="spellEnd"/>
      <w:r w:rsidRPr="00DA1F6D">
        <w:rPr>
          <w:rFonts w:ascii="Montserrat" w:eastAsia="Montserrat" w:hAnsi="Montserrat" w:cs="Montserrat"/>
          <w:i/>
          <w:sz w:val="18"/>
          <w:szCs w:val="18"/>
        </w:rPr>
        <w:t xml:space="preserve"> del Instituto Nacional de </w:t>
      </w:r>
      <w:proofErr w:type="spellStart"/>
      <w:r w:rsidRPr="00DA1F6D">
        <w:rPr>
          <w:rFonts w:ascii="Montserrat" w:eastAsia="Montserrat" w:hAnsi="Montserrat" w:cs="Montserrat"/>
          <w:i/>
          <w:sz w:val="18"/>
          <w:szCs w:val="18"/>
        </w:rPr>
        <w:t>Migracion</w:t>
      </w:r>
      <w:proofErr w:type="spellEnd"/>
      <w:r w:rsidRPr="00DA1F6D">
        <w:rPr>
          <w:rFonts w:ascii="Montserrat" w:eastAsia="Montserrat" w:hAnsi="Montserrat" w:cs="Montserrat"/>
          <w:i/>
          <w:sz w:val="18"/>
          <w:szCs w:val="18"/>
        </w:rPr>
        <w:t xml:space="preserve">, en cualquier de sus sedes y oficinas, en contra de la </w:t>
      </w:r>
      <w:r w:rsidR="006D3210"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Por su </w:t>
      </w:r>
      <w:proofErr w:type="spellStart"/>
      <w:r w:rsidRPr="00DA1F6D">
        <w:rPr>
          <w:rFonts w:ascii="Montserrat" w:eastAsia="Montserrat" w:hAnsi="Montserrat" w:cs="Montserrat"/>
          <w:i/>
          <w:sz w:val="18"/>
          <w:szCs w:val="18"/>
        </w:rPr>
        <w:t>atencion</w:t>
      </w:r>
      <w:proofErr w:type="spellEnd"/>
      <w:r w:rsidRPr="00DA1F6D">
        <w:rPr>
          <w:rFonts w:ascii="Montserrat" w:eastAsia="Montserrat" w:hAnsi="Montserrat" w:cs="Montserrat"/>
          <w:i/>
          <w:sz w:val="18"/>
          <w:szCs w:val="18"/>
        </w:rPr>
        <w:t xml:space="preserve">, gracias”. </w:t>
      </w:r>
      <w:r w:rsidRPr="00DA1F6D">
        <w:rPr>
          <w:rFonts w:ascii="Montserrat" w:eastAsia="Montserrat" w:hAnsi="Montserrat" w:cs="Montserrat"/>
          <w:sz w:val="18"/>
          <w:szCs w:val="18"/>
        </w:rPr>
        <w:t>(Sic)</w:t>
      </w:r>
    </w:p>
    <w:p w14:paraId="218BD9D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La Unidad de Ética Pública y Prevención de Conflictos de Intereses (UEPPCI)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0D31A604"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2B3683CD" w14:textId="011078ED" w:rsidR="00A41A05"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 </w:t>
      </w:r>
    </w:p>
    <w:p w14:paraId="45AB5013" w14:textId="66D30D05"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II.B.</w:t>
      </w:r>
      <w:r w:rsidR="004E68B2" w:rsidRPr="00DA1F6D">
        <w:rPr>
          <w:rFonts w:ascii="Montserrat" w:eastAsia="Montserrat" w:hAnsi="Montserrat" w:cs="Montserrat"/>
          <w:b/>
          <w:color w:val="00000A"/>
          <w:sz w:val="18"/>
          <w:szCs w:val="18"/>
        </w:rPr>
        <w:t>9</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UEPPCI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30305BB" w14:textId="63088125" w:rsidR="004A1CD2" w:rsidRPr="00DA1F6D" w:rsidRDefault="004A1CD2" w:rsidP="007A703E">
      <w:pPr>
        <w:ind w:right="38"/>
        <w:jc w:val="both"/>
        <w:rPr>
          <w:rFonts w:ascii="Montserrat" w:eastAsia="Montserrat" w:hAnsi="Montserrat" w:cs="Montserrat"/>
          <w:sz w:val="18"/>
          <w:szCs w:val="18"/>
        </w:rPr>
      </w:pPr>
    </w:p>
    <w:p w14:paraId="1F8D7F36" w14:textId="49A75F95"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w:t>
      </w:r>
      <w:r w:rsidR="004E68B2" w:rsidRPr="00DA1F6D">
        <w:rPr>
          <w:rFonts w:ascii="Montserrat" w:eastAsia="Montserrat" w:hAnsi="Montserrat" w:cs="Montserrat"/>
          <w:b/>
          <w:sz w:val="18"/>
          <w:szCs w:val="18"/>
        </w:rPr>
        <w:t>10</w:t>
      </w:r>
      <w:r w:rsidRPr="00DA1F6D">
        <w:rPr>
          <w:rFonts w:ascii="Montserrat" w:eastAsia="Montserrat" w:hAnsi="Montserrat" w:cs="Montserrat"/>
          <w:b/>
          <w:sz w:val="18"/>
          <w:szCs w:val="18"/>
        </w:rPr>
        <w:t xml:space="preserve"> Folio 330026523003126</w:t>
      </w:r>
    </w:p>
    <w:p w14:paraId="1255EE7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6C759EBB" w14:textId="3880758F" w:rsidR="003E58D8"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“¿Cuantas denuncias de cualquier índole han sido presentadas ante el Órgano Interno de Control de la Secretaría de Relaciones Exteriores, donde el denunciado sea la servidora pública </w:t>
      </w:r>
      <w:r w:rsidR="005F24F4"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que de acuerdo al registro de servidores públicos de la Secretaría de la Función Pública desempeña el cargo de </w:t>
      </w:r>
      <w:r w:rsidR="002A007D">
        <w:rPr>
          <w:rFonts w:ascii="Montserrat" w:eastAsia="Montserrat" w:hAnsi="Montserrat" w:cs="Montserrat"/>
          <w:i/>
          <w:sz w:val="18"/>
          <w:szCs w:val="18"/>
        </w:rPr>
        <w:t>(…)</w:t>
      </w:r>
      <w:r w:rsidRPr="00DA1F6D">
        <w:rPr>
          <w:rFonts w:ascii="Montserrat" w:eastAsia="Montserrat" w:hAnsi="Montserrat" w:cs="Montserrat"/>
          <w:i/>
          <w:sz w:val="18"/>
          <w:szCs w:val="18"/>
        </w:rPr>
        <w:t xml:space="preserve"> Con fundamento en los artículos 23, fracción XVIII del artículo 70 de la Ley General de Transparencia y Acceso a la Información Pública Artículo 23.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Artículo 70 […] XVIII. El listado de Servidores Públicos con sanciones administrativas definitivas, especificando la causa de sanción y la disposición; […]</w:t>
      </w:r>
    </w:p>
    <w:p w14:paraId="6F5C472B" w14:textId="75FE2758" w:rsidR="007B3BE0" w:rsidRPr="00DA1F6D" w:rsidRDefault="00475023" w:rsidP="007A703E">
      <w:pPr>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Datos complementarios: OIC DE LA SECRETARIA DE RELACIONES EXTERIORES Y COMITE D</w:t>
      </w:r>
      <w:r w:rsidR="003E58D8" w:rsidRPr="00DA1F6D">
        <w:rPr>
          <w:rFonts w:ascii="Montserrat" w:eastAsia="Montserrat" w:hAnsi="Montserrat" w:cs="Montserrat"/>
          <w:i/>
          <w:sz w:val="18"/>
          <w:szCs w:val="18"/>
        </w:rPr>
        <w:t>E ETICA DE LA MISMA SECRETARIA".</w:t>
      </w:r>
      <w:r w:rsidRPr="00DA1F6D">
        <w:rPr>
          <w:rFonts w:ascii="Montserrat" w:eastAsia="Montserrat" w:hAnsi="Montserrat" w:cs="Montserrat"/>
          <w:i/>
          <w:sz w:val="18"/>
          <w:szCs w:val="18"/>
        </w:rPr>
        <w:t xml:space="preserve"> </w:t>
      </w:r>
      <w:r w:rsidRPr="00DA1F6D">
        <w:rPr>
          <w:rFonts w:ascii="Montserrat" w:eastAsia="Montserrat" w:hAnsi="Montserrat" w:cs="Montserrat"/>
          <w:sz w:val="18"/>
          <w:szCs w:val="18"/>
        </w:rPr>
        <w:t xml:space="preserve">(Sic)     </w:t>
      </w:r>
    </w:p>
    <w:p w14:paraId="42233315" w14:textId="48DB376C"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La Unidad de Ética Pública y Prevención de Conflictos de Intereses (UEPPCI) y el Órgano Interno de Control en la Secretaría de Relaciones Exteriores (OIC-SR</w:t>
      </w:r>
      <w:r w:rsidR="00AB3156" w:rsidRPr="00DA1F6D">
        <w:rPr>
          <w:rFonts w:ascii="Montserrat" w:eastAsia="Montserrat" w:hAnsi="Montserrat" w:cs="Montserrat"/>
          <w:sz w:val="18"/>
          <w:szCs w:val="18"/>
        </w:rPr>
        <w:t>E</w:t>
      </w:r>
      <w:r w:rsidRPr="00DA1F6D">
        <w:rPr>
          <w:rFonts w:ascii="Montserrat" w:eastAsia="Montserrat" w:hAnsi="Montserrat" w:cs="Montserrat"/>
          <w:sz w:val="18"/>
          <w:szCs w:val="18"/>
        </w:rPr>
        <w:t>) 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8C4842" w:rsidRPr="00DA1F6D">
        <w:rPr>
          <w:rFonts w:ascii="Montserrat" w:eastAsia="Montserrat" w:hAnsi="Montserrat" w:cs="Montserrat"/>
          <w:sz w:val="18"/>
          <w:szCs w:val="18"/>
        </w:rPr>
        <w:t xml:space="preserve"> persona física identificada</w:t>
      </w:r>
      <w:r w:rsidRPr="00DA1F6D">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5B6B8D36" w14:textId="77777777"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48152FA0" w14:textId="77777777" w:rsidR="007B3BE0" w:rsidRPr="00DA1F6D" w:rsidRDefault="00475023" w:rsidP="007A703E">
      <w:pPr>
        <w:ind w:right="60"/>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 </w:t>
      </w:r>
    </w:p>
    <w:p w14:paraId="6FD0F340" w14:textId="641793CC" w:rsidR="007B3BE0" w:rsidRPr="00DA1F6D" w:rsidRDefault="00475023" w:rsidP="007A703E">
      <w:pPr>
        <w:ind w:right="6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II.B.</w:t>
      </w:r>
      <w:r w:rsidR="004E68B2" w:rsidRPr="00DA1F6D">
        <w:rPr>
          <w:rFonts w:ascii="Montserrat" w:eastAsia="Montserrat" w:hAnsi="Montserrat" w:cs="Montserrat"/>
          <w:b/>
          <w:color w:val="00000A"/>
          <w:sz w:val="18"/>
          <w:szCs w:val="18"/>
        </w:rPr>
        <w:t>10</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UEPPCI y OIC-SRE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4766F22" w14:textId="5EA32B1E" w:rsidR="00A41A05" w:rsidRPr="00DA1F6D" w:rsidRDefault="00A41A05" w:rsidP="007A703E">
      <w:pPr>
        <w:ind w:right="38"/>
        <w:jc w:val="both"/>
        <w:rPr>
          <w:rFonts w:ascii="Montserrat" w:eastAsia="Montserrat" w:hAnsi="Montserrat" w:cs="Montserrat"/>
          <w:color w:val="00000A"/>
          <w:sz w:val="18"/>
          <w:szCs w:val="18"/>
        </w:rPr>
      </w:pPr>
    </w:p>
    <w:p w14:paraId="06AD44FD" w14:textId="318DAC93" w:rsidR="006136BF" w:rsidRPr="00DA1F6D" w:rsidRDefault="006136BF"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B.1</w:t>
      </w:r>
      <w:r w:rsidR="004E68B2" w:rsidRPr="00DA1F6D">
        <w:rPr>
          <w:rFonts w:ascii="Montserrat" w:eastAsia="Montserrat" w:hAnsi="Montserrat" w:cs="Montserrat"/>
          <w:b/>
          <w:sz w:val="18"/>
          <w:szCs w:val="18"/>
        </w:rPr>
        <w:t>1</w:t>
      </w:r>
      <w:r w:rsidRPr="00DA1F6D">
        <w:rPr>
          <w:rFonts w:ascii="Montserrat" w:eastAsia="Montserrat" w:hAnsi="Montserrat" w:cs="Montserrat"/>
          <w:b/>
          <w:sz w:val="18"/>
          <w:szCs w:val="18"/>
        </w:rPr>
        <w:t xml:space="preserve"> Folio 330026523003134</w:t>
      </w:r>
    </w:p>
    <w:p w14:paraId="00C74B7F" w14:textId="45544143" w:rsidR="006136BF" w:rsidRPr="00DA1F6D" w:rsidRDefault="006136BF" w:rsidP="007A703E">
      <w:pPr>
        <w:ind w:right="38"/>
        <w:jc w:val="both"/>
        <w:rPr>
          <w:rFonts w:ascii="Montserrat" w:eastAsia="Montserrat" w:hAnsi="Montserrat" w:cs="Montserrat"/>
          <w:color w:val="00000A"/>
          <w:sz w:val="18"/>
          <w:szCs w:val="18"/>
        </w:rPr>
      </w:pPr>
    </w:p>
    <w:p w14:paraId="3252C3F4" w14:textId="77777777" w:rsidR="006136BF" w:rsidRPr="00DA1F6D" w:rsidRDefault="006136BF"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2C34235C" w14:textId="77777777" w:rsidR="006136BF" w:rsidRPr="00DA1F6D" w:rsidRDefault="006136BF" w:rsidP="007A703E">
      <w:pPr>
        <w:ind w:right="573"/>
        <w:rPr>
          <w:rFonts w:ascii="Montserrat" w:eastAsia="Montserrat" w:hAnsi="Montserrat" w:cs="Montserrat"/>
          <w:sz w:val="18"/>
          <w:szCs w:val="18"/>
        </w:rPr>
      </w:pPr>
    </w:p>
    <w:p w14:paraId="673D5158" w14:textId="232245F1" w:rsidR="006136BF" w:rsidRPr="00DA1F6D" w:rsidRDefault="006136BF" w:rsidP="007A703E">
      <w:pPr>
        <w:shd w:val="clear" w:color="auto" w:fill="FFFFFF"/>
        <w:ind w:leftChars="235" w:left="566" w:right="573" w:hanging="2"/>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“requiero saber </w:t>
      </w:r>
      <w:proofErr w:type="spellStart"/>
      <w:r w:rsidRPr="00DA1F6D">
        <w:rPr>
          <w:rFonts w:ascii="Montserrat" w:eastAsia="Montserrat" w:hAnsi="Montserrat" w:cs="Montserrat"/>
          <w:i/>
          <w:sz w:val="18"/>
          <w:szCs w:val="18"/>
        </w:rPr>
        <w:t>cuantas</w:t>
      </w:r>
      <w:proofErr w:type="spellEnd"/>
      <w:r w:rsidRPr="00DA1F6D">
        <w:rPr>
          <w:rFonts w:ascii="Montserrat" w:eastAsia="Montserrat" w:hAnsi="Montserrat" w:cs="Montserrat"/>
          <w:i/>
          <w:sz w:val="18"/>
          <w:szCs w:val="18"/>
        </w:rPr>
        <w:t xml:space="preserve"> quejas se han recibido en el </w:t>
      </w:r>
      <w:proofErr w:type="spellStart"/>
      <w:r w:rsidRPr="00DA1F6D">
        <w:rPr>
          <w:rFonts w:ascii="Montserrat" w:eastAsia="Montserrat" w:hAnsi="Montserrat" w:cs="Montserrat"/>
          <w:i/>
          <w:sz w:val="18"/>
          <w:szCs w:val="18"/>
        </w:rPr>
        <w:t>organo</w:t>
      </w:r>
      <w:proofErr w:type="spellEnd"/>
      <w:r w:rsidRPr="00DA1F6D">
        <w:rPr>
          <w:rFonts w:ascii="Montserrat" w:eastAsia="Montserrat" w:hAnsi="Montserrat" w:cs="Montserrat"/>
          <w:i/>
          <w:sz w:val="18"/>
          <w:szCs w:val="18"/>
        </w:rPr>
        <w:t xml:space="preserve"> interno de control de la secretaría de salud del servidor público </w:t>
      </w:r>
      <w:r w:rsidR="00AC4072" w:rsidRPr="00DA1F6D">
        <w:rPr>
          <w:rFonts w:ascii="Montserrat" w:eastAsia="Montserrat" w:hAnsi="Montserrat" w:cs="Montserrat"/>
          <w:i/>
          <w:sz w:val="18"/>
          <w:szCs w:val="18"/>
        </w:rPr>
        <w:t>(…)</w:t>
      </w:r>
      <w:r w:rsidRPr="00DA1F6D">
        <w:rPr>
          <w:rFonts w:ascii="Montserrat" w:eastAsia="Montserrat" w:hAnsi="Montserrat" w:cs="Montserrat"/>
          <w:i/>
          <w:sz w:val="18"/>
          <w:szCs w:val="18"/>
        </w:rPr>
        <w:t>, y sentido de las resoluciones. requiero copia de las</w:t>
      </w:r>
    </w:p>
    <w:p w14:paraId="36667D67" w14:textId="31C0766D" w:rsidR="006136BF" w:rsidRPr="00DA1F6D" w:rsidRDefault="006136BF" w:rsidP="007A703E">
      <w:pPr>
        <w:shd w:val="clear" w:color="auto" w:fill="FFFFFF"/>
        <w:ind w:leftChars="235" w:left="566" w:right="573" w:hanging="2"/>
        <w:jc w:val="both"/>
        <w:rPr>
          <w:rFonts w:ascii="Montserrat" w:eastAsia="Montserrat" w:hAnsi="Montserrat" w:cs="Montserrat"/>
          <w:i/>
          <w:sz w:val="18"/>
          <w:szCs w:val="18"/>
        </w:rPr>
      </w:pPr>
      <w:r w:rsidRPr="00DA1F6D">
        <w:rPr>
          <w:rFonts w:ascii="Montserrat" w:eastAsia="Montserrat" w:hAnsi="Montserrat" w:cs="Montserrat"/>
          <w:i/>
          <w:sz w:val="18"/>
          <w:szCs w:val="18"/>
        </w:rPr>
        <w:t>resoluciones</w:t>
      </w:r>
      <w:r w:rsidR="003E58D8" w:rsidRPr="00DA1F6D">
        <w:rPr>
          <w:rFonts w:ascii="Montserrat" w:eastAsia="Montserrat" w:hAnsi="Montserrat" w:cs="Montserrat"/>
          <w:i/>
          <w:sz w:val="18"/>
          <w:szCs w:val="18"/>
        </w:rPr>
        <w:t xml:space="preserve"> en donde se vea el fundamento”. (</w:t>
      </w:r>
      <w:r w:rsidRPr="00DA1F6D">
        <w:rPr>
          <w:rFonts w:ascii="Montserrat" w:eastAsia="Montserrat" w:hAnsi="Montserrat" w:cs="Montserrat"/>
          <w:i/>
          <w:sz w:val="18"/>
          <w:szCs w:val="18"/>
        </w:rPr>
        <w:t xml:space="preserve">Sic)    </w:t>
      </w:r>
    </w:p>
    <w:p w14:paraId="14E5A97E" w14:textId="77777777" w:rsidR="006136BF" w:rsidRPr="00DA1F6D" w:rsidRDefault="006136BF" w:rsidP="007A703E">
      <w:pPr>
        <w:ind w:right="566"/>
        <w:jc w:val="both"/>
        <w:rPr>
          <w:rFonts w:ascii="Montserrat" w:eastAsia="Montserrat" w:hAnsi="Montserrat" w:cs="Montserrat"/>
          <w:sz w:val="18"/>
          <w:szCs w:val="18"/>
        </w:rPr>
      </w:pPr>
    </w:p>
    <w:p w14:paraId="49A40EC7" w14:textId="37F335BA" w:rsidR="006136BF" w:rsidRPr="00DA1F6D" w:rsidRDefault="006136BF" w:rsidP="007A703E">
      <w:pPr>
        <w:pStyle w:val="wordsection1"/>
        <w:ind w:left="0" w:hanging="2"/>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la Secretaría de Salud (OIC-SS)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w:t>
      </w:r>
      <w:r w:rsidR="008C4842" w:rsidRPr="00DA1F6D">
        <w:rPr>
          <w:rFonts w:ascii="Montserrat" w:eastAsia="Montserrat" w:hAnsi="Montserrat" w:cs="Montserrat"/>
          <w:sz w:val="18"/>
          <w:szCs w:val="18"/>
        </w:rPr>
        <w:t xml:space="preserve"> identificada</w:t>
      </w:r>
      <w:r w:rsidRPr="00DA1F6D">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5D7D77D" w14:textId="77777777" w:rsidR="006136BF" w:rsidRPr="00DA1F6D" w:rsidRDefault="006136BF" w:rsidP="007A703E">
      <w:pPr>
        <w:ind w:hanging="2"/>
        <w:rPr>
          <w:rFonts w:ascii="Montserrat" w:eastAsia="Montserrat" w:hAnsi="Montserrat" w:cs="Montserrat"/>
          <w:sz w:val="18"/>
          <w:szCs w:val="18"/>
        </w:rPr>
      </w:pPr>
    </w:p>
    <w:p w14:paraId="34729F2B" w14:textId="77777777" w:rsidR="006136BF" w:rsidRPr="00DA1F6D" w:rsidRDefault="006136BF" w:rsidP="007A703E">
      <w:pPr>
        <w:ind w:right="51" w:hanging="2"/>
        <w:jc w:val="both"/>
        <w:rPr>
          <w:rFonts w:ascii="Montserrat" w:eastAsia="Montserrat" w:hAnsi="Montserrat" w:cs="Montserrat"/>
          <w:b/>
          <w:sz w:val="18"/>
          <w:szCs w:val="18"/>
        </w:rPr>
      </w:pPr>
      <w:r w:rsidRPr="00DA1F6D">
        <w:rPr>
          <w:rFonts w:ascii="Montserrat" w:eastAsia="Montserrat" w:hAnsi="Montserrat" w:cs="Montserrat"/>
          <w:sz w:val="18"/>
          <w:szCs w:val="18"/>
        </w:rPr>
        <w:t>En consecuencia, se emite la siguiente resolución por unanimidad:</w:t>
      </w:r>
    </w:p>
    <w:p w14:paraId="2C50F669" w14:textId="77777777" w:rsidR="006136BF" w:rsidRPr="00DA1F6D" w:rsidRDefault="006136BF" w:rsidP="007A703E">
      <w:pPr>
        <w:ind w:right="51" w:hanging="2"/>
        <w:jc w:val="both"/>
        <w:rPr>
          <w:rFonts w:ascii="Montserrat" w:eastAsia="Montserrat" w:hAnsi="Montserrat" w:cs="Montserrat"/>
          <w:b/>
          <w:sz w:val="18"/>
          <w:szCs w:val="18"/>
        </w:rPr>
      </w:pPr>
    </w:p>
    <w:p w14:paraId="46FA1361" w14:textId="77777777" w:rsidR="006B7356" w:rsidRDefault="006136BF" w:rsidP="007A703E">
      <w:pPr>
        <w:ind w:right="51" w:hanging="2"/>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II.B.1</w:t>
      </w:r>
      <w:r w:rsidR="004E68B2" w:rsidRPr="00DA1F6D">
        <w:rPr>
          <w:rFonts w:ascii="Montserrat" w:eastAsia="Montserrat" w:hAnsi="Montserrat" w:cs="Montserrat"/>
          <w:b/>
          <w:color w:val="00000A"/>
          <w:sz w:val="18"/>
          <w:szCs w:val="18"/>
        </w:rPr>
        <w:t>1</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kern w:val="2"/>
          <w:sz w:val="18"/>
          <w:szCs w:val="18"/>
        </w:rPr>
        <w:t>CONFIRMAR</w:t>
      </w:r>
      <w:r w:rsidRPr="00DA1F6D">
        <w:rPr>
          <w:rFonts w:ascii="Montserrat" w:eastAsia="Montserrat" w:hAnsi="Montserrat" w:cs="Montserrat"/>
          <w:kern w:val="2"/>
          <w:sz w:val="18"/>
          <w:szCs w:val="18"/>
        </w:rPr>
        <w:t xml:space="preserve"> la clasificación de confidencialidad invocada por el OIC-SS </w:t>
      </w:r>
      <w:r w:rsidRPr="00DA1F6D">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2CC0728" w14:textId="425EB95E" w:rsidR="006136BF" w:rsidRPr="00DA1F6D" w:rsidRDefault="006136BF" w:rsidP="007A703E">
      <w:pPr>
        <w:ind w:right="51" w:hanging="2"/>
        <w:jc w:val="both"/>
        <w:rPr>
          <w:rFonts w:ascii="Montserrat" w:eastAsia="Montserrat" w:hAnsi="Montserrat" w:cs="Montserrat"/>
          <w:b/>
          <w:sz w:val="18"/>
          <w:szCs w:val="18"/>
        </w:rPr>
      </w:pPr>
      <w:r w:rsidRPr="00DA1F6D">
        <w:rPr>
          <w:rFonts w:ascii="Montserrat" w:eastAsia="Montserrat" w:hAnsi="Montserrat" w:cs="Montserrat"/>
          <w:b/>
          <w:sz w:val="18"/>
          <w:szCs w:val="18"/>
        </w:rPr>
        <w:t>B.1</w:t>
      </w:r>
      <w:r w:rsidR="004E68B2" w:rsidRPr="00DA1F6D">
        <w:rPr>
          <w:rFonts w:ascii="Montserrat" w:eastAsia="Montserrat" w:hAnsi="Montserrat" w:cs="Montserrat"/>
          <w:b/>
          <w:sz w:val="18"/>
          <w:szCs w:val="18"/>
        </w:rPr>
        <w:t>2</w:t>
      </w:r>
      <w:r w:rsidRPr="00DA1F6D">
        <w:rPr>
          <w:rFonts w:ascii="Montserrat" w:eastAsia="Montserrat" w:hAnsi="Montserrat" w:cs="Montserrat"/>
          <w:b/>
          <w:sz w:val="18"/>
          <w:szCs w:val="18"/>
        </w:rPr>
        <w:t xml:space="preserve"> Folio 330026523003135</w:t>
      </w:r>
    </w:p>
    <w:p w14:paraId="6F4CD0DC" w14:textId="3067D976" w:rsidR="006136BF" w:rsidRPr="00DA1F6D" w:rsidRDefault="006136BF" w:rsidP="007A703E">
      <w:pPr>
        <w:ind w:right="38"/>
        <w:jc w:val="both"/>
        <w:rPr>
          <w:rFonts w:ascii="Montserrat" w:eastAsia="Montserrat" w:hAnsi="Montserrat" w:cs="Montserrat"/>
          <w:color w:val="00000A"/>
          <w:sz w:val="18"/>
          <w:szCs w:val="18"/>
        </w:rPr>
      </w:pPr>
    </w:p>
    <w:p w14:paraId="5A3F8297" w14:textId="77777777" w:rsidR="006136BF" w:rsidRPr="00DA1F6D" w:rsidRDefault="006136BF"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5181C9AC" w14:textId="77777777" w:rsidR="006136BF" w:rsidRPr="00DA1F6D" w:rsidRDefault="006136BF" w:rsidP="007A703E">
      <w:pPr>
        <w:ind w:right="573"/>
        <w:rPr>
          <w:rFonts w:ascii="Montserrat" w:eastAsia="Montserrat" w:hAnsi="Montserrat" w:cs="Montserrat"/>
          <w:sz w:val="18"/>
          <w:szCs w:val="18"/>
        </w:rPr>
      </w:pPr>
    </w:p>
    <w:p w14:paraId="250E8BEE" w14:textId="1214E7EA" w:rsidR="006136BF" w:rsidRPr="00DA1F6D" w:rsidRDefault="006136BF" w:rsidP="00183534">
      <w:pPr>
        <w:shd w:val="clear" w:color="auto" w:fill="FFFFFF"/>
        <w:ind w:leftChars="235" w:left="566" w:right="573" w:hanging="2"/>
        <w:jc w:val="both"/>
        <w:rPr>
          <w:rFonts w:ascii="Montserrat" w:eastAsia="Montserrat" w:hAnsi="Montserrat" w:cs="Montserrat"/>
          <w:sz w:val="18"/>
          <w:szCs w:val="18"/>
        </w:rPr>
      </w:pPr>
      <w:r w:rsidRPr="00DA1F6D">
        <w:rPr>
          <w:rFonts w:ascii="Montserrat" w:eastAsia="Montserrat" w:hAnsi="Montserrat" w:cs="Montserrat"/>
          <w:i/>
          <w:sz w:val="18"/>
          <w:szCs w:val="18"/>
        </w:rPr>
        <w:t xml:space="preserve">“requiero saber </w:t>
      </w:r>
      <w:proofErr w:type="spellStart"/>
      <w:r w:rsidRPr="00DA1F6D">
        <w:rPr>
          <w:rFonts w:ascii="Montserrat" w:eastAsia="Montserrat" w:hAnsi="Montserrat" w:cs="Montserrat"/>
          <w:i/>
          <w:sz w:val="18"/>
          <w:szCs w:val="18"/>
        </w:rPr>
        <w:t>cuantas</w:t>
      </w:r>
      <w:proofErr w:type="spellEnd"/>
      <w:r w:rsidRPr="00DA1F6D">
        <w:rPr>
          <w:rFonts w:ascii="Montserrat" w:eastAsia="Montserrat" w:hAnsi="Montserrat" w:cs="Montserrat"/>
          <w:i/>
          <w:sz w:val="18"/>
          <w:szCs w:val="18"/>
        </w:rPr>
        <w:t xml:space="preserve"> quejas se han recibido en el </w:t>
      </w:r>
      <w:proofErr w:type="spellStart"/>
      <w:r w:rsidRPr="00DA1F6D">
        <w:rPr>
          <w:rFonts w:ascii="Montserrat" w:eastAsia="Montserrat" w:hAnsi="Montserrat" w:cs="Montserrat"/>
          <w:i/>
          <w:sz w:val="18"/>
          <w:szCs w:val="18"/>
        </w:rPr>
        <w:t>organo</w:t>
      </w:r>
      <w:proofErr w:type="spellEnd"/>
      <w:r w:rsidRPr="00DA1F6D">
        <w:rPr>
          <w:rFonts w:ascii="Montserrat" w:eastAsia="Montserrat" w:hAnsi="Montserrat" w:cs="Montserrat"/>
          <w:i/>
          <w:sz w:val="18"/>
          <w:szCs w:val="18"/>
        </w:rPr>
        <w:t xml:space="preserve"> interno de control de la secretaría de salud del servidor público </w:t>
      </w:r>
      <w:r w:rsidR="005268E2" w:rsidRPr="00DA1F6D">
        <w:rPr>
          <w:rFonts w:ascii="Montserrat" w:eastAsia="Montserrat" w:hAnsi="Montserrat" w:cs="Montserrat"/>
          <w:i/>
          <w:sz w:val="18"/>
          <w:szCs w:val="18"/>
        </w:rPr>
        <w:t>(…)</w:t>
      </w:r>
      <w:r w:rsidRPr="00DA1F6D">
        <w:rPr>
          <w:rFonts w:ascii="Montserrat" w:eastAsia="Montserrat" w:hAnsi="Montserrat" w:cs="Montserrat"/>
          <w:i/>
          <w:sz w:val="18"/>
          <w:szCs w:val="18"/>
        </w:rPr>
        <w:t>, y sentido de las resoluciones. requiero copia de las</w:t>
      </w:r>
      <w:r w:rsidR="005268E2"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 xml:space="preserve">resoluciones en donde se vea el fundamento” </w:t>
      </w:r>
      <w:r w:rsidRPr="00DA1F6D">
        <w:rPr>
          <w:rFonts w:ascii="Montserrat" w:eastAsia="Montserrat" w:hAnsi="Montserrat" w:cs="Montserrat"/>
          <w:sz w:val="18"/>
          <w:szCs w:val="18"/>
        </w:rPr>
        <w:t>(</w:t>
      </w:r>
      <w:r w:rsidR="003E58D8" w:rsidRPr="00DA1F6D">
        <w:rPr>
          <w:rFonts w:ascii="Montserrat" w:eastAsia="Montserrat" w:hAnsi="Montserrat" w:cs="Montserrat"/>
          <w:sz w:val="18"/>
          <w:szCs w:val="18"/>
        </w:rPr>
        <w:t>Sic</w:t>
      </w:r>
      <w:r w:rsidRPr="00DA1F6D">
        <w:rPr>
          <w:rFonts w:ascii="Montserrat" w:eastAsia="Montserrat" w:hAnsi="Montserrat" w:cs="Montserrat"/>
          <w:sz w:val="18"/>
          <w:szCs w:val="18"/>
        </w:rPr>
        <w:t xml:space="preserve">)    </w:t>
      </w:r>
    </w:p>
    <w:p w14:paraId="3A1AE149" w14:textId="34945A37" w:rsidR="006136BF" w:rsidRPr="00DA1F6D" w:rsidRDefault="006136BF" w:rsidP="007A703E">
      <w:pPr>
        <w:pStyle w:val="wordsection1"/>
        <w:ind w:left="0" w:hanging="2"/>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El Órgano Interno de Control en la Secretaría de Salud (OIC-SS) solicitó al Comité de Transparencia la clasificación del resultado de la búsqueda de la información que dé cuenta sobre la existencia o inexistencia de quejas, denuncias, investigaciones y procedimientos de responsabilidades administrativas instaurados en contra de l</w:t>
      </w:r>
      <w:r w:rsidR="008C4842" w:rsidRPr="00DA1F6D">
        <w:rPr>
          <w:rFonts w:ascii="Montserrat" w:eastAsia="Montserrat" w:hAnsi="Montserrat" w:cs="Montserrat"/>
          <w:sz w:val="18"/>
          <w:szCs w:val="18"/>
        </w:rPr>
        <w:t>a</w:t>
      </w:r>
      <w:r w:rsidRPr="00DA1F6D">
        <w:rPr>
          <w:rFonts w:ascii="Montserrat" w:eastAsia="Montserrat" w:hAnsi="Montserrat" w:cs="Montserrat"/>
          <w:sz w:val="18"/>
          <w:szCs w:val="18"/>
        </w:rPr>
        <w:t xml:space="preserve"> persona física</w:t>
      </w:r>
      <w:r w:rsidR="008C4842" w:rsidRPr="00DA1F6D">
        <w:rPr>
          <w:rFonts w:ascii="Montserrat" w:eastAsia="Montserrat" w:hAnsi="Montserrat" w:cs="Montserrat"/>
          <w:sz w:val="18"/>
          <w:szCs w:val="18"/>
        </w:rPr>
        <w:t xml:space="preserve"> identificada</w:t>
      </w:r>
      <w:r w:rsidRPr="00DA1F6D">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4416D5C" w14:textId="77777777" w:rsidR="006136BF" w:rsidRPr="00DA1F6D" w:rsidRDefault="006136BF" w:rsidP="007A703E">
      <w:pPr>
        <w:ind w:hanging="2"/>
        <w:rPr>
          <w:rFonts w:ascii="Montserrat" w:eastAsia="Montserrat" w:hAnsi="Montserrat" w:cs="Montserrat"/>
          <w:sz w:val="18"/>
          <w:szCs w:val="18"/>
        </w:rPr>
      </w:pPr>
    </w:p>
    <w:p w14:paraId="4D0D32F8" w14:textId="77777777" w:rsidR="006136BF" w:rsidRPr="00DA1F6D" w:rsidRDefault="006136BF" w:rsidP="007A703E">
      <w:pPr>
        <w:ind w:right="51" w:hanging="2"/>
        <w:jc w:val="both"/>
        <w:rPr>
          <w:rFonts w:ascii="Montserrat" w:eastAsia="Montserrat" w:hAnsi="Montserrat" w:cs="Montserrat"/>
          <w:b/>
          <w:sz w:val="18"/>
          <w:szCs w:val="18"/>
        </w:rPr>
      </w:pPr>
      <w:r w:rsidRPr="00DA1F6D">
        <w:rPr>
          <w:rFonts w:ascii="Montserrat" w:eastAsia="Montserrat" w:hAnsi="Montserrat" w:cs="Montserrat"/>
          <w:sz w:val="18"/>
          <w:szCs w:val="18"/>
        </w:rPr>
        <w:t>En consecuencia, se emite la siguiente resolución por unanimidad:</w:t>
      </w:r>
    </w:p>
    <w:p w14:paraId="0E69380D" w14:textId="77777777" w:rsidR="006136BF" w:rsidRPr="00DA1F6D" w:rsidRDefault="006136BF" w:rsidP="007A703E">
      <w:pPr>
        <w:ind w:right="51" w:hanging="2"/>
        <w:jc w:val="both"/>
        <w:rPr>
          <w:rFonts w:ascii="Montserrat" w:eastAsia="Montserrat" w:hAnsi="Montserrat" w:cs="Montserrat"/>
          <w:b/>
          <w:sz w:val="18"/>
          <w:szCs w:val="18"/>
        </w:rPr>
      </w:pPr>
    </w:p>
    <w:p w14:paraId="1B0E47E8" w14:textId="1C2C1B96" w:rsidR="006136BF" w:rsidRPr="00DA1F6D" w:rsidRDefault="006136BF" w:rsidP="007A703E">
      <w:pPr>
        <w:ind w:right="51" w:hanging="2"/>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II.B.1</w:t>
      </w:r>
      <w:r w:rsidR="004E68B2" w:rsidRPr="00DA1F6D">
        <w:rPr>
          <w:rFonts w:ascii="Montserrat" w:eastAsia="Montserrat" w:hAnsi="Montserrat" w:cs="Montserrat"/>
          <w:b/>
          <w:color w:val="00000A"/>
          <w:sz w:val="18"/>
          <w:szCs w:val="18"/>
        </w:rPr>
        <w:t>2</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kern w:val="2"/>
          <w:sz w:val="18"/>
          <w:szCs w:val="18"/>
        </w:rPr>
        <w:t>CONFIRMAR</w:t>
      </w:r>
      <w:r w:rsidRPr="00DA1F6D">
        <w:rPr>
          <w:rFonts w:ascii="Montserrat" w:eastAsia="Montserrat" w:hAnsi="Montserrat" w:cs="Montserrat"/>
          <w:kern w:val="2"/>
          <w:sz w:val="18"/>
          <w:szCs w:val="18"/>
        </w:rPr>
        <w:t xml:space="preserve"> la clasificación de confidencialidad invocada por el OIC-SS </w:t>
      </w:r>
      <w:r w:rsidRPr="00DA1F6D">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32B0954" w14:textId="42266D6F" w:rsidR="0063256D" w:rsidRPr="00DA1F6D" w:rsidRDefault="0063256D" w:rsidP="007A703E">
      <w:pPr>
        <w:ind w:right="51" w:hanging="2"/>
        <w:jc w:val="both"/>
        <w:rPr>
          <w:rFonts w:ascii="Montserrat" w:eastAsia="Montserrat" w:hAnsi="Montserrat" w:cs="Montserrat"/>
          <w:sz w:val="18"/>
          <w:szCs w:val="18"/>
        </w:rPr>
      </w:pPr>
    </w:p>
    <w:p w14:paraId="794AF0D2" w14:textId="4787468F" w:rsidR="006136BF" w:rsidRPr="00DA1F6D" w:rsidRDefault="006136BF"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t>B.1</w:t>
      </w:r>
      <w:r w:rsidR="004E68B2" w:rsidRPr="00DA1F6D">
        <w:rPr>
          <w:rFonts w:ascii="Montserrat" w:eastAsia="Montserrat" w:hAnsi="Montserrat" w:cs="Montserrat"/>
          <w:b/>
          <w:sz w:val="18"/>
          <w:szCs w:val="18"/>
        </w:rPr>
        <w:t>3</w:t>
      </w:r>
      <w:r w:rsidRPr="00DA1F6D">
        <w:rPr>
          <w:rFonts w:ascii="Montserrat" w:eastAsia="Montserrat" w:hAnsi="Montserrat" w:cs="Montserrat"/>
          <w:b/>
          <w:sz w:val="18"/>
          <w:szCs w:val="18"/>
        </w:rPr>
        <w:t xml:space="preserve"> Folio 330026523003136</w:t>
      </w:r>
    </w:p>
    <w:p w14:paraId="7DF76FF0" w14:textId="4A300E66" w:rsidR="006136BF" w:rsidRPr="00DA1F6D" w:rsidRDefault="006136BF" w:rsidP="007A703E">
      <w:pPr>
        <w:ind w:right="38"/>
        <w:jc w:val="both"/>
        <w:rPr>
          <w:rFonts w:ascii="Montserrat" w:eastAsia="Montserrat" w:hAnsi="Montserrat" w:cs="Montserrat"/>
          <w:color w:val="00000A"/>
          <w:sz w:val="18"/>
          <w:szCs w:val="18"/>
        </w:rPr>
      </w:pPr>
    </w:p>
    <w:p w14:paraId="5716BA33" w14:textId="77777777" w:rsidR="006136BF" w:rsidRPr="00DA1F6D" w:rsidRDefault="006136BF"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1DF22C8B" w14:textId="77777777" w:rsidR="006136BF" w:rsidRPr="00DA1F6D" w:rsidRDefault="006136BF" w:rsidP="007A703E">
      <w:pPr>
        <w:ind w:right="573"/>
        <w:rPr>
          <w:rFonts w:ascii="Montserrat" w:eastAsia="Montserrat" w:hAnsi="Montserrat" w:cs="Montserrat"/>
          <w:sz w:val="18"/>
          <w:szCs w:val="18"/>
        </w:rPr>
      </w:pPr>
    </w:p>
    <w:p w14:paraId="6EA38731" w14:textId="4A54DFF9" w:rsidR="006136BF" w:rsidRPr="00DA1F6D" w:rsidRDefault="006136BF" w:rsidP="007A703E">
      <w:pPr>
        <w:shd w:val="clear" w:color="auto" w:fill="FFFFFF"/>
        <w:ind w:leftChars="235" w:left="566" w:right="573" w:hanging="2"/>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“requiero saber </w:t>
      </w:r>
      <w:proofErr w:type="spellStart"/>
      <w:r w:rsidRPr="00DA1F6D">
        <w:rPr>
          <w:rFonts w:ascii="Montserrat" w:eastAsia="Montserrat" w:hAnsi="Montserrat" w:cs="Montserrat"/>
          <w:i/>
          <w:sz w:val="18"/>
          <w:szCs w:val="18"/>
        </w:rPr>
        <w:t>cuantas</w:t>
      </w:r>
      <w:proofErr w:type="spellEnd"/>
      <w:r w:rsidRPr="00DA1F6D">
        <w:rPr>
          <w:rFonts w:ascii="Montserrat" w:eastAsia="Montserrat" w:hAnsi="Montserrat" w:cs="Montserrat"/>
          <w:i/>
          <w:sz w:val="18"/>
          <w:szCs w:val="18"/>
        </w:rPr>
        <w:t xml:space="preserve"> quejas se han recibido en el </w:t>
      </w:r>
      <w:proofErr w:type="spellStart"/>
      <w:r w:rsidRPr="00DA1F6D">
        <w:rPr>
          <w:rFonts w:ascii="Montserrat" w:eastAsia="Montserrat" w:hAnsi="Montserrat" w:cs="Montserrat"/>
          <w:i/>
          <w:sz w:val="18"/>
          <w:szCs w:val="18"/>
        </w:rPr>
        <w:t>organo</w:t>
      </w:r>
      <w:proofErr w:type="spellEnd"/>
      <w:r w:rsidRPr="00DA1F6D">
        <w:rPr>
          <w:rFonts w:ascii="Montserrat" w:eastAsia="Montserrat" w:hAnsi="Montserrat" w:cs="Montserrat"/>
          <w:i/>
          <w:sz w:val="18"/>
          <w:szCs w:val="18"/>
        </w:rPr>
        <w:t xml:space="preserve"> interno de control de la secretaría de salud del servidor público </w:t>
      </w:r>
      <w:r w:rsidR="004470C0" w:rsidRPr="00DA1F6D">
        <w:rPr>
          <w:rFonts w:ascii="Montserrat" w:eastAsia="Montserrat" w:hAnsi="Montserrat" w:cs="Montserrat"/>
          <w:i/>
          <w:sz w:val="18"/>
          <w:szCs w:val="18"/>
        </w:rPr>
        <w:t>(…)</w:t>
      </w:r>
      <w:r w:rsidRPr="00DA1F6D">
        <w:rPr>
          <w:rFonts w:ascii="Montserrat" w:eastAsia="Montserrat" w:hAnsi="Montserrat" w:cs="Montserrat"/>
          <w:i/>
          <w:sz w:val="18"/>
          <w:szCs w:val="18"/>
        </w:rPr>
        <w:t>, y sentido de las resoluciones. requiero copia de las resoluciones en donde se vea el fundamento”</w:t>
      </w:r>
      <w:r w:rsidR="003E58D8"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(Sic)    </w:t>
      </w:r>
    </w:p>
    <w:p w14:paraId="12865392" w14:textId="77777777" w:rsidR="006136BF" w:rsidRPr="00DA1F6D" w:rsidRDefault="006136BF" w:rsidP="007A703E">
      <w:pPr>
        <w:ind w:right="566"/>
        <w:jc w:val="both"/>
        <w:rPr>
          <w:rFonts w:ascii="Montserrat" w:eastAsia="Montserrat" w:hAnsi="Montserrat" w:cs="Montserrat"/>
          <w:sz w:val="18"/>
          <w:szCs w:val="18"/>
        </w:rPr>
      </w:pPr>
    </w:p>
    <w:p w14:paraId="4640C9C0" w14:textId="79BD6694" w:rsidR="006136BF" w:rsidRPr="00DA1F6D" w:rsidRDefault="006136BF" w:rsidP="007A703E">
      <w:pPr>
        <w:pStyle w:val="wordsection1"/>
        <w:ind w:left="0" w:hanging="2"/>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la Secretaría de Salud (OIC-SS) solicitó al Comité de Transparencia la clasificación del resultado de la búsqueda de la información que dé cuenta sobre la existencia o inexistencia de quejas, denuncias, investigaciones y procedimientos de responsabilidades administrativas instaurados en contra de l</w:t>
      </w:r>
      <w:r w:rsidR="008C4842" w:rsidRPr="00DA1F6D">
        <w:rPr>
          <w:rFonts w:ascii="Montserrat" w:eastAsia="Montserrat" w:hAnsi="Montserrat" w:cs="Montserrat"/>
          <w:sz w:val="18"/>
          <w:szCs w:val="18"/>
        </w:rPr>
        <w:t xml:space="preserve">a </w:t>
      </w:r>
      <w:r w:rsidRPr="00DA1F6D">
        <w:rPr>
          <w:rFonts w:ascii="Montserrat" w:eastAsia="Montserrat" w:hAnsi="Montserrat" w:cs="Montserrat"/>
          <w:sz w:val="18"/>
          <w:szCs w:val="18"/>
        </w:rPr>
        <w:t>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E88B00E" w14:textId="77777777" w:rsidR="006136BF" w:rsidRPr="00DA1F6D" w:rsidRDefault="006136BF" w:rsidP="007A703E">
      <w:pPr>
        <w:ind w:hanging="2"/>
        <w:rPr>
          <w:rFonts w:ascii="Montserrat" w:eastAsia="Montserrat" w:hAnsi="Montserrat" w:cs="Montserrat"/>
          <w:sz w:val="18"/>
          <w:szCs w:val="18"/>
        </w:rPr>
      </w:pPr>
    </w:p>
    <w:p w14:paraId="1CD6D2BE" w14:textId="77777777" w:rsidR="006136BF" w:rsidRPr="00DA1F6D" w:rsidRDefault="006136BF" w:rsidP="007A703E">
      <w:pPr>
        <w:ind w:right="51" w:hanging="2"/>
        <w:jc w:val="both"/>
        <w:rPr>
          <w:rFonts w:ascii="Montserrat" w:eastAsia="Montserrat" w:hAnsi="Montserrat" w:cs="Montserrat"/>
          <w:b/>
          <w:sz w:val="18"/>
          <w:szCs w:val="18"/>
        </w:rPr>
      </w:pPr>
      <w:r w:rsidRPr="00DA1F6D">
        <w:rPr>
          <w:rFonts w:ascii="Montserrat" w:eastAsia="Montserrat" w:hAnsi="Montserrat" w:cs="Montserrat"/>
          <w:sz w:val="18"/>
          <w:szCs w:val="18"/>
        </w:rPr>
        <w:t>En consecuencia, se emite la siguiente resolución por unanimidad:</w:t>
      </w:r>
    </w:p>
    <w:p w14:paraId="785F8BB3" w14:textId="77777777" w:rsidR="006136BF" w:rsidRPr="00DA1F6D" w:rsidRDefault="006136BF" w:rsidP="007A703E">
      <w:pPr>
        <w:ind w:right="51" w:hanging="2"/>
        <w:jc w:val="both"/>
        <w:rPr>
          <w:rFonts w:ascii="Montserrat" w:eastAsia="Montserrat" w:hAnsi="Montserrat" w:cs="Montserrat"/>
          <w:b/>
          <w:sz w:val="18"/>
          <w:szCs w:val="18"/>
        </w:rPr>
      </w:pPr>
    </w:p>
    <w:p w14:paraId="68B9209F" w14:textId="2AB7C90F" w:rsidR="006136BF" w:rsidRDefault="006136BF" w:rsidP="007A703E">
      <w:pPr>
        <w:ind w:right="51" w:hanging="2"/>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II.B.1</w:t>
      </w:r>
      <w:r w:rsidR="004E68B2" w:rsidRPr="00DA1F6D">
        <w:rPr>
          <w:rFonts w:ascii="Montserrat" w:eastAsia="Montserrat" w:hAnsi="Montserrat" w:cs="Montserrat"/>
          <w:b/>
          <w:color w:val="00000A"/>
          <w:sz w:val="18"/>
          <w:szCs w:val="18"/>
        </w:rPr>
        <w:t>3</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kern w:val="2"/>
          <w:sz w:val="18"/>
          <w:szCs w:val="18"/>
        </w:rPr>
        <w:t>CONFIRMAR</w:t>
      </w:r>
      <w:r w:rsidRPr="00DA1F6D">
        <w:rPr>
          <w:rFonts w:ascii="Montserrat" w:eastAsia="Montserrat" w:hAnsi="Montserrat" w:cs="Montserrat"/>
          <w:kern w:val="2"/>
          <w:sz w:val="18"/>
          <w:szCs w:val="18"/>
        </w:rPr>
        <w:t xml:space="preserve"> la clasificación de confidencialidad invocada por el OIC-SS </w:t>
      </w:r>
      <w:r w:rsidRPr="00DA1F6D">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7A8FCF1" w14:textId="77777777" w:rsidR="00183534" w:rsidRPr="00DA1F6D" w:rsidRDefault="00183534" w:rsidP="007A703E">
      <w:pPr>
        <w:ind w:right="51" w:hanging="2"/>
        <w:jc w:val="both"/>
        <w:rPr>
          <w:rFonts w:ascii="Montserrat" w:eastAsia="Montserrat" w:hAnsi="Montserrat" w:cs="Montserrat"/>
          <w:color w:val="00000A"/>
          <w:sz w:val="18"/>
          <w:szCs w:val="18"/>
        </w:rPr>
      </w:pPr>
    </w:p>
    <w:p w14:paraId="421E5C6C" w14:textId="0F047089" w:rsidR="006136BF" w:rsidRPr="00DA1F6D" w:rsidRDefault="006136BF" w:rsidP="007A703E">
      <w:pPr>
        <w:ind w:right="38"/>
        <w:jc w:val="both"/>
        <w:rPr>
          <w:rFonts w:ascii="Montserrat" w:eastAsia="Montserrat" w:hAnsi="Montserrat" w:cs="Montserrat"/>
          <w:color w:val="00000A"/>
          <w:sz w:val="18"/>
          <w:szCs w:val="18"/>
        </w:rPr>
      </w:pPr>
      <w:r w:rsidRPr="00DA1F6D">
        <w:rPr>
          <w:rFonts w:ascii="Montserrat" w:eastAsia="Montserrat" w:hAnsi="Montserrat" w:cs="Montserrat"/>
          <w:b/>
          <w:sz w:val="18"/>
          <w:szCs w:val="18"/>
        </w:rPr>
        <w:t>B.1</w:t>
      </w:r>
      <w:r w:rsidR="004E68B2" w:rsidRPr="00DA1F6D">
        <w:rPr>
          <w:rFonts w:ascii="Montserrat" w:eastAsia="Montserrat" w:hAnsi="Montserrat" w:cs="Montserrat"/>
          <w:b/>
          <w:sz w:val="18"/>
          <w:szCs w:val="18"/>
        </w:rPr>
        <w:t>4</w:t>
      </w:r>
      <w:r w:rsidRPr="00DA1F6D">
        <w:rPr>
          <w:rFonts w:ascii="Montserrat" w:eastAsia="Montserrat" w:hAnsi="Montserrat" w:cs="Montserrat"/>
          <w:b/>
          <w:sz w:val="18"/>
          <w:szCs w:val="18"/>
        </w:rPr>
        <w:t xml:space="preserve"> Folio 330026523003137</w:t>
      </w:r>
    </w:p>
    <w:p w14:paraId="7C6DD9D9" w14:textId="05950C7F" w:rsidR="006136BF" w:rsidRPr="00DA1F6D" w:rsidRDefault="006136BF" w:rsidP="007A703E">
      <w:pPr>
        <w:ind w:right="38"/>
        <w:jc w:val="both"/>
        <w:rPr>
          <w:rFonts w:ascii="Montserrat" w:eastAsia="Montserrat" w:hAnsi="Montserrat" w:cs="Montserrat"/>
          <w:color w:val="00000A"/>
          <w:sz w:val="18"/>
          <w:szCs w:val="18"/>
        </w:rPr>
      </w:pPr>
    </w:p>
    <w:p w14:paraId="67728442" w14:textId="77777777" w:rsidR="006136BF" w:rsidRPr="00DA1F6D" w:rsidRDefault="006136BF"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2F48B770" w14:textId="77777777" w:rsidR="006136BF" w:rsidRPr="00DA1F6D" w:rsidRDefault="006136BF" w:rsidP="007A703E">
      <w:pPr>
        <w:ind w:right="573"/>
        <w:rPr>
          <w:rFonts w:ascii="Montserrat" w:eastAsia="Montserrat" w:hAnsi="Montserrat" w:cs="Montserrat"/>
          <w:sz w:val="18"/>
          <w:szCs w:val="18"/>
        </w:rPr>
      </w:pPr>
    </w:p>
    <w:p w14:paraId="60227BE3" w14:textId="6751DC02" w:rsidR="006136BF" w:rsidRPr="00DA1F6D" w:rsidRDefault="006136BF" w:rsidP="007A703E">
      <w:pPr>
        <w:shd w:val="clear" w:color="auto" w:fill="FFFFFF"/>
        <w:ind w:leftChars="235" w:left="566" w:right="573" w:hanging="2"/>
        <w:jc w:val="both"/>
        <w:rPr>
          <w:rFonts w:ascii="Montserrat" w:eastAsia="Montserrat" w:hAnsi="Montserrat" w:cs="Montserrat"/>
          <w:i/>
          <w:sz w:val="18"/>
          <w:szCs w:val="18"/>
        </w:rPr>
      </w:pPr>
      <w:r w:rsidRPr="00DA1F6D">
        <w:rPr>
          <w:rFonts w:ascii="Montserrat" w:eastAsia="Montserrat" w:hAnsi="Montserrat" w:cs="Montserrat"/>
          <w:i/>
          <w:sz w:val="18"/>
          <w:szCs w:val="18"/>
        </w:rPr>
        <w:t>“Descripción clara de la solicitud de información:</w:t>
      </w:r>
      <w:r w:rsidR="00330501"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 xml:space="preserve">requiero saber </w:t>
      </w:r>
      <w:proofErr w:type="spellStart"/>
      <w:r w:rsidRPr="00DA1F6D">
        <w:rPr>
          <w:rFonts w:ascii="Montserrat" w:eastAsia="Montserrat" w:hAnsi="Montserrat" w:cs="Montserrat"/>
          <w:i/>
          <w:sz w:val="18"/>
          <w:szCs w:val="18"/>
        </w:rPr>
        <w:t>cuantas</w:t>
      </w:r>
      <w:proofErr w:type="spellEnd"/>
      <w:r w:rsidRPr="00DA1F6D">
        <w:rPr>
          <w:rFonts w:ascii="Montserrat" w:eastAsia="Montserrat" w:hAnsi="Montserrat" w:cs="Montserrat"/>
          <w:i/>
          <w:sz w:val="18"/>
          <w:szCs w:val="18"/>
        </w:rPr>
        <w:t xml:space="preserve"> quejas se han recibido en el </w:t>
      </w:r>
      <w:proofErr w:type="spellStart"/>
      <w:r w:rsidRPr="00DA1F6D">
        <w:rPr>
          <w:rFonts w:ascii="Montserrat" w:eastAsia="Montserrat" w:hAnsi="Montserrat" w:cs="Montserrat"/>
          <w:i/>
          <w:sz w:val="18"/>
          <w:szCs w:val="18"/>
        </w:rPr>
        <w:t>organo</w:t>
      </w:r>
      <w:proofErr w:type="spellEnd"/>
      <w:r w:rsidRPr="00DA1F6D">
        <w:rPr>
          <w:rFonts w:ascii="Montserrat" w:eastAsia="Montserrat" w:hAnsi="Montserrat" w:cs="Montserrat"/>
          <w:i/>
          <w:sz w:val="18"/>
          <w:szCs w:val="18"/>
        </w:rPr>
        <w:t xml:space="preserve"> interno de control de la secretaría de salud del servidor público </w:t>
      </w:r>
      <w:r w:rsidR="00330501" w:rsidRPr="00DA1F6D">
        <w:rPr>
          <w:rFonts w:ascii="Montserrat" w:eastAsia="Montserrat" w:hAnsi="Montserrat" w:cs="Montserrat"/>
          <w:i/>
          <w:sz w:val="18"/>
          <w:szCs w:val="18"/>
        </w:rPr>
        <w:t>(…)</w:t>
      </w:r>
      <w:r w:rsidRPr="00DA1F6D">
        <w:rPr>
          <w:rFonts w:ascii="Montserrat" w:eastAsia="Montserrat" w:hAnsi="Montserrat" w:cs="Montserrat"/>
          <w:i/>
          <w:sz w:val="18"/>
          <w:szCs w:val="18"/>
        </w:rPr>
        <w:t>, y sentido de las resoluciones. requiero copia de las</w:t>
      </w:r>
      <w:r w:rsidR="00330501"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resoluciones en donde se vea el fundamento</w:t>
      </w:r>
    </w:p>
    <w:p w14:paraId="25F7AA01" w14:textId="77777777" w:rsidR="006136BF" w:rsidRPr="00DA1F6D" w:rsidRDefault="006136BF" w:rsidP="007A703E">
      <w:pPr>
        <w:shd w:val="clear" w:color="auto" w:fill="FFFFFF"/>
        <w:ind w:leftChars="235" w:left="566" w:right="573" w:hanging="2"/>
        <w:jc w:val="both"/>
        <w:rPr>
          <w:rFonts w:ascii="Montserrat" w:eastAsia="Montserrat" w:hAnsi="Montserrat" w:cs="Montserrat"/>
          <w:i/>
          <w:sz w:val="18"/>
          <w:szCs w:val="18"/>
        </w:rPr>
      </w:pPr>
    </w:p>
    <w:p w14:paraId="2941A97A" w14:textId="18CA9672" w:rsidR="006136BF" w:rsidRPr="00DA1F6D" w:rsidRDefault="006136BF" w:rsidP="007A703E">
      <w:pPr>
        <w:shd w:val="clear" w:color="auto" w:fill="FFFFFF"/>
        <w:ind w:leftChars="235" w:left="566" w:right="573" w:hanging="2"/>
        <w:jc w:val="both"/>
        <w:rPr>
          <w:rFonts w:ascii="Montserrat" w:eastAsia="Montserrat" w:hAnsi="Montserrat" w:cs="Montserrat"/>
          <w:sz w:val="18"/>
          <w:szCs w:val="18"/>
        </w:rPr>
      </w:pPr>
      <w:r w:rsidRPr="00DA1F6D">
        <w:rPr>
          <w:rFonts w:ascii="Montserrat" w:eastAsia="Montserrat" w:hAnsi="Montserrat" w:cs="Montserrat"/>
          <w:i/>
          <w:sz w:val="18"/>
          <w:szCs w:val="18"/>
        </w:rPr>
        <w:t xml:space="preserve">Otros datos para su localización:  </w:t>
      </w:r>
      <w:proofErr w:type="spellStart"/>
      <w:r w:rsidRPr="00DA1F6D">
        <w:rPr>
          <w:rFonts w:ascii="Montserrat" w:eastAsia="Montserrat" w:hAnsi="Montserrat" w:cs="Montserrat"/>
          <w:i/>
          <w:sz w:val="18"/>
          <w:szCs w:val="18"/>
        </w:rPr>
        <w:t>organo</w:t>
      </w:r>
      <w:proofErr w:type="spellEnd"/>
      <w:r w:rsidRPr="00DA1F6D">
        <w:rPr>
          <w:rFonts w:ascii="Montserrat" w:eastAsia="Montserrat" w:hAnsi="Montserrat" w:cs="Montserrat"/>
          <w:i/>
          <w:sz w:val="18"/>
          <w:szCs w:val="18"/>
        </w:rPr>
        <w:t xml:space="preserve"> interno de control del hospital general doctor </w:t>
      </w:r>
      <w:proofErr w:type="spellStart"/>
      <w:r w:rsidRPr="00DA1F6D">
        <w:rPr>
          <w:rFonts w:ascii="Montserrat" w:eastAsia="Montserrat" w:hAnsi="Montserrat" w:cs="Montserrat"/>
          <w:i/>
          <w:sz w:val="18"/>
          <w:szCs w:val="18"/>
        </w:rPr>
        <w:t>manuel</w:t>
      </w:r>
      <w:proofErr w:type="spellEnd"/>
      <w:r w:rsidRPr="00DA1F6D">
        <w:rPr>
          <w:rFonts w:ascii="Montserrat" w:eastAsia="Montserrat" w:hAnsi="Montserrat" w:cs="Montserrat"/>
          <w:i/>
          <w:sz w:val="18"/>
          <w:szCs w:val="18"/>
        </w:rPr>
        <w:t xml:space="preserve"> gea </w:t>
      </w:r>
      <w:proofErr w:type="spellStart"/>
      <w:r w:rsidRPr="00DA1F6D">
        <w:rPr>
          <w:rFonts w:ascii="Montserrat" w:eastAsia="Montserrat" w:hAnsi="Montserrat" w:cs="Montserrat"/>
          <w:i/>
          <w:sz w:val="18"/>
          <w:szCs w:val="18"/>
        </w:rPr>
        <w:t>gonzalez</w:t>
      </w:r>
      <w:proofErr w:type="spellEnd"/>
      <w:r w:rsidRPr="00DA1F6D">
        <w:rPr>
          <w:rFonts w:ascii="Montserrat" w:eastAsia="Montserrat" w:hAnsi="Montserrat" w:cs="Montserrat"/>
          <w:i/>
          <w:sz w:val="18"/>
          <w:szCs w:val="18"/>
        </w:rPr>
        <w:t xml:space="preserve"> (como director </w:t>
      </w:r>
      <w:proofErr w:type="gramStart"/>
      <w:r w:rsidRPr="00DA1F6D">
        <w:rPr>
          <w:rFonts w:ascii="Montserrat" w:eastAsia="Montserrat" w:hAnsi="Montserrat" w:cs="Montserrat"/>
          <w:i/>
          <w:sz w:val="18"/>
          <w:szCs w:val="18"/>
        </w:rPr>
        <w:t>general)y</w:t>
      </w:r>
      <w:proofErr w:type="gramEnd"/>
      <w:r w:rsidRPr="00DA1F6D">
        <w:rPr>
          <w:rFonts w:ascii="Montserrat" w:eastAsia="Montserrat" w:hAnsi="Montserrat" w:cs="Montserrat"/>
          <w:i/>
          <w:sz w:val="18"/>
          <w:szCs w:val="18"/>
        </w:rPr>
        <w:t xml:space="preserve"> </w:t>
      </w:r>
      <w:proofErr w:type="spellStart"/>
      <w:r w:rsidRPr="00DA1F6D">
        <w:rPr>
          <w:rFonts w:ascii="Montserrat" w:eastAsia="Montserrat" w:hAnsi="Montserrat" w:cs="Montserrat"/>
          <w:i/>
          <w:sz w:val="18"/>
          <w:szCs w:val="18"/>
        </w:rPr>
        <w:t>organo</w:t>
      </w:r>
      <w:proofErr w:type="spellEnd"/>
      <w:r w:rsidRPr="00DA1F6D">
        <w:rPr>
          <w:rFonts w:ascii="Montserrat" w:eastAsia="Montserrat" w:hAnsi="Montserrat" w:cs="Montserrat"/>
          <w:i/>
          <w:sz w:val="18"/>
          <w:szCs w:val="18"/>
        </w:rPr>
        <w:t xml:space="preserve"> interno de control de la secretaria de salud (cuando era </w:t>
      </w:r>
      <w:r w:rsidR="00183534">
        <w:rPr>
          <w:rFonts w:ascii="Montserrat" w:eastAsia="Montserrat" w:hAnsi="Montserrat" w:cs="Montserrat"/>
          <w:i/>
          <w:sz w:val="18"/>
          <w:szCs w:val="18"/>
        </w:rPr>
        <w:t>(…</w:t>
      </w:r>
      <w:bookmarkStart w:id="0" w:name="_GoBack"/>
      <w:bookmarkEnd w:id="0"/>
      <w:r w:rsidRPr="00DA1F6D">
        <w:rPr>
          <w:rFonts w:ascii="Montserrat" w:eastAsia="Montserrat" w:hAnsi="Montserrat" w:cs="Montserrat"/>
          <w:i/>
          <w:sz w:val="18"/>
          <w:szCs w:val="18"/>
        </w:rPr>
        <w:t>)”</w:t>
      </w:r>
      <w:r w:rsidR="00330501"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(Sic)</w:t>
      </w:r>
      <w:r w:rsidRPr="00DA1F6D">
        <w:rPr>
          <w:rFonts w:ascii="Montserrat" w:eastAsia="Montserrat" w:hAnsi="Montserrat" w:cs="Montserrat"/>
          <w:sz w:val="18"/>
          <w:szCs w:val="18"/>
        </w:rPr>
        <w:t xml:space="preserve">    </w:t>
      </w:r>
    </w:p>
    <w:p w14:paraId="570F813D" w14:textId="77777777" w:rsidR="006136BF" w:rsidRPr="00DA1F6D" w:rsidRDefault="006136BF" w:rsidP="007A703E">
      <w:pPr>
        <w:ind w:right="566"/>
        <w:jc w:val="both"/>
        <w:rPr>
          <w:rFonts w:ascii="Montserrat" w:eastAsia="Montserrat" w:hAnsi="Montserrat" w:cs="Montserrat"/>
          <w:sz w:val="18"/>
          <w:szCs w:val="18"/>
        </w:rPr>
      </w:pPr>
    </w:p>
    <w:p w14:paraId="08DDEBC9" w14:textId="63F93A85" w:rsidR="006136BF" w:rsidRPr="00DA1F6D" w:rsidRDefault="006136BF" w:rsidP="007A703E">
      <w:pPr>
        <w:pStyle w:val="wordsection1"/>
        <w:ind w:left="0" w:hanging="2"/>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la Secretaría de Salud (OIC-SS) y el Órgano Interno de Control en el Hospital General Dr. Manual Gea González (OIC-HGMGG) solicit</w:t>
      </w:r>
      <w:r w:rsidR="008C4842" w:rsidRPr="00DA1F6D">
        <w:rPr>
          <w:rFonts w:ascii="Montserrat" w:eastAsia="Montserrat" w:hAnsi="Montserrat" w:cs="Montserrat"/>
          <w:sz w:val="18"/>
          <w:szCs w:val="18"/>
        </w:rPr>
        <w:t>aron</w:t>
      </w:r>
      <w:r w:rsidRPr="00DA1F6D">
        <w:rPr>
          <w:rFonts w:ascii="Montserrat" w:eastAsia="Montserrat" w:hAnsi="Montserrat" w:cs="Montserrat"/>
          <w:sz w:val="18"/>
          <w:szCs w:val="18"/>
        </w:rPr>
        <w:t xml:space="preserve"> al Comité de Transparencia la clasificación del resultado de la búsqueda de la información que dé cuenta sobre la existencia o inexistencia de quejas, denuncias, investigaciones y procedimientos de responsabilidades administrativas instaurados en contra de la persona física</w:t>
      </w:r>
      <w:r w:rsidR="008C4842" w:rsidRPr="00DA1F6D">
        <w:rPr>
          <w:rFonts w:ascii="Montserrat" w:eastAsia="Montserrat" w:hAnsi="Montserrat" w:cs="Montserrat"/>
          <w:sz w:val="18"/>
          <w:szCs w:val="18"/>
        </w:rPr>
        <w:t xml:space="preserve"> identificada</w:t>
      </w:r>
      <w:r w:rsidRPr="00DA1F6D">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4AB43B4" w14:textId="77777777" w:rsidR="006136BF" w:rsidRPr="00DA1F6D" w:rsidRDefault="006136BF" w:rsidP="007A703E">
      <w:pPr>
        <w:ind w:hanging="2"/>
        <w:rPr>
          <w:rFonts w:ascii="Montserrat" w:eastAsia="Montserrat" w:hAnsi="Montserrat" w:cs="Montserrat"/>
          <w:sz w:val="18"/>
          <w:szCs w:val="18"/>
        </w:rPr>
      </w:pPr>
    </w:p>
    <w:p w14:paraId="79512761" w14:textId="77777777" w:rsidR="006136BF" w:rsidRPr="00DA1F6D" w:rsidRDefault="006136BF" w:rsidP="007A703E">
      <w:pPr>
        <w:ind w:right="51" w:hanging="2"/>
        <w:jc w:val="both"/>
        <w:rPr>
          <w:rFonts w:ascii="Montserrat" w:eastAsia="Montserrat" w:hAnsi="Montserrat" w:cs="Montserrat"/>
          <w:b/>
          <w:sz w:val="18"/>
          <w:szCs w:val="18"/>
        </w:rPr>
      </w:pPr>
      <w:r w:rsidRPr="00DA1F6D">
        <w:rPr>
          <w:rFonts w:ascii="Montserrat" w:eastAsia="Montserrat" w:hAnsi="Montserrat" w:cs="Montserrat"/>
          <w:sz w:val="18"/>
          <w:szCs w:val="18"/>
        </w:rPr>
        <w:t>En consecuencia, se emite la siguiente resolución por unanimidad:</w:t>
      </w:r>
    </w:p>
    <w:p w14:paraId="3960B005" w14:textId="77777777" w:rsidR="006136BF" w:rsidRPr="00DA1F6D" w:rsidRDefault="006136BF" w:rsidP="007A703E">
      <w:pPr>
        <w:ind w:right="51" w:hanging="2"/>
        <w:jc w:val="both"/>
        <w:rPr>
          <w:rFonts w:ascii="Montserrat" w:eastAsia="Montserrat" w:hAnsi="Montserrat" w:cs="Montserrat"/>
          <w:b/>
          <w:sz w:val="18"/>
          <w:szCs w:val="18"/>
        </w:rPr>
      </w:pPr>
    </w:p>
    <w:p w14:paraId="3DE8E923" w14:textId="3F7BFB06" w:rsidR="006136BF" w:rsidRPr="00DA1F6D" w:rsidRDefault="006136BF" w:rsidP="007A703E">
      <w:pPr>
        <w:ind w:right="51" w:hanging="2"/>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II.B.1</w:t>
      </w:r>
      <w:r w:rsidR="004E68B2" w:rsidRPr="00DA1F6D">
        <w:rPr>
          <w:rFonts w:ascii="Montserrat" w:eastAsia="Montserrat" w:hAnsi="Montserrat" w:cs="Montserrat"/>
          <w:b/>
          <w:color w:val="00000A"/>
          <w:sz w:val="18"/>
          <w:szCs w:val="18"/>
        </w:rPr>
        <w:t>4</w:t>
      </w:r>
      <w:r w:rsidRPr="00DA1F6D">
        <w:rPr>
          <w:rFonts w:ascii="Montserrat" w:eastAsia="Montserrat" w:hAnsi="Montserrat" w:cs="Montserrat"/>
          <w:b/>
          <w:color w:val="00000A"/>
          <w:sz w:val="18"/>
          <w:szCs w:val="18"/>
        </w:rPr>
        <w:t xml:space="preserve">.ORD.32.23:  </w:t>
      </w:r>
      <w:r w:rsidRPr="00DA1F6D">
        <w:rPr>
          <w:rFonts w:ascii="Montserrat" w:eastAsia="Montserrat" w:hAnsi="Montserrat" w:cs="Montserrat"/>
          <w:b/>
          <w:kern w:val="2"/>
          <w:sz w:val="18"/>
          <w:szCs w:val="18"/>
        </w:rPr>
        <w:t>CONFIRMAR</w:t>
      </w:r>
      <w:r w:rsidRPr="00DA1F6D">
        <w:rPr>
          <w:rFonts w:ascii="Montserrat" w:eastAsia="Montserrat" w:hAnsi="Montserrat" w:cs="Montserrat"/>
          <w:kern w:val="2"/>
          <w:sz w:val="18"/>
          <w:szCs w:val="18"/>
        </w:rPr>
        <w:t xml:space="preserve"> la clasificación de confidencialidad invocada por el OIC-SS y el </w:t>
      </w:r>
      <w:r w:rsidRPr="00DA1F6D">
        <w:rPr>
          <w:rFonts w:ascii="Montserrat" w:eastAsia="Montserrat" w:hAnsi="Montserrat" w:cs="Montserrat"/>
          <w:sz w:val="18"/>
          <w:szCs w:val="18"/>
        </w:rPr>
        <w:t>OIC-HGMGG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D1F1F43" w14:textId="01A1C2EF" w:rsidR="003E58D8" w:rsidRPr="00DA1F6D" w:rsidRDefault="003E58D8" w:rsidP="007A703E">
      <w:pPr>
        <w:ind w:right="51" w:hanging="2"/>
        <w:jc w:val="both"/>
        <w:rPr>
          <w:rFonts w:ascii="Montserrat" w:eastAsia="Montserrat" w:hAnsi="Montserrat" w:cs="Montserrat"/>
          <w:sz w:val="18"/>
          <w:szCs w:val="18"/>
        </w:rPr>
      </w:pPr>
    </w:p>
    <w:p w14:paraId="15BBF396" w14:textId="22EAF78F" w:rsidR="00C40AE5" w:rsidRPr="00DA1F6D" w:rsidRDefault="00C40AE5" w:rsidP="007A703E">
      <w:pPr>
        <w:ind w:right="51" w:hanging="2"/>
        <w:jc w:val="both"/>
        <w:rPr>
          <w:rFonts w:ascii="Montserrat" w:eastAsia="Montserrat" w:hAnsi="Montserrat" w:cs="Montserrat"/>
          <w:sz w:val="18"/>
          <w:szCs w:val="18"/>
        </w:rPr>
      </w:pPr>
      <w:r w:rsidRPr="00DA1F6D">
        <w:rPr>
          <w:rFonts w:ascii="Montserrat" w:eastAsia="Montserrat" w:hAnsi="Montserrat" w:cs="Montserrat"/>
          <w:b/>
          <w:sz w:val="18"/>
          <w:szCs w:val="18"/>
        </w:rPr>
        <w:t>B.15 Folio 330026523003138</w:t>
      </w:r>
    </w:p>
    <w:p w14:paraId="4AD73154" w14:textId="20654476" w:rsidR="00C40AE5" w:rsidRPr="00DA1F6D" w:rsidRDefault="00C40AE5" w:rsidP="007A703E">
      <w:pPr>
        <w:ind w:right="51" w:hanging="2"/>
        <w:jc w:val="both"/>
        <w:rPr>
          <w:rFonts w:ascii="Montserrat" w:eastAsia="Montserrat" w:hAnsi="Montserrat" w:cs="Montserrat"/>
          <w:sz w:val="18"/>
          <w:szCs w:val="18"/>
        </w:rPr>
      </w:pPr>
    </w:p>
    <w:p w14:paraId="31560CF7" w14:textId="77777777" w:rsidR="00C40AE5" w:rsidRPr="00DA1F6D" w:rsidRDefault="00C40AE5" w:rsidP="007A703E">
      <w:pPr>
        <w:widowControl w:val="0"/>
        <w:ind w:hanging="2"/>
        <w:rPr>
          <w:rFonts w:ascii="Montserrat" w:eastAsia="Montserrat" w:hAnsi="Montserrat" w:cs="Montserrat"/>
          <w:sz w:val="18"/>
          <w:szCs w:val="18"/>
        </w:rPr>
      </w:pPr>
      <w:r w:rsidRPr="00DA1F6D">
        <w:rPr>
          <w:rFonts w:ascii="Montserrat" w:eastAsia="Montserrat" w:hAnsi="Montserrat" w:cs="Montserrat"/>
          <w:sz w:val="18"/>
          <w:szCs w:val="18"/>
        </w:rPr>
        <w:t>Un particular requirió:</w:t>
      </w:r>
    </w:p>
    <w:p w14:paraId="4D3C22B7" w14:textId="77777777" w:rsidR="00C40AE5" w:rsidRPr="00DA1F6D" w:rsidRDefault="00C40AE5" w:rsidP="007A703E">
      <w:pPr>
        <w:ind w:right="573"/>
        <w:rPr>
          <w:rFonts w:ascii="Montserrat" w:eastAsia="Montserrat" w:hAnsi="Montserrat" w:cs="Montserrat"/>
          <w:sz w:val="18"/>
          <w:szCs w:val="18"/>
        </w:rPr>
      </w:pPr>
    </w:p>
    <w:p w14:paraId="09CAC2B5" w14:textId="6D174E04" w:rsidR="00C40AE5" w:rsidRDefault="00C40AE5" w:rsidP="007A703E">
      <w:pPr>
        <w:shd w:val="clear" w:color="auto" w:fill="FFFFFF"/>
        <w:ind w:leftChars="235" w:left="566" w:right="573" w:hanging="2"/>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“requiero saber </w:t>
      </w:r>
      <w:proofErr w:type="spellStart"/>
      <w:r w:rsidRPr="00DA1F6D">
        <w:rPr>
          <w:rFonts w:ascii="Montserrat" w:eastAsia="Montserrat" w:hAnsi="Montserrat" w:cs="Montserrat"/>
          <w:i/>
          <w:sz w:val="18"/>
          <w:szCs w:val="18"/>
        </w:rPr>
        <w:t>cuantas</w:t>
      </w:r>
      <w:proofErr w:type="spellEnd"/>
      <w:r w:rsidRPr="00DA1F6D">
        <w:rPr>
          <w:rFonts w:ascii="Montserrat" w:eastAsia="Montserrat" w:hAnsi="Montserrat" w:cs="Montserrat"/>
          <w:i/>
          <w:sz w:val="18"/>
          <w:szCs w:val="18"/>
        </w:rPr>
        <w:t xml:space="preserve"> quejas se han recibido en el </w:t>
      </w:r>
      <w:proofErr w:type="spellStart"/>
      <w:r w:rsidRPr="00DA1F6D">
        <w:rPr>
          <w:rFonts w:ascii="Montserrat" w:eastAsia="Montserrat" w:hAnsi="Montserrat" w:cs="Montserrat"/>
          <w:i/>
          <w:sz w:val="18"/>
          <w:szCs w:val="18"/>
        </w:rPr>
        <w:t>organo</w:t>
      </w:r>
      <w:proofErr w:type="spellEnd"/>
      <w:r w:rsidRPr="00DA1F6D">
        <w:rPr>
          <w:rFonts w:ascii="Montserrat" w:eastAsia="Montserrat" w:hAnsi="Montserrat" w:cs="Montserrat"/>
          <w:i/>
          <w:sz w:val="18"/>
          <w:szCs w:val="18"/>
        </w:rPr>
        <w:t xml:space="preserve"> interno de control del servidor público (…) (…) (…) por loa años 2016 a 2023, y sentido de las resoluciones. requiero copia de las resolucione</w:t>
      </w:r>
      <w:r w:rsidR="006B7356">
        <w:rPr>
          <w:rFonts w:ascii="Montserrat" w:eastAsia="Montserrat" w:hAnsi="Montserrat" w:cs="Montserrat"/>
          <w:i/>
          <w:sz w:val="18"/>
          <w:szCs w:val="18"/>
        </w:rPr>
        <w:t>s en donde se vea el fundamento”. (Sic)</w:t>
      </w:r>
    </w:p>
    <w:p w14:paraId="712D67B7" w14:textId="77777777" w:rsidR="006B7356" w:rsidRPr="006B7356" w:rsidRDefault="006B7356" w:rsidP="007A703E">
      <w:pPr>
        <w:shd w:val="clear" w:color="auto" w:fill="FFFFFF"/>
        <w:ind w:leftChars="235" w:left="566" w:right="573" w:hanging="2"/>
        <w:jc w:val="both"/>
        <w:rPr>
          <w:rFonts w:ascii="Montserrat" w:eastAsia="Montserrat" w:hAnsi="Montserrat" w:cs="Montserrat"/>
          <w:i/>
          <w:sz w:val="18"/>
          <w:szCs w:val="18"/>
        </w:rPr>
      </w:pPr>
    </w:p>
    <w:p w14:paraId="429C5865" w14:textId="0384818B" w:rsidR="00C40AE5" w:rsidRPr="00DA1F6D" w:rsidRDefault="00C40AE5" w:rsidP="007A703E">
      <w:pPr>
        <w:pStyle w:val="wordsection1"/>
        <w:ind w:left="0" w:hanging="2"/>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Órgano Interno de Control en la Secretaría de Salud (OIC-SS) y el Órgano Interno de Control en el Instituto Nacional de Perinatología </w:t>
      </w:r>
      <w:r w:rsidR="00811932" w:rsidRPr="00DA1F6D">
        <w:rPr>
          <w:rFonts w:ascii="Montserrat" w:eastAsia="Montserrat" w:hAnsi="Montserrat" w:cs="Montserrat"/>
          <w:sz w:val="18"/>
          <w:szCs w:val="18"/>
        </w:rPr>
        <w:t>(</w:t>
      </w:r>
      <w:r w:rsidRPr="00DA1F6D">
        <w:rPr>
          <w:rFonts w:ascii="Montserrat" w:eastAsia="Montserrat" w:hAnsi="Montserrat" w:cs="Montserrat"/>
          <w:sz w:val="18"/>
          <w:szCs w:val="18"/>
        </w:rPr>
        <w:t>OIC-INPER) solicitaron al Comité de Transparencia la clasificación del resultado de la búsqueda de la información que dé cuenta sobre la existencia o inexistencia de quejas, denuncias, investigaciones y procedimientos de responsabilidades administrativas instaurados en contra de l</w:t>
      </w:r>
      <w:r w:rsidR="008C4842" w:rsidRPr="00DA1F6D">
        <w:rPr>
          <w:rFonts w:ascii="Montserrat" w:eastAsia="Montserrat" w:hAnsi="Montserrat" w:cs="Montserrat"/>
          <w:sz w:val="18"/>
          <w:szCs w:val="18"/>
        </w:rPr>
        <w:t>a</w:t>
      </w:r>
      <w:r w:rsidRPr="00DA1F6D">
        <w:rPr>
          <w:rFonts w:ascii="Montserrat" w:eastAsia="Montserrat" w:hAnsi="Montserrat" w:cs="Montserrat"/>
          <w:sz w:val="18"/>
          <w:szCs w:val="18"/>
        </w:rPr>
        <w:t xml:space="preserve"> persona</w:t>
      </w:r>
      <w:r w:rsidR="008C4842" w:rsidRPr="00DA1F6D">
        <w:rPr>
          <w:rFonts w:ascii="Montserrat" w:eastAsia="Montserrat" w:hAnsi="Montserrat" w:cs="Montserrat"/>
          <w:sz w:val="18"/>
          <w:szCs w:val="18"/>
        </w:rPr>
        <w:t xml:space="preserve"> física </w:t>
      </w:r>
      <w:r w:rsidRPr="00DA1F6D">
        <w:rPr>
          <w:rFonts w:ascii="Montserrat" w:eastAsia="Montserrat" w:hAnsi="Montserrat" w:cs="Montserrat"/>
          <w:sz w:val="18"/>
          <w:szCs w:val="18"/>
        </w:rPr>
        <w:t>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2F7EED7" w14:textId="77777777" w:rsidR="00C40AE5" w:rsidRPr="00DA1F6D" w:rsidRDefault="00C40AE5" w:rsidP="007A703E">
      <w:pPr>
        <w:ind w:hanging="2"/>
        <w:rPr>
          <w:rFonts w:ascii="Montserrat" w:eastAsia="Montserrat" w:hAnsi="Montserrat" w:cs="Montserrat"/>
          <w:sz w:val="18"/>
          <w:szCs w:val="18"/>
        </w:rPr>
      </w:pPr>
    </w:p>
    <w:p w14:paraId="7C9260E7" w14:textId="77777777" w:rsidR="00C40AE5" w:rsidRPr="00DA1F6D" w:rsidRDefault="00C40AE5" w:rsidP="007A703E">
      <w:pPr>
        <w:ind w:right="51" w:hanging="2"/>
        <w:jc w:val="both"/>
        <w:rPr>
          <w:rFonts w:ascii="Montserrat" w:eastAsia="Montserrat" w:hAnsi="Montserrat" w:cs="Montserrat"/>
          <w:b/>
          <w:sz w:val="18"/>
          <w:szCs w:val="18"/>
        </w:rPr>
      </w:pPr>
      <w:r w:rsidRPr="00DA1F6D">
        <w:rPr>
          <w:rFonts w:ascii="Montserrat" w:eastAsia="Montserrat" w:hAnsi="Montserrat" w:cs="Montserrat"/>
          <w:sz w:val="18"/>
          <w:szCs w:val="18"/>
        </w:rPr>
        <w:t>En consecuencia, se emite la siguiente resolución por unanimidad:</w:t>
      </w:r>
    </w:p>
    <w:p w14:paraId="169C83F8" w14:textId="77777777" w:rsidR="00C40AE5" w:rsidRPr="00DA1F6D" w:rsidRDefault="00C40AE5" w:rsidP="007A703E">
      <w:pPr>
        <w:ind w:right="51" w:hanging="2"/>
        <w:jc w:val="both"/>
        <w:rPr>
          <w:rFonts w:ascii="Montserrat" w:eastAsia="Montserrat" w:hAnsi="Montserrat" w:cs="Montserrat"/>
          <w:b/>
          <w:sz w:val="18"/>
          <w:szCs w:val="18"/>
        </w:rPr>
      </w:pPr>
    </w:p>
    <w:p w14:paraId="0D7F89DA" w14:textId="3A11C11D" w:rsidR="00C40AE5" w:rsidRPr="00DA1F6D" w:rsidRDefault="00C40AE5" w:rsidP="007A703E">
      <w:pPr>
        <w:ind w:right="51" w:hanging="2"/>
        <w:jc w:val="both"/>
        <w:rPr>
          <w:rFonts w:ascii="Montserrat" w:eastAsia="Montserrat" w:hAnsi="Montserrat" w:cs="Montserrat"/>
          <w:kern w:val="2"/>
          <w:sz w:val="18"/>
          <w:szCs w:val="18"/>
        </w:rPr>
      </w:pPr>
      <w:r w:rsidRPr="00DA1F6D">
        <w:rPr>
          <w:rFonts w:ascii="Montserrat" w:eastAsia="Montserrat" w:hAnsi="Montserrat" w:cs="Montserrat"/>
          <w:b/>
          <w:color w:val="00000A"/>
          <w:sz w:val="18"/>
          <w:szCs w:val="18"/>
        </w:rPr>
        <w:t xml:space="preserve">II.B.15.ORD.32.23:  </w:t>
      </w:r>
      <w:r w:rsidRPr="00DA1F6D">
        <w:rPr>
          <w:rFonts w:ascii="Montserrat" w:eastAsia="Montserrat" w:hAnsi="Montserrat" w:cs="Montserrat"/>
          <w:b/>
          <w:kern w:val="2"/>
          <w:sz w:val="18"/>
          <w:szCs w:val="18"/>
        </w:rPr>
        <w:t>CONFIRMAR</w:t>
      </w:r>
      <w:r w:rsidRPr="00DA1F6D">
        <w:rPr>
          <w:rFonts w:ascii="Montserrat" w:eastAsia="Montserrat" w:hAnsi="Montserrat" w:cs="Montserrat"/>
          <w:kern w:val="2"/>
          <w:sz w:val="18"/>
          <w:szCs w:val="18"/>
        </w:rPr>
        <w:t xml:space="preserve"> la clasificación de confidencialidad invocada por el OIC-SS y el </w:t>
      </w:r>
      <w:r w:rsidRPr="00DA1F6D">
        <w:rPr>
          <w:rFonts w:ascii="Montserrat" w:eastAsia="Montserrat" w:hAnsi="Montserrat" w:cs="Montserrat"/>
          <w:sz w:val="18"/>
          <w:szCs w:val="18"/>
        </w:rPr>
        <w:t>OIC-INPER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9458507" w14:textId="2B0A07F3" w:rsidR="00525E25" w:rsidRPr="00DA1F6D" w:rsidRDefault="00525E25" w:rsidP="007A703E">
      <w:pPr>
        <w:ind w:right="38"/>
        <w:jc w:val="both"/>
        <w:rPr>
          <w:rFonts w:ascii="Montserrat" w:eastAsia="Montserrat" w:hAnsi="Montserrat" w:cs="Montserrat"/>
          <w:color w:val="00000A"/>
          <w:sz w:val="18"/>
          <w:szCs w:val="18"/>
        </w:rPr>
      </w:pPr>
    </w:p>
    <w:p w14:paraId="25C31607" w14:textId="3ABC57B2" w:rsidR="007B3BE0" w:rsidRPr="00DA1F6D" w:rsidRDefault="006136BF" w:rsidP="007A703E">
      <w:pPr>
        <w:ind w:right="38"/>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B.1</w:t>
      </w:r>
      <w:r w:rsidR="00C40AE5" w:rsidRPr="00DA1F6D">
        <w:rPr>
          <w:rFonts w:ascii="Montserrat" w:eastAsia="Montserrat" w:hAnsi="Montserrat" w:cs="Montserrat"/>
          <w:b/>
          <w:sz w:val="18"/>
          <w:szCs w:val="18"/>
        </w:rPr>
        <w:t>6</w:t>
      </w:r>
      <w:r w:rsidR="00475023" w:rsidRPr="00DA1F6D">
        <w:rPr>
          <w:rFonts w:ascii="Montserrat" w:eastAsia="Montserrat" w:hAnsi="Montserrat" w:cs="Montserrat"/>
          <w:b/>
          <w:sz w:val="18"/>
          <w:szCs w:val="18"/>
        </w:rPr>
        <w:t xml:space="preserve"> Folio 330026523003152</w:t>
      </w:r>
    </w:p>
    <w:p w14:paraId="4830D76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665CA8BB" w14:textId="33FEF61D"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“Como se ha informado en </w:t>
      </w:r>
      <w:proofErr w:type="spellStart"/>
      <w:r w:rsidRPr="00DA1F6D">
        <w:rPr>
          <w:rFonts w:ascii="Montserrat" w:eastAsia="Montserrat" w:hAnsi="Montserrat" w:cs="Montserrat"/>
          <w:i/>
          <w:sz w:val="18"/>
          <w:szCs w:val="18"/>
        </w:rPr>
        <w:t>multiples</w:t>
      </w:r>
      <w:proofErr w:type="spellEnd"/>
      <w:r w:rsidRPr="00DA1F6D">
        <w:rPr>
          <w:rFonts w:ascii="Montserrat" w:eastAsia="Montserrat" w:hAnsi="Montserrat" w:cs="Montserrat"/>
          <w:i/>
          <w:sz w:val="18"/>
          <w:szCs w:val="18"/>
        </w:rPr>
        <w:t xml:space="preserve"> ocasiones a las autoridades competentes y se ha difundido en medios de </w:t>
      </w:r>
      <w:proofErr w:type="spellStart"/>
      <w:r w:rsidRPr="00DA1F6D">
        <w:rPr>
          <w:rFonts w:ascii="Montserrat" w:eastAsia="Montserrat" w:hAnsi="Montserrat" w:cs="Montserrat"/>
          <w:i/>
          <w:sz w:val="18"/>
          <w:szCs w:val="18"/>
        </w:rPr>
        <w:t>comunicacion</w:t>
      </w:r>
      <w:proofErr w:type="spellEnd"/>
      <w:r w:rsidRPr="00DA1F6D">
        <w:rPr>
          <w:rFonts w:ascii="Montserrat" w:eastAsia="Montserrat" w:hAnsi="Montserrat" w:cs="Montserrat"/>
          <w:i/>
          <w:sz w:val="18"/>
          <w:szCs w:val="18"/>
        </w:rPr>
        <w:t xml:space="preserve">, quienes nos hemos reunido para denunciar y coadyuvar con las autoridades gubernamentales en la </w:t>
      </w:r>
      <w:proofErr w:type="spellStart"/>
      <w:r w:rsidRPr="00DA1F6D">
        <w:rPr>
          <w:rFonts w:ascii="Montserrat" w:eastAsia="Montserrat" w:hAnsi="Montserrat" w:cs="Montserrat"/>
          <w:i/>
          <w:sz w:val="18"/>
          <w:szCs w:val="18"/>
        </w:rPr>
        <w:t>identificacion</w:t>
      </w:r>
      <w:proofErr w:type="spellEnd"/>
      <w:r w:rsidRPr="00DA1F6D">
        <w:rPr>
          <w:rFonts w:ascii="Montserrat" w:eastAsia="Montserrat" w:hAnsi="Montserrat" w:cs="Montserrat"/>
          <w:i/>
          <w:sz w:val="18"/>
          <w:szCs w:val="18"/>
        </w:rPr>
        <w:t xml:space="preserve"> y </w:t>
      </w:r>
      <w:proofErr w:type="spellStart"/>
      <w:r w:rsidRPr="00DA1F6D">
        <w:rPr>
          <w:rFonts w:ascii="Montserrat" w:eastAsia="Montserrat" w:hAnsi="Montserrat" w:cs="Montserrat"/>
          <w:i/>
          <w:sz w:val="18"/>
          <w:szCs w:val="18"/>
        </w:rPr>
        <w:t>sancion</w:t>
      </w:r>
      <w:proofErr w:type="spellEnd"/>
      <w:r w:rsidRPr="00DA1F6D">
        <w:rPr>
          <w:rFonts w:ascii="Montserrat" w:eastAsia="Montserrat" w:hAnsi="Montserrat" w:cs="Montserrat"/>
          <w:i/>
          <w:sz w:val="18"/>
          <w:szCs w:val="18"/>
        </w:rPr>
        <w:t xml:space="preserve"> de presuntos actos de </w:t>
      </w:r>
      <w:proofErr w:type="spellStart"/>
      <w:r w:rsidRPr="00DA1F6D">
        <w:rPr>
          <w:rFonts w:ascii="Montserrat" w:eastAsia="Montserrat" w:hAnsi="Montserrat" w:cs="Montserrat"/>
          <w:i/>
          <w:sz w:val="18"/>
          <w:szCs w:val="18"/>
        </w:rPr>
        <w:t>corrupcion</w:t>
      </w:r>
      <w:proofErr w:type="spellEnd"/>
      <w:r w:rsidRPr="00DA1F6D">
        <w:rPr>
          <w:rFonts w:ascii="Montserrat" w:eastAsia="Montserrat" w:hAnsi="Montserrat" w:cs="Montserrat"/>
          <w:i/>
          <w:sz w:val="18"/>
          <w:szCs w:val="18"/>
        </w:rPr>
        <w:t xml:space="preserve"> cometidos al interior del Instituto Nacional de </w:t>
      </w:r>
      <w:proofErr w:type="spellStart"/>
      <w:r w:rsidRPr="00DA1F6D">
        <w:rPr>
          <w:rFonts w:ascii="Montserrat" w:eastAsia="Montserrat" w:hAnsi="Montserrat" w:cs="Montserrat"/>
          <w:i/>
          <w:sz w:val="18"/>
          <w:szCs w:val="18"/>
        </w:rPr>
        <w:t>Migracion</w:t>
      </w:r>
      <w:proofErr w:type="spellEnd"/>
      <w:r w:rsidRPr="00DA1F6D">
        <w:rPr>
          <w:rFonts w:ascii="Montserrat" w:eastAsia="Montserrat" w:hAnsi="Montserrat" w:cs="Montserrat"/>
          <w:i/>
          <w:sz w:val="18"/>
          <w:szCs w:val="18"/>
        </w:rPr>
        <w:t xml:space="preserve">, nos referimos al inhumano trato que los migrantes reciben para ingresar y regularizar su estancia en </w:t>
      </w:r>
      <w:proofErr w:type="spellStart"/>
      <w:r w:rsidRPr="00DA1F6D">
        <w:rPr>
          <w:rFonts w:ascii="Montserrat" w:eastAsia="Montserrat" w:hAnsi="Montserrat" w:cs="Montserrat"/>
          <w:i/>
          <w:sz w:val="18"/>
          <w:szCs w:val="18"/>
        </w:rPr>
        <w:t>Mexico</w:t>
      </w:r>
      <w:proofErr w:type="spellEnd"/>
      <w:r w:rsidRPr="00DA1F6D">
        <w:rPr>
          <w:rFonts w:ascii="Montserrat" w:eastAsia="Montserrat" w:hAnsi="Montserrat" w:cs="Montserrat"/>
          <w:i/>
          <w:sz w:val="18"/>
          <w:szCs w:val="18"/>
        </w:rPr>
        <w:t>.</w:t>
      </w:r>
    </w:p>
    <w:p w14:paraId="2EB0A5DF" w14:textId="09B258B0"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Solicitamos conocer si existe alguna denuncia o proceso de </w:t>
      </w:r>
      <w:proofErr w:type="spellStart"/>
      <w:r w:rsidRPr="00DA1F6D">
        <w:rPr>
          <w:rFonts w:ascii="Montserrat" w:eastAsia="Montserrat" w:hAnsi="Montserrat" w:cs="Montserrat"/>
          <w:i/>
          <w:sz w:val="18"/>
          <w:szCs w:val="18"/>
        </w:rPr>
        <w:t>investigacion</w:t>
      </w:r>
      <w:proofErr w:type="spellEnd"/>
      <w:r w:rsidRPr="00DA1F6D">
        <w:rPr>
          <w:rFonts w:ascii="Montserrat" w:eastAsia="Montserrat" w:hAnsi="Montserrat" w:cs="Montserrat"/>
          <w:i/>
          <w:sz w:val="18"/>
          <w:szCs w:val="18"/>
        </w:rPr>
        <w:t xml:space="preserve"> en contra de la señora (…), quien actualmente se ostenta como (…), y que en su paso por esa </w:t>
      </w:r>
      <w:proofErr w:type="spellStart"/>
      <w:r w:rsidRPr="00DA1F6D">
        <w:rPr>
          <w:rFonts w:ascii="Montserrat" w:eastAsia="Montserrat" w:hAnsi="Montserrat" w:cs="Montserrat"/>
          <w:i/>
          <w:sz w:val="18"/>
          <w:szCs w:val="18"/>
        </w:rPr>
        <w:t>institucion</w:t>
      </w:r>
      <w:proofErr w:type="spellEnd"/>
      <w:r w:rsidRPr="00DA1F6D">
        <w:rPr>
          <w:rFonts w:ascii="Montserrat" w:eastAsia="Montserrat" w:hAnsi="Montserrat" w:cs="Montserrat"/>
          <w:i/>
          <w:sz w:val="18"/>
          <w:szCs w:val="18"/>
        </w:rPr>
        <w:t xml:space="preserve"> ha dejado un </w:t>
      </w:r>
      <w:proofErr w:type="spellStart"/>
      <w:r w:rsidRPr="00DA1F6D">
        <w:rPr>
          <w:rFonts w:ascii="Montserrat" w:eastAsia="Montserrat" w:hAnsi="Montserrat" w:cs="Montserrat"/>
          <w:i/>
          <w:sz w:val="18"/>
          <w:szCs w:val="18"/>
        </w:rPr>
        <w:t>sinnumero</w:t>
      </w:r>
      <w:proofErr w:type="spellEnd"/>
      <w:r w:rsidRPr="00DA1F6D">
        <w:rPr>
          <w:rFonts w:ascii="Montserrat" w:eastAsia="Montserrat" w:hAnsi="Montserrat" w:cs="Montserrat"/>
          <w:i/>
          <w:sz w:val="18"/>
          <w:szCs w:val="18"/>
        </w:rPr>
        <w:t xml:space="preserve"> de </w:t>
      </w:r>
      <w:proofErr w:type="spellStart"/>
      <w:r w:rsidRPr="00DA1F6D">
        <w:rPr>
          <w:rFonts w:ascii="Montserrat" w:eastAsia="Montserrat" w:hAnsi="Montserrat" w:cs="Montserrat"/>
          <w:i/>
          <w:sz w:val="18"/>
          <w:szCs w:val="18"/>
        </w:rPr>
        <w:t>practicas</w:t>
      </w:r>
      <w:proofErr w:type="spellEnd"/>
      <w:r w:rsidRPr="00DA1F6D">
        <w:rPr>
          <w:rFonts w:ascii="Montserrat" w:eastAsia="Montserrat" w:hAnsi="Montserrat" w:cs="Montserrat"/>
          <w:i/>
          <w:sz w:val="18"/>
          <w:szCs w:val="18"/>
        </w:rPr>
        <w:t xml:space="preserve"> desapegadas a la ley, tanto en su estancia en Chiapas como ahora en Oaxaca. Como es del dominio </w:t>
      </w:r>
      <w:proofErr w:type="spellStart"/>
      <w:r w:rsidRPr="00DA1F6D">
        <w:rPr>
          <w:rFonts w:ascii="Montserrat" w:eastAsia="Montserrat" w:hAnsi="Montserrat" w:cs="Montserrat"/>
          <w:i/>
          <w:sz w:val="18"/>
          <w:szCs w:val="18"/>
        </w:rPr>
        <w:t>publico</w:t>
      </w:r>
      <w:proofErr w:type="spellEnd"/>
      <w:r w:rsidRPr="00DA1F6D">
        <w:rPr>
          <w:rFonts w:ascii="Montserrat" w:eastAsia="Montserrat" w:hAnsi="Montserrat" w:cs="Montserrat"/>
          <w:i/>
          <w:sz w:val="18"/>
          <w:szCs w:val="18"/>
        </w:rPr>
        <w:t xml:space="preserve">, ahora se encuentra haciendo </w:t>
      </w:r>
      <w:proofErr w:type="spellStart"/>
      <w:r w:rsidRPr="00DA1F6D">
        <w:rPr>
          <w:rFonts w:ascii="Montserrat" w:eastAsia="Montserrat" w:hAnsi="Montserrat" w:cs="Montserrat"/>
          <w:i/>
          <w:sz w:val="18"/>
          <w:szCs w:val="18"/>
        </w:rPr>
        <w:t>muiltiples</w:t>
      </w:r>
      <w:proofErr w:type="spellEnd"/>
      <w:r w:rsidRPr="00DA1F6D">
        <w:rPr>
          <w:rFonts w:ascii="Montserrat" w:eastAsia="Montserrat" w:hAnsi="Montserrat" w:cs="Montserrat"/>
          <w:i/>
          <w:sz w:val="18"/>
          <w:szCs w:val="18"/>
        </w:rPr>
        <w:t xml:space="preserve"> negocios y cometiendo delitos como cohecho y enriquecimiento </w:t>
      </w:r>
      <w:proofErr w:type="spellStart"/>
      <w:r w:rsidRPr="00DA1F6D">
        <w:rPr>
          <w:rFonts w:ascii="Montserrat" w:eastAsia="Montserrat" w:hAnsi="Montserrat" w:cs="Montserrat"/>
          <w:i/>
          <w:sz w:val="18"/>
          <w:szCs w:val="18"/>
        </w:rPr>
        <w:t>ilicito</w:t>
      </w:r>
      <w:proofErr w:type="spellEnd"/>
      <w:r w:rsidRPr="00DA1F6D">
        <w:rPr>
          <w:rFonts w:ascii="Montserrat" w:eastAsia="Montserrat" w:hAnsi="Montserrat" w:cs="Montserrat"/>
          <w:i/>
          <w:sz w:val="18"/>
          <w:szCs w:val="18"/>
        </w:rPr>
        <w:t>.</w:t>
      </w:r>
    </w:p>
    <w:p w14:paraId="040D1B19" w14:textId="62BD7EE9"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Cabe señalar </w:t>
      </w:r>
      <w:proofErr w:type="gramStart"/>
      <w:r w:rsidRPr="00DA1F6D">
        <w:rPr>
          <w:rFonts w:ascii="Montserrat" w:eastAsia="Montserrat" w:hAnsi="Montserrat" w:cs="Montserrat"/>
          <w:i/>
          <w:sz w:val="18"/>
          <w:szCs w:val="18"/>
        </w:rPr>
        <w:t>que</w:t>
      </w:r>
      <w:proofErr w:type="gramEnd"/>
      <w:r w:rsidRPr="00DA1F6D">
        <w:rPr>
          <w:rFonts w:ascii="Montserrat" w:eastAsia="Montserrat" w:hAnsi="Montserrat" w:cs="Montserrat"/>
          <w:i/>
          <w:sz w:val="18"/>
          <w:szCs w:val="18"/>
        </w:rPr>
        <w:t xml:space="preserve"> aunque la (…) ha expresado en varias reuniones ser amiga del comisionado nacional de </w:t>
      </w:r>
      <w:proofErr w:type="spellStart"/>
      <w:r w:rsidRPr="00DA1F6D">
        <w:rPr>
          <w:rFonts w:ascii="Montserrat" w:eastAsia="Montserrat" w:hAnsi="Montserrat" w:cs="Montserrat"/>
          <w:i/>
          <w:sz w:val="18"/>
          <w:szCs w:val="18"/>
        </w:rPr>
        <w:t>migracion</w:t>
      </w:r>
      <w:proofErr w:type="spellEnd"/>
      <w:r w:rsidRPr="00DA1F6D">
        <w:rPr>
          <w:rFonts w:ascii="Montserrat" w:eastAsia="Montserrat" w:hAnsi="Montserrat" w:cs="Montserrat"/>
          <w:i/>
          <w:sz w:val="18"/>
          <w:szCs w:val="18"/>
        </w:rPr>
        <w:t xml:space="preserve"> y por eso su protegida, existe amplia evidencia al interior de la </w:t>
      </w:r>
      <w:proofErr w:type="spellStart"/>
      <w:r w:rsidRPr="00DA1F6D">
        <w:rPr>
          <w:rFonts w:ascii="Montserrat" w:eastAsia="Montserrat" w:hAnsi="Montserrat" w:cs="Montserrat"/>
          <w:i/>
          <w:sz w:val="18"/>
          <w:szCs w:val="18"/>
        </w:rPr>
        <w:t>institucion</w:t>
      </w:r>
      <w:proofErr w:type="spellEnd"/>
      <w:r w:rsidRPr="00DA1F6D">
        <w:rPr>
          <w:rFonts w:ascii="Montserrat" w:eastAsia="Montserrat" w:hAnsi="Montserrat" w:cs="Montserrat"/>
          <w:i/>
          <w:sz w:val="18"/>
          <w:szCs w:val="18"/>
        </w:rPr>
        <w:t xml:space="preserve"> y en medios de </w:t>
      </w:r>
      <w:proofErr w:type="spellStart"/>
      <w:r w:rsidRPr="00DA1F6D">
        <w:rPr>
          <w:rFonts w:ascii="Montserrat" w:eastAsia="Montserrat" w:hAnsi="Montserrat" w:cs="Montserrat"/>
          <w:i/>
          <w:sz w:val="18"/>
          <w:szCs w:val="18"/>
        </w:rPr>
        <w:t>comunicacion</w:t>
      </w:r>
      <w:proofErr w:type="spellEnd"/>
      <w:r w:rsidRPr="00DA1F6D">
        <w:rPr>
          <w:rFonts w:ascii="Montserrat" w:eastAsia="Montserrat" w:hAnsi="Montserrat" w:cs="Montserrat"/>
          <w:i/>
          <w:sz w:val="18"/>
          <w:szCs w:val="18"/>
        </w:rPr>
        <w:t xml:space="preserve"> acerca de su mal desempeño y de la forma en que esta </w:t>
      </w:r>
      <w:proofErr w:type="spellStart"/>
      <w:r w:rsidRPr="00DA1F6D">
        <w:rPr>
          <w:rFonts w:ascii="Montserrat" w:eastAsia="Montserrat" w:hAnsi="Montserrat" w:cs="Montserrat"/>
          <w:i/>
          <w:sz w:val="18"/>
          <w:szCs w:val="18"/>
        </w:rPr>
        <w:t>comentiendo</w:t>
      </w:r>
      <w:proofErr w:type="spellEnd"/>
      <w:r w:rsidRPr="00DA1F6D">
        <w:rPr>
          <w:rFonts w:ascii="Montserrat" w:eastAsia="Montserrat" w:hAnsi="Montserrat" w:cs="Montserrat"/>
          <w:i/>
          <w:sz w:val="18"/>
          <w:szCs w:val="18"/>
        </w:rPr>
        <w:t xml:space="preserve"> tales irregularidades. A </w:t>
      </w:r>
      <w:proofErr w:type="spellStart"/>
      <w:r w:rsidRPr="00DA1F6D">
        <w:rPr>
          <w:rFonts w:ascii="Montserrat" w:eastAsia="Montserrat" w:hAnsi="Montserrat" w:cs="Montserrat"/>
          <w:i/>
          <w:sz w:val="18"/>
          <w:szCs w:val="18"/>
        </w:rPr>
        <w:t>continuacion</w:t>
      </w:r>
      <w:proofErr w:type="spellEnd"/>
      <w:r w:rsidRPr="00DA1F6D">
        <w:rPr>
          <w:rFonts w:ascii="Montserrat" w:eastAsia="Montserrat" w:hAnsi="Montserrat" w:cs="Montserrat"/>
          <w:i/>
          <w:sz w:val="18"/>
          <w:szCs w:val="18"/>
        </w:rPr>
        <w:t xml:space="preserve">, un ejemplo de la </w:t>
      </w:r>
      <w:proofErr w:type="spellStart"/>
      <w:r w:rsidRPr="00DA1F6D">
        <w:rPr>
          <w:rFonts w:ascii="Montserrat" w:eastAsia="Montserrat" w:hAnsi="Montserrat" w:cs="Montserrat"/>
          <w:i/>
          <w:sz w:val="18"/>
          <w:szCs w:val="18"/>
        </w:rPr>
        <w:t>situacion</w:t>
      </w:r>
      <w:proofErr w:type="spellEnd"/>
      <w:r w:rsidRPr="00DA1F6D">
        <w:rPr>
          <w:rFonts w:ascii="Montserrat" w:eastAsia="Montserrat" w:hAnsi="Montserrat" w:cs="Montserrat"/>
          <w:i/>
          <w:sz w:val="18"/>
          <w:szCs w:val="18"/>
        </w:rPr>
        <w:t xml:space="preserve">: </w:t>
      </w:r>
      <w:r w:rsidR="00A41A05" w:rsidRPr="00DA1F6D">
        <w:rPr>
          <w:rFonts w:ascii="Montserrat" w:eastAsia="Montserrat" w:hAnsi="Montserrat" w:cs="Montserrat"/>
          <w:i/>
          <w:sz w:val="18"/>
          <w:szCs w:val="18"/>
        </w:rPr>
        <w:t>(…)</w:t>
      </w:r>
    </w:p>
    <w:p w14:paraId="25C4DA49" w14:textId="0FE78AE1" w:rsidR="007B3BE0" w:rsidRPr="00DA1F6D" w:rsidRDefault="00475023" w:rsidP="007A703E">
      <w:pPr>
        <w:ind w:left="560" w:right="580"/>
        <w:jc w:val="both"/>
        <w:rPr>
          <w:rFonts w:ascii="Montserrat" w:eastAsia="Montserrat" w:hAnsi="Montserrat" w:cs="Montserrat"/>
          <w:i/>
          <w:color w:val="FF0000"/>
          <w:sz w:val="18"/>
          <w:szCs w:val="18"/>
        </w:rPr>
      </w:pPr>
      <w:r w:rsidRPr="00DA1F6D">
        <w:rPr>
          <w:rFonts w:ascii="Montserrat" w:eastAsia="Montserrat" w:hAnsi="Montserrat" w:cs="Montserrat"/>
          <w:i/>
          <w:sz w:val="18"/>
          <w:szCs w:val="18"/>
        </w:rPr>
        <w:t xml:space="preserve">Finalmente, se solicita al Instituto Nacional de </w:t>
      </w:r>
      <w:proofErr w:type="spellStart"/>
      <w:r w:rsidRPr="00DA1F6D">
        <w:rPr>
          <w:rFonts w:ascii="Montserrat" w:eastAsia="Montserrat" w:hAnsi="Montserrat" w:cs="Montserrat"/>
          <w:i/>
          <w:sz w:val="18"/>
          <w:szCs w:val="18"/>
        </w:rPr>
        <w:t>Migracion</w:t>
      </w:r>
      <w:proofErr w:type="spellEnd"/>
      <w:r w:rsidRPr="00DA1F6D">
        <w:rPr>
          <w:rFonts w:ascii="Montserrat" w:eastAsia="Montserrat" w:hAnsi="Montserrat" w:cs="Montserrat"/>
          <w:i/>
          <w:sz w:val="18"/>
          <w:szCs w:val="18"/>
        </w:rPr>
        <w:t xml:space="preserve"> y las instituciones que reciban la presente </w:t>
      </w:r>
      <w:proofErr w:type="spellStart"/>
      <w:r w:rsidRPr="00DA1F6D">
        <w:rPr>
          <w:rFonts w:ascii="Montserrat" w:eastAsia="Montserrat" w:hAnsi="Montserrat" w:cs="Montserrat"/>
          <w:i/>
          <w:sz w:val="18"/>
          <w:szCs w:val="18"/>
        </w:rPr>
        <w:t>comunicacion</w:t>
      </w:r>
      <w:proofErr w:type="spellEnd"/>
      <w:r w:rsidRPr="00DA1F6D">
        <w:rPr>
          <w:rFonts w:ascii="Montserrat" w:eastAsia="Montserrat" w:hAnsi="Montserrat" w:cs="Montserrat"/>
          <w:i/>
          <w:sz w:val="18"/>
          <w:szCs w:val="18"/>
        </w:rPr>
        <w:t xml:space="preserve">, turnar esta solicitud y la nota </w:t>
      </w:r>
      <w:proofErr w:type="spellStart"/>
      <w:r w:rsidRPr="00DA1F6D">
        <w:rPr>
          <w:rFonts w:ascii="Montserrat" w:eastAsia="Montserrat" w:hAnsi="Montserrat" w:cs="Montserrat"/>
          <w:i/>
          <w:sz w:val="18"/>
          <w:szCs w:val="18"/>
        </w:rPr>
        <w:t>periodistica</w:t>
      </w:r>
      <w:proofErr w:type="spellEnd"/>
      <w:r w:rsidRPr="00DA1F6D">
        <w:rPr>
          <w:rFonts w:ascii="Montserrat" w:eastAsia="Montserrat" w:hAnsi="Montserrat" w:cs="Montserrat"/>
          <w:i/>
          <w:sz w:val="18"/>
          <w:szCs w:val="18"/>
        </w:rPr>
        <w:t xml:space="preserve"> a las instancias que por su </w:t>
      </w:r>
      <w:proofErr w:type="spellStart"/>
      <w:r w:rsidRPr="00DA1F6D">
        <w:rPr>
          <w:rFonts w:ascii="Montserrat" w:eastAsia="Montserrat" w:hAnsi="Montserrat" w:cs="Montserrat"/>
          <w:i/>
          <w:sz w:val="18"/>
          <w:szCs w:val="18"/>
        </w:rPr>
        <w:t>ambito</w:t>
      </w:r>
      <w:proofErr w:type="spellEnd"/>
      <w:r w:rsidRPr="00DA1F6D">
        <w:rPr>
          <w:rFonts w:ascii="Montserrat" w:eastAsia="Montserrat" w:hAnsi="Montserrat" w:cs="Montserrat"/>
          <w:i/>
          <w:sz w:val="18"/>
          <w:szCs w:val="18"/>
        </w:rPr>
        <w:t xml:space="preserve"> de competencia estimen conveniente para los efectos legales a los que haya lugar”. (Sic</w:t>
      </w:r>
      <w:r w:rsidRPr="00DA1F6D">
        <w:rPr>
          <w:rFonts w:ascii="Montserrat" w:eastAsia="Montserrat" w:hAnsi="Montserrat" w:cs="Montserrat"/>
          <w:i/>
          <w:color w:val="FF0000"/>
          <w:sz w:val="18"/>
          <w:szCs w:val="18"/>
        </w:rPr>
        <w:t xml:space="preserve">) </w:t>
      </w:r>
    </w:p>
    <w:p w14:paraId="7AE0DAF2" w14:textId="77777777" w:rsidR="008B4B66" w:rsidRPr="00DA1F6D" w:rsidRDefault="008B4B66" w:rsidP="007A703E">
      <w:pPr>
        <w:ind w:left="567" w:right="573"/>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Comunidad Migrante Unidad”. </w:t>
      </w:r>
      <w:r w:rsidRPr="00DA1F6D">
        <w:rPr>
          <w:rFonts w:ascii="Montserrat" w:eastAsia="Montserrat" w:hAnsi="Montserrat" w:cs="Montserrat"/>
          <w:sz w:val="18"/>
          <w:szCs w:val="18"/>
        </w:rPr>
        <w:t xml:space="preserve">(Sic)   </w:t>
      </w:r>
    </w:p>
    <w:p w14:paraId="225F751C" w14:textId="7D4F6311" w:rsidR="008C4842" w:rsidRPr="00DA1F6D" w:rsidRDefault="008C4842" w:rsidP="007A703E">
      <w:pPr>
        <w:pStyle w:val="wordsection1"/>
        <w:ind w:leftChars="0" w:left="0" w:firstLineChars="0" w:firstLine="0"/>
        <w:jc w:val="both"/>
        <w:rPr>
          <w:rFonts w:ascii="Montserrat" w:eastAsia="Montserrat" w:hAnsi="Montserrat" w:cs="Montserrat"/>
          <w:kern w:val="0"/>
          <w:sz w:val="18"/>
          <w:szCs w:val="18"/>
        </w:rPr>
      </w:pPr>
    </w:p>
    <w:p w14:paraId="32C90A54" w14:textId="16CD4DA7" w:rsidR="008B4B66" w:rsidRPr="00DA1F6D" w:rsidRDefault="008B4B66" w:rsidP="007A703E">
      <w:pPr>
        <w:pStyle w:val="wordsection1"/>
        <w:ind w:left="0" w:hanging="2"/>
        <w:jc w:val="both"/>
        <w:rPr>
          <w:rFonts w:ascii="Montserrat" w:eastAsia="Montserrat" w:hAnsi="Montserrat" w:cs="Montserrat"/>
          <w:sz w:val="18"/>
          <w:szCs w:val="18"/>
        </w:rPr>
      </w:pPr>
      <w:r w:rsidRPr="00DA1F6D">
        <w:rPr>
          <w:rFonts w:ascii="Montserrat" w:eastAsia="Montserrat" w:hAnsi="Montserrat" w:cs="Montserrat"/>
          <w:kern w:val="0"/>
          <w:sz w:val="18"/>
          <w:szCs w:val="18"/>
        </w:rPr>
        <w:t xml:space="preserve">El Órgano Interno de Control en el Instituto Nacional de Migración (INM) </w:t>
      </w:r>
      <w:r w:rsidRPr="00DA1F6D">
        <w:rPr>
          <w:rFonts w:ascii="Montserrat" w:eastAsia="Montserrat" w:hAnsi="Montserrat" w:cs="Montserrat"/>
          <w:sz w:val="18"/>
          <w:szCs w:val="18"/>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persona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física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identificada</w:t>
      </w:r>
      <w:r w:rsidRPr="00DA1F6D">
        <w:rPr>
          <w:rFonts w:ascii="Montserrat" w:eastAsia="Montserrat" w:hAnsi="Montserrat" w:cs="Montserrat"/>
          <w:color w:val="FF0000"/>
          <w:sz w:val="18"/>
          <w:szCs w:val="18"/>
        </w:rPr>
        <w:t xml:space="preserve"> </w:t>
      </w:r>
      <w:r w:rsidRPr="00DA1F6D">
        <w:rPr>
          <w:rFonts w:ascii="Montserrat" w:eastAsia="Montserrat" w:hAnsi="Montserrat" w:cs="Montserrat"/>
          <w:sz w:val="18"/>
          <w:szCs w:val="18"/>
        </w:rPr>
        <w:t>en la solicitud, que no haya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59E12CD" w14:textId="77777777" w:rsidR="008B4B66" w:rsidRPr="00DA1F6D" w:rsidRDefault="008B4B66" w:rsidP="007A703E">
      <w:pPr>
        <w:pStyle w:val="wordsection1"/>
        <w:ind w:leftChars="0" w:left="0" w:firstLineChars="0" w:firstLine="0"/>
        <w:jc w:val="both"/>
        <w:rPr>
          <w:rFonts w:ascii="Montserrat" w:hAnsi="Montserrat"/>
          <w:b/>
          <w:bCs/>
          <w:color w:val="1F4E79"/>
          <w:sz w:val="18"/>
          <w:szCs w:val="18"/>
        </w:rPr>
      </w:pPr>
    </w:p>
    <w:p w14:paraId="6109A0AA" w14:textId="576F1E89" w:rsidR="008B4B66" w:rsidRPr="00DA1F6D" w:rsidRDefault="008B4B66"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5CF34B81" w14:textId="77777777" w:rsidR="008B4B66" w:rsidRPr="00DA1F6D" w:rsidRDefault="008B4B66" w:rsidP="007A703E">
      <w:pPr>
        <w:jc w:val="both"/>
        <w:rPr>
          <w:rFonts w:ascii="Montserrat" w:hAnsi="Montserrat"/>
          <w:color w:val="000000"/>
          <w:sz w:val="18"/>
          <w:szCs w:val="18"/>
          <w:lang w:eastAsia="es-MX"/>
        </w:rPr>
      </w:pPr>
    </w:p>
    <w:p w14:paraId="496590AB" w14:textId="64B9A5B4" w:rsidR="008B4B66" w:rsidRDefault="004E68B2" w:rsidP="007A703E">
      <w:pPr>
        <w:ind w:right="51" w:hanging="2"/>
        <w:jc w:val="both"/>
        <w:rPr>
          <w:rFonts w:ascii="Montserrat" w:eastAsia="Montserrat" w:hAnsi="Montserrat" w:cs="Montserrat"/>
          <w:kern w:val="2"/>
          <w:sz w:val="18"/>
          <w:szCs w:val="18"/>
        </w:rPr>
      </w:pPr>
      <w:r w:rsidRPr="00DA1F6D">
        <w:rPr>
          <w:rFonts w:ascii="Montserrat" w:eastAsia="Montserrat" w:hAnsi="Montserrat" w:cs="Montserrat"/>
          <w:b/>
          <w:color w:val="00000A"/>
          <w:sz w:val="18"/>
          <w:szCs w:val="18"/>
        </w:rPr>
        <w:t>II.B.1</w:t>
      </w:r>
      <w:r w:rsidR="00C40AE5" w:rsidRPr="00DA1F6D">
        <w:rPr>
          <w:rFonts w:ascii="Montserrat" w:eastAsia="Montserrat" w:hAnsi="Montserrat" w:cs="Montserrat"/>
          <w:b/>
          <w:color w:val="00000A"/>
          <w:sz w:val="18"/>
          <w:szCs w:val="18"/>
        </w:rPr>
        <w:t>6</w:t>
      </w:r>
      <w:r w:rsidR="008B4B66" w:rsidRPr="00DA1F6D">
        <w:rPr>
          <w:rFonts w:ascii="Montserrat" w:eastAsia="Montserrat" w:hAnsi="Montserrat" w:cs="Montserrat"/>
          <w:b/>
          <w:color w:val="00000A"/>
          <w:sz w:val="18"/>
          <w:szCs w:val="18"/>
        </w:rPr>
        <w:t xml:space="preserve">.ORD.32.23:  </w:t>
      </w:r>
      <w:r w:rsidR="008B4B66" w:rsidRPr="00DA1F6D">
        <w:rPr>
          <w:rFonts w:ascii="Montserrat" w:eastAsia="Montserrat" w:hAnsi="Montserrat" w:cs="Montserrat"/>
          <w:b/>
          <w:kern w:val="2"/>
          <w:sz w:val="18"/>
          <w:szCs w:val="18"/>
        </w:rPr>
        <w:t>CONFIRMAR</w:t>
      </w:r>
      <w:r w:rsidR="008B4B66" w:rsidRPr="00DA1F6D">
        <w:rPr>
          <w:rFonts w:ascii="Montserrat" w:eastAsia="Montserrat" w:hAnsi="Montserrat" w:cs="Montserrat"/>
          <w:kern w:val="2"/>
          <w:sz w:val="18"/>
          <w:szCs w:val="18"/>
        </w:rPr>
        <w:t xml:space="preserve"> la clasificación de confidencialidad invocada por el OIC-INM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116D876" w14:textId="367CCB50" w:rsidR="007A703E" w:rsidRDefault="007A703E" w:rsidP="007A703E">
      <w:pPr>
        <w:ind w:right="51" w:hanging="2"/>
        <w:jc w:val="both"/>
        <w:rPr>
          <w:rFonts w:ascii="Montserrat" w:eastAsia="Montserrat" w:hAnsi="Montserrat" w:cs="Montserrat"/>
          <w:kern w:val="2"/>
          <w:sz w:val="18"/>
          <w:szCs w:val="18"/>
        </w:rPr>
      </w:pPr>
    </w:p>
    <w:p w14:paraId="6C908471" w14:textId="1FEFDFEB" w:rsidR="007A703E" w:rsidRDefault="007A703E" w:rsidP="007A703E">
      <w:pPr>
        <w:ind w:right="51" w:hanging="2"/>
        <w:jc w:val="both"/>
        <w:rPr>
          <w:rFonts w:ascii="Montserrat" w:eastAsia="Montserrat" w:hAnsi="Montserrat" w:cs="Montserrat"/>
          <w:kern w:val="2"/>
          <w:sz w:val="18"/>
          <w:szCs w:val="18"/>
        </w:rPr>
      </w:pPr>
    </w:p>
    <w:p w14:paraId="506DFFAE" w14:textId="2C90728B" w:rsidR="007A703E" w:rsidRDefault="007A703E" w:rsidP="007A703E">
      <w:pPr>
        <w:ind w:right="51" w:hanging="2"/>
        <w:jc w:val="both"/>
        <w:rPr>
          <w:rFonts w:ascii="Montserrat" w:eastAsia="Montserrat" w:hAnsi="Montserrat" w:cs="Montserrat"/>
          <w:kern w:val="2"/>
          <w:sz w:val="18"/>
          <w:szCs w:val="18"/>
        </w:rPr>
      </w:pPr>
    </w:p>
    <w:p w14:paraId="3C870CDF" w14:textId="100762EF" w:rsidR="007A703E" w:rsidRDefault="007A703E" w:rsidP="007A703E">
      <w:pPr>
        <w:ind w:right="51" w:hanging="2"/>
        <w:jc w:val="both"/>
        <w:rPr>
          <w:rFonts w:ascii="Montserrat" w:eastAsia="Montserrat" w:hAnsi="Montserrat" w:cs="Montserrat"/>
          <w:kern w:val="2"/>
          <w:sz w:val="18"/>
          <w:szCs w:val="18"/>
        </w:rPr>
      </w:pPr>
    </w:p>
    <w:p w14:paraId="066B225A" w14:textId="37EDB500" w:rsidR="007A703E" w:rsidRDefault="007A703E" w:rsidP="007A703E">
      <w:pPr>
        <w:ind w:right="51" w:hanging="2"/>
        <w:jc w:val="both"/>
        <w:rPr>
          <w:rFonts w:ascii="Montserrat" w:eastAsia="Montserrat" w:hAnsi="Montserrat" w:cs="Montserrat"/>
          <w:kern w:val="2"/>
          <w:sz w:val="18"/>
          <w:szCs w:val="18"/>
        </w:rPr>
      </w:pPr>
    </w:p>
    <w:p w14:paraId="35458470" w14:textId="28247D87" w:rsidR="007A703E" w:rsidRDefault="007A703E" w:rsidP="007A703E">
      <w:pPr>
        <w:ind w:right="51" w:hanging="2"/>
        <w:jc w:val="both"/>
        <w:rPr>
          <w:rFonts w:ascii="Montserrat" w:eastAsia="Montserrat" w:hAnsi="Montserrat" w:cs="Montserrat"/>
          <w:kern w:val="2"/>
          <w:sz w:val="18"/>
          <w:szCs w:val="18"/>
        </w:rPr>
      </w:pPr>
    </w:p>
    <w:p w14:paraId="1AF075F1" w14:textId="190B4D87" w:rsidR="007A703E" w:rsidRDefault="007A703E" w:rsidP="007A703E">
      <w:pPr>
        <w:ind w:right="51" w:hanging="2"/>
        <w:jc w:val="both"/>
        <w:rPr>
          <w:rFonts w:ascii="Montserrat" w:eastAsia="Montserrat" w:hAnsi="Montserrat" w:cs="Montserrat"/>
          <w:kern w:val="2"/>
          <w:sz w:val="18"/>
          <w:szCs w:val="18"/>
        </w:rPr>
      </w:pPr>
    </w:p>
    <w:p w14:paraId="61A9ED96" w14:textId="49773EB4" w:rsidR="007A703E" w:rsidRDefault="007A703E" w:rsidP="007A703E">
      <w:pPr>
        <w:ind w:right="51" w:hanging="2"/>
        <w:jc w:val="both"/>
        <w:rPr>
          <w:rFonts w:ascii="Montserrat" w:eastAsia="Montserrat" w:hAnsi="Montserrat" w:cs="Montserrat"/>
          <w:kern w:val="2"/>
          <w:sz w:val="18"/>
          <w:szCs w:val="18"/>
        </w:rPr>
      </w:pPr>
    </w:p>
    <w:p w14:paraId="7EAD66DD" w14:textId="3774A452" w:rsidR="007A703E" w:rsidRDefault="007A703E" w:rsidP="007A703E">
      <w:pPr>
        <w:ind w:right="51" w:hanging="2"/>
        <w:jc w:val="both"/>
        <w:rPr>
          <w:rFonts w:ascii="Montserrat" w:eastAsia="Montserrat" w:hAnsi="Montserrat" w:cs="Montserrat"/>
          <w:kern w:val="2"/>
          <w:sz w:val="18"/>
          <w:szCs w:val="18"/>
        </w:rPr>
      </w:pPr>
    </w:p>
    <w:p w14:paraId="10D0BC47" w14:textId="77777777" w:rsidR="007A703E" w:rsidRPr="00DA1F6D" w:rsidRDefault="007A703E" w:rsidP="007A703E">
      <w:pPr>
        <w:ind w:right="51" w:hanging="2"/>
        <w:jc w:val="both"/>
        <w:rPr>
          <w:rFonts w:ascii="Montserrat" w:eastAsia="Montserrat" w:hAnsi="Montserrat" w:cs="Montserrat"/>
          <w:kern w:val="2"/>
          <w:sz w:val="18"/>
          <w:szCs w:val="18"/>
        </w:rPr>
      </w:pPr>
    </w:p>
    <w:p w14:paraId="3C352D2B" w14:textId="7B63D3D8" w:rsidR="007B3BE0" w:rsidRPr="00DA1F6D" w:rsidRDefault="00475023" w:rsidP="007A703E">
      <w:pPr>
        <w:ind w:right="-20"/>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 xml:space="preserve">C. Respuestas a solicitudes de acceso a la información en las que se analizará la versión pública </w:t>
      </w:r>
    </w:p>
    <w:p w14:paraId="5F129C5E" w14:textId="77777777" w:rsidR="007B3BE0" w:rsidRPr="00DA1F6D" w:rsidRDefault="007B3BE0" w:rsidP="007A703E">
      <w:pPr>
        <w:ind w:right="-20"/>
        <w:jc w:val="both"/>
        <w:rPr>
          <w:rFonts w:ascii="Montserrat" w:eastAsia="Montserrat" w:hAnsi="Montserrat" w:cs="Montserrat"/>
          <w:b/>
          <w:sz w:val="18"/>
          <w:szCs w:val="18"/>
        </w:rPr>
      </w:pPr>
    </w:p>
    <w:p w14:paraId="6805A281" w14:textId="77777777" w:rsidR="007B3BE0" w:rsidRPr="00DA1F6D" w:rsidRDefault="00475023" w:rsidP="007A703E">
      <w:pPr>
        <w:ind w:right="38"/>
        <w:rPr>
          <w:rFonts w:ascii="Montserrat" w:eastAsia="Montserrat" w:hAnsi="Montserrat" w:cs="Montserrat"/>
          <w:b/>
          <w:sz w:val="18"/>
          <w:szCs w:val="18"/>
        </w:rPr>
      </w:pPr>
      <w:r w:rsidRPr="00DA1F6D">
        <w:rPr>
          <w:rFonts w:ascii="Montserrat" w:eastAsia="Montserrat" w:hAnsi="Montserrat" w:cs="Montserrat"/>
          <w:b/>
          <w:sz w:val="18"/>
          <w:szCs w:val="18"/>
        </w:rPr>
        <w:t>C.1 Folio 330026523002813</w:t>
      </w:r>
    </w:p>
    <w:p w14:paraId="006829FF" w14:textId="77777777" w:rsidR="00490B65" w:rsidRDefault="00475023" w:rsidP="007A703E">
      <w:pPr>
        <w:spacing w:before="240" w:after="240"/>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7E6B35AF" w14:textId="0686294C" w:rsidR="00490B65" w:rsidRPr="00490B65" w:rsidRDefault="00475023" w:rsidP="007A703E">
      <w:pPr>
        <w:spacing w:before="240" w:after="240"/>
        <w:ind w:left="567" w:right="567"/>
        <w:rPr>
          <w:rFonts w:ascii="Montserrat" w:eastAsia="Montserrat" w:hAnsi="Montserrat" w:cs="Montserrat"/>
          <w:sz w:val="18"/>
          <w:szCs w:val="18"/>
        </w:rPr>
      </w:pPr>
      <w:r w:rsidRPr="00DA1F6D">
        <w:rPr>
          <w:rFonts w:ascii="Montserrat" w:eastAsia="Montserrat" w:hAnsi="Montserrat" w:cs="Montserrat"/>
          <w:i/>
          <w:sz w:val="18"/>
          <w:szCs w:val="18"/>
        </w:rPr>
        <w:t>“</w:t>
      </w:r>
      <w:r w:rsidR="00490B65">
        <w:rPr>
          <w:rFonts w:ascii="Montserrat" w:eastAsia="Montserrat" w:hAnsi="Montserrat" w:cs="Montserrat"/>
          <w:i/>
          <w:sz w:val="18"/>
          <w:szCs w:val="18"/>
        </w:rPr>
        <w:t xml:space="preserve">… </w:t>
      </w:r>
      <w:r w:rsidRPr="00DA1F6D">
        <w:rPr>
          <w:rFonts w:ascii="Montserrat" w:eastAsia="Montserrat" w:hAnsi="Montserrat" w:cs="Montserrat"/>
          <w:i/>
          <w:sz w:val="18"/>
          <w:szCs w:val="18"/>
        </w:rPr>
        <w:t>Acta Administrativa de Entrega-</w:t>
      </w:r>
      <w:proofErr w:type="spellStart"/>
      <w:r w:rsidRPr="00DA1F6D">
        <w:rPr>
          <w:rFonts w:ascii="Montserrat" w:eastAsia="Montserrat" w:hAnsi="Montserrat" w:cs="Montserrat"/>
          <w:i/>
          <w:sz w:val="18"/>
          <w:szCs w:val="18"/>
        </w:rPr>
        <w:t>Recepcion</w:t>
      </w:r>
      <w:proofErr w:type="spellEnd"/>
      <w:r w:rsidRPr="00DA1F6D">
        <w:rPr>
          <w:rFonts w:ascii="Montserrat" w:eastAsia="Montserrat" w:hAnsi="Montserrat" w:cs="Montserrat"/>
          <w:i/>
          <w:sz w:val="18"/>
          <w:szCs w:val="18"/>
        </w:rPr>
        <w:t xml:space="preserve"> (Modelo SERC) registrada ante el Organo Interno de Control en la Secretaria de Salud, de la servidora </w:t>
      </w:r>
      <w:proofErr w:type="spellStart"/>
      <w:r w:rsidRPr="00DA1F6D">
        <w:rPr>
          <w:rFonts w:ascii="Montserrat" w:eastAsia="Montserrat" w:hAnsi="Montserrat" w:cs="Montserrat"/>
          <w:i/>
          <w:sz w:val="18"/>
          <w:szCs w:val="18"/>
        </w:rPr>
        <w:t>publica</w:t>
      </w:r>
      <w:proofErr w:type="spellEnd"/>
      <w:r w:rsidRPr="00DA1F6D">
        <w:rPr>
          <w:rFonts w:ascii="Montserrat" w:eastAsia="Montserrat" w:hAnsi="Montserrat" w:cs="Montserrat"/>
          <w:i/>
          <w:sz w:val="18"/>
          <w:szCs w:val="18"/>
        </w:rPr>
        <w:t xml:space="preserve"> </w:t>
      </w:r>
      <w:r w:rsidR="00525E25" w:rsidRPr="00DA1F6D">
        <w:rPr>
          <w:rFonts w:ascii="Montserrat" w:eastAsia="Montserrat" w:hAnsi="Montserrat" w:cs="Montserrat"/>
          <w:i/>
          <w:sz w:val="18"/>
          <w:szCs w:val="18"/>
        </w:rPr>
        <w:t xml:space="preserve">(…) (…) </w:t>
      </w:r>
      <w:r w:rsidRPr="00DA1F6D">
        <w:rPr>
          <w:rFonts w:ascii="Montserrat" w:eastAsia="Montserrat" w:hAnsi="Montserrat" w:cs="Montserrat"/>
          <w:i/>
          <w:sz w:val="18"/>
          <w:szCs w:val="18"/>
        </w:rPr>
        <w:t xml:space="preserve">quien fungió como Coordinadora Administrativa hasta el 16 de abril del presente año en la Unidad Administrativa Secretariado </w:t>
      </w:r>
      <w:proofErr w:type="spellStart"/>
      <w:r w:rsidRPr="00DA1F6D">
        <w:rPr>
          <w:rFonts w:ascii="Montserrat" w:eastAsia="Montserrat" w:hAnsi="Montserrat" w:cs="Montserrat"/>
          <w:i/>
          <w:sz w:val="18"/>
          <w:szCs w:val="18"/>
        </w:rPr>
        <w:t>Tecnico</w:t>
      </w:r>
      <w:proofErr w:type="spellEnd"/>
      <w:r w:rsidRPr="00DA1F6D">
        <w:rPr>
          <w:rFonts w:ascii="Montserrat" w:eastAsia="Montserrat" w:hAnsi="Montserrat" w:cs="Montserrat"/>
          <w:i/>
          <w:sz w:val="18"/>
          <w:szCs w:val="18"/>
        </w:rPr>
        <w:t xml:space="preserve"> del C</w:t>
      </w:r>
      <w:r w:rsidR="00490B65">
        <w:rPr>
          <w:rFonts w:ascii="Montserrat" w:eastAsia="Montserrat" w:hAnsi="Montserrat" w:cs="Montserrat"/>
          <w:i/>
          <w:sz w:val="18"/>
          <w:szCs w:val="18"/>
        </w:rPr>
        <w:t>onsejo Nacional de Salud Mental…</w:t>
      </w:r>
      <w:r w:rsidRPr="00DA1F6D">
        <w:rPr>
          <w:rFonts w:ascii="Montserrat" w:eastAsia="Montserrat" w:hAnsi="Montserrat" w:cs="Montserrat"/>
          <w:i/>
          <w:sz w:val="18"/>
          <w:szCs w:val="18"/>
        </w:rPr>
        <w:t xml:space="preserve">”. (Sic)  </w:t>
      </w:r>
    </w:p>
    <w:p w14:paraId="45100CC9" w14:textId="2ACD092B"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 xml:space="preserve">El Órgano Interno de Control en la Secretaría de Salud (OIC-SSA) remitió el acta administrativa de entrega – recepción y el informe de separación con número de </w:t>
      </w:r>
      <w:r w:rsidRPr="00DA1F6D">
        <w:rPr>
          <w:rFonts w:ascii="Montserrat" w:hAnsi="Montserrat" w:cs="Arial"/>
          <w:sz w:val="18"/>
          <w:szCs w:val="18"/>
        </w:rPr>
        <w:t xml:space="preserve">folio </w:t>
      </w:r>
      <w:r w:rsidRPr="00DA1F6D">
        <w:rPr>
          <w:rFonts w:ascii="Montserrat" w:hAnsi="Montserrat" w:cs="Arial"/>
          <w:color w:val="000000" w:themeColor="text1"/>
          <w:sz w:val="18"/>
          <w:szCs w:val="18"/>
        </w:rPr>
        <w:t>81821</w:t>
      </w:r>
      <w:r w:rsidR="00490B65">
        <w:rPr>
          <w:rFonts w:ascii="Montserrat" w:eastAsia="Montserrat" w:hAnsi="Montserrat" w:cs="Montserrat"/>
          <w:color w:val="000000" w:themeColor="text1"/>
          <w:sz w:val="18"/>
          <w:szCs w:val="18"/>
        </w:rPr>
        <w:t xml:space="preserve"> y solicitó clasificar la siguiente información:</w:t>
      </w:r>
    </w:p>
    <w:p w14:paraId="1BF2E385" w14:textId="52E0DA39" w:rsidR="003E58D8" w:rsidRPr="00DA1F6D" w:rsidRDefault="003E58D8" w:rsidP="007A703E">
      <w:pPr>
        <w:ind w:hanging="2"/>
        <w:jc w:val="both"/>
        <w:rPr>
          <w:rFonts w:ascii="Montserrat" w:eastAsia="Montserrat" w:hAnsi="Montserrat" w:cs="Montserrat"/>
          <w:color w:val="000000" w:themeColor="text1"/>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2835"/>
        <w:gridCol w:w="5431"/>
      </w:tblGrid>
      <w:tr w:rsidR="00370885" w:rsidRPr="00DA1F6D" w14:paraId="60DD7C04" w14:textId="77777777" w:rsidTr="00490B65">
        <w:trPr>
          <w:tblHeader/>
          <w:jc w:val="center"/>
        </w:trPr>
        <w:tc>
          <w:tcPr>
            <w:tcW w:w="851"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61994762" w14:textId="77777777" w:rsidR="00370885" w:rsidRPr="00DA1F6D" w:rsidRDefault="0037088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Dato</w:t>
            </w:r>
          </w:p>
        </w:tc>
        <w:tc>
          <w:tcPr>
            <w:tcW w:w="1423" w:type="pct"/>
            <w:tcBorders>
              <w:top w:val="single" w:sz="4" w:space="0" w:color="000000"/>
              <w:left w:val="single" w:sz="4" w:space="0" w:color="000000"/>
              <w:bottom w:val="single" w:sz="4" w:space="0" w:color="000000"/>
              <w:right w:val="single" w:sz="4" w:space="0" w:color="000000"/>
            </w:tcBorders>
            <w:shd w:val="clear" w:color="auto" w:fill="990033"/>
          </w:tcPr>
          <w:p w14:paraId="5054745C" w14:textId="1B2B2BB8" w:rsidR="00370885" w:rsidRPr="00DA1F6D" w:rsidRDefault="00525E2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Fundamento</w:t>
            </w:r>
          </w:p>
        </w:tc>
        <w:tc>
          <w:tcPr>
            <w:tcW w:w="2726"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5300CDA1" w14:textId="77777777" w:rsidR="00370885" w:rsidRPr="00DA1F6D" w:rsidRDefault="0037088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 xml:space="preserve">Justificación </w:t>
            </w:r>
          </w:p>
        </w:tc>
      </w:tr>
      <w:tr w:rsidR="00370885" w:rsidRPr="00DA1F6D" w14:paraId="2F329D5E" w14:textId="77777777" w:rsidTr="00490B65">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2BEBA030"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IDMEX o número de folio</w:t>
            </w:r>
          </w:p>
        </w:tc>
        <w:tc>
          <w:tcPr>
            <w:tcW w:w="1423" w:type="pct"/>
            <w:tcBorders>
              <w:top w:val="single" w:sz="4" w:space="0" w:color="000000"/>
              <w:left w:val="single" w:sz="4" w:space="0" w:color="000000"/>
              <w:bottom w:val="single" w:sz="4" w:space="0" w:color="000000"/>
              <w:right w:val="single" w:sz="4" w:space="0" w:color="000000"/>
            </w:tcBorders>
            <w:vAlign w:val="center"/>
          </w:tcPr>
          <w:p w14:paraId="096D1926"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 xml:space="preserve">Artículo 113, fracción I de la Ley Federal de Transparencia y Acceso a la Información Pública. </w:t>
            </w:r>
          </w:p>
        </w:tc>
        <w:tc>
          <w:tcPr>
            <w:tcW w:w="2726" w:type="pct"/>
            <w:tcBorders>
              <w:top w:val="single" w:sz="4" w:space="0" w:color="000000"/>
              <w:left w:val="single" w:sz="4" w:space="0" w:color="000000"/>
              <w:bottom w:val="single" w:sz="4" w:space="0" w:color="000000"/>
              <w:right w:val="single" w:sz="4" w:space="0" w:color="000000"/>
            </w:tcBorders>
            <w:vAlign w:val="center"/>
          </w:tcPr>
          <w:p w14:paraId="396A73C3" w14:textId="77777777" w:rsidR="00370885" w:rsidRPr="00DA1F6D" w:rsidRDefault="00370885" w:rsidP="007A703E">
            <w:pPr>
              <w:pStyle w:val="TableParagraph"/>
              <w:ind w:hanging="8"/>
              <w:jc w:val="both"/>
              <w:rPr>
                <w:rFonts w:ascii="Montserrat" w:eastAsia="Montserrat" w:hAnsi="Montserrat" w:cs="Montserrat"/>
                <w:color w:val="000000" w:themeColor="text1"/>
                <w:position w:val="-1"/>
                <w:sz w:val="18"/>
                <w:szCs w:val="18"/>
                <w:lang w:val="es-MX" w:eastAsia="zh-CN"/>
              </w:rPr>
            </w:pPr>
            <w:r w:rsidRPr="00DA1F6D">
              <w:rPr>
                <w:rFonts w:ascii="Montserrat" w:eastAsia="Montserrat" w:hAnsi="Montserrat" w:cs="Montserrat"/>
                <w:color w:val="000000" w:themeColor="text1"/>
                <w:position w:val="-1"/>
                <w:sz w:val="18"/>
                <w:szCs w:val="18"/>
                <w:lang w:val="es-MX" w:eastAsia="zh-CN"/>
              </w:rPr>
              <w:t>Es un atributo de la personalidad y la manifestación principal del derecho a la identidad, en razón de que por sí mismo permite identificar a una persona física.</w:t>
            </w:r>
          </w:p>
          <w:p w14:paraId="307FBAEB" w14:textId="311CAF38" w:rsidR="00370885" w:rsidRPr="00490B65" w:rsidRDefault="00370885" w:rsidP="007A703E">
            <w:pPr>
              <w:pStyle w:val="TableParagraph"/>
              <w:jc w:val="both"/>
              <w:rPr>
                <w:rFonts w:ascii="Montserrat" w:eastAsia="Montserrat" w:hAnsi="Montserrat" w:cs="Montserrat"/>
                <w:color w:val="000000" w:themeColor="text1"/>
                <w:position w:val="-1"/>
                <w:sz w:val="8"/>
                <w:szCs w:val="18"/>
                <w:lang w:val="es-MX" w:eastAsia="zh-CN"/>
              </w:rPr>
            </w:pPr>
            <w:r w:rsidRPr="00DA1F6D">
              <w:rPr>
                <w:rFonts w:ascii="Montserrat" w:eastAsia="Montserrat" w:hAnsi="Montserrat" w:cs="Montserrat"/>
                <w:color w:val="000000" w:themeColor="text1"/>
                <w:position w:val="-1"/>
                <w:sz w:val="18"/>
                <w:szCs w:val="18"/>
                <w:lang w:val="es-MX" w:eastAsia="zh-CN"/>
              </w:rPr>
              <w:t xml:space="preserve">El número de folio es el de la solicitud de inscripción al padrón que presentó el ciudadano, el cual se incluye en la credencial para permitir la </w:t>
            </w:r>
            <w:proofErr w:type="spellStart"/>
            <w:r w:rsidRPr="00DA1F6D">
              <w:rPr>
                <w:rFonts w:ascii="Montserrat" w:eastAsia="Montserrat" w:hAnsi="Montserrat" w:cs="Montserrat"/>
                <w:color w:val="000000" w:themeColor="text1"/>
                <w:position w:val="-1"/>
                <w:sz w:val="18"/>
                <w:szCs w:val="18"/>
                <w:lang w:val="es-MX" w:eastAsia="zh-CN"/>
              </w:rPr>
              <w:t>auditabilídad</w:t>
            </w:r>
            <w:proofErr w:type="spellEnd"/>
            <w:r w:rsidRPr="00DA1F6D">
              <w:rPr>
                <w:rFonts w:ascii="Montserrat" w:eastAsia="Montserrat" w:hAnsi="Montserrat" w:cs="Montserrat"/>
                <w:color w:val="000000" w:themeColor="text1"/>
                <w:position w:val="-1"/>
                <w:sz w:val="18"/>
                <w:szCs w:val="18"/>
                <w:lang w:val="es-MX" w:eastAsia="zh-CN"/>
              </w:rPr>
              <w:t xml:space="preserve"> de los servicios del Registro Federal de Electores, cabe destacar que dicho dato permite un estricto control de la credencial y facilita la rastreabilidad de la información para llegar al documento</w:t>
            </w:r>
            <w:r w:rsidR="00490B65">
              <w:rPr>
                <w:rFonts w:ascii="Montserrat" w:eastAsia="Montserrat" w:hAnsi="Montserrat" w:cs="Montserrat"/>
                <w:color w:val="000000" w:themeColor="text1"/>
                <w:position w:val="-1"/>
                <w:sz w:val="18"/>
                <w:szCs w:val="18"/>
                <w:lang w:val="es-MX" w:eastAsia="zh-CN"/>
              </w:rPr>
              <w:t xml:space="preserve"> </w:t>
            </w:r>
            <w:r w:rsidRPr="00DA1F6D">
              <w:rPr>
                <w:rFonts w:ascii="Montserrat" w:eastAsia="Montserrat" w:hAnsi="Montserrat" w:cs="Montserrat"/>
                <w:color w:val="000000" w:themeColor="text1"/>
                <w:position w:val="-1"/>
                <w:sz w:val="18"/>
                <w:szCs w:val="18"/>
                <w:lang w:val="es-MX" w:eastAsia="zh-CN"/>
              </w:rPr>
              <w:t>fuente.</w:t>
            </w:r>
          </w:p>
        </w:tc>
      </w:tr>
      <w:tr w:rsidR="00370885" w:rsidRPr="00DA1F6D" w14:paraId="1514A902" w14:textId="77777777" w:rsidTr="00490B65">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43CBEA60"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Domicilio de particular(es)</w:t>
            </w:r>
          </w:p>
        </w:tc>
        <w:tc>
          <w:tcPr>
            <w:tcW w:w="1423" w:type="pct"/>
            <w:tcBorders>
              <w:top w:val="single" w:sz="4" w:space="0" w:color="000000"/>
              <w:left w:val="single" w:sz="4" w:space="0" w:color="000000"/>
              <w:bottom w:val="single" w:sz="4" w:space="0" w:color="000000"/>
              <w:right w:val="single" w:sz="4" w:space="0" w:color="000000"/>
            </w:tcBorders>
            <w:vAlign w:val="center"/>
          </w:tcPr>
          <w:p w14:paraId="00EB4CCE"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 xml:space="preserve">Artículo 113, fracción I de la Ley Federal de Transparencia y Acceso a la Información Pública. </w:t>
            </w:r>
          </w:p>
        </w:tc>
        <w:tc>
          <w:tcPr>
            <w:tcW w:w="2726" w:type="pct"/>
            <w:tcBorders>
              <w:top w:val="single" w:sz="4" w:space="0" w:color="000000"/>
              <w:left w:val="single" w:sz="4" w:space="0" w:color="000000"/>
              <w:bottom w:val="single" w:sz="4" w:space="0" w:color="000000"/>
              <w:right w:val="single" w:sz="4" w:space="0" w:color="000000"/>
            </w:tcBorders>
            <w:vAlign w:val="center"/>
          </w:tcPr>
          <w:p w14:paraId="5DEE2BD6"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Atributo de una persona física, que denota el lugar donde reside habitualmente, y en ese sentido, constituye un dato personal</w:t>
            </w:r>
          </w:p>
        </w:tc>
      </w:tr>
      <w:tr w:rsidR="00370885" w:rsidRPr="00DA1F6D" w14:paraId="2AACE42E" w14:textId="77777777" w:rsidTr="00490B65">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54A45EC2"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Nombre de actor(es), en juicios</w:t>
            </w:r>
          </w:p>
        </w:tc>
        <w:tc>
          <w:tcPr>
            <w:tcW w:w="1423" w:type="pct"/>
            <w:tcBorders>
              <w:top w:val="single" w:sz="4" w:space="0" w:color="000000"/>
              <w:left w:val="single" w:sz="4" w:space="0" w:color="000000"/>
              <w:bottom w:val="single" w:sz="4" w:space="0" w:color="000000"/>
              <w:right w:val="single" w:sz="4" w:space="0" w:color="000000"/>
            </w:tcBorders>
            <w:vAlign w:val="center"/>
          </w:tcPr>
          <w:p w14:paraId="40D418AF"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Artículo 113, fracción I de la Ley Federal de Transparencia y Acceso a la Información Pública.</w:t>
            </w:r>
          </w:p>
        </w:tc>
        <w:tc>
          <w:tcPr>
            <w:tcW w:w="2726" w:type="pct"/>
            <w:tcBorders>
              <w:top w:val="single" w:sz="4" w:space="0" w:color="000000"/>
              <w:left w:val="single" w:sz="4" w:space="0" w:color="000000"/>
              <w:bottom w:val="single" w:sz="4" w:space="0" w:color="000000"/>
              <w:right w:val="single" w:sz="4" w:space="0" w:color="000000"/>
            </w:tcBorders>
          </w:tcPr>
          <w:p w14:paraId="23C3D41B" w14:textId="77777777"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Si bien el nombre es un atributo de la persona, cuando la persona actúa dentro de un juicio de cualquier naturaleza, y el mismo se encuentra en trámite, esto no se ha emitido resolución que quede firme, deberá protegerse la identidad del actor, con independencia de que obre en una fuente de acceso público, en tanto que debe privilegiarse el principio de finalidad por el que se posee la información como resultado del ejercicio de atribuciones.</w:t>
            </w:r>
          </w:p>
        </w:tc>
      </w:tr>
      <w:tr w:rsidR="00370885" w:rsidRPr="00DA1F6D" w14:paraId="2AB11784" w14:textId="77777777" w:rsidTr="00490B65">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45BA806B" w14:textId="77777777" w:rsidR="00370885" w:rsidRPr="00DA1F6D" w:rsidRDefault="00370885" w:rsidP="007A703E">
            <w:pPr>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Número de expedientes en juicios laborales</w:t>
            </w:r>
          </w:p>
        </w:tc>
        <w:tc>
          <w:tcPr>
            <w:tcW w:w="1423" w:type="pct"/>
            <w:tcBorders>
              <w:top w:val="single" w:sz="4" w:space="0" w:color="000000"/>
              <w:left w:val="single" w:sz="4" w:space="0" w:color="000000"/>
              <w:bottom w:val="single" w:sz="4" w:space="0" w:color="000000"/>
              <w:right w:val="single" w:sz="4" w:space="0" w:color="000000"/>
            </w:tcBorders>
            <w:vAlign w:val="center"/>
          </w:tcPr>
          <w:p w14:paraId="1EDD5C32" w14:textId="77777777" w:rsidR="00370885" w:rsidRPr="00DA1F6D" w:rsidRDefault="00370885" w:rsidP="007A703E">
            <w:pPr>
              <w:ind w:left="-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Artículo 113, fracción I de la Ley Federal de Transparencia y Acceso a la Información Pública.</w:t>
            </w:r>
          </w:p>
        </w:tc>
        <w:tc>
          <w:tcPr>
            <w:tcW w:w="2726" w:type="pct"/>
            <w:tcBorders>
              <w:top w:val="single" w:sz="4" w:space="0" w:color="000000"/>
              <w:left w:val="single" w:sz="4" w:space="0" w:color="000000"/>
              <w:bottom w:val="single" w:sz="4" w:space="0" w:color="000000"/>
              <w:right w:val="single" w:sz="4" w:space="0" w:color="000000"/>
            </w:tcBorders>
          </w:tcPr>
          <w:p w14:paraId="2D269D0B" w14:textId="77777777" w:rsidR="00370885" w:rsidRPr="00DA1F6D" w:rsidRDefault="00370885" w:rsidP="007A703E">
            <w:pPr>
              <w:pStyle w:val="TableParagraph"/>
              <w:spacing w:before="3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lang w:val="es-MX"/>
              </w:rPr>
              <w:t>L</w:t>
            </w:r>
            <w:proofErr w:type="spellStart"/>
            <w:r w:rsidRPr="00DA1F6D">
              <w:rPr>
                <w:rFonts w:ascii="Montserrat" w:eastAsia="Montserrat" w:hAnsi="Montserrat" w:cs="Montserrat"/>
                <w:color w:val="000000" w:themeColor="text1"/>
                <w:sz w:val="18"/>
                <w:szCs w:val="18"/>
              </w:rPr>
              <w:t>as</w:t>
            </w:r>
            <w:proofErr w:type="spellEnd"/>
            <w:r w:rsidRPr="00DA1F6D">
              <w:rPr>
                <w:rFonts w:ascii="Montserrat" w:eastAsia="Montserrat" w:hAnsi="Montserrat" w:cs="Montserrat"/>
                <w:color w:val="000000" w:themeColor="text1"/>
                <w:sz w:val="18"/>
                <w:szCs w:val="18"/>
              </w:rPr>
              <w:t xml:space="preserve">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w:t>
            </w:r>
          </w:p>
          <w:p w14:paraId="3D636F49" w14:textId="77777777" w:rsidR="00370885" w:rsidRPr="00DA1F6D" w:rsidRDefault="00370885" w:rsidP="007A703E">
            <w:pPr>
              <w:pStyle w:val="TableParagraph"/>
              <w:spacing w:before="3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Por lo que un juicio de cualquier naturaleza que se encuentre en trámite, deberá privilegiarse el principio de finalidad por lo que, se considera necesario proteger.</w:t>
            </w:r>
          </w:p>
        </w:tc>
      </w:tr>
    </w:tbl>
    <w:p w14:paraId="66DFEE2E" w14:textId="77777777" w:rsidR="00370885" w:rsidRPr="00DA1F6D" w:rsidRDefault="00370885" w:rsidP="007A703E">
      <w:pPr>
        <w:ind w:hanging="2"/>
        <w:jc w:val="both"/>
        <w:rPr>
          <w:rFonts w:ascii="Montserrat" w:eastAsia="Montserrat" w:hAnsi="Montserrat" w:cs="Montserrat"/>
          <w:color w:val="000000" w:themeColor="text1"/>
          <w:sz w:val="18"/>
          <w:szCs w:val="18"/>
        </w:rPr>
      </w:pPr>
    </w:p>
    <w:p w14:paraId="37C142A3" w14:textId="77777777" w:rsidR="00370885" w:rsidRPr="00DA1F6D" w:rsidRDefault="00370885" w:rsidP="007A703E">
      <w:pPr>
        <w:ind w:hanging="2"/>
        <w:jc w:val="both"/>
        <w:rPr>
          <w:rFonts w:ascii="Montserrat" w:eastAsia="Montserrat" w:hAnsi="Montserrat" w:cs="Montserrat"/>
          <w:color w:val="000000" w:themeColor="text1"/>
          <w:sz w:val="18"/>
          <w:szCs w:val="18"/>
        </w:rPr>
      </w:pPr>
    </w:p>
    <w:p w14:paraId="323BAC07" w14:textId="209367B5" w:rsidR="00370885" w:rsidRPr="00DA1F6D" w:rsidRDefault="0037088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color w:val="000000" w:themeColor="text1"/>
          <w:sz w:val="18"/>
          <w:szCs w:val="18"/>
        </w:rPr>
        <w:t xml:space="preserve">En consecuencia, se emiten la siguiente resolución por unanimidad: </w:t>
      </w:r>
    </w:p>
    <w:p w14:paraId="22CD6908" w14:textId="19236C53" w:rsidR="003E58D8" w:rsidRPr="00DA1F6D" w:rsidRDefault="00370885" w:rsidP="007A703E">
      <w:pPr>
        <w:pStyle w:val="NormalWeb"/>
        <w:jc w:val="both"/>
        <w:rPr>
          <w:rFonts w:ascii="Montserrat" w:eastAsia="Montserrat" w:hAnsi="Montserrat" w:cs="Montserrat"/>
          <w:color w:val="000000" w:themeColor="text1"/>
          <w:sz w:val="18"/>
          <w:szCs w:val="18"/>
        </w:rPr>
      </w:pPr>
      <w:r w:rsidRPr="00DA1F6D">
        <w:rPr>
          <w:rFonts w:ascii="Montserrat" w:eastAsia="Montserrat" w:hAnsi="Montserrat" w:cs="Montserrat"/>
          <w:b/>
          <w:color w:val="00000A"/>
          <w:sz w:val="18"/>
          <w:szCs w:val="18"/>
        </w:rPr>
        <w:t xml:space="preserve">II.C.1.ORD.32.23: </w:t>
      </w:r>
      <w:r w:rsidRPr="00DA1F6D">
        <w:rPr>
          <w:rFonts w:ascii="Montserrat" w:eastAsia="Montserrat" w:hAnsi="Montserrat" w:cs="Montserrat"/>
          <w:b/>
          <w:color w:val="000000" w:themeColor="text1"/>
          <w:sz w:val="18"/>
          <w:szCs w:val="18"/>
        </w:rPr>
        <w:t>CONFIRMAR</w:t>
      </w:r>
      <w:r w:rsidRPr="00DA1F6D">
        <w:rPr>
          <w:rFonts w:ascii="Montserrat" w:eastAsia="Montserrat" w:hAnsi="Montserrat" w:cs="Montserrat"/>
          <w:color w:val="000000" w:themeColor="text1"/>
          <w:sz w:val="18"/>
          <w:szCs w:val="18"/>
        </w:rPr>
        <w:t xml:space="preserve"> la clasificación de confidencialidad invocada por el OIC-SSA respecto al IDMEX de la credencial para v</w:t>
      </w:r>
      <w:r w:rsidR="00811932" w:rsidRPr="00DA1F6D">
        <w:rPr>
          <w:rFonts w:ascii="Montserrat" w:eastAsia="Montserrat" w:hAnsi="Montserrat" w:cs="Montserrat"/>
          <w:color w:val="000000" w:themeColor="text1"/>
          <w:sz w:val="18"/>
          <w:szCs w:val="18"/>
        </w:rPr>
        <w:t>otar, domicilio del particular</w:t>
      </w:r>
      <w:r w:rsidRPr="00DA1F6D">
        <w:rPr>
          <w:rFonts w:ascii="Montserrat" w:eastAsia="Montserrat" w:hAnsi="Montserrat" w:cs="Montserrat"/>
          <w:color w:val="000000" w:themeColor="text1"/>
          <w:sz w:val="18"/>
          <w:szCs w:val="18"/>
        </w:rPr>
        <w:t>, nombre de actores y número de expediente en juicios laborales, con fundamento en el artículo 113, fracción I, de la Ley Federal de Transparencia y Acceso a la Información Pública.</w:t>
      </w:r>
    </w:p>
    <w:p w14:paraId="614B861A" w14:textId="68D496F5" w:rsidR="007B3BE0" w:rsidRPr="00DA1F6D" w:rsidRDefault="00475023" w:rsidP="007A703E">
      <w:pPr>
        <w:pStyle w:val="NormalWeb"/>
        <w:spacing w:before="0" w:after="0"/>
        <w:jc w:val="both"/>
        <w:rPr>
          <w:rFonts w:ascii="Montserrat" w:eastAsia="Montserrat" w:hAnsi="Montserrat" w:cs="Montserrat"/>
          <w:color w:val="000000" w:themeColor="text1"/>
          <w:sz w:val="18"/>
          <w:szCs w:val="18"/>
        </w:rPr>
      </w:pPr>
      <w:r w:rsidRPr="00DA1F6D">
        <w:rPr>
          <w:rFonts w:ascii="Montserrat" w:eastAsia="Montserrat" w:hAnsi="Montserrat" w:cs="Montserrat"/>
          <w:b/>
          <w:sz w:val="18"/>
          <w:szCs w:val="18"/>
        </w:rPr>
        <w:t>C.2 Folio 330026523002908</w:t>
      </w:r>
    </w:p>
    <w:p w14:paraId="29646FFC" w14:textId="77777777" w:rsidR="007B3BE0" w:rsidRPr="00DA1F6D" w:rsidRDefault="00475023" w:rsidP="007A703E">
      <w:pPr>
        <w:spacing w:before="240" w:after="240"/>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0D28D68A"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“¿De qué forma constituidos sus organismos internos de control?</w:t>
      </w:r>
    </w:p>
    <w:p w14:paraId="72BB2440"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¿En su unidad en quien recae la responsabilidad del organismo interno de control?</w:t>
      </w:r>
    </w:p>
    <w:p w14:paraId="106AAD54"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Se solicitan las actas de constitución de los organismos internos de control.</w:t>
      </w:r>
    </w:p>
    <w:p w14:paraId="67882F94"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Se solicitan todas las actas de reunión de los organismos internos de control, 2020, 2021, 2022.</w:t>
      </w:r>
    </w:p>
    <w:p w14:paraId="6E962637"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¿Bajo qué criterios se han establecido los órganos internos de control?</w:t>
      </w:r>
    </w:p>
    <w:p w14:paraId="114509F0"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¿Cuáles son los procesos de mejora que se han obtenido por medio de estos organismos internos de control? </w:t>
      </w:r>
    </w:p>
    <w:p w14:paraId="209AFCB4"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¿Quienes integran las </w:t>
      </w:r>
      <w:proofErr w:type="gramStart"/>
      <w:r w:rsidRPr="00DA1F6D">
        <w:rPr>
          <w:rFonts w:ascii="Montserrat" w:eastAsia="Montserrat" w:hAnsi="Montserrat" w:cs="Montserrat"/>
          <w:i/>
          <w:sz w:val="18"/>
          <w:szCs w:val="18"/>
        </w:rPr>
        <w:t>unidades investigadores</w:t>
      </w:r>
      <w:proofErr w:type="gramEnd"/>
      <w:r w:rsidRPr="00DA1F6D">
        <w:rPr>
          <w:rFonts w:ascii="Montserrat" w:eastAsia="Montserrat" w:hAnsi="Montserrat" w:cs="Montserrat"/>
          <w:i/>
          <w:sz w:val="18"/>
          <w:szCs w:val="18"/>
        </w:rPr>
        <w:t xml:space="preserve">, substanciadoras y </w:t>
      </w:r>
      <w:proofErr w:type="spellStart"/>
      <w:r w:rsidRPr="00DA1F6D">
        <w:rPr>
          <w:rFonts w:ascii="Montserrat" w:eastAsia="Montserrat" w:hAnsi="Montserrat" w:cs="Montserrat"/>
          <w:i/>
          <w:sz w:val="18"/>
          <w:szCs w:val="18"/>
        </w:rPr>
        <w:t>resolutoras</w:t>
      </w:r>
      <w:proofErr w:type="spellEnd"/>
      <w:r w:rsidRPr="00DA1F6D">
        <w:rPr>
          <w:rFonts w:ascii="Montserrat" w:eastAsia="Montserrat" w:hAnsi="Montserrat" w:cs="Montserrat"/>
          <w:i/>
          <w:sz w:val="18"/>
          <w:szCs w:val="18"/>
        </w:rPr>
        <w:t xml:space="preserve"> y que perfil tiene cada uno de ellos?</w:t>
      </w:r>
    </w:p>
    <w:p w14:paraId="74DD47ED"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¿A cuántos servidores públicos de su administración les han iniciado carpeta de investigación por presuntos hechos de corrupción?</w:t>
      </w:r>
    </w:p>
    <w:p w14:paraId="681D3453" w14:textId="777777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¿Cuántos servidores públicos tienen actas administrativas no graves y a cuánto asciende la multa?”. (Sic) </w:t>
      </w:r>
    </w:p>
    <w:p w14:paraId="6894F49A" w14:textId="14F67312" w:rsidR="00490B65" w:rsidRPr="00DA1F6D" w:rsidRDefault="00475023" w:rsidP="007A703E">
      <w:pPr>
        <w:spacing w:before="240" w:after="240"/>
        <w:jc w:val="both"/>
        <w:rPr>
          <w:rFonts w:ascii="Montserrat" w:eastAsia="Montserrat" w:hAnsi="Montserrat" w:cs="Montserrat"/>
          <w:color w:val="000000" w:themeColor="text1"/>
          <w:sz w:val="18"/>
          <w:szCs w:val="18"/>
        </w:rPr>
      </w:pPr>
      <w:r w:rsidRPr="00DA1F6D">
        <w:rPr>
          <w:rFonts w:ascii="Montserrat" w:eastAsia="Montserrat" w:hAnsi="Montserrat" w:cs="Montserrat"/>
          <w:sz w:val="18"/>
          <w:szCs w:val="18"/>
        </w:rPr>
        <w:t>La Coordinación General de Órganos de Vigilancia y Control (CGOVC), informó que respecto al numeral 4 los Órganos Internos de Control reportaron contar con información que puede atender a lo solicitado, refiriendo que el tipo de actas de reunión que obra en sus archivos son: actas del Comité de Adquisiciones, Arrendamientos y Servicios, actas de Comité de Control y Desempeño Institucional (COCODI), actas del Comité de Transparencia, actas del Comité de Ética, actas de comité Técnico de Profesionalización, actas de Comité Técnico de Selección, actas de Inicio de Auditorías, actas de Presentación de Resultados Preliminares, actas de Juntas de Gobierno, entre otras, documentos que se ponen a disposición en copia simple, certificada o bien consulta directa en su versión pública, en las cuales se solicitó clasificar como información confidencial los siguientes datos: identificativos, de origen, ideológicos, sobre la salud, laborales, patrimoniales, situación jurídica o legal, académicos, de tránsito y movimientos migratorios, electrónicos y biométricos, de conformidad con el artículo 113, fracción I de la Ley Federal de Transparencia y Acceso a la Información Pública.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76"/>
        <w:gridCol w:w="4055"/>
        <w:gridCol w:w="4431"/>
      </w:tblGrid>
      <w:tr w:rsidR="00490B65" w:rsidRPr="00DA1F6D" w14:paraId="088FD340" w14:textId="77777777" w:rsidTr="00490B65">
        <w:trPr>
          <w:tblHeader/>
          <w:jc w:val="center"/>
        </w:trPr>
        <w:tc>
          <w:tcPr>
            <w:tcW w:w="735"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54616858" w14:textId="77777777" w:rsidR="00490B65" w:rsidRPr="00DA1F6D" w:rsidRDefault="00490B6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Dato</w:t>
            </w:r>
          </w:p>
        </w:tc>
        <w:tc>
          <w:tcPr>
            <w:tcW w:w="2038" w:type="pct"/>
            <w:tcBorders>
              <w:top w:val="single" w:sz="4" w:space="0" w:color="000000"/>
              <w:left w:val="single" w:sz="4" w:space="0" w:color="000000"/>
              <w:bottom w:val="single" w:sz="4" w:space="0" w:color="000000"/>
              <w:right w:val="single" w:sz="4" w:space="0" w:color="000000"/>
            </w:tcBorders>
            <w:shd w:val="clear" w:color="auto" w:fill="990033"/>
          </w:tcPr>
          <w:p w14:paraId="37ECD4A8" w14:textId="77777777" w:rsidR="00490B65" w:rsidRPr="00DA1F6D" w:rsidRDefault="00490B6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Fundamento</w:t>
            </w:r>
          </w:p>
        </w:tc>
        <w:tc>
          <w:tcPr>
            <w:tcW w:w="2227"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13A6FEF6" w14:textId="77777777" w:rsidR="00490B65" w:rsidRPr="00DA1F6D" w:rsidRDefault="00490B6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 xml:space="preserve">Justificación </w:t>
            </w:r>
          </w:p>
        </w:tc>
      </w:tr>
      <w:tr w:rsidR="00490B65" w:rsidRPr="00DA1F6D" w14:paraId="37EFEF8A"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10A7F45A" w14:textId="6B47778E" w:rsidR="00490B65" w:rsidRPr="00DA1F6D" w:rsidRDefault="00490B6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sz w:val="18"/>
                <w:szCs w:val="18"/>
              </w:rPr>
              <w:t>Datos identificativos</w:t>
            </w:r>
          </w:p>
        </w:tc>
        <w:tc>
          <w:tcPr>
            <w:tcW w:w="2038" w:type="pct"/>
            <w:tcBorders>
              <w:top w:val="single" w:sz="4" w:space="0" w:color="000000"/>
              <w:left w:val="single" w:sz="4" w:space="0" w:color="000000"/>
              <w:bottom w:val="single" w:sz="4" w:space="0" w:color="000000"/>
              <w:right w:val="single" w:sz="4" w:space="0" w:color="000000"/>
            </w:tcBorders>
          </w:tcPr>
          <w:p w14:paraId="1655D9B8" w14:textId="2FC276E0" w:rsidR="00490B65" w:rsidRPr="00DA1F6D" w:rsidRDefault="00490B65" w:rsidP="007A703E">
            <w:pPr>
              <w:ind w:hanging="2"/>
              <w:jc w:val="both"/>
              <w:rPr>
                <w:rFonts w:ascii="Montserrat" w:eastAsia="Montserrat" w:hAnsi="Montserrat" w:cs="Montserrat"/>
                <w:color w:val="000000" w:themeColor="text1"/>
                <w:sz w:val="18"/>
                <w:szCs w:val="18"/>
              </w:rPr>
            </w:pPr>
            <w:r w:rsidRPr="00DA1F6D">
              <w:rPr>
                <w:rFonts w:ascii="Montserrat" w:eastAsia="Montserrat" w:hAnsi="Montserrat" w:cs="Montserrat"/>
                <w:sz w:val="18"/>
                <w:szCs w:val="18"/>
              </w:rPr>
              <w:t>Trigésimo Octavo, fracción I, número 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460B3B54" w14:textId="5257459E" w:rsidR="00490B65" w:rsidRPr="00490B65" w:rsidRDefault="00490B65" w:rsidP="007A703E">
            <w:pPr>
              <w:pStyle w:val="TableParagraph"/>
              <w:jc w:val="both"/>
              <w:rPr>
                <w:rFonts w:ascii="Montserrat" w:eastAsia="Montserrat" w:hAnsi="Montserrat" w:cs="Montserrat"/>
                <w:color w:val="000000" w:themeColor="text1"/>
                <w:position w:val="-1"/>
                <w:sz w:val="8"/>
                <w:szCs w:val="18"/>
                <w:lang w:val="es-MX" w:eastAsia="zh-CN"/>
              </w:rPr>
            </w:pPr>
            <w:r w:rsidRPr="00DA1F6D">
              <w:rPr>
                <w:rFonts w:ascii="Montserrat" w:eastAsia="Montserrat" w:hAnsi="Montserrat" w:cs="Montserrat"/>
                <w:sz w:val="18"/>
                <w:szCs w:val="18"/>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490B65" w:rsidRPr="00DA1F6D" w14:paraId="4B651C9B"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3B7354DA" w14:textId="79169ADB"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Datos de origen</w:t>
            </w:r>
          </w:p>
        </w:tc>
        <w:tc>
          <w:tcPr>
            <w:tcW w:w="2038" w:type="pct"/>
            <w:tcBorders>
              <w:top w:val="single" w:sz="4" w:space="0" w:color="000000"/>
              <w:left w:val="single" w:sz="4" w:space="0" w:color="000000"/>
              <w:bottom w:val="single" w:sz="4" w:space="0" w:color="000000"/>
              <w:right w:val="single" w:sz="4" w:space="0" w:color="000000"/>
            </w:tcBorders>
          </w:tcPr>
          <w:p w14:paraId="528AFADF" w14:textId="733FC94E"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2,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38C72862" w14:textId="711A9804" w:rsidR="00490B65" w:rsidRPr="00DA1F6D" w:rsidRDefault="00490B65" w:rsidP="007A703E">
            <w:pPr>
              <w:pStyle w:val="TableParagraph"/>
              <w:ind w:hanging="8"/>
              <w:jc w:val="both"/>
              <w:rPr>
                <w:rFonts w:ascii="Montserrat" w:eastAsia="Montserrat" w:hAnsi="Montserrat" w:cs="Montserrat"/>
                <w:color w:val="000000" w:themeColor="text1"/>
                <w:position w:val="-1"/>
                <w:sz w:val="18"/>
                <w:szCs w:val="18"/>
                <w:lang w:val="es-MX" w:eastAsia="zh-CN"/>
              </w:rPr>
            </w:pPr>
            <w:r w:rsidRPr="00DA1F6D">
              <w:rPr>
                <w:rFonts w:ascii="Montserrat" w:eastAsia="Montserrat" w:hAnsi="Montserrat" w:cs="Montserrat"/>
                <w:sz w:val="18"/>
                <w:szCs w:val="18"/>
              </w:rPr>
              <w:t>Origen, etnia, raza, color de piel, color de ojos, color y tipo de cabello, e</w:t>
            </w:r>
            <w:r>
              <w:rPr>
                <w:rFonts w:ascii="Montserrat" w:eastAsia="Montserrat" w:hAnsi="Montserrat" w:cs="Montserrat"/>
                <w:sz w:val="18"/>
                <w:szCs w:val="18"/>
              </w:rPr>
              <w:t>statura, complexión, y análogos</w:t>
            </w:r>
          </w:p>
        </w:tc>
      </w:tr>
      <w:tr w:rsidR="00490B65" w:rsidRPr="00DA1F6D" w14:paraId="7B818715"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5A744D12" w14:textId="332820F3"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ideológicos</w:t>
            </w:r>
          </w:p>
        </w:tc>
        <w:tc>
          <w:tcPr>
            <w:tcW w:w="2038" w:type="pct"/>
            <w:tcBorders>
              <w:top w:val="single" w:sz="4" w:space="0" w:color="000000"/>
              <w:left w:val="single" w:sz="4" w:space="0" w:color="000000"/>
              <w:bottom w:val="single" w:sz="4" w:space="0" w:color="000000"/>
              <w:right w:val="single" w:sz="4" w:space="0" w:color="000000"/>
            </w:tcBorders>
          </w:tcPr>
          <w:p w14:paraId="3ABD8C32" w14:textId="2584C88B"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3,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14B84025" w14:textId="720E5429" w:rsidR="00490B65" w:rsidRPr="00DA1F6D" w:rsidRDefault="00490B65" w:rsidP="007A703E">
            <w:pPr>
              <w:pStyle w:val="TableParagraph"/>
              <w:ind w:hanging="8"/>
              <w:jc w:val="both"/>
              <w:rPr>
                <w:rFonts w:ascii="Montserrat" w:eastAsia="Montserrat" w:hAnsi="Montserrat" w:cs="Montserrat"/>
                <w:sz w:val="18"/>
                <w:szCs w:val="18"/>
              </w:rPr>
            </w:pPr>
            <w:r w:rsidRPr="00DA1F6D">
              <w:rPr>
                <w:rFonts w:ascii="Montserrat" w:eastAsia="Montserrat" w:hAnsi="Montserrat" w:cs="Montserrat"/>
                <w:sz w:val="18"/>
                <w:szCs w:val="18"/>
              </w:rPr>
              <w:t>Ideologías, creencias, opinión política, afiliación política, opinión pública, afiliación sindical, religión, convicción filosófica y análogos.</w:t>
            </w:r>
          </w:p>
        </w:tc>
      </w:tr>
      <w:tr w:rsidR="00490B65" w:rsidRPr="00DA1F6D" w14:paraId="5A617898"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36936919" w14:textId="685C5887"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sobre la salud</w:t>
            </w:r>
          </w:p>
        </w:tc>
        <w:tc>
          <w:tcPr>
            <w:tcW w:w="2038" w:type="pct"/>
            <w:tcBorders>
              <w:top w:val="single" w:sz="4" w:space="0" w:color="000000"/>
              <w:left w:val="single" w:sz="4" w:space="0" w:color="000000"/>
              <w:bottom w:val="single" w:sz="4" w:space="0" w:color="000000"/>
              <w:right w:val="single" w:sz="4" w:space="0" w:color="000000"/>
            </w:tcBorders>
          </w:tcPr>
          <w:p w14:paraId="5033C68A" w14:textId="39BD0FCE"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4,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6D546988" w14:textId="251426BB" w:rsidR="00490B65" w:rsidRPr="00DA1F6D" w:rsidRDefault="00490B65" w:rsidP="007A703E">
            <w:pPr>
              <w:pStyle w:val="TableParagraph"/>
              <w:ind w:hanging="8"/>
              <w:jc w:val="both"/>
              <w:rPr>
                <w:rFonts w:ascii="Montserrat" w:eastAsia="Montserrat" w:hAnsi="Montserrat" w:cs="Montserrat"/>
                <w:sz w:val="18"/>
                <w:szCs w:val="18"/>
              </w:rPr>
            </w:pPr>
            <w:r w:rsidRPr="00DA1F6D">
              <w:rPr>
                <w:rFonts w:ascii="Montserrat" w:eastAsia="Montserrat" w:hAnsi="Montserrat" w:cs="Montserrat"/>
                <w:sz w:val="18"/>
                <w:szCs w:val="18"/>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tc>
      </w:tr>
      <w:tr w:rsidR="00490B65" w:rsidRPr="00DA1F6D" w14:paraId="4F8790BF"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52070B95" w14:textId="1EC8D584"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Laborales</w:t>
            </w:r>
          </w:p>
        </w:tc>
        <w:tc>
          <w:tcPr>
            <w:tcW w:w="2038" w:type="pct"/>
            <w:tcBorders>
              <w:top w:val="single" w:sz="4" w:space="0" w:color="000000"/>
              <w:left w:val="single" w:sz="4" w:space="0" w:color="000000"/>
              <w:bottom w:val="single" w:sz="4" w:space="0" w:color="000000"/>
              <w:right w:val="single" w:sz="4" w:space="0" w:color="000000"/>
            </w:tcBorders>
          </w:tcPr>
          <w:p w14:paraId="73543056" w14:textId="19B3F289"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5,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01A0AF9A" w14:textId="77777777" w:rsidR="00490B65" w:rsidRDefault="00490B65" w:rsidP="007A703E">
            <w:pPr>
              <w:pStyle w:val="TableParagraph"/>
              <w:ind w:hanging="8"/>
              <w:jc w:val="both"/>
              <w:rPr>
                <w:rFonts w:ascii="Montserrat" w:eastAsia="Montserrat" w:hAnsi="Montserrat" w:cs="Montserrat"/>
                <w:sz w:val="18"/>
                <w:szCs w:val="18"/>
              </w:rPr>
            </w:pPr>
            <w:r w:rsidRPr="00DA1F6D">
              <w:rPr>
                <w:rFonts w:ascii="Montserrat" w:eastAsia="Montserrat" w:hAnsi="Montserrat" w:cs="Montserrat"/>
                <w:sz w:val="18"/>
                <w:szCs w:val="18"/>
              </w:rPr>
              <w:t>Número de seguridad social, documentos de reclutamiento o selección, nombramiento, incidencia, capacitación, actividades extracurriculares, referencias laborales, referencias personales, solicitud de empleo, hoja de servicio, y análogos.</w:t>
            </w:r>
          </w:p>
          <w:p w14:paraId="42DE6F7A" w14:textId="77777777" w:rsidR="00490B65" w:rsidRDefault="00490B65" w:rsidP="007A703E">
            <w:pPr>
              <w:pStyle w:val="TableParagraph"/>
              <w:ind w:hanging="8"/>
              <w:jc w:val="both"/>
              <w:rPr>
                <w:rFonts w:ascii="Montserrat" w:eastAsia="Montserrat" w:hAnsi="Montserrat" w:cs="Montserrat"/>
                <w:sz w:val="18"/>
                <w:szCs w:val="18"/>
              </w:rPr>
            </w:pPr>
          </w:p>
          <w:p w14:paraId="04043C30" w14:textId="77777777" w:rsidR="00490B65" w:rsidRDefault="00490B65" w:rsidP="007A703E">
            <w:pPr>
              <w:pStyle w:val="TableParagraph"/>
              <w:ind w:hanging="8"/>
              <w:jc w:val="both"/>
              <w:rPr>
                <w:rFonts w:ascii="Montserrat" w:eastAsia="Montserrat" w:hAnsi="Montserrat" w:cs="Montserrat"/>
                <w:sz w:val="18"/>
                <w:szCs w:val="18"/>
              </w:rPr>
            </w:pPr>
          </w:p>
          <w:p w14:paraId="4833EB2E" w14:textId="77777777" w:rsidR="00490B65" w:rsidRDefault="00490B65" w:rsidP="007A703E">
            <w:pPr>
              <w:pStyle w:val="TableParagraph"/>
              <w:ind w:hanging="8"/>
              <w:jc w:val="both"/>
              <w:rPr>
                <w:rFonts w:ascii="Montserrat" w:eastAsia="Montserrat" w:hAnsi="Montserrat" w:cs="Montserrat"/>
                <w:sz w:val="18"/>
                <w:szCs w:val="18"/>
              </w:rPr>
            </w:pPr>
          </w:p>
          <w:p w14:paraId="566C0C00" w14:textId="77777777" w:rsidR="00490B65" w:rsidRDefault="00490B65" w:rsidP="007A703E">
            <w:pPr>
              <w:pStyle w:val="TableParagraph"/>
              <w:ind w:hanging="8"/>
              <w:jc w:val="both"/>
              <w:rPr>
                <w:rFonts w:ascii="Montserrat" w:eastAsia="Montserrat" w:hAnsi="Montserrat" w:cs="Montserrat"/>
                <w:sz w:val="18"/>
                <w:szCs w:val="18"/>
              </w:rPr>
            </w:pPr>
          </w:p>
          <w:p w14:paraId="045AEB50" w14:textId="77777777" w:rsidR="00490B65" w:rsidRDefault="00490B65" w:rsidP="007A703E">
            <w:pPr>
              <w:pStyle w:val="TableParagraph"/>
              <w:jc w:val="both"/>
              <w:rPr>
                <w:rFonts w:ascii="Montserrat" w:eastAsia="Montserrat" w:hAnsi="Montserrat" w:cs="Montserrat"/>
                <w:sz w:val="18"/>
                <w:szCs w:val="18"/>
              </w:rPr>
            </w:pPr>
          </w:p>
          <w:p w14:paraId="7FCF51F1" w14:textId="17C1E42A" w:rsidR="00490B65" w:rsidRPr="00DA1F6D" w:rsidRDefault="00490B65" w:rsidP="007A703E">
            <w:pPr>
              <w:pStyle w:val="TableParagraph"/>
              <w:jc w:val="both"/>
              <w:rPr>
                <w:rFonts w:ascii="Montserrat" w:eastAsia="Montserrat" w:hAnsi="Montserrat" w:cs="Montserrat"/>
                <w:sz w:val="18"/>
                <w:szCs w:val="18"/>
              </w:rPr>
            </w:pPr>
          </w:p>
        </w:tc>
      </w:tr>
      <w:tr w:rsidR="00490B65" w:rsidRPr="00DA1F6D" w14:paraId="6B62EB46"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6D5DC82F" w14:textId="4CE8D4B0"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patrimoniales</w:t>
            </w:r>
          </w:p>
        </w:tc>
        <w:tc>
          <w:tcPr>
            <w:tcW w:w="2038" w:type="pct"/>
            <w:tcBorders>
              <w:top w:val="single" w:sz="4" w:space="0" w:color="000000"/>
              <w:left w:val="single" w:sz="4" w:space="0" w:color="000000"/>
              <w:bottom w:val="single" w:sz="4" w:space="0" w:color="000000"/>
              <w:right w:val="single" w:sz="4" w:space="0" w:color="000000"/>
            </w:tcBorders>
          </w:tcPr>
          <w:p w14:paraId="41D5A650" w14:textId="1B34524F"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6,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68BB4D0E" w14:textId="77777777" w:rsidR="00490B65" w:rsidRDefault="00490B65" w:rsidP="007A703E">
            <w:pPr>
              <w:pStyle w:val="TableParagraph"/>
              <w:ind w:hanging="8"/>
              <w:jc w:val="both"/>
              <w:rPr>
                <w:rFonts w:ascii="Montserrat" w:eastAsia="Montserrat" w:hAnsi="Montserrat" w:cs="Montserrat"/>
                <w:sz w:val="18"/>
                <w:szCs w:val="18"/>
              </w:rPr>
            </w:pPr>
            <w:r w:rsidRPr="00DA1F6D">
              <w:rPr>
                <w:rFonts w:ascii="Montserrat" w:eastAsia="Montserrat" w:hAnsi="Montserrat" w:cs="Montserrat"/>
                <w:sz w:val="18"/>
                <w:szCs w:val="18"/>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p w14:paraId="3C5A32FD" w14:textId="132760DA" w:rsidR="007A703E" w:rsidRPr="00DA1F6D" w:rsidRDefault="007A703E" w:rsidP="007A703E">
            <w:pPr>
              <w:pStyle w:val="TableParagraph"/>
              <w:ind w:hanging="8"/>
              <w:jc w:val="both"/>
              <w:rPr>
                <w:rFonts w:ascii="Montserrat" w:eastAsia="Montserrat" w:hAnsi="Montserrat" w:cs="Montserrat"/>
                <w:sz w:val="18"/>
                <w:szCs w:val="18"/>
              </w:rPr>
            </w:pPr>
          </w:p>
        </w:tc>
      </w:tr>
      <w:tr w:rsidR="00490B65" w:rsidRPr="00DA1F6D" w14:paraId="47EECB62"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6BCCE6AC" w14:textId="2EFD587A"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Datos sobre situación jurídica o legal</w:t>
            </w:r>
          </w:p>
        </w:tc>
        <w:tc>
          <w:tcPr>
            <w:tcW w:w="2038" w:type="pct"/>
            <w:tcBorders>
              <w:top w:val="single" w:sz="4" w:space="0" w:color="000000"/>
              <w:left w:val="single" w:sz="4" w:space="0" w:color="000000"/>
              <w:bottom w:val="single" w:sz="4" w:space="0" w:color="000000"/>
              <w:right w:val="single" w:sz="4" w:space="0" w:color="000000"/>
            </w:tcBorders>
          </w:tcPr>
          <w:p w14:paraId="2EBA4ADF" w14:textId="48380D0C"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7,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3BD7268D" w14:textId="29595F33" w:rsidR="00490B65" w:rsidRPr="00DA1F6D" w:rsidRDefault="00490B65" w:rsidP="007A703E">
            <w:pPr>
              <w:pStyle w:val="TableParagraph"/>
              <w:ind w:hanging="8"/>
              <w:jc w:val="both"/>
              <w:rPr>
                <w:rFonts w:ascii="Montserrat" w:eastAsia="Montserrat" w:hAnsi="Montserrat" w:cs="Montserrat"/>
                <w:sz w:val="18"/>
                <w:szCs w:val="18"/>
              </w:rPr>
            </w:pPr>
            <w:r w:rsidRPr="00DA1F6D">
              <w:rPr>
                <w:rFonts w:ascii="Montserrat" w:eastAsia="Montserrat" w:hAnsi="Montserrat" w:cs="Montserrat"/>
                <w:sz w:val="18"/>
                <w:szCs w:val="18"/>
              </w:rPr>
              <w:t>La información relativa a una persona que se encuentre o haya sido sujeta a un procedimiento administrativo seguido en forma de juicio o jurisdiccional en materia laboral, civil, penal, fiscal, administrativa o de cualquier otra rama del Derecho, y análogos;</w:t>
            </w:r>
          </w:p>
        </w:tc>
      </w:tr>
      <w:tr w:rsidR="00490B65" w:rsidRPr="00DA1F6D" w14:paraId="1725B9AB"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1F788C56" w14:textId="1D508B72"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académicos</w:t>
            </w:r>
          </w:p>
        </w:tc>
        <w:tc>
          <w:tcPr>
            <w:tcW w:w="2038" w:type="pct"/>
            <w:tcBorders>
              <w:top w:val="single" w:sz="4" w:space="0" w:color="000000"/>
              <w:left w:val="single" w:sz="4" w:space="0" w:color="000000"/>
              <w:bottom w:val="single" w:sz="4" w:space="0" w:color="000000"/>
              <w:right w:val="single" w:sz="4" w:space="0" w:color="000000"/>
            </w:tcBorders>
          </w:tcPr>
          <w:p w14:paraId="6EAC8B38" w14:textId="36026257"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8,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6C65C439" w14:textId="148379DA" w:rsidR="00490B65" w:rsidRPr="00DA1F6D" w:rsidRDefault="00490B65" w:rsidP="007A703E">
            <w:pPr>
              <w:pStyle w:val="TableParagraph"/>
              <w:ind w:hanging="8"/>
              <w:jc w:val="both"/>
              <w:rPr>
                <w:rFonts w:ascii="Montserrat" w:eastAsia="Montserrat" w:hAnsi="Montserrat" w:cs="Montserrat"/>
                <w:sz w:val="18"/>
                <w:szCs w:val="18"/>
              </w:rPr>
            </w:pPr>
            <w:r w:rsidRPr="00DA1F6D">
              <w:rPr>
                <w:rFonts w:ascii="Montserrat" w:eastAsia="Montserrat" w:hAnsi="Montserrat" w:cs="Montserrat"/>
                <w:sz w:val="18"/>
                <w:szCs w:val="18"/>
              </w:rPr>
              <w:t>Trayectoria educativa, avances de créditos, tipos de exámenes, promedio, calificaciones, títulos, cedula profesional, certificados, reconocimientos y análogos.</w:t>
            </w:r>
          </w:p>
        </w:tc>
      </w:tr>
      <w:tr w:rsidR="00490B65" w:rsidRPr="00DA1F6D" w14:paraId="047F3974"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203E350F" w14:textId="1FCBC2D3"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de tránsito y movimientos migratorios</w:t>
            </w:r>
          </w:p>
        </w:tc>
        <w:tc>
          <w:tcPr>
            <w:tcW w:w="2038" w:type="pct"/>
            <w:tcBorders>
              <w:top w:val="single" w:sz="4" w:space="0" w:color="000000"/>
              <w:left w:val="single" w:sz="4" w:space="0" w:color="000000"/>
              <w:bottom w:val="single" w:sz="4" w:space="0" w:color="000000"/>
              <w:right w:val="single" w:sz="4" w:space="0" w:color="000000"/>
            </w:tcBorders>
          </w:tcPr>
          <w:p w14:paraId="0D86440A" w14:textId="66FDEE85"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9,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36B4444D" w14:textId="77777777" w:rsidR="00490B65" w:rsidRPr="00DA1F6D" w:rsidRDefault="00490B65"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Información relativa al tránsito de las personas dentro y fuera del país, así como información migratoria, cedula migratoria,</w:t>
            </w:r>
          </w:p>
          <w:p w14:paraId="3CAD0B99" w14:textId="77777777" w:rsidR="00490B65" w:rsidRPr="00DA1F6D" w:rsidRDefault="00490B65"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visa, pasaporte.</w:t>
            </w:r>
          </w:p>
          <w:p w14:paraId="72ECE0F6" w14:textId="55A2CD50" w:rsidR="00490B65" w:rsidRPr="00DA1F6D" w:rsidRDefault="00490B65" w:rsidP="007A703E">
            <w:pPr>
              <w:pStyle w:val="TableParagraph"/>
              <w:ind w:hanging="8"/>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r w:rsidR="00490B65" w:rsidRPr="00DA1F6D" w14:paraId="056E573C"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0D5B26D2" w14:textId="751553B0"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electrónicos</w:t>
            </w:r>
          </w:p>
        </w:tc>
        <w:tc>
          <w:tcPr>
            <w:tcW w:w="2038" w:type="pct"/>
            <w:tcBorders>
              <w:top w:val="single" w:sz="4" w:space="0" w:color="000000"/>
              <w:left w:val="single" w:sz="4" w:space="0" w:color="000000"/>
              <w:bottom w:val="single" w:sz="4" w:space="0" w:color="000000"/>
              <w:right w:val="single" w:sz="4" w:space="0" w:color="000000"/>
            </w:tcBorders>
          </w:tcPr>
          <w:p w14:paraId="7CED0274" w14:textId="4E387E4C"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10,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2B8416E0" w14:textId="68521115" w:rsidR="00490B65" w:rsidRPr="00DA1F6D" w:rsidRDefault="00490B65"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Firma electrónica, dirección y correo electrónico, código QR</w:t>
            </w:r>
          </w:p>
        </w:tc>
      </w:tr>
      <w:tr w:rsidR="00490B65" w:rsidRPr="00DA1F6D" w14:paraId="6A09DDF5" w14:textId="77777777" w:rsidTr="00490B65">
        <w:trPr>
          <w:jc w:val="center"/>
        </w:trPr>
        <w:tc>
          <w:tcPr>
            <w:tcW w:w="735" w:type="pct"/>
            <w:tcBorders>
              <w:top w:val="single" w:sz="4" w:space="0" w:color="000000"/>
              <w:left w:val="single" w:sz="4" w:space="0" w:color="000000"/>
              <w:bottom w:val="single" w:sz="4" w:space="0" w:color="000000"/>
              <w:right w:val="single" w:sz="4" w:space="0" w:color="000000"/>
            </w:tcBorders>
          </w:tcPr>
          <w:p w14:paraId="70E581BE" w14:textId="1794FD83"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Datos biométricos</w:t>
            </w:r>
          </w:p>
        </w:tc>
        <w:tc>
          <w:tcPr>
            <w:tcW w:w="2038" w:type="pct"/>
            <w:tcBorders>
              <w:top w:val="single" w:sz="4" w:space="0" w:color="000000"/>
              <w:left w:val="single" w:sz="4" w:space="0" w:color="000000"/>
              <w:bottom w:val="single" w:sz="4" w:space="0" w:color="000000"/>
              <w:right w:val="single" w:sz="4" w:space="0" w:color="000000"/>
            </w:tcBorders>
          </w:tcPr>
          <w:p w14:paraId="2FAF4270" w14:textId="49CE4795" w:rsidR="00490B65" w:rsidRPr="00DA1F6D" w:rsidRDefault="00490B65" w:rsidP="007A703E">
            <w:pPr>
              <w:ind w:hanging="2"/>
              <w:jc w:val="both"/>
              <w:rPr>
                <w:rFonts w:ascii="Montserrat" w:eastAsia="Montserrat" w:hAnsi="Montserrat" w:cs="Montserrat"/>
                <w:sz w:val="18"/>
                <w:szCs w:val="18"/>
              </w:rPr>
            </w:pPr>
            <w:r w:rsidRPr="00DA1F6D">
              <w:rPr>
                <w:rFonts w:ascii="Montserrat" w:eastAsia="Montserrat" w:hAnsi="Montserrat" w:cs="Montserrat"/>
                <w:sz w:val="18"/>
                <w:szCs w:val="18"/>
              </w:rPr>
              <w:t>Trigésimo Octavo, fracción I, número 11,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2227" w:type="pct"/>
            <w:tcBorders>
              <w:top w:val="single" w:sz="4" w:space="0" w:color="000000"/>
              <w:left w:val="single" w:sz="4" w:space="0" w:color="000000"/>
              <w:bottom w:val="single" w:sz="4" w:space="0" w:color="000000"/>
              <w:right w:val="single" w:sz="4" w:space="0" w:color="000000"/>
            </w:tcBorders>
          </w:tcPr>
          <w:p w14:paraId="719486F2" w14:textId="099CF36D" w:rsidR="00490B65" w:rsidRPr="00DA1F6D" w:rsidRDefault="00490B65" w:rsidP="007A703E">
            <w:pPr>
              <w:ind w:right="60"/>
              <w:jc w:val="both"/>
              <w:rPr>
                <w:rFonts w:ascii="Montserrat" w:eastAsia="Montserrat" w:hAnsi="Montserrat" w:cs="Montserrat"/>
                <w:sz w:val="18"/>
                <w:szCs w:val="18"/>
              </w:rPr>
            </w:pPr>
            <w:r w:rsidRPr="00DA1F6D">
              <w:rPr>
                <w:rFonts w:ascii="Montserrat" w:eastAsia="Montserrat" w:hAnsi="Montserrat" w:cs="Montserrat"/>
                <w:sz w:val="18"/>
                <w:szCs w:val="18"/>
              </w:rPr>
              <w:t>Huella dactilar, reconocimiento facial, reconocimiento de iris, reconocimiento de la geometría de la mano, reconocimiento vascular, reconocimiento de escritura, reconocimiento de voz, reconocimiento de escritura de teclado y análogos.</w:t>
            </w:r>
          </w:p>
        </w:tc>
      </w:tr>
    </w:tbl>
    <w:p w14:paraId="5D9CBAEF" w14:textId="0B3D56D2" w:rsidR="007B3BE0"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En consecuencia, se emite la siguiente resolución por unanimidad: </w:t>
      </w:r>
    </w:p>
    <w:p w14:paraId="4B387B4C" w14:textId="5304DB24" w:rsidR="007A703E" w:rsidRDefault="007A703E" w:rsidP="007A703E">
      <w:pPr>
        <w:spacing w:before="240" w:after="240"/>
        <w:jc w:val="both"/>
        <w:rPr>
          <w:rFonts w:ascii="Montserrat" w:eastAsia="Montserrat" w:hAnsi="Montserrat" w:cs="Montserrat"/>
          <w:sz w:val="18"/>
          <w:szCs w:val="18"/>
        </w:rPr>
      </w:pPr>
    </w:p>
    <w:p w14:paraId="7C57D734" w14:textId="77777777" w:rsidR="007A703E" w:rsidRPr="00DA1F6D" w:rsidRDefault="007A703E" w:rsidP="007A703E">
      <w:pPr>
        <w:spacing w:before="240" w:after="240"/>
        <w:jc w:val="both"/>
        <w:rPr>
          <w:rFonts w:ascii="Montserrat" w:eastAsia="Montserrat" w:hAnsi="Montserrat" w:cs="Montserrat"/>
          <w:sz w:val="18"/>
          <w:szCs w:val="18"/>
        </w:rPr>
      </w:pPr>
    </w:p>
    <w:p w14:paraId="425761F3" w14:textId="67CAC407" w:rsidR="0063256D" w:rsidRPr="00490B65"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lastRenderedPageBreak/>
        <w:t xml:space="preserve">II.C.2.ORD.32.23: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CGOVC de los datos consistentes en identificativos, de origen, ideológicos, sobre la salud, laborales, patrimoniales, situación jurídica o legal, académicos, de tránsito y movimientos migratorios, electrónicos y biométricos y por ende, se autoriza la elaboración de la versión pública de las actas del Comité de Adquisiciones, Arrendamientos y Servicios, actas de Comité de Control y Desempeño Institucional (COCODI), actas del Comité de Transparencia, actas del Comité de Ética, actas de comité Técnico de Profesionalización, actas de Comité Técnico de Selección, actas de Inicio de Auditorías, actas de Presentación de Resultados Preliminares, actas de Juntas de Gobierno, entre otras, con fundamento en el artículo 113, fracción I de la Ley Federal de Transparencia y </w:t>
      </w:r>
      <w:r w:rsidR="00490B65">
        <w:rPr>
          <w:rFonts w:ascii="Montserrat" w:eastAsia="Montserrat" w:hAnsi="Montserrat" w:cs="Montserrat"/>
          <w:sz w:val="18"/>
          <w:szCs w:val="18"/>
        </w:rPr>
        <w:t>Acceso a la Información Pública.</w:t>
      </w:r>
    </w:p>
    <w:p w14:paraId="33F0EF15" w14:textId="77777777" w:rsidR="007B3BE0" w:rsidRPr="00DA1F6D" w:rsidRDefault="00475023" w:rsidP="007A703E">
      <w:pPr>
        <w:ind w:right="38"/>
        <w:rPr>
          <w:rFonts w:ascii="Montserrat" w:eastAsia="Montserrat" w:hAnsi="Montserrat" w:cs="Montserrat"/>
          <w:b/>
          <w:sz w:val="18"/>
          <w:szCs w:val="18"/>
        </w:rPr>
      </w:pPr>
      <w:r w:rsidRPr="00DA1F6D">
        <w:rPr>
          <w:rFonts w:ascii="Montserrat" w:eastAsia="Montserrat" w:hAnsi="Montserrat" w:cs="Montserrat"/>
          <w:b/>
          <w:sz w:val="18"/>
          <w:szCs w:val="18"/>
        </w:rPr>
        <w:t>C.3 Folio 330026523002964</w:t>
      </w:r>
    </w:p>
    <w:p w14:paraId="3D10BE3D" w14:textId="77777777" w:rsidR="007B3BE0" w:rsidRPr="00DA1F6D" w:rsidRDefault="00475023" w:rsidP="007A703E">
      <w:pPr>
        <w:spacing w:before="240" w:after="240"/>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44B0B69D" w14:textId="65148EE9"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“El que suscribe </w:t>
      </w:r>
      <w:r w:rsidR="00402FCF" w:rsidRPr="00DA1F6D">
        <w:rPr>
          <w:rFonts w:ascii="Montserrat" w:eastAsia="Montserrat" w:hAnsi="Montserrat" w:cs="Montserrat"/>
          <w:i/>
          <w:sz w:val="18"/>
          <w:szCs w:val="18"/>
        </w:rPr>
        <w:t>(…) (…)</w:t>
      </w:r>
      <w:r w:rsidRPr="00DA1F6D">
        <w:rPr>
          <w:rFonts w:ascii="Montserrat" w:eastAsia="Montserrat" w:hAnsi="Montserrat" w:cs="Montserrat"/>
          <w:i/>
          <w:sz w:val="18"/>
          <w:szCs w:val="18"/>
        </w:rPr>
        <w:t xml:space="preserve"> con correo electrónico (…) con número de celular (…), vengo a solicitar una COPIA CERTIFICADA del correo institucional del Corredor Interoceánico del Istmo de Tehuantepec (CIIT) que le marco copia al Órgano Interno de Control del CIIT, en específico a </w:t>
      </w:r>
      <w:r w:rsidR="00402FCF" w:rsidRPr="00DA1F6D">
        <w:rPr>
          <w:rFonts w:ascii="Montserrat" w:eastAsia="Montserrat" w:hAnsi="Montserrat" w:cs="Montserrat"/>
          <w:i/>
          <w:sz w:val="18"/>
          <w:szCs w:val="18"/>
        </w:rPr>
        <w:t>(…) (…)</w:t>
      </w:r>
      <w:r w:rsidRPr="00DA1F6D">
        <w:rPr>
          <w:rFonts w:ascii="Montserrat" w:eastAsia="Montserrat" w:hAnsi="Montserrat" w:cs="Montserrat"/>
          <w:i/>
          <w:sz w:val="18"/>
          <w:szCs w:val="18"/>
        </w:rPr>
        <w:t xml:space="preserve"> de fecha: 10/enero/2022, emitido por</w:t>
      </w:r>
      <w:r w:rsidR="00402FCF" w:rsidRPr="00DA1F6D">
        <w:rPr>
          <w:rFonts w:ascii="Montserrat" w:eastAsia="Montserrat" w:hAnsi="Montserrat" w:cs="Montserrat"/>
          <w:i/>
          <w:sz w:val="18"/>
          <w:szCs w:val="18"/>
        </w:rPr>
        <w:t xml:space="preserve"> (…)</w:t>
      </w:r>
      <w:r w:rsidRPr="00DA1F6D">
        <w:rPr>
          <w:rFonts w:ascii="Montserrat" w:eastAsia="Montserrat" w:hAnsi="Montserrat" w:cs="Montserrat"/>
          <w:i/>
          <w:sz w:val="18"/>
          <w:szCs w:val="18"/>
        </w:rPr>
        <w:t xml:space="preserve"> y enviado a </w:t>
      </w:r>
      <w:r w:rsidR="00402FCF" w:rsidRPr="00DA1F6D">
        <w:rPr>
          <w:rFonts w:ascii="Montserrat" w:eastAsia="Montserrat" w:hAnsi="Montserrat" w:cs="Montserrat"/>
          <w:i/>
          <w:sz w:val="18"/>
          <w:szCs w:val="18"/>
        </w:rPr>
        <w:t>(…)</w:t>
      </w:r>
      <w:r w:rsidRPr="00DA1F6D">
        <w:rPr>
          <w:rFonts w:ascii="Montserrat" w:eastAsia="Montserrat" w:hAnsi="Montserrat" w:cs="Montserrat"/>
          <w:i/>
          <w:sz w:val="18"/>
          <w:szCs w:val="18"/>
        </w:rPr>
        <w:t xml:space="preserve"> con copia a: </w:t>
      </w:r>
      <w:r w:rsidR="00402FCF" w:rsidRPr="00DA1F6D">
        <w:rPr>
          <w:rFonts w:ascii="Montserrat" w:eastAsia="Montserrat" w:hAnsi="Montserrat" w:cs="Montserrat"/>
          <w:i/>
          <w:sz w:val="18"/>
          <w:szCs w:val="18"/>
        </w:rPr>
        <w:t xml:space="preserve">(...) (...) </w:t>
      </w:r>
      <w:r w:rsidRPr="00DA1F6D">
        <w:rPr>
          <w:rFonts w:ascii="Montserrat" w:eastAsia="Montserrat" w:hAnsi="Montserrat" w:cs="Montserrat"/>
          <w:i/>
          <w:sz w:val="18"/>
          <w:szCs w:val="18"/>
        </w:rPr>
        <w:t xml:space="preserve">@cndh.org.mx; </w:t>
      </w:r>
      <w:r w:rsidR="00402FCF" w:rsidRPr="00DA1F6D">
        <w:rPr>
          <w:rFonts w:ascii="Montserrat" w:eastAsia="Montserrat" w:hAnsi="Montserrat" w:cs="Montserrat"/>
          <w:i/>
          <w:sz w:val="18"/>
          <w:szCs w:val="18"/>
        </w:rPr>
        <w:t>(…) (..)</w:t>
      </w:r>
      <w:r w:rsidRPr="00DA1F6D">
        <w:rPr>
          <w:rFonts w:ascii="Montserrat" w:eastAsia="Montserrat" w:hAnsi="Montserrat" w:cs="Montserrat"/>
          <w:i/>
          <w:sz w:val="18"/>
          <w:szCs w:val="18"/>
        </w:rPr>
        <w:t>. Asunto: Solicitud para poner a disposición personal y herramientas para el desarrollo de actividades de la JDA.</w:t>
      </w:r>
    </w:p>
    <w:p w14:paraId="0D1B450B" w14:textId="5C3E6577" w:rsidR="007B3BE0" w:rsidRPr="00DA1F6D"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Adjunto al presente Captura de pantalla de dicho correo para su fácil localización, en caso de que no se cuente con dicho correo electrónico por baja de personal, se solicita proporcione el documento que se encuentre fundamentado y  </w:t>
      </w:r>
      <w:proofErr w:type="spellStart"/>
      <w:r w:rsidRPr="00DA1F6D">
        <w:rPr>
          <w:rFonts w:ascii="Montserrat" w:eastAsia="Montserrat" w:hAnsi="Montserrat" w:cs="Montserrat"/>
          <w:i/>
          <w:sz w:val="18"/>
          <w:szCs w:val="18"/>
        </w:rPr>
        <w:t>y</w:t>
      </w:r>
      <w:proofErr w:type="spellEnd"/>
      <w:r w:rsidRPr="00DA1F6D">
        <w:rPr>
          <w:rFonts w:ascii="Montserrat" w:eastAsia="Montserrat" w:hAnsi="Montserrat" w:cs="Montserrat"/>
          <w:i/>
          <w:sz w:val="18"/>
          <w:szCs w:val="18"/>
        </w:rPr>
        <w:t xml:space="preserve"> motivado referente a la BAJA O DESTRUCCIÓN del mismo, en el marco de la Ley General de Archivos, de conformidad con el numeral Séptimo del ACUERDO por el que se establecen los Lineamientos para el intercambio de información oficial a través de correo electrónico institucional como medida complementaria de las acciones para el combate de la enfermedad generada por el virus SARS-CoV2 (COVID-19), publicado en el Diario Oficial de la Federación el día 17/04/2020, extracto:</w:t>
      </w:r>
    </w:p>
    <w:p w14:paraId="75EE6C42" w14:textId="0C92DB07" w:rsidR="007B3BE0" w:rsidRPr="00DA1F6D" w:rsidRDefault="00475023" w:rsidP="007A703E">
      <w:pPr>
        <w:ind w:left="560" w:right="580"/>
        <w:jc w:val="both"/>
        <w:rPr>
          <w:rFonts w:ascii="Montserrat" w:eastAsia="Montserrat" w:hAnsi="Montserrat" w:cs="Montserrat"/>
          <w:i/>
          <w:sz w:val="18"/>
          <w:szCs w:val="18"/>
        </w:rPr>
      </w:pPr>
      <w:proofErr w:type="gramStart"/>
      <w:r w:rsidRPr="00DA1F6D">
        <w:rPr>
          <w:rFonts w:ascii="Montserrat" w:eastAsia="Montserrat" w:hAnsi="Montserrat" w:cs="Montserrat"/>
          <w:i/>
          <w:sz w:val="18"/>
          <w:szCs w:val="18"/>
        </w:rPr>
        <w:t>Séptimo.-</w:t>
      </w:r>
      <w:proofErr w:type="gramEnd"/>
      <w:r w:rsidRPr="00DA1F6D">
        <w:rPr>
          <w:rFonts w:ascii="Montserrat" w:eastAsia="Montserrat" w:hAnsi="Montserrat" w:cs="Montserrat"/>
          <w:i/>
          <w:sz w:val="18"/>
          <w:szCs w:val="18"/>
        </w:rPr>
        <w:t xml:space="preserve"> A la conclusión del periodo de contingencia, en caso de que los servidores públicos lo consideren necesario, enviarán oficio a los destinatarios confirmando el carácter oficial y formal, de la información remitida por medio electrónico, debiendo identificar los correos electrónicos que fueron enviados durante la emergencia sanitaria. </w:t>
      </w:r>
    </w:p>
    <w:p w14:paraId="56BC1803" w14:textId="5DCC8741" w:rsidR="007B3BE0" w:rsidRPr="00DA1F6D" w:rsidRDefault="00475023" w:rsidP="007A703E">
      <w:pPr>
        <w:ind w:left="560" w:right="580"/>
        <w:jc w:val="both"/>
        <w:rPr>
          <w:rFonts w:ascii="Montserrat" w:eastAsia="Montserrat" w:hAnsi="Montserrat" w:cs="Montserrat"/>
          <w:sz w:val="18"/>
          <w:szCs w:val="18"/>
        </w:rPr>
      </w:pPr>
      <w:r w:rsidRPr="00DA1F6D">
        <w:rPr>
          <w:rFonts w:ascii="Montserrat" w:eastAsia="Montserrat" w:hAnsi="Montserrat" w:cs="Montserrat"/>
          <w:i/>
          <w:sz w:val="18"/>
          <w:szCs w:val="18"/>
        </w:rPr>
        <w:t>En la aplicación de los presentes lineamientos, los servidores públicos, deberán observar lo dispuesto en la Ley General de Archivos, respecto a la organización, conservación, administración y preservación homogénea de los documentos que integran sus archivos”. (Sic)</w:t>
      </w:r>
      <w:r w:rsidRPr="00DA1F6D">
        <w:rPr>
          <w:rFonts w:ascii="Montserrat" w:eastAsia="Montserrat" w:hAnsi="Montserrat" w:cs="Montserrat"/>
          <w:sz w:val="18"/>
          <w:szCs w:val="18"/>
        </w:rPr>
        <w:t xml:space="preserve"> </w:t>
      </w:r>
    </w:p>
    <w:p w14:paraId="586F8F6D" w14:textId="23F23AB5" w:rsidR="00402FCF"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Órgano Interno de Control en el Corredor Interoceánico del Istmo de Tehuantepec (OIC-CIIT), remitió la versión pública del correo electrónico y sus anexos de fecha 10 de enero de 2022 a nombre de Carlos Luna Lozano y enviado a Eduardo Bernal Carrillo con asunto “Solicitud para poner a disposición personal y herramienta para el desarrollo de actividades de la JDA”, en las cuales se solicitó clasificar como información confidencial los siguientes datos: hechos, nombre de terceros, Registro Federal de Contribuyentes (RFC) y número de teléfono celular, de conformidad con el artículo 113, fracción I de la Ley Federal de Transparencia y Acceso a la Información Pública. </w:t>
      </w:r>
    </w:p>
    <w:p w14:paraId="1EC2F185" w14:textId="77777777" w:rsidR="007A703E" w:rsidRDefault="007A703E" w:rsidP="007A703E">
      <w:pPr>
        <w:spacing w:before="240" w:after="240"/>
        <w:jc w:val="both"/>
        <w:rPr>
          <w:rFonts w:ascii="Montserrat" w:eastAsia="Montserrat" w:hAnsi="Montserrat" w:cs="Montserrat"/>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2835"/>
        <w:gridCol w:w="5431"/>
      </w:tblGrid>
      <w:tr w:rsidR="00490B65" w:rsidRPr="00DA1F6D" w14:paraId="68C634E4" w14:textId="77777777" w:rsidTr="00F073D8">
        <w:trPr>
          <w:tblHeader/>
          <w:jc w:val="center"/>
        </w:trPr>
        <w:tc>
          <w:tcPr>
            <w:tcW w:w="851"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0446F809" w14:textId="77777777" w:rsidR="00490B65" w:rsidRPr="00DA1F6D" w:rsidRDefault="00490B6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Dato</w:t>
            </w:r>
          </w:p>
        </w:tc>
        <w:tc>
          <w:tcPr>
            <w:tcW w:w="1423" w:type="pct"/>
            <w:tcBorders>
              <w:top w:val="single" w:sz="4" w:space="0" w:color="000000"/>
              <w:left w:val="single" w:sz="4" w:space="0" w:color="000000"/>
              <w:bottom w:val="single" w:sz="4" w:space="0" w:color="000000"/>
              <w:right w:val="single" w:sz="4" w:space="0" w:color="000000"/>
            </w:tcBorders>
            <w:shd w:val="clear" w:color="auto" w:fill="990033"/>
          </w:tcPr>
          <w:p w14:paraId="31A624B6" w14:textId="77777777" w:rsidR="00490B65" w:rsidRPr="00DA1F6D" w:rsidRDefault="00490B6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Fundamento</w:t>
            </w:r>
          </w:p>
        </w:tc>
        <w:tc>
          <w:tcPr>
            <w:tcW w:w="2726"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4DDB151F" w14:textId="77777777" w:rsidR="00490B65" w:rsidRPr="00DA1F6D" w:rsidRDefault="00490B65" w:rsidP="007A703E">
            <w:pPr>
              <w:ind w:hanging="2"/>
              <w:jc w:val="center"/>
              <w:rPr>
                <w:rFonts w:ascii="Montserrat" w:eastAsia="Montserrat" w:hAnsi="Montserrat" w:cs="Montserrat"/>
                <w:b/>
                <w:color w:val="FFFFFF" w:themeColor="background1"/>
                <w:sz w:val="18"/>
                <w:szCs w:val="18"/>
              </w:rPr>
            </w:pPr>
            <w:r w:rsidRPr="00DA1F6D">
              <w:rPr>
                <w:rFonts w:ascii="Montserrat" w:eastAsia="Montserrat" w:hAnsi="Montserrat" w:cs="Montserrat"/>
                <w:b/>
                <w:color w:val="FFFFFF" w:themeColor="background1"/>
                <w:sz w:val="18"/>
                <w:szCs w:val="18"/>
              </w:rPr>
              <w:t xml:space="preserve">Justificación </w:t>
            </w:r>
          </w:p>
        </w:tc>
      </w:tr>
      <w:tr w:rsidR="00490B65" w:rsidRPr="00490B65" w14:paraId="4630B74C" w14:textId="77777777" w:rsidTr="00F073D8">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16E80345" w14:textId="4D2E3BB4" w:rsidR="00490B65" w:rsidRPr="00DA1F6D" w:rsidRDefault="00490B65" w:rsidP="007A703E">
            <w:pPr>
              <w:ind w:hanging="2"/>
              <w:jc w:val="both"/>
              <w:rPr>
                <w:rFonts w:ascii="Montserrat" w:eastAsia="Montserrat" w:hAnsi="Montserrat" w:cs="Montserrat"/>
                <w:color w:val="000000" w:themeColor="text1"/>
                <w:sz w:val="18"/>
                <w:szCs w:val="18"/>
              </w:rPr>
            </w:pPr>
            <w:r w:rsidRPr="00DA1F6D">
              <w:rPr>
                <w:rFonts w:ascii="Montserrat" w:hAnsi="Montserrat"/>
                <w:bCs/>
                <w:sz w:val="18"/>
                <w:szCs w:val="18"/>
              </w:rPr>
              <w:t>Hechos</w:t>
            </w:r>
          </w:p>
        </w:tc>
        <w:tc>
          <w:tcPr>
            <w:tcW w:w="1423" w:type="pct"/>
            <w:tcBorders>
              <w:top w:val="single" w:sz="4" w:space="0" w:color="000000"/>
              <w:left w:val="single" w:sz="4" w:space="0" w:color="000000"/>
              <w:bottom w:val="single" w:sz="4" w:space="0" w:color="000000"/>
              <w:right w:val="single" w:sz="4" w:space="0" w:color="000000"/>
            </w:tcBorders>
            <w:vAlign w:val="center"/>
          </w:tcPr>
          <w:p w14:paraId="5DD22BE1" w14:textId="24EDDE40" w:rsidR="00490B65" w:rsidRPr="00DA1F6D" w:rsidRDefault="00490B65" w:rsidP="007A703E">
            <w:pPr>
              <w:ind w:hanging="2"/>
              <w:jc w:val="both"/>
              <w:rPr>
                <w:rFonts w:ascii="Montserrat" w:eastAsia="Montserrat" w:hAnsi="Montserrat" w:cs="Montserrat"/>
                <w:color w:val="000000" w:themeColor="text1"/>
                <w:sz w:val="18"/>
                <w:szCs w:val="18"/>
              </w:rPr>
            </w:pPr>
            <w:r w:rsidRPr="00DA1F6D">
              <w:rPr>
                <w:rFonts w:ascii="Montserrat" w:hAnsi="Montserrat" w:cs="Arial"/>
                <w:sz w:val="18"/>
                <w:szCs w:val="18"/>
              </w:rPr>
              <w:t>Artículos 116 de la LGTAIP; 113 Fracción I,  de la LFTAIP</w:t>
            </w:r>
          </w:p>
        </w:tc>
        <w:tc>
          <w:tcPr>
            <w:tcW w:w="2726" w:type="pct"/>
            <w:tcBorders>
              <w:top w:val="single" w:sz="4" w:space="0" w:color="000000"/>
              <w:left w:val="single" w:sz="4" w:space="0" w:color="000000"/>
              <w:bottom w:val="single" w:sz="4" w:space="0" w:color="000000"/>
              <w:right w:val="single" w:sz="4" w:space="0" w:color="000000"/>
            </w:tcBorders>
            <w:vAlign w:val="center"/>
          </w:tcPr>
          <w:p w14:paraId="523E96EC" w14:textId="010BFF8C" w:rsidR="00490B65" w:rsidRPr="00490B65" w:rsidRDefault="00490B65" w:rsidP="007A703E">
            <w:pPr>
              <w:pStyle w:val="TableParagraph"/>
              <w:jc w:val="both"/>
              <w:rPr>
                <w:rFonts w:ascii="Montserrat" w:eastAsia="Montserrat" w:hAnsi="Montserrat" w:cs="Montserrat"/>
                <w:color w:val="000000" w:themeColor="text1"/>
                <w:position w:val="-1"/>
                <w:sz w:val="8"/>
                <w:szCs w:val="18"/>
                <w:lang w:val="es-MX" w:eastAsia="zh-CN"/>
              </w:rPr>
            </w:pPr>
            <w:r w:rsidRPr="00DA1F6D">
              <w:rPr>
                <w:rFonts w:ascii="Montserrat" w:hAnsi="Montserrat"/>
                <w:sz w:val="18"/>
                <w:szCs w:val="18"/>
              </w:rPr>
              <w:t>Datos que hacen identificable a una persona por presentar denuncia y queja ante el OIC y la CNDH respectivamente</w:t>
            </w:r>
          </w:p>
        </w:tc>
      </w:tr>
      <w:tr w:rsidR="00490B65" w:rsidRPr="00490B65" w14:paraId="58D6FF3D" w14:textId="77777777" w:rsidTr="00F073D8">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0ABC65AF" w14:textId="3B5C5717" w:rsidR="00490B65" w:rsidRPr="00DA1F6D" w:rsidRDefault="00490B65" w:rsidP="007A703E">
            <w:pPr>
              <w:ind w:hanging="2"/>
              <w:jc w:val="both"/>
              <w:rPr>
                <w:rFonts w:ascii="Montserrat" w:hAnsi="Montserrat"/>
                <w:bCs/>
                <w:sz w:val="18"/>
                <w:szCs w:val="18"/>
              </w:rPr>
            </w:pPr>
            <w:r w:rsidRPr="00DA1F6D">
              <w:rPr>
                <w:rFonts w:ascii="Montserrat" w:hAnsi="Montserrat" w:cs="Arial"/>
                <w:sz w:val="18"/>
                <w:szCs w:val="18"/>
              </w:rPr>
              <w:lastRenderedPageBreak/>
              <w:t>Nombre de terceros</w:t>
            </w:r>
          </w:p>
        </w:tc>
        <w:tc>
          <w:tcPr>
            <w:tcW w:w="1423" w:type="pct"/>
            <w:tcBorders>
              <w:top w:val="single" w:sz="4" w:space="0" w:color="000000"/>
              <w:left w:val="single" w:sz="4" w:space="0" w:color="000000"/>
              <w:bottom w:val="single" w:sz="4" w:space="0" w:color="000000"/>
              <w:right w:val="single" w:sz="4" w:space="0" w:color="000000"/>
            </w:tcBorders>
            <w:vAlign w:val="center"/>
          </w:tcPr>
          <w:p w14:paraId="78959FFF" w14:textId="6085EE29" w:rsidR="00490B65" w:rsidRPr="00DA1F6D" w:rsidRDefault="00490B65" w:rsidP="007A703E">
            <w:pPr>
              <w:ind w:hanging="2"/>
              <w:jc w:val="both"/>
              <w:rPr>
                <w:rFonts w:ascii="Montserrat" w:hAnsi="Montserrat" w:cs="Arial"/>
                <w:sz w:val="18"/>
                <w:szCs w:val="18"/>
              </w:rPr>
            </w:pPr>
            <w:r w:rsidRPr="00DA1F6D">
              <w:rPr>
                <w:rFonts w:ascii="Montserrat" w:hAnsi="Montserrat" w:cs="Arial"/>
                <w:sz w:val="18"/>
                <w:szCs w:val="18"/>
              </w:rPr>
              <w:t>Artículos 116 de la LGTAIP; 113 Fracción I, de la LFTAIP</w:t>
            </w:r>
          </w:p>
        </w:tc>
        <w:tc>
          <w:tcPr>
            <w:tcW w:w="2726" w:type="pct"/>
            <w:tcBorders>
              <w:top w:val="single" w:sz="4" w:space="0" w:color="000000"/>
              <w:left w:val="single" w:sz="4" w:space="0" w:color="000000"/>
              <w:bottom w:val="single" w:sz="4" w:space="0" w:color="000000"/>
              <w:right w:val="single" w:sz="4" w:space="0" w:color="000000"/>
            </w:tcBorders>
            <w:vAlign w:val="center"/>
          </w:tcPr>
          <w:p w14:paraId="1F27E709" w14:textId="0D0E8ED0" w:rsidR="00490B65" w:rsidRPr="00DA1F6D" w:rsidRDefault="00490B65" w:rsidP="007A703E">
            <w:pPr>
              <w:pStyle w:val="TableParagraph"/>
              <w:jc w:val="both"/>
              <w:rPr>
                <w:rFonts w:ascii="Montserrat" w:hAnsi="Montserrat"/>
                <w:sz w:val="18"/>
                <w:szCs w:val="18"/>
              </w:rPr>
            </w:pPr>
            <w:r w:rsidRPr="00DA1F6D">
              <w:rPr>
                <w:rFonts w:ascii="Montserrat" w:hAnsi="Montserrat"/>
                <w:sz w:val="18"/>
                <w:szCs w:val="18"/>
              </w:rPr>
              <w:t>Datos que hacen identificable a una persona física o moral de terceros</w:t>
            </w:r>
          </w:p>
        </w:tc>
      </w:tr>
      <w:tr w:rsidR="00490B65" w:rsidRPr="00490B65" w14:paraId="6FD9D01D" w14:textId="77777777" w:rsidTr="00F073D8">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4A00C302" w14:textId="028974F8" w:rsidR="00490B65" w:rsidRPr="00DA1F6D" w:rsidRDefault="00490B65" w:rsidP="007A703E">
            <w:pPr>
              <w:ind w:hanging="2"/>
              <w:jc w:val="both"/>
              <w:rPr>
                <w:rFonts w:ascii="Montserrat" w:hAnsi="Montserrat"/>
                <w:bCs/>
                <w:sz w:val="18"/>
                <w:szCs w:val="18"/>
              </w:rPr>
            </w:pPr>
            <w:r w:rsidRPr="00DA1F6D">
              <w:rPr>
                <w:rFonts w:ascii="Montserrat" w:hAnsi="Montserrat"/>
                <w:bCs/>
                <w:sz w:val="18"/>
                <w:szCs w:val="18"/>
              </w:rPr>
              <w:t xml:space="preserve">Registro Federal de Contribuyentes </w:t>
            </w:r>
          </w:p>
        </w:tc>
        <w:tc>
          <w:tcPr>
            <w:tcW w:w="1423" w:type="pct"/>
            <w:tcBorders>
              <w:top w:val="single" w:sz="4" w:space="0" w:color="000000"/>
              <w:left w:val="single" w:sz="4" w:space="0" w:color="000000"/>
              <w:bottom w:val="single" w:sz="4" w:space="0" w:color="000000"/>
              <w:right w:val="single" w:sz="4" w:space="0" w:color="000000"/>
            </w:tcBorders>
            <w:vAlign w:val="center"/>
          </w:tcPr>
          <w:p w14:paraId="1A4604D6" w14:textId="6E58F26E" w:rsidR="00490B65" w:rsidRPr="00DA1F6D" w:rsidRDefault="00490B65" w:rsidP="007A703E">
            <w:pPr>
              <w:ind w:hanging="2"/>
              <w:jc w:val="both"/>
              <w:rPr>
                <w:rFonts w:ascii="Montserrat" w:hAnsi="Montserrat" w:cs="Arial"/>
                <w:sz w:val="18"/>
                <w:szCs w:val="18"/>
              </w:rPr>
            </w:pPr>
            <w:r w:rsidRPr="00DA1F6D">
              <w:rPr>
                <w:rFonts w:ascii="Montserrat" w:hAnsi="Montserrat" w:cs="Arial"/>
                <w:sz w:val="18"/>
                <w:szCs w:val="18"/>
              </w:rPr>
              <w:t>Artículos 116 de la LGTAIP; 113 Fracción I, de la LFTAIP</w:t>
            </w:r>
          </w:p>
        </w:tc>
        <w:tc>
          <w:tcPr>
            <w:tcW w:w="2726" w:type="pct"/>
            <w:tcBorders>
              <w:top w:val="single" w:sz="4" w:space="0" w:color="000000"/>
              <w:left w:val="single" w:sz="4" w:space="0" w:color="000000"/>
              <w:bottom w:val="single" w:sz="4" w:space="0" w:color="000000"/>
              <w:right w:val="single" w:sz="4" w:space="0" w:color="000000"/>
            </w:tcBorders>
            <w:vAlign w:val="center"/>
          </w:tcPr>
          <w:p w14:paraId="0B3448CE" w14:textId="655969D6" w:rsidR="00490B65" w:rsidRPr="00DA1F6D" w:rsidRDefault="00490B65" w:rsidP="007A703E">
            <w:pPr>
              <w:pStyle w:val="TableParagraph"/>
              <w:jc w:val="both"/>
              <w:rPr>
                <w:rFonts w:ascii="Montserrat" w:hAnsi="Montserrat"/>
                <w:sz w:val="18"/>
                <w:szCs w:val="18"/>
              </w:rPr>
            </w:pPr>
            <w:r w:rsidRPr="00DA1F6D">
              <w:rPr>
                <w:rFonts w:ascii="Montserrat" w:hAnsi="Montserrat"/>
                <w:sz w:val="18"/>
                <w:szCs w:val="18"/>
              </w:rPr>
              <w:t>Datos que hacen identificable a una persona física o moral de terceros</w:t>
            </w:r>
          </w:p>
        </w:tc>
      </w:tr>
      <w:tr w:rsidR="00490B65" w:rsidRPr="00490B65" w14:paraId="5015C508" w14:textId="77777777" w:rsidTr="00F073D8">
        <w:trPr>
          <w:jc w:val="center"/>
        </w:trPr>
        <w:tc>
          <w:tcPr>
            <w:tcW w:w="851" w:type="pct"/>
            <w:tcBorders>
              <w:top w:val="single" w:sz="4" w:space="0" w:color="000000"/>
              <w:left w:val="single" w:sz="4" w:space="0" w:color="000000"/>
              <w:bottom w:val="single" w:sz="4" w:space="0" w:color="000000"/>
              <w:right w:val="single" w:sz="4" w:space="0" w:color="000000"/>
            </w:tcBorders>
            <w:vAlign w:val="center"/>
          </w:tcPr>
          <w:p w14:paraId="042539D4" w14:textId="323E1BAC" w:rsidR="00490B65" w:rsidRPr="00DA1F6D" w:rsidRDefault="00490B65" w:rsidP="007A703E">
            <w:pPr>
              <w:ind w:hanging="2"/>
              <w:jc w:val="both"/>
              <w:rPr>
                <w:rFonts w:ascii="Montserrat" w:hAnsi="Montserrat"/>
                <w:bCs/>
                <w:sz w:val="18"/>
                <w:szCs w:val="18"/>
              </w:rPr>
            </w:pPr>
            <w:r w:rsidRPr="00DA1F6D">
              <w:rPr>
                <w:rFonts w:ascii="Montserrat" w:hAnsi="Montserrat" w:cs="Arial"/>
                <w:sz w:val="18"/>
                <w:szCs w:val="18"/>
              </w:rPr>
              <w:t>Número de teléfono celular</w:t>
            </w:r>
          </w:p>
        </w:tc>
        <w:tc>
          <w:tcPr>
            <w:tcW w:w="1423" w:type="pct"/>
            <w:tcBorders>
              <w:top w:val="single" w:sz="4" w:space="0" w:color="000000"/>
              <w:left w:val="single" w:sz="4" w:space="0" w:color="000000"/>
              <w:bottom w:val="single" w:sz="4" w:space="0" w:color="000000"/>
              <w:right w:val="single" w:sz="4" w:space="0" w:color="000000"/>
            </w:tcBorders>
            <w:vAlign w:val="center"/>
          </w:tcPr>
          <w:p w14:paraId="23281FA2" w14:textId="13B862AA" w:rsidR="00490B65" w:rsidRPr="00DA1F6D" w:rsidRDefault="00490B65" w:rsidP="007A703E">
            <w:pPr>
              <w:ind w:hanging="2"/>
              <w:jc w:val="both"/>
              <w:rPr>
                <w:rFonts w:ascii="Montserrat" w:hAnsi="Montserrat" w:cs="Arial"/>
                <w:sz w:val="18"/>
                <w:szCs w:val="18"/>
              </w:rPr>
            </w:pPr>
            <w:r w:rsidRPr="00DA1F6D">
              <w:rPr>
                <w:rFonts w:ascii="Montserrat" w:hAnsi="Montserrat" w:cs="Arial"/>
                <w:sz w:val="18"/>
                <w:szCs w:val="18"/>
              </w:rPr>
              <w:t>Artículos 116 de la LGTAIP; 113 Fracción I, de la LFTAIP</w:t>
            </w:r>
          </w:p>
        </w:tc>
        <w:tc>
          <w:tcPr>
            <w:tcW w:w="2726" w:type="pct"/>
            <w:tcBorders>
              <w:top w:val="single" w:sz="4" w:space="0" w:color="000000"/>
              <w:left w:val="single" w:sz="4" w:space="0" w:color="000000"/>
              <w:bottom w:val="single" w:sz="4" w:space="0" w:color="000000"/>
              <w:right w:val="single" w:sz="4" w:space="0" w:color="000000"/>
            </w:tcBorders>
          </w:tcPr>
          <w:p w14:paraId="5552445F" w14:textId="23ADCAAF" w:rsidR="00490B65" w:rsidRPr="00DA1F6D" w:rsidRDefault="00490B65" w:rsidP="007A703E">
            <w:pPr>
              <w:pStyle w:val="TableParagraph"/>
              <w:jc w:val="both"/>
              <w:rPr>
                <w:rFonts w:ascii="Montserrat" w:hAnsi="Montserrat"/>
                <w:sz w:val="18"/>
                <w:szCs w:val="18"/>
              </w:rPr>
            </w:pPr>
            <w:r w:rsidRPr="00DA1F6D">
              <w:rPr>
                <w:rFonts w:ascii="Montserrat" w:hAnsi="Montserrat"/>
                <w:sz w:val="18"/>
                <w:szCs w:val="18"/>
              </w:rPr>
              <w:t>Dato numérico de acceso al servicio de telefonía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r>
    </w:tbl>
    <w:p w14:paraId="0B0097A4" w14:textId="0CC825B0"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En consecuencia, se emite la siguiente resolución por unanimidad: </w:t>
      </w:r>
    </w:p>
    <w:p w14:paraId="30C613AB" w14:textId="77777777" w:rsidR="007B3BE0" w:rsidRPr="00DA1F6D" w:rsidRDefault="00475023" w:rsidP="007A703E">
      <w:pPr>
        <w:spacing w:before="240" w:after="24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 xml:space="preserve">II.C.3.ORD.32.23: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OIC-CIIT de los datos consistentes en hechos, nombre de terceros, registro federal de contribuyentes (RFC) y número de teléfono celular, y por ende, se autoriza la elaboración de la versión pública del correo electrónico y sus anexos de fecha 10 de enero de 2022 a nombre de Carlos Luna Lozano y enviado a Eduardo Bernal Carrillo, con fundamento en el artículo 113, fracción I de la Ley Federal de Transparencia y Acceso a la Información Pública.</w:t>
      </w:r>
    </w:p>
    <w:p w14:paraId="39ED5D97" w14:textId="77777777" w:rsidR="007B3BE0" w:rsidRPr="00DA1F6D" w:rsidRDefault="00475023" w:rsidP="007A703E">
      <w:pPr>
        <w:ind w:right="38"/>
        <w:rPr>
          <w:rFonts w:ascii="Montserrat" w:eastAsia="Montserrat" w:hAnsi="Montserrat" w:cs="Montserrat"/>
          <w:b/>
          <w:sz w:val="18"/>
          <w:szCs w:val="18"/>
        </w:rPr>
      </w:pPr>
      <w:r w:rsidRPr="00DA1F6D">
        <w:rPr>
          <w:rFonts w:ascii="Montserrat" w:eastAsia="Montserrat" w:hAnsi="Montserrat" w:cs="Montserrat"/>
          <w:b/>
          <w:sz w:val="18"/>
          <w:szCs w:val="18"/>
        </w:rPr>
        <w:t>C.4 Folio 330026523002979</w:t>
      </w:r>
    </w:p>
    <w:p w14:paraId="622C34DB" w14:textId="77777777" w:rsidR="007B3BE0" w:rsidRPr="00DA1F6D" w:rsidRDefault="00475023" w:rsidP="007A703E">
      <w:pPr>
        <w:widowControl w:val="0"/>
        <w:spacing w:before="240" w:after="240"/>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49E83748" w14:textId="5ACDA7A8" w:rsidR="007B3BE0" w:rsidRPr="00DA1F6D" w:rsidRDefault="00475023" w:rsidP="007A703E">
      <w:pPr>
        <w:widowControl w:val="0"/>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“Por el derecho que me otorga el artículo 6º de la Constitución Política, así como los artículos 4º, 6º, 7º y 70º de la Ley General de Transparencia y Acceso a la Información Pública (LGTAIP), solicito a este sujeto obligado:</w:t>
      </w:r>
    </w:p>
    <w:p w14:paraId="748D9DF4" w14:textId="2BF6D91E" w:rsidR="007B3BE0" w:rsidRPr="00DA1F6D" w:rsidRDefault="00475023" w:rsidP="007A703E">
      <w:pPr>
        <w:widowControl w:val="0"/>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Copia simple del expediente 2021/SEP/DE7784, iniciado por el Área de Quejas y Denuncias del Órgano Interno de Control de la Secretaría de Educación Pública el 12 de noviembre de 2021y concluido el 31 de mayo de 2023 con el Acuerdo de Conclusión y Archivo del expediente.</w:t>
      </w:r>
    </w:p>
    <w:p w14:paraId="0A9685FF" w14:textId="55384729" w:rsidR="007B3BE0" w:rsidRPr="00DA1F6D" w:rsidRDefault="00475023" w:rsidP="007A703E">
      <w:pPr>
        <w:widowControl w:val="0"/>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Solicito que el documento se me entregue completo, incluyendo todos sus anexos, los cuales forman parte integral del documento, de acuerdo con la fracción XXVIII del artículo 70 de la LTAIP y el Criterio de Interpretación para Sujetos Obligados Reiterado SO/017/2017, emitido por el Pleno del Instituto Nacional de Transparencia, Acceso a la Información Pública y Protección de Datos Personales (INAI). </w:t>
      </w:r>
    </w:p>
    <w:p w14:paraId="4B9F3412" w14:textId="77777777" w:rsidR="007B3BE0" w:rsidRPr="00DA1F6D" w:rsidRDefault="00475023" w:rsidP="007A703E">
      <w:pPr>
        <w:widowControl w:val="0"/>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No omito señalar que, de acuerdo con el Acuerdo de Conclusión y Archivo del Expediente solicitado, se trata de una investigación concluida, por lo que la información no puede ser reservada en términos de la Ley.</w:t>
      </w:r>
    </w:p>
    <w:p w14:paraId="292D27D7" w14:textId="3DD541B2" w:rsidR="007B3BE0" w:rsidRPr="00DA1F6D" w:rsidRDefault="00475023" w:rsidP="007A703E">
      <w:pPr>
        <w:widowControl w:val="0"/>
        <w:shd w:val="clear" w:color="auto" w:fill="FFFFFF"/>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 Pido que los documentos me sean </w:t>
      </w:r>
      <w:r w:rsidRPr="00DA1F6D">
        <w:rPr>
          <w:rFonts w:ascii="Montserrat" w:eastAsia="Montserrat" w:hAnsi="Montserrat" w:cs="Montserrat"/>
          <w:sz w:val="18"/>
          <w:szCs w:val="18"/>
        </w:rPr>
        <w:t xml:space="preserve">entregados en un archivo digital y formato abierto, en un </w:t>
      </w:r>
      <w:r w:rsidRPr="00DA1F6D">
        <w:rPr>
          <w:rFonts w:ascii="Montserrat" w:eastAsia="Montserrat" w:hAnsi="Montserrat" w:cs="Montserrat"/>
          <w:i/>
          <w:sz w:val="18"/>
          <w:szCs w:val="18"/>
        </w:rPr>
        <w:t xml:space="preserve">dispositivo electrónico que pongo a disposición del sujeto obligado”. (Sic)    </w:t>
      </w:r>
    </w:p>
    <w:p w14:paraId="445E2963" w14:textId="77777777" w:rsidR="007B3BE0" w:rsidRPr="00DA1F6D" w:rsidRDefault="00475023" w:rsidP="007A703E">
      <w:pPr>
        <w:widowControl w:val="0"/>
        <w:ind w:right="56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 </w:t>
      </w:r>
    </w:p>
    <w:p w14:paraId="6B66A356" w14:textId="5089748E" w:rsidR="007B3BE0"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la Secretaría de Educación Pública (OIC-SEP) indicó que de la búsqueda realizada en los archivos con los que cuenta, localizó el expediente 2021/SEP/DE7784</w:t>
      </w:r>
      <w:r w:rsidR="008C4842" w:rsidRPr="00DA1F6D">
        <w:rPr>
          <w:rFonts w:ascii="Montserrat" w:eastAsia="Montserrat" w:hAnsi="Montserrat" w:cs="Montserrat"/>
          <w:sz w:val="18"/>
          <w:szCs w:val="18"/>
        </w:rPr>
        <w:t>, mismo que cuenta con acuerdo de conclusión y archivo de expediente.</w:t>
      </w:r>
    </w:p>
    <w:p w14:paraId="44494C05" w14:textId="77777777" w:rsidR="007A703E" w:rsidRPr="00DA1F6D" w:rsidRDefault="007A703E" w:rsidP="007A703E">
      <w:pPr>
        <w:widowControl w:val="0"/>
        <w:ind w:right="60"/>
        <w:jc w:val="both"/>
        <w:rPr>
          <w:rFonts w:ascii="Montserrat" w:eastAsia="Montserrat" w:hAnsi="Montserrat" w:cs="Montserrat"/>
          <w:sz w:val="18"/>
          <w:szCs w:val="18"/>
        </w:rPr>
      </w:pPr>
    </w:p>
    <w:p w14:paraId="35512606" w14:textId="77777777" w:rsidR="00A41A05" w:rsidRPr="00DA1F6D" w:rsidRDefault="00A41A05" w:rsidP="007A703E">
      <w:pPr>
        <w:widowControl w:val="0"/>
        <w:ind w:right="60"/>
        <w:jc w:val="both"/>
        <w:rPr>
          <w:rFonts w:ascii="Montserrat" w:eastAsia="Montserrat" w:hAnsi="Montserrat" w:cs="Montserrat"/>
          <w:sz w:val="18"/>
          <w:szCs w:val="18"/>
        </w:rPr>
      </w:pPr>
    </w:p>
    <w:p w14:paraId="0249B769"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Con fundamento en el artículo 113, fracción I, de la Ley Federal de Transparencia y Acceso a la Información Pública y; con el numeral Trigésimo Octavo, fracción I, de los Lineamientos Generales en materia de Clasificación y Desclasificación de la Información, así como para la Elaboración de Versiones Públicas, solicitó al Comité de Transparencia, confirmar la clasificación de confidencialidad de los siguientes datos:</w:t>
      </w:r>
    </w:p>
    <w:p w14:paraId="610DDAF5" w14:textId="77777777" w:rsidR="007B3BE0" w:rsidRPr="00DA1F6D" w:rsidRDefault="00475023" w:rsidP="007A703E">
      <w:pPr>
        <w:widowControl w:val="0"/>
        <w:ind w:right="60"/>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 </w:t>
      </w:r>
    </w:p>
    <w:tbl>
      <w:tblPr>
        <w:tblStyle w:val="affffffffa"/>
        <w:tblW w:w="949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702"/>
        <w:gridCol w:w="5803"/>
        <w:gridCol w:w="1993"/>
      </w:tblGrid>
      <w:tr w:rsidR="007B3BE0" w:rsidRPr="00DA1F6D" w14:paraId="569ADBC4" w14:textId="77777777" w:rsidTr="00490B65">
        <w:trPr>
          <w:trHeight w:val="225"/>
          <w:tblHeade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800000"/>
            <w:tcMar>
              <w:top w:w="0" w:type="dxa"/>
              <w:left w:w="100" w:type="dxa"/>
              <w:bottom w:w="0" w:type="dxa"/>
              <w:right w:w="100" w:type="dxa"/>
            </w:tcMar>
          </w:tcPr>
          <w:p w14:paraId="6B95E276" w14:textId="77777777" w:rsidR="007B3BE0" w:rsidRPr="00DA1F6D" w:rsidRDefault="00475023" w:rsidP="007A703E">
            <w:pPr>
              <w:widowControl w:val="0"/>
              <w:ind w:right="60"/>
              <w:jc w:val="center"/>
              <w:rPr>
                <w:rFonts w:ascii="Montserrat" w:eastAsia="Montserrat" w:hAnsi="Montserrat" w:cs="Montserrat"/>
                <w:b/>
                <w:sz w:val="18"/>
                <w:szCs w:val="18"/>
              </w:rPr>
            </w:pPr>
            <w:r w:rsidRPr="00DA1F6D">
              <w:rPr>
                <w:rFonts w:ascii="Montserrat" w:eastAsia="Montserrat" w:hAnsi="Montserrat" w:cs="Montserrat"/>
                <w:b/>
                <w:sz w:val="18"/>
                <w:szCs w:val="18"/>
              </w:rPr>
              <w:t>Dato</w:t>
            </w:r>
          </w:p>
        </w:tc>
        <w:tc>
          <w:tcPr>
            <w:tcW w:w="5803" w:type="dxa"/>
            <w:tcBorders>
              <w:top w:val="single" w:sz="6" w:space="0" w:color="000000"/>
              <w:left w:val="nil"/>
              <w:bottom w:val="single" w:sz="6" w:space="0" w:color="000000"/>
              <w:right w:val="single" w:sz="6" w:space="0" w:color="000000"/>
            </w:tcBorders>
            <w:shd w:val="clear" w:color="auto" w:fill="800000"/>
            <w:tcMar>
              <w:top w:w="0" w:type="dxa"/>
              <w:left w:w="100" w:type="dxa"/>
              <w:bottom w:w="0" w:type="dxa"/>
              <w:right w:w="100" w:type="dxa"/>
            </w:tcMar>
          </w:tcPr>
          <w:p w14:paraId="701DCA91" w14:textId="77777777" w:rsidR="007B3BE0" w:rsidRPr="00DA1F6D" w:rsidRDefault="00475023" w:rsidP="007A703E">
            <w:pPr>
              <w:widowControl w:val="0"/>
              <w:ind w:right="60"/>
              <w:jc w:val="center"/>
              <w:rPr>
                <w:rFonts w:ascii="Montserrat" w:eastAsia="Montserrat" w:hAnsi="Montserrat" w:cs="Montserrat"/>
                <w:b/>
                <w:sz w:val="18"/>
                <w:szCs w:val="18"/>
              </w:rPr>
            </w:pPr>
            <w:r w:rsidRPr="00DA1F6D">
              <w:rPr>
                <w:rFonts w:ascii="Montserrat" w:eastAsia="Montserrat" w:hAnsi="Montserrat" w:cs="Montserrat"/>
                <w:b/>
                <w:sz w:val="18"/>
                <w:szCs w:val="18"/>
              </w:rPr>
              <w:t>Justificación</w:t>
            </w:r>
          </w:p>
        </w:tc>
        <w:tc>
          <w:tcPr>
            <w:tcW w:w="1993" w:type="dxa"/>
            <w:tcBorders>
              <w:top w:val="single" w:sz="6" w:space="0" w:color="000000"/>
              <w:left w:val="nil"/>
              <w:bottom w:val="single" w:sz="6" w:space="0" w:color="000000"/>
              <w:right w:val="single" w:sz="6" w:space="0" w:color="000000"/>
            </w:tcBorders>
            <w:shd w:val="clear" w:color="auto" w:fill="800000"/>
            <w:tcMar>
              <w:top w:w="0" w:type="dxa"/>
              <w:left w:w="100" w:type="dxa"/>
              <w:bottom w:w="0" w:type="dxa"/>
              <w:right w:w="100" w:type="dxa"/>
            </w:tcMar>
          </w:tcPr>
          <w:p w14:paraId="41F106B3" w14:textId="77777777" w:rsidR="007B3BE0" w:rsidRPr="00DA1F6D" w:rsidRDefault="00475023" w:rsidP="007A703E">
            <w:pPr>
              <w:widowControl w:val="0"/>
              <w:ind w:right="60"/>
              <w:jc w:val="center"/>
              <w:rPr>
                <w:rFonts w:ascii="Montserrat" w:eastAsia="Montserrat" w:hAnsi="Montserrat" w:cs="Montserrat"/>
                <w:b/>
                <w:sz w:val="18"/>
                <w:szCs w:val="18"/>
              </w:rPr>
            </w:pPr>
            <w:r w:rsidRPr="00DA1F6D">
              <w:rPr>
                <w:rFonts w:ascii="Montserrat" w:eastAsia="Montserrat" w:hAnsi="Montserrat" w:cs="Montserrat"/>
                <w:b/>
                <w:sz w:val="18"/>
                <w:szCs w:val="18"/>
              </w:rPr>
              <w:t>Fundamento</w:t>
            </w:r>
          </w:p>
        </w:tc>
      </w:tr>
      <w:tr w:rsidR="007B3BE0" w:rsidRPr="00DA1F6D" w14:paraId="0D1A685F" w14:textId="77777777" w:rsidTr="00490B65">
        <w:trPr>
          <w:trHeight w:val="1695"/>
          <w:jc w:val="center"/>
        </w:trPr>
        <w:tc>
          <w:tcPr>
            <w:tcW w:w="17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EDC6C6"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Edad y fecha de nacimiento</w:t>
            </w:r>
          </w:p>
        </w:tc>
        <w:tc>
          <w:tcPr>
            <w:tcW w:w="5803" w:type="dxa"/>
            <w:tcBorders>
              <w:top w:val="nil"/>
              <w:left w:val="nil"/>
              <w:bottom w:val="single" w:sz="6" w:space="0" w:color="000000"/>
              <w:right w:val="single" w:sz="6" w:space="0" w:color="000000"/>
            </w:tcBorders>
            <w:tcMar>
              <w:top w:w="0" w:type="dxa"/>
              <w:left w:w="100" w:type="dxa"/>
              <w:bottom w:w="0" w:type="dxa"/>
              <w:right w:w="100" w:type="dxa"/>
            </w:tcMar>
          </w:tcPr>
          <w:p w14:paraId="75EF41DD" w14:textId="567AC964"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Tanto la fecha de nacimiento como la edad son datos personales, toda vez que los mismos consisten en información concerniente a una persona física identificada o identificable. Ambos datos están estrechamente relacionados, toda vez que, al dar a conocer la fecha de nacimiento, se revela la edad de una persona. Se trata de datos personales confidenciales, en virtud de que al darlos a conocer se afectaría la intimidad de la persona titular de los mismos, por lo que su protección </w:t>
            </w:r>
            <w:r w:rsidR="00A41A05" w:rsidRPr="00DA1F6D">
              <w:rPr>
                <w:rFonts w:ascii="Montserrat" w:eastAsia="Montserrat" w:hAnsi="Montserrat" w:cs="Montserrat"/>
                <w:sz w:val="18"/>
                <w:szCs w:val="18"/>
              </w:rPr>
              <w:t>resulta necesaria</w:t>
            </w:r>
          </w:p>
        </w:tc>
        <w:tc>
          <w:tcPr>
            <w:tcW w:w="1993" w:type="dxa"/>
            <w:tcBorders>
              <w:top w:val="nil"/>
              <w:left w:val="nil"/>
              <w:bottom w:val="single" w:sz="6" w:space="0" w:color="000000"/>
              <w:right w:val="single" w:sz="6" w:space="0" w:color="000000"/>
            </w:tcBorders>
            <w:tcMar>
              <w:top w:w="0" w:type="dxa"/>
              <w:left w:w="100" w:type="dxa"/>
              <w:bottom w:w="0" w:type="dxa"/>
              <w:right w:w="100" w:type="dxa"/>
            </w:tcMar>
          </w:tcPr>
          <w:p w14:paraId="76BEB45E" w14:textId="3B0B618C"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Artíc</w:t>
            </w:r>
            <w:r w:rsidR="00A41A05" w:rsidRPr="00DA1F6D">
              <w:rPr>
                <w:rFonts w:ascii="Montserrat" w:eastAsia="Montserrat" w:hAnsi="Montserrat" w:cs="Montserrat"/>
                <w:sz w:val="18"/>
                <w:szCs w:val="18"/>
              </w:rPr>
              <w:t>ulo 113 fracción I de la LFTAIP</w:t>
            </w:r>
          </w:p>
        </w:tc>
      </w:tr>
      <w:tr w:rsidR="007B3BE0" w:rsidRPr="00DA1F6D" w14:paraId="2EEECFD2" w14:textId="77777777" w:rsidTr="00490B65">
        <w:trPr>
          <w:trHeight w:val="1905"/>
          <w:jc w:val="center"/>
        </w:trPr>
        <w:tc>
          <w:tcPr>
            <w:tcW w:w="17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22BF7B"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Pasaporte</w:t>
            </w:r>
          </w:p>
        </w:tc>
        <w:tc>
          <w:tcPr>
            <w:tcW w:w="5803" w:type="dxa"/>
            <w:tcBorders>
              <w:top w:val="nil"/>
              <w:left w:val="nil"/>
              <w:bottom w:val="single" w:sz="6" w:space="0" w:color="000000"/>
              <w:right w:val="single" w:sz="6" w:space="0" w:color="000000"/>
            </w:tcBorders>
            <w:tcMar>
              <w:top w:w="0" w:type="dxa"/>
              <w:left w:w="100" w:type="dxa"/>
              <w:bottom w:w="0" w:type="dxa"/>
              <w:right w:w="100" w:type="dxa"/>
            </w:tcMar>
          </w:tcPr>
          <w:p w14:paraId="5518A9A6" w14:textId="6C073EF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Es la identificación oficial de las personas además del nombre y su nacionalidad, se advierten número de pasaporte, fecha de nacimiento, sexo, lugar de nacimiento, fecha de vigencia y de caducidad, tipo o categoría del pasaporte, hábitos y frecuencias de viaje, destino de éstos, referencias de familiares o personas a que se puede contactar en caso de accidente o emergencia, teléfono, dirección, código postal, referencia de contar con visa para ingresar a países que exigen ésta y los datos de su identificación y, en virtud de ser datos persona</w:t>
            </w:r>
            <w:r w:rsidR="00A41A05" w:rsidRPr="00DA1F6D">
              <w:rPr>
                <w:rFonts w:ascii="Montserrat" w:eastAsia="Montserrat" w:hAnsi="Montserrat" w:cs="Montserrat"/>
                <w:sz w:val="18"/>
                <w:szCs w:val="18"/>
              </w:rPr>
              <w:t>les, requieren de su protección</w:t>
            </w:r>
          </w:p>
        </w:tc>
        <w:tc>
          <w:tcPr>
            <w:tcW w:w="1993" w:type="dxa"/>
            <w:tcBorders>
              <w:top w:val="nil"/>
              <w:left w:val="nil"/>
              <w:bottom w:val="single" w:sz="6" w:space="0" w:color="000000"/>
              <w:right w:val="single" w:sz="6" w:space="0" w:color="000000"/>
            </w:tcBorders>
            <w:tcMar>
              <w:top w:w="0" w:type="dxa"/>
              <w:left w:w="100" w:type="dxa"/>
              <w:bottom w:w="0" w:type="dxa"/>
              <w:right w:w="100" w:type="dxa"/>
            </w:tcMar>
          </w:tcPr>
          <w:p w14:paraId="2E312896" w14:textId="1D1CAA98"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Artíc</w:t>
            </w:r>
            <w:r w:rsidR="00A41A05" w:rsidRPr="00DA1F6D">
              <w:rPr>
                <w:rFonts w:ascii="Montserrat" w:eastAsia="Montserrat" w:hAnsi="Montserrat" w:cs="Montserrat"/>
                <w:sz w:val="18"/>
                <w:szCs w:val="18"/>
              </w:rPr>
              <w:t>ulo 113 fracción I de la LFTAIP</w:t>
            </w:r>
          </w:p>
        </w:tc>
      </w:tr>
      <w:tr w:rsidR="007B3BE0" w:rsidRPr="00DA1F6D" w14:paraId="565CB652" w14:textId="77777777" w:rsidTr="00490B65">
        <w:trPr>
          <w:trHeight w:val="1350"/>
          <w:jc w:val="center"/>
        </w:trPr>
        <w:tc>
          <w:tcPr>
            <w:tcW w:w="17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A77027"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Domicilio particular</w:t>
            </w:r>
          </w:p>
        </w:tc>
        <w:tc>
          <w:tcPr>
            <w:tcW w:w="5803" w:type="dxa"/>
            <w:tcBorders>
              <w:top w:val="nil"/>
              <w:left w:val="nil"/>
              <w:bottom w:val="single" w:sz="6" w:space="0" w:color="000000"/>
              <w:right w:val="single" w:sz="6" w:space="0" w:color="000000"/>
            </w:tcBorders>
            <w:tcMar>
              <w:top w:w="0" w:type="dxa"/>
              <w:left w:w="100" w:type="dxa"/>
              <w:bottom w:w="0" w:type="dxa"/>
              <w:right w:w="100" w:type="dxa"/>
            </w:tcMar>
          </w:tcPr>
          <w:p w14:paraId="248638E0" w14:textId="77777777"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El domicilio, al ser el lugar en donde reside habitualmente una persona física, constituye un dato personal y, por ende, confidencial, ya que su difusión podría afectar la esfera privada de la misma.</w:t>
            </w:r>
          </w:p>
          <w:p w14:paraId="4C409F66" w14:textId="7E7EE2E8"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Por consiguiente, dicha información se considera confidencial, en virtud de tratarse de datos personales que reflejan cuestiones de </w:t>
            </w:r>
            <w:r w:rsidR="00030AAD" w:rsidRPr="00DA1F6D">
              <w:rPr>
                <w:rFonts w:ascii="Montserrat" w:eastAsia="Montserrat" w:hAnsi="Montserrat" w:cs="Montserrat"/>
                <w:sz w:val="18"/>
                <w:szCs w:val="18"/>
              </w:rPr>
              <w:t>la vida privada de las personas</w:t>
            </w:r>
          </w:p>
        </w:tc>
        <w:tc>
          <w:tcPr>
            <w:tcW w:w="1993" w:type="dxa"/>
            <w:tcBorders>
              <w:top w:val="nil"/>
              <w:left w:val="nil"/>
              <w:bottom w:val="single" w:sz="6" w:space="0" w:color="000000"/>
              <w:right w:val="single" w:sz="6" w:space="0" w:color="000000"/>
            </w:tcBorders>
            <w:tcMar>
              <w:top w:w="0" w:type="dxa"/>
              <w:left w:w="100" w:type="dxa"/>
              <w:bottom w:w="0" w:type="dxa"/>
              <w:right w:w="100" w:type="dxa"/>
            </w:tcMar>
          </w:tcPr>
          <w:p w14:paraId="662FE478" w14:textId="77777777"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2B96FECA" w14:textId="77777777" w:rsidTr="00490B65">
        <w:trPr>
          <w:trHeight w:val="1350"/>
          <w:jc w:val="center"/>
        </w:trPr>
        <w:tc>
          <w:tcPr>
            <w:tcW w:w="17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CB42C1"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Credencial para votar</w:t>
            </w:r>
          </w:p>
        </w:tc>
        <w:tc>
          <w:tcPr>
            <w:tcW w:w="5803" w:type="dxa"/>
            <w:tcBorders>
              <w:top w:val="nil"/>
              <w:left w:val="nil"/>
              <w:bottom w:val="single" w:sz="6" w:space="0" w:color="000000"/>
              <w:right w:val="single" w:sz="6" w:space="0" w:color="000000"/>
            </w:tcBorders>
            <w:tcMar>
              <w:top w:w="0" w:type="dxa"/>
              <w:left w:w="100" w:type="dxa"/>
              <w:bottom w:w="0" w:type="dxa"/>
              <w:right w:w="100" w:type="dxa"/>
            </w:tcMar>
          </w:tcPr>
          <w:p w14:paraId="39CCAD39" w14:textId="3C278660"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 Única del Registro de Población, por lo que son datos pers</w:t>
            </w:r>
            <w:r w:rsidR="00030AAD" w:rsidRPr="00DA1F6D">
              <w:rPr>
                <w:rFonts w:ascii="Montserrat" w:eastAsia="Montserrat" w:hAnsi="Montserrat" w:cs="Montserrat"/>
                <w:sz w:val="18"/>
                <w:szCs w:val="18"/>
              </w:rPr>
              <w:t>onales que deben ser protegidos</w:t>
            </w:r>
          </w:p>
        </w:tc>
        <w:tc>
          <w:tcPr>
            <w:tcW w:w="1993" w:type="dxa"/>
            <w:tcBorders>
              <w:top w:val="nil"/>
              <w:left w:val="nil"/>
              <w:bottom w:val="single" w:sz="6" w:space="0" w:color="000000"/>
              <w:right w:val="single" w:sz="6" w:space="0" w:color="000000"/>
            </w:tcBorders>
            <w:tcMar>
              <w:top w:w="0" w:type="dxa"/>
              <w:left w:w="100" w:type="dxa"/>
              <w:bottom w:w="0" w:type="dxa"/>
              <w:right w:w="100" w:type="dxa"/>
            </w:tcMar>
          </w:tcPr>
          <w:p w14:paraId="7C1E25A4" w14:textId="5BED606C"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w:t>
            </w:r>
            <w:r w:rsidR="00A41A05" w:rsidRPr="00DA1F6D">
              <w:rPr>
                <w:rFonts w:ascii="Montserrat" w:eastAsia="Montserrat" w:hAnsi="Montserrat" w:cs="Montserrat"/>
                <w:sz w:val="18"/>
                <w:szCs w:val="18"/>
              </w:rPr>
              <w:t xml:space="preserve"> de la LFTAIP</w:t>
            </w:r>
          </w:p>
        </w:tc>
      </w:tr>
      <w:tr w:rsidR="007B3BE0" w:rsidRPr="00DA1F6D" w14:paraId="2794B0AA" w14:textId="77777777" w:rsidTr="00490B65">
        <w:trPr>
          <w:trHeight w:val="1140"/>
          <w:jc w:val="center"/>
        </w:trPr>
        <w:tc>
          <w:tcPr>
            <w:tcW w:w="17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B948BF"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Clave SIDEC</w:t>
            </w:r>
          </w:p>
        </w:tc>
        <w:tc>
          <w:tcPr>
            <w:tcW w:w="5803" w:type="dxa"/>
            <w:tcBorders>
              <w:top w:val="nil"/>
              <w:left w:val="nil"/>
              <w:bottom w:val="single" w:sz="6" w:space="0" w:color="000000"/>
              <w:right w:val="single" w:sz="6" w:space="0" w:color="000000"/>
            </w:tcBorders>
            <w:tcMar>
              <w:top w:w="0" w:type="dxa"/>
              <w:left w:w="100" w:type="dxa"/>
              <w:bottom w:w="0" w:type="dxa"/>
              <w:right w:w="100" w:type="dxa"/>
            </w:tcMar>
          </w:tcPr>
          <w:p w14:paraId="1128BE87" w14:textId="47A36146"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Permite el acceso a diversa información propia de la denuncia y del expediente administrativo respectivo; tal como lo es la narración de hechos que identifica o hacen identificable a una persona y nombre de servidores públicos denunciados, entre otros que obran en el sis</w:t>
            </w:r>
            <w:r w:rsidR="00030AAD" w:rsidRPr="00DA1F6D">
              <w:rPr>
                <w:rFonts w:ascii="Montserrat" w:eastAsia="Montserrat" w:hAnsi="Montserrat" w:cs="Montserrat"/>
                <w:sz w:val="18"/>
                <w:szCs w:val="18"/>
              </w:rPr>
              <w:t>tema y que deben ser protegidos</w:t>
            </w:r>
          </w:p>
        </w:tc>
        <w:tc>
          <w:tcPr>
            <w:tcW w:w="1993" w:type="dxa"/>
            <w:tcBorders>
              <w:top w:val="nil"/>
              <w:left w:val="nil"/>
              <w:bottom w:val="single" w:sz="6" w:space="0" w:color="000000"/>
              <w:right w:val="single" w:sz="6" w:space="0" w:color="000000"/>
            </w:tcBorders>
            <w:tcMar>
              <w:top w:w="0" w:type="dxa"/>
              <w:left w:w="100" w:type="dxa"/>
              <w:bottom w:w="0" w:type="dxa"/>
              <w:right w:w="100" w:type="dxa"/>
            </w:tcMar>
          </w:tcPr>
          <w:p w14:paraId="6321ED2D" w14:textId="0E5B6781"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Artíc</w:t>
            </w:r>
            <w:r w:rsidR="00A41A05" w:rsidRPr="00DA1F6D">
              <w:rPr>
                <w:rFonts w:ascii="Montserrat" w:eastAsia="Montserrat" w:hAnsi="Montserrat" w:cs="Montserrat"/>
                <w:sz w:val="18"/>
                <w:szCs w:val="18"/>
              </w:rPr>
              <w:t>ulo 113 fracción I de la LFTAIP</w:t>
            </w:r>
          </w:p>
        </w:tc>
      </w:tr>
      <w:tr w:rsidR="007B3BE0" w:rsidRPr="00DA1F6D" w14:paraId="539D634D" w14:textId="77777777" w:rsidTr="00490B65">
        <w:trPr>
          <w:trHeight w:val="930"/>
          <w:jc w:val="center"/>
        </w:trPr>
        <w:tc>
          <w:tcPr>
            <w:tcW w:w="17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4A3105"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Número de empleado</w:t>
            </w:r>
          </w:p>
        </w:tc>
        <w:tc>
          <w:tcPr>
            <w:tcW w:w="5803" w:type="dxa"/>
            <w:tcBorders>
              <w:top w:val="nil"/>
              <w:left w:val="nil"/>
              <w:bottom w:val="single" w:sz="6" w:space="0" w:color="000000"/>
              <w:right w:val="single" w:sz="6" w:space="0" w:color="000000"/>
            </w:tcBorders>
            <w:tcMar>
              <w:top w:w="0" w:type="dxa"/>
              <w:left w:w="100" w:type="dxa"/>
              <w:bottom w:w="0" w:type="dxa"/>
              <w:right w:w="100" w:type="dxa"/>
            </w:tcMar>
          </w:tcPr>
          <w:p w14:paraId="4F473653" w14:textId="4A588C5B"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Se trata de un código identificador del empleado con el cual se puede tener acceso a diversa información, inclusive a sus datos persona</w:t>
            </w:r>
            <w:r w:rsidR="00030AAD" w:rsidRPr="00DA1F6D">
              <w:rPr>
                <w:rFonts w:ascii="Montserrat" w:eastAsia="Montserrat" w:hAnsi="Montserrat" w:cs="Montserrat"/>
                <w:sz w:val="18"/>
                <w:szCs w:val="18"/>
              </w:rPr>
              <w:t>les, por lo que debe protegerse</w:t>
            </w:r>
          </w:p>
        </w:tc>
        <w:tc>
          <w:tcPr>
            <w:tcW w:w="1993" w:type="dxa"/>
            <w:tcBorders>
              <w:top w:val="nil"/>
              <w:left w:val="nil"/>
              <w:bottom w:val="single" w:sz="6" w:space="0" w:color="000000"/>
              <w:right w:val="single" w:sz="6" w:space="0" w:color="000000"/>
            </w:tcBorders>
            <w:tcMar>
              <w:top w:w="0" w:type="dxa"/>
              <w:left w:w="100" w:type="dxa"/>
              <w:bottom w:w="0" w:type="dxa"/>
              <w:right w:w="100" w:type="dxa"/>
            </w:tcMar>
          </w:tcPr>
          <w:p w14:paraId="79FC001D" w14:textId="72568DC4"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Artíc</w:t>
            </w:r>
            <w:r w:rsidR="00030AAD" w:rsidRPr="00DA1F6D">
              <w:rPr>
                <w:rFonts w:ascii="Montserrat" w:eastAsia="Montserrat" w:hAnsi="Montserrat" w:cs="Montserrat"/>
                <w:sz w:val="18"/>
                <w:szCs w:val="18"/>
              </w:rPr>
              <w:t>ulo 113 fracción I de la LFTAIP</w:t>
            </w:r>
          </w:p>
        </w:tc>
      </w:tr>
      <w:tr w:rsidR="007B3BE0" w:rsidRPr="00DA1F6D" w14:paraId="07346B08" w14:textId="77777777" w:rsidTr="00490B65">
        <w:trPr>
          <w:trHeight w:val="2400"/>
          <w:jc w:val="center"/>
        </w:trPr>
        <w:tc>
          <w:tcPr>
            <w:tcW w:w="17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F76A19"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Correo electrónico particular</w:t>
            </w:r>
          </w:p>
        </w:tc>
        <w:tc>
          <w:tcPr>
            <w:tcW w:w="5803" w:type="dxa"/>
            <w:tcBorders>
              <w:top w:val="nil"/>
              <w:left w:val="nil"/>
              <w:bottom w:val="single" w:sz="6" w:space="0" w:color="000000"/>
              <w:right w:val="single" w:sz="6" w:space="0" w:color="000000"/>
            </w:tcBorders>
            <w:tcMar>
              <w:top w:w="0" w:type="dxa"/>
              <w:left w:w="100" w:type="dxa"/>
              <w:bottom w:w="0" w:type="dxa"/>
              <w:right w:w="100" w:type="dxa"/>
            </w:tcMar>
          </w:tcPr>
          <w:p w14:paraId="49AE14DA" w14:textId="5DB4DB01"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w:t>
            </w:r>
            <w:r w:rsidR="00030AAD" w:rsidRPr="00DA1F6D">
              <w:rPr>
                <w:rFonts w:ascii="Montserrat" w:eastAsia="Montserrat" w:hAnsi="Montserrat" w:cs="Montserrat"/>
                <w:sz w:val="18"/>
                <w:szCs w:val="18"/>
              </w:rPr>
              <w:t>rse</w:t>
            </w:r>
          </w:p>
        </w:tc>
        <w:tc>
          <w:tcPr>
            <w:tcW w:w="1993" w:type="dxa"/>
            <w:tcBorders>
              <w:top w:val="nil"/>
              <w:left w:val="nil"/>
              <w:bottom w:val="single" w:sz="6" w:space="0" w:color="000000"/>
              <w:right w:val="single" w:sz="6" w:space="0" w:color="000000"/>
            </w:tcBorders>
            <w:tcMar>
              <w:top w:w="0" w:type="dxa"/>
              <w:left w:w="100" w:type="dxa"/>
              <w:bottom w:w="0" w:type="dxa"/>
              <w:right w:w="100" w:type="dxa"/>
            </w:tcMar>
          </w:tcPr>
          <w:p w14:paraId="3662CBE2" w14:textId="1A9D8CB2" w:rsidR="007B3BE0" w:rsidRPr="00DA1F6D" w:rsidRDefault="00475023" w:rsidP="007A703E">
            <w:pPr>
              <w:widowControl w:val="0"/>
              <w:spacing w:before="40" w:after="40"/>
              <w:jc w:val="both"/>
              <w:rPr>
                <w:rFonts w:ascii="Montserrat" w:eastAsia="Montserrat" w:hAnsi="Montserrat" w:cs="Montserrat"/>
                <w:sz w:val="18"/>
                <w:szCs w:val="18"/>
              </w:rPr>
            </w:pPr>
            <w:r w:rsidRPr="00DA1F6D">
              <w:rPr>
                <w:rFonts w:ascii="Montserrat" w:eastAsia="Montserrat" w:hAnsi="Montserrat" w:cs="Montserrat"/>
                <w:sz w:val="18"/>
                <w:szCs w:val="18"/>
              </w:rPr>
              <w:t>Artíc</w:t>
            </w:r>
            <w:r w:rsidR="00030AAD" w:rsidRPr="00DA1F6D">
              <w:rPr>
                <w:rFonts w:ascii="Montserrat" w:eastAsia="Montserrat" w:hAnsi="Montserrat" w:cs="Montserrat"/>
                <w:sz w:val="18"/>
                <w:szCs w:val="18"/>
              </w:rPr>
              <w:t>ulo 113 fracción I de la LFTAIP</w:t>
            </w:r>
          </w:p>
        </w:tc>
      </w:tr>
    </w:tbl>
    <w:p w14:paraId="00FAC1CA" w14:textId="77777777" w:rsidR="007B3BE0" w:rsidRPr="00DA1F6D" w:rsidRDefault="00475023" w:rsidP="007A703E">
      <w:pPr>
        <w:widowControl w:val="0"/>
        <w:ind w:right="60"/>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 </w:t>
      </w:r>
    </w:p>
    <w:p w14:paraId="2EE9187B" w14:textId="77777777" w:rsidR="007B3BE0"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39384193" w14:textId="167587AA" w:rsidR="00415277" w:rsidRPr="00DA1F6D" w:rsidRDefault="00475023" w:rsidP="007A703E">
      <w:pPr>
        <w:widowControl w:val="0"/>
        <w:ind w:right="6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9A8B2D6" w14:textId="50E9EE5F" w:rsidR="00311793" w:rsidRPr="00DA1F6D" w:rsidRDefault="00E972CA" w:rsidP="007A703E">
      <w:pPr>
        <w:ind w:right="51"/>
        <w:jc w:val="both"/>
        <w:rPr>
          <w:rFonts w:ascii="Montserrat" w:eastAsia="Montserrat" w:hAnsi="Montserrat" w:cs="Montserrat"/>
          <w:kern w:val="2"/>
          <w:sz w:val="18"/>
          <w:szCs w:val="18"/>
        </w:rPr>
      </w:pPr>
      <w:r>
        <w:rPr>
          <w:rFonts w:ascii="Montserrat" w:eastAsia="Montserrat" w:hAnsi="Montserrat" w:cs="Montserrat"/>
          <w:b/>
          <w:color w:val="00000A"/>
          <w:sz w:val="18"/>
          <w:szCs w:val="18"/>
        </w:rPr>
        <w:t>II.C.4</w:t>
      </w:r>
      <w:r w:rsidR="00475023" w:rsidRPr="00DA1F6D">
        <w:rPr>
          <w:rFonts w:ascii="Montserrat" w:eastAsia="Montserrat" w:hAnsi="Montserrat" w:cs="Montserrat"/>
          <w:b/>
          <w:color w:val="00000A"/>
          <w:sz w:val="18"/>
          <w:szCs w:val="18"/>
        </w:rPr>
        <w:t xml:space="preserve">.ORD.32.23: </w:t>
      </w:r>
      <w:r w:rsidR="00311793" w:rsidRPr="00DA1F6D">
        <w:rPr>
          <w:rFonts w:ascii="Montserrat" w:eastAsia="Montserrat" w:hAnsi="Montserrat" w:cs="Montserrat"/>
          <w:b/>
          <w:kern w:val="2"/>
          <w:sz w:val="18"/>
          <w:szCs w:val="18"/>
        </w:rPr>
        <w:t xml:space="preserve">CONFIRMAR </w:t>
      </w:r>
      <w:r w:rsidR="00311793" w:rsidRPr="00DA1F6D">
        <w:rPr>
          <w:rFonts w:ascii="Montserrat" w:eastAsia="Montserrat" w:hAnsi="Montserrat" w:cs="Montserrat"/>
          <w:kern w:val="2"/>
          <w:sz w:val="18"/>
          <w:szCs w:val="18"/>
        </w:rPr>
        <w:t>la clasificación de confidencialidad de los datos invocados por el OIC-SEP y, por ende, se autoriza la elaboración de las versiones públicas con fundamento en lo dispuesto en el artículo 113, fracción I, de la Ley Federal de Transparencia y Acceso a la Información Pública; con el Trigésimo Octavo, fracción I, de los Lineamientos Generales en materia de Clasificación y Desclasificación de la Información, así como para la Elaboración de Versiones Públicas.</w:t>
      </w:r>
    </w:p>
    <w:p w14:paraId="20FA94F9" w14:textId="77777777" w:rsidR="007B3BE0" w:rsidRPr="00DA1F6D" w:rsidRDefault="007B3BE0" w:rsidP="007A703E">
      <w:pPr>
        <w:ind w:right="38"/>
        <w:rPr>
          <w:rFonts w:ascii="Montserrat" w:eastAsia="Montserrat" w:hAnsi="Montserrat" w:cs="Montserrat"/>
          <w:sz w:val="18"/>
          <w:szCs w:val="18"/>
        </w:rPr>
      </w:pPr>
    </w:p>
    <w:p w14:paraId="4831DA11" w14:textId="77777777" w:rsidR="007B3BE0" w:rsidRPr="00DA1F6D" w:rsidRDefault="00475023" w:rsidP="007A703E">
      <w:pPr>
        <w:ind w:right="38"/>
        <w:rPr>
          <w:rFonts w:ascii="Montserrat" w:eastAsia="Montserrat" w:hAnsi="Montserrat" w:cs="Montserrat"/>
          <w:b/>
          <w:sz w:val="18"/>
          <w:szCs w:val="18"/>
        </w:rPr>
      </w:pPr>
      <w:r w:rsidRPr="00DA1F6D">
        <w:rPr>
          <w:rFonts w:ascii="Montserrat" w:eastAsia="Montserrat" w:hAnsi="Montserrat" w:cs="Montserrat"/>
          <w:b/>
          <w:sz w:val="18"/>
          <w:szCs w:val="18"/>
        </w:rPr>
        <w:t>C.5 Folio 330026523002996</w:t>
      </w:r>
    </w:p>
    <w:p w14:paraId="3B878E33" w14:textId="77777777" w:rsidR="007B3BE0" w:rsidRPr="00DA1F6D" w:rsidRDefault="00475023" w:rsidP="007A703E">
      <w:pPr>
        <w:spacing w:before="240" w:after="240"/>
        <w:rPr>
          <w:rFonts w:ascii="Montserrat" w:eastAsia="Montserrat" w:hAnsi="Montserrat" w:cs="Montserrat"/>
          <w:sz w:val="18"/>
          <w:szCs w:val="18"/>
        </w:rPr>
      </w:pPr>
      <w:r w:rsidRPr="00DA1F6D">
        <w:rPr>
          <w:rFonts w:ascii="Montserrat" w:eastAsia="Montserrat" w:hAnsi="Montserrat" w:cs="Montserrat"/>
          <w:sz w:val="18"/>
          <w:szCs w:val="18"/>
        </w:rPr>
        <w:t xml:space="preserve">Un particular requirió: </w:t>
      </w:r>
    </w:p>
    <w:p w14:paraId="39D5491E" w14:textId="48A285C3" w:rsidR="007B3BE0" w:rsidRPr="00490B65" w:rsidRDefault="00475023" w:rsidP="007A703E">
      <w:pPr>
        <w:ind w:left="560" w:right="580"/>
        <w:jc w:val="both"/>
        <w:rPr>
          <w:rFonts w:ascii="Montserrat" w:eastAsia="Montserrat" w:hAnsi="Montserrat" w:cs="Montserrat"/>
          <w:i/>
          <w:sz w:val="18"/>
          <w:szCs w:val="18"/>
        </w:rPr>
      </w:pPr>
      <w:r w:rsidRPr="00DA1F6D">
        <w:rPr>
          <w:rFonts w:ascii="Montserrat" w:eastAsia="Montserrat" w:hAnsi="Montserrat" w:cs="Montserrat"/>
          <w:i/>
          <w:sz w:val="18"/>
          <w:szCs w:val="18"/>
        </w:rPr>
        <w:t xml:space="preserve">“Requiero el perfil de puestos autorizado de los comisarios y los comisarios suplentes de la coordinación de general de órganos de vigilancia y control, específicamente los del sector salud, el nombramiento del comisario suplente </w:t>
      </w:r>
      <w:r w:rsidR="00415277" w:rsidRPr="00DA1F6D">
        <w:rPr>
          <w:rFonts w:ascii="Montserrat" w:eastAsia="Montserrat" w:hAnsi="Montserrat" w:cs="Montserrat"/>
          <w:i/>
          <w:sz w:val="18"/>
          <w:szCs w:val="18"/>
        </w:rPr>
        <w:t>(…) (…)</w:t>
      </w:r>
      <w:r w:rsidRPr="00DA1F6D">
        <w:rPr>
          <w:rFonts w:ascii="Montserrat" w:eastAsia="Montserrat" w:hAnsi="Montserrat" w:cs="Montserrat"/>
          <w:i/>
          <w:sz w:val="18"/>
          <w:szCs w:val="18"/>
        </w:rPr>
        <w:t xml:space="preserve"> así como la evaluación y/o documentos que avalen que cumple con el perfil para ocupar e</w:t>
      </w:r>
      <w:r w:rsidR="00490B65">
        <w:rPr>
          <w:rFonts w:ascii="Montserrat" w:eastAsia="Montserrat" w:hAnsi="Montserrat" w:cs="Montserrat"/>
          <w:i/>
          <w:sz w:val="18"/>
          <w:szCs w:val="18"/>
        </w:rPr>
        <w:t>l puesto de comisario suplente”.</w:t>
      </w:r>
      <w:r w:rsidRPr="00DA1F6D">
        <w:rPr>
          <w:rFonts w:ascii="Montserrat" w:eastAsia="Montserrat" w:hAnsi="Montserrat" w:cs="Montserrat"/>
          <w:sz w:val="18"/>
          <w:szCs w:val="18"/>
        </w:rPr>
        <w:t xml:space="preserve"> (Sic) </w:t>
      </w:r>
    </w:p>
    <w:p w14:paraId="145A5E3E" w14:textId="15EC4A09" w:rsidR="00490B65"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La Dirección General de Recursos Humanos (DGRH) informó que respecto a “…el nombramiento del comisario suplente René Sánchez Puls…”, al respecto y de conformidad con los archivos que obran en el expediente del C. René Sánchez Puls se proporciona la versión pública de la última constancia de nombramiento expedida a favor del C. en comento, como Subdelegado Comisario Público Suplente, en la cual se solicitó clasificar como información confidencial los siguientes datos: registro federal de contribuyentes (RFC), clave única registro de población (CURP), domicilio de particular(es), género, edad, lugar de nacimiento, estado civil y nacionalidad, de conformidad con el artículo 113, fracción I de la Ley Federal de Transparencia y Acceso a la Información Pública. </w:t>
      </w:r>
    </w:p>
    <w:tbl>
      <w:tblPr>
        <w:tblStyle w:val="affffffffb"/>
        <w:tblW w:w="88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35"/>
        <w:gridCol w:w="3000"/>
        <w:gridCol w:w="3915"/>
      </w:tblGrid>
      <w:tr w:rsidR="007B3BE0" w:rsidRPr="00DA1F6D" w14:paraId="57484C59" w14:textId="77777777" w:rsidTr="00415277">
        <w:trPr>
          <w:trHeight w:val="660"/>
          <w:tblHeader/>
          <w:jc w:val="center"/>
        </w:trPr>
        <w:tc>
          <w:tcPr>
            <w:tcW w:w="1935" w:type="dxa"/>
            <w:shd w:val="clear" w:color="auto" w:fill="820000"/>
            <w:tcMar>
              <w:top w:w="0" w:type="dxa"/>
              <w:left w:w="100" w:type="dxa"/>
              <w:bottom w:w="0" w:type="dxa"/>
              <w:right w:w="100" w:type="dxa"/>
            </w:tcMar>
          </w:tcPr>
          <w:p w14:paraId="57EA63F6" w14:textId="119CBAEF"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lastRenderedPageBreak/>
              <w:t>Dato</w:t>
            </w:r>
          </w:p>
        </w:tc>
        <w:tc>
          <w:tcPr>
            <w:tcW w:w="3000" w:type="dxa"/>
            <w:shd w:val="clear" w:color="auto" w:fill="820000"/>
            <w:tcMar>
              <w:top w:w="0" w:type="dxa"/>
              <w:left w:w="100" w:type="dxa"/>
              <w:bottom w:w="0" w:type="dxa"/>
              <w:right w:w="100" w:type="dxa"/>
            </w:tcMar>
          </w:tcPr>
          <w:p w14:paraId="50F364CF" w14:textId="7FFAEAC5" w:rsidR="007B3BE0" w:rsidRPr="00DA1F6D" w:rsidRDefault="00080BB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c>
          <w:tcPr>
            <w:tcW w:w="3915" w:type="dxa"/>
            <w:shd w:val="clear" w:color="auto" w:fill="820000"/>
            <w:tcMar>
              <w:top w:w="0" w:type="dxa"/>
              <w:left w:w="100" w:type="dxa"/>
              <w:bottom w:w="0" w:type="dxa"/>
              <w:right w:w="100" w:type="dxa"/>
            </w:tcMar>
          </w:tcPr>
          <w:p w14:paraId="246F276D"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r>
      <w:tr w:rsidR="007B3BE0" w:rsidRPr="00DA1F6D" w14:paraId="0AC8CC5C" w14:textId="77777777" w:rsidTr="00030AAD">
        <w:trPr>
          <w:trHeight w:val="1781"/>
          <w:jc w:val="center"/>
        </w:trPr>
        <w:tc>
          <w:tcPr>
            <w:tcW w:w="1935" w:type="dxa"/>
            <w:tcMar>
              <w:top w:w="0" w:type="dxa"/>
              <w:left w:w="100" w:type="dxa"/>
              <w:bottom w:w="0" w:type="dxa"/>
              <w:right w:w="100" w:type="dxa"/>
            </w:tcMar>
          </w:tcPr>
          <w:p w14:paraId="0BA5E4AD" w14:textId="3358F228"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Registro Federal de Contribuyentes </w:t>
            </w:r>
            <w:r w:rsidR="00475023" w:rsidRPr="00DA1F6D">
              <w:rPr>
                <w:rFonts w:ascii="Montserrat" w:eastAsia="Montserrat" w:hAnsi="Montserrat" w:cs="Montserrat"/>
                <w:sz w:val="18"/>
                <w:szCs w:val="18"/>
              </w:rPr>
              <w:t>(RFC)</w:t>
            </w:r>
          </w:p>
        </w:tc>
        <w:tc>
          <w:tcPr>
            <w:tcW w:w="3000" w:type="dxa"/>
            <w:tcMar>
              <w:top w:w="0" w:type="dxa"/>
              <w:left w:w="100" w:type="dxa"/>
              <w:bottom w:w="0" w:type="dxa"/>
              <w:right w:w="100" w:type="dxa"/>
            </w:tcMar>
          </w:tcPr>
          <w:p w14:paraId="76427B5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26AB0AC4" w14:textId="282AA75E"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7B3BE0" w:rsidRPr="00DA1F6D" w14:paraId="1A2BAB5C" w14:textId="77777777" w:rsidTr="00415277">
        <w:trPr>
          <w:trHeight w:val="1185"/>
          <w:jc w:val="center"/>
        </w:trPr>
        <w:tc>
          <w:tcPr>
            <w:tcW w:w="1935" w:type="dxa"/>
            <w:tcMar>
              <w:top w:w="0" w:type="dxa"/>
              <w:left w:w="100" w:type="dxa"/>
              <w:bottom w:w="0" w:type="dxa"/>
              <w:right w:w="100" w:type="dxa"/>
            </w:tcMar>
          </w:tcPr>
          <w:p w14:paraId="5454A004" w14:textId="61F718A1"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Clave Única Registro de Población </w:t>
            </w:r>
            <w:r w:rsidR="00475023" w:rsidRPr="00DA1F6D">
              <w:rPr>
                <w:rFonts w:ascii="Montserrat" w:eastAsia="Montserrat" w:hAnsi="Montserrat" w:cs="Montserrat"/>
                <w:sz w:val="18"/>
                <w:szCs w:val="18"/>
              </w:rPr>
              <w:t>(CURP)</w:t>
            </w:r>
          </w:p>
        </w:tc>
        <w:tc>
          <w:tcPr>
            <w:tcW w:w="3000" w:type="dxa"/>
            <w:tcMar>
              <w:top w:w="0" w:type="dxa"/>
              <w:left w:w="100" w:type="dxa"/>
              <w:bottom w:w="0" w:type="dxa"/>
              <w:right w:w="100" w:type="dxa"/>
            </w:tcMar>
          </w:tcPr>
          <w:p w14:paraId="4D8B94F1"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7EDDB31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7B3BE0" w:rsidRPr="00DA1F6D" w14:paraId="6B511B3C" w14:textId="77777777" w:rsidTr="00415277">
        <w:trPr>
          <w:trHeight w:val="1230"/>
          <w:jc w:val="center"/>
        </w:trPr>
        <w:tc>
          <w:tcPr>
            <w:tcW w:w="1935" w:type="dxa"/>
            <w:tcMar>
              <w:top w:w="0" w:type="dxa"/>
              <w:left w:w="100" w:type="dxa"/>
              <w:bottom w:w="0" w:type="dxa"/>
              <w:right w:w="100" w:type="dxa"/>
            </w:tcMar>
          </w:tcPr>
          <w:p w14:paraId="1859989B" w14:textId="271589B7"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Domicilio de Particular(es)</w:t>
            </w:r>
          </w:p>
        </w:tc>
        <w:tc>
          <w:tcPr>
            <w:tcW w:w="3000" w:type="dxa"/>
            <w:tcMar>
              <w:top w:w="0" w:type="dxa"/>
              <w:left w:w="100" w:type="dxa"/>
              <w:bottom w:w="0" w:type="dxa"/>
              <w:right w:w="100" w:type="dxa"/>
            </w:tcMar>
          </w:tcPr>
          <w:p w14:paraId="40401DE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072D2E2D" w14:textId="3A996569"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Atributo de una persona física, que denota el lugar donde reside habitualmente, y en ese sentido, constituye un dato personal, de ahí que debe protegerse.</w:t>
            </w:r>
          </w:p>
        </w:tc>
      </w:tr>
      <w:tr w:rsidR="007B3BE0" w:rsidRPr="00DA1F6D" w14:paraId="78A93F35" w14:textId="77777777" w:rsidTr="00415277">
        <w:trPr>
          <w:trHeight w:val="2205"/>
          <w:jc w:val="center"/>
        </w:trPr>
        <w:tc>
          <w:tcPr>
            <w:tcW w:w="1935" w:type="dxa"/>
            <w:tcMar>
              <w:top w:w="0" w:type="dxa"/>
              <w:left w:w="100" w:type="dxa"/>
              <w:bottom w:w="0" w:type="dxa"/>
              <w:right w:w="100" w:type="dxa"/>
            </w:tcMar>
          </w:tcPr>
          <w:p w14:paraId="218EB10E" w14:textId="467838AF"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Género</w:t>
            </w:r>
          </w:p>
        </w:tc>
        <w:tc>
          <w:tcPr>
            <w:tcW w:w="3000" w:type="dxa"/>
            <w:tcMar>
              <w:top w:w="0" w:type="dxa"/>
              <w:left w:w="100" w:type="dxa"/>
              <w:bottom w:w="0" w:type="dxa"/>
              <w:right w:w="100" w:type="dxa"/>
            </w:tcMar>
          </w:tcPr>
          <w:p w14:paraId="7A2B1B0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137B34E7" w14:textId="1E95CCE5"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r>
      <w:tr w:rsidR="007B3BE0" w:rsidRPr="00DA1F6D" w14:paraId="60A92862" w14:textId="77777777" w:rsidTr="00415277">
        <w:trPr>
          <w:trHeight w:val="1965"/>
          <w:jc w:val="center"/>
        </w:trPr>
        <w:tc>
          <w:tcPr>
            <w:tcW w:w="1935" w:type="dxa"/>
            <w:tcMar>
              <w:top w:w="0" w:type="dxa"/>
              <w:left w:w="100" w:type="dxa"/>
              <w:bottom w:w="0" w:type="dxa"/>
              <w:right w:w="100" w:type="dxa"/>
            </w:tcMar>
          </w:tcPr>
          <w:p w14:paraId="0FEAC46D" w14:textId="3EBB6B00"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Edad</w:t>
            </w:r>
          </w:p>
        </w:tc>
        <w:tc>
          <w:tcPr>
            <w:tcW w:w="3000" w:type="dxa"/>
            <w:tcMar>
              <w:top w:w="0" w:type="dxa"/>
              <w:left w:w="100" w:type="dxa"/>
              <w:bottom w:w="0" w:type="dxa"/>
              <w:right w:w="100" w:type="dxa"/>
            </w:tcMar>
          </w:tcPr>
          <w:p w14:paraId="3C7E39E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51811901"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r>
      <w:tr w:rsidR="007B3BE0" w:rsidRPr="00DA1F6D" w14:paraId="533DE89D" w14:textId="77777777" w:rsidTr="00415277">
        <w:trPr>
          <w:trHeight w:val="1770"/>
          <w:jc w:val="center"/>
        </w:trPr>
        <w:tc>
          <w:tcPr>
            <w:tcW w:w="1935" w:type="dxa"/>
            <w:tcMar>
              <w:top w:w="0" w:type="dxa"/>
              <w:left w:w="100" w:type="dxa"/>
              <w:bottom w:w="0" w:type="dxa"/>
              <w:right w:w="100" w:type="dxa"/>
            </w:tcMar>
          </w:tcPr>
          <w:p w14:paraId="547F1C74" w14:textId="7746A330"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Lugar de Nacimiento</w:t>
            </w:r>
          </w:p>
        </w:tc>
        <w:tc>
          <w:tcPr>
            <w:tcW w:w="3000" w:type="dxa"/>
            <w:tcMar>
              <w:top w:w="0" w:type="dxa"/>
              <w:left w:w="100" w:type="dxa"/>
              <w:bottom w:w="0" w:type="dxa"/>
              <w:right w:w="100" w:type="dxa"/>
            </w:tcMar>
          </w:tcPr>
          <w:p w14:paraId="2B737AB7"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08377987"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Información que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r>
      <w:tr w:rsidR="007B3BE0" w:rsidRPr="00DA1F6D" w14:paraId="6A3EC65F" w14:textId="77777777" w:rsidTr="00415277">
        <w:trPr>
          <w:trHeight w:val="1185"/>
          <w:jc w:val="center"/>
        </w:trPr>
        <w:tc>
          <w:tcPr>
            <w:tcW w:w="1935" w:type="dxa"/>
            <w:tcMar>
              <w:top w:w="0" w:type="dxa"/>
              <w:left w:w="100" w:type="dxa"/>
              <w:bottom w:w="0" w:type="dxa"/>
              <w:right w:w="100" w:type="dxa"/>
            </w:tcMar>
          </w:tcPr>
          <w:p w14:paraId="0911AE33" w14:textId="188A4E8C"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Estado Civil</w:t>
            </w:r>
          </w:p>
        </w:tc>
        <w:tc>
          <w:tcPr>
            <w:tcW w:w="3000" w:type="dxa"/>
            <w:tcMar>
              <w:top w:w="0" w:type="dxa"/>
              <w:left w:w="100" w:type="dxa"/>
              <w:bottom w:w="0" w:type="dxa"/>
              <w:right w:w="100" w:type="dxa"/>
            </w:tcMar>
          </w:tcPr>
          <w:p w14:paraId="065481D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7306E2F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Dato o característica de orden legal, civil y social, implica relaciones de familia o parentesco, y en razón de la finalidad para el que fue obtenido precisa su protección, al resultar un dato personal.</w:t>
            </w:r>
          </w:p>
        </w:tc>
      </w:tr>
      <w:tr w:rsidR="007B3BE0" w:rsidRPr="00DA1F6D" w14:paraId="30256D9A" w14:textId="77777777" w:rsidTr="00415277">
        <w:trPr>
          <w:trHeight w:val="1635"/>
          <w:jc w:val="center"/>
        </w:trPr>
        <w:tc>
          <w:tcPr>
            <w:tcW w:w="1935" w:type="dxa"/>
            <w:tcMar>
              <w:top w:w="0" w:type="dxa"/>
              <w:left w:w="100" w:type="dxa"/>
              <w:bottom w:w="0" w:type="dxa"/>
              <w:right w:w="100" w:type="dxa"/>
            </w:tcMar>
          </w:tcPr>
          <w:p w14:paraId="054D08DA" w14:textId="7D98A4D7" w:rsidR="007B3BE0" w:rsidRPr="00DA1F6D" w:rsidRDefault="00030AA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Nacionalidad</w:t>
            </w:r>
          </w:p>
        </w:tc>
        <w:tc>
          <w:tcPr>
            <w:tcW w:w="3000" w:type="dxa"/>
            <w:tcMar>
              <w:top w:w="0" w:type="dxa"/>
              <w:left w:w="100" w:type="dxa"/>
              <w:bottom w:w="0" w:type="dxa"/>
              <w:right w:w="100" w:type="dxa"/>
            </w:tcMar>
          </w:tcPr>
          <w:p w14:paraId="77593A9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Artículos 116 de la LGTAIP; 113 Fracción I de la LFTAIP; fracción I, y 118 de la Ley Federal de Transparencia y Acceso a la Información Pública.</w:t>
            </w:r>
          </w:p>
        </w:tc>
        <w:tc>
          <w:tcPr>
            <w:tcW w:w="3915" w:type="dxa"/>
            <w:tcMar>
              <w:top w:w="0" w:type="dxa"/>
              <w:left w:w="100" w:type="dxa"/>
              <w:bottom w:w="0" w:type="dxa"/>
              <w:right w:w="100" w:type="dxa"/>
            </w:tcMar>
          </w:tcPr>
          <w:p w14:paraId="352A3AF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Referencia a la pertenencia a un estado o nación, lo que conlleva una serie de derechos y deberes políticos y sociales, sea por nacimiento o naturalización, lo que hace de éste un dato personal y su protección resulta necesaria.</w:t>
            </w:r>
          </w:p>
        </w:tc>
      </w:tr>
    </w:tbl>
    <w:p w14:paraId="26EA6C30" w14:textId="5A385CC0"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En consecuencia, se emite la siguiente resolución por unanimidad: </w:t>
      </w:r>
    </w:p>
    <w:p w14:paraId="3F4B0B71" w14:textId="77777777" w:rsidR="00D46F03" w:rsidRPr="00DA1F6D" w:rsidRDefault="00D46F03" w:rsidP="007A703E">
      <w:pPr>
        <w:spacing w:before="240" w:after="240"/>
        <w:jc w:val="both"/>
        <w:rPr>
          <w:rFonts w:ascii="Montserrat" w:eastAsia="Montserrat" w:hAnsi="Montserrat" w:cs="Montserrat"/>
          <w:sz w:val="18"/>
          <w:szCs w:val="18"/>
        </w:rPr>
      </w:pPr>
    </w:p>
    <w:p w14:paraId="0A452C9B" w14:textId="12F7FE3F" w:rsidR="007B3BE0" w:rsidRPr="00DA1F6D" w:rsidRDefault="00475023" w:rsidP="007A703E">
      <w:pPr>
        <w:spacing w:before="240" w:after="24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lastRenderedPageBreak/>
        <w:t xml:space="preserve">II.C.5.ORD.32.23: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DGRH de los datos consistentes en registro federal de contribuyentes (RFC), clave única registro de población (CURP), domicilio de particular(es), lugar de nacimiento, género, edad, estado civil, y nacionalidad, </w:t>
      </w:r>
      <w:r w:rsidR="00080BB3" w:rsidRPr="00DA1F6D">
        <w:rPr>
          <w:rFonts w:ascii="Montserrat" w:eastAsia="Montserrat" w:hAnsi="Montserrat" w:cs="Montserrat"/>
          <w:sz w:val="18"/>
          <w:szCs w:val="18"/>
        </w:rPr>
        <w:t>y,</w:t>
      </w:r>
      <w:r w:rsidRPr="00DA1F6D">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1ACCEE82" w14:textId="77777777" w:rsidR="007B3BE0" w:rsidRPr="00DA1F6D" w:rsidRDefault="00475023" w:rsidP="007A703E">
      <w:pPr>
        <w:ind w:left="2160" w:right="38" w:firstLine="720"/>
        <w:rPr>
          <w:rFonts w:ascii="Montserrat" w:eastAsia="Montserrat" w:hAnsi="Montserrat" w:cs="Montserrat"/>
          <w:b/>
          <w:sz w:val="18"/>
          <w:szCs w:val="18"/>
        </w:rPr>
      </w:pPr>
      <w:r w:rsidRPr="00DA1F6D">
        <w:rPr>
          <w:rFonts w:ascii="Montserrat" w:eastAsia="Montserrat" w:hAnsi="Montserrat" w:cs="Montserrat"/>
          <w:b/>
          <w:sz w:val="18"/>
          <w:szCs w:val="18"/>
        </w:rPr>
        <w:t>TERCER PUNTO DEL ORDEN DEL DÍA</w:t>
      </w:r>
    </w:p>
    <w:p w14:paraId="42E6AD8B" w14:textId="77777777" w:rsidR="007B3BE0" w:rsidRPr="00DA1F6D" w:rsidRDefault="007B3BE0" w:rsidP="007A703E">
      <w:pPr>
        <w:ind w:left="2160" w:right="38" w:firstLine="720"/>
        <w:jc w:val="both"/>
        <w:rPr>
          <w:rFonts w:ascii="Montserrat" w:eastAsia="Montserrat" w:hAnsi="Montserrat" w:cs="Montserrat"/>
          <w:b/>
          <w:sz w:val="18"/>
          <w:szCs w:val="18"/>
        </w:rPr>
      </w:pPr>
    </w:p>
    <w:p w14:paraId="269C8FCE" w14:textId="77777777" w:rsidR="007B3BE0" w:rsidRPr="00DA1F6D" w:rsidRDefault="00475023" w:rsidP="007A703E">
      <w:pPr>
        <w:ind w:right="38"/>
        <w:jc w:val="both"/>
        <w:rPr>
          <w:rFonts w:ascii="Montserrat" w:eastAsia="Montserrat" w:hAnsi="Montserrat" w:cs="Montserrat"/>
          <w:sz w:val="18"/>
          <w:szCs w:val="18"/>
        </w:rPr>
      </w:pPr>
      <w:r w:rsidRPr="00DA1F6D">
        <w:rPr>
          <w:rFonts w:ascii="Montserrat" w:eastAsia="Montserrat" w:hAnsi="Montserrat" w:cs="Montserrat"/>
          <w:b/>
          <w:sz w:val="18"/>
          <w:szCs w:val="18"/>
        </w:rPr>
        <w:t xml:space="preserve">III.  Modificación a respuesta inicial derivado de un recurso de revisión </w:t>
      </w:r>
    </w:p>
    <w:p w14:paraId="5F45914C" w14:textId="77777777" w:rsidR="007B3BE0" w:rsidRPr="00DA1F6D" w:rsidRDefault="007B3BE0" w:rsidP="007A703E">
      <w:pPr>
        <w:ind w:right="38"/>
        <w:jc w:val="both"/>
        <w:rPr>
          <w:rFonts w:ascii="Montserrat" w:eastAsia="Montserrat" w:hAnsi="Montserrat" w:cs="Montserrat"/>
          <w:b/>
          <w:sz w:val="18"/>
          <w:szCs w:val="18"/>
        </w:rPr>
      </w:pPr>
    </w:p>
    <w:p w14:paraId="0AE40B0C" w14:textId="77777777" w:rsidR="007B3BE0" w:rsidRPr="00DA1F6D" w:rsidRDefault="00475023" w:rsidP="007A703E">
      <w:pPr>
        <w:ind w:right="38"/>
        <w:jc w:val="both"/>
        <w:rPr>
          <w:rFonts w:ascii="Montserrat" w:eastAsia="Montserrat" w:hAnsi="Montserrat" w:cs="Montserrat"/>
          <w:b/>
          <w:color w:val="1D1C1D"/>
          <w:sz w:val="18"/>
          <w:szCs w:val="18"/>
        </w:rPr>
      </w:pPr>
      <w:r w:rsidRPr="00DA1F6D">
        <w:rPr>
          <w:rFonts w:ascii="Montserrat" w:eastAsia="Montserrat" w:hAnsi="Montserrat" w:cs="Montserrat"/>
          <w:b/>
          <w:sz w:val="18"/>
          <w:szCs w:val="18"/>
        </w:rPr>
        <w:t xml:space="preserve">A.1 Folio </w:t>
      </w:r>
      <w:r w:rsidRPr="00DA1F6D">
        <w:rPr>
          <w:rFonts w:ascii="Montserrat" w:eastAsia="Montserrat" w:hAnsi="Montserrat" w:cs="Montserrat"/>
          <w:b/>
          <w:color w:val="1D1C1D"/>
          <w:sz w:val="18"/>
          <w:szCs w:val="18"/>
        </w:rPr>
        <w:t>330026523002896 RRA 9267/23</w:t>
      </w:r>
    </w:p>
    <w:p w14:paraId="69887731"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Un particular requirió: </w:t>
      </w:r>
    </w:p>
    <w:p w14:paraId="3351769B" w14:textId="77777777" w:rsidR="007B3BE0" w:rsidRPr="00DA1F6D" w:rsidRDefault="00475023" w:rsidP="007A703E">
      <w:pPr>
        <w:shd w:val="clear" w:color="auto" w:fill="FFFFFF"/>
        <w:ind w:left="560" w:right="580"/>
        <w:jc w:val="both"/>
        <w:rPr>
          <w:rFonts w:ascii="Montserrat" w:eastAsia="Montserrat" w:hAnsi="Montserrat" w:cs="Montserrat"/>
          <w:i/>
          <w:color w:val="00000A"/>
          <w:sz w:val="18"/>
          <w:szCs w:val="18"/>
        </w:rPr>
      </w:pPr>
      <w:r w:rsidRPr="00DA1F6D">
        <w:rPr>
          <w:rFonts w:ascii="Montserrat" w:eastAsia="Montserrat" w:hAnsi="Montserrat" w:cs="Montserrat"/>
          <w:i/>
          <w:color w:val="00000A"/>
          <w:sz w:val="18"/>
          <w:szCs w:val="18"/>
        </w:rPr>
        <w:t>“1.-Solicito versión pública del escrito de queja o denuncia que dio pie al inicio del expediente 2019/BIENESTAR/DE28.</w:t>
      </w:r>
    </w:p>
    <w:p w14:paraId="573FF00C" w14:textId="77777777" w:rsidR="007B3BE0" w:rsidRPr="00DA1F6D" w:rsidRDefault="00475023" w:rsidP="007A703E">
      <w:pPr>
        <w:shd w:val="clear" w:color="auto" w:fill="FFFFFF"/>
        <w:ind w:left="560" w:right="580"/>
        <w:jc w:val="both"/>
        <w:rPr>
          <w:rFonts w:ascii="Montserrat" w:eastAsia="Montserrat" w:hAnsi="Montserrat" w:cs="Montserrat"/>
          <w:i/>
          <w:color w:val="00000A"/>
          <w:sz w:val="18"/>
          <w:szCs w:val="18"/>
        </w:rPr>
      </w:pPr>
      <w:r w:rsidRPr="00DA1F6D">
        <w:rPr>
          <w:rFonts w:ascii="Montserrat" w:eastAsia="Montserrat" w:hAnsi="Montserrat" w:cs="Montserrat"/>
          <w:i/>
          <w:color w:val="00000A"/>
          <w:sz w:val="18"/>
          <w:szCs w:val="18"/>
        </w:rPr>
        <w:t>2.-Solicito versión pública de las dos resoluciones de sanción relacionadas al expediente 2019/BIENESTAR/DE28</w:t>
      </w:r>
    </w:p>
    <w:p w14:paraId="4AE8F119" w14:textId="77777777" w:rsidR="007B3BE0" w:rsidRPr="00DA1F6D" w:rsidRDefault="00475023" w:rsidP="007A703E">
      <w:pPr>
        <w:shd w:val="clear" w:color="auto" w:fill="FFFFFF"/>
        <w:ind w:left="560" w:right="580"/>
        <w:jc w:val="both"/>
        <w:rPr>
          <w:rFonts w:ascii="Montserrat" w:eastAsia="Montserrat" w:hAnsi="Montserrat" w:cs="Montserrat"/>
          <w:i/>
          <w:color w:val="00000A"/>
          <w:sz w:val="18"/>
          <w:szCs w:val="18"/>
        </w:rPr>
      </w:pPr>
      <w:r w:rsidRPr="00DA1F6D">
        <w:rPr>
          <w:rFonts w:ascii="Montserrat" w:eastAsia="Montserrat" w:hAnsi="Montserrat" w:cs="Montserrat"/>
          <w:i/>
          <w:color w:val="00000A"/>
          <w:sz w:val="18"/>
          <w:szCs w:val="18"/>
        </w:rPr>
        <w:t>2.-Solicito versión pública del escrito de queja o denuncia que dio pie al inicio del expediente 2019/BIENESTAR/DE33</w:t>
      </w:r>
    </w:p>
    <w:p w14:paraId="0093E0AB" w14:textId="765D8FE2" w:rsidR="007B3BE0" w:rsidRPr="00DA1F6D" w:rsidRDefault="00475023" w:rsidP="00375635">
      <w:pPr>
        <w:shd w:val="clear" w:color="auto" w:fill="FFFFFF"/>
        <w:ind w:left="560" w:right="580"/>
        <w:jc w:val="both"/>
        <w:rPr>
          <w:rFonts w:ascii="Montserrat" w:eastAsia="Montserrat" w:hAnsi="Montserrat" w:cs="Montserrat"/>
          <w:i/>
          <w:color w:val="00000A"/>
          <w:sz w:val="18"/>
          <w:szCs w:val="18"/>
        </w:rPr>
      </w:pPr>
      <w:r w:rsidRPr="00DA1F6D">
        <w:rPr>
          <w:rFonts w:ascii="Montserrat" w:eastAsia="Montserrat" w:hAnsi="Montserrat" w:cs="Montserrat"/>
          <w:i/>
          <w:color w:val="00000A"/>
          <w:sz w:val="18"/>
          <w:szCs w:val="18"/>
        </w:rPr>
        <w:t>4.-Solicito versión pública de la resolución y/o del acuerdo de improcedencias (sobreseimiento) relacionada al expediente 2019/BIENESTAR/DE33.” (Sic)</w:t>
      </w:r>
    </w:p>
    <w:p w14:paraId="441EBB64" w14:textId="77777777" w:rsidR="007B3BE0" w:rsidRPr="00DA1F6D" w:rsidRDefault="00475023" w:rsidP="007A703E">
      <w:pPr>
        <w:ind w:right="5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 </w:t>
      </w:r>
    </w:p>
    <w:p w14:paraId="45499519" w14:textId="2CB8AE7B"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El Órgano Interno de Control en la Secretaría de Bienestar (OIC-BIENESTAR) indicó que, de la búsqueda realizada en los archivos, bases de datos y sistemas con los que cuenta localizó los siguientes registros:</w:t>
      </w:r>
    </w:p>
    <w:p w14:paraId="440A79F4" w14:textId="77777777" w:rsidR="00030AAD" w:rsidRPr="00DA1F6D" w:rsidRDefault="00030AAD" w:rsidP="007A703E">
      <w:pPr>
        <w:ind w:right="60"/>
        <w:jc w:val="both"/>
        <w:rPr>
          <w:rFonts w:ascii="Montserrat" w:eastAsia="Montserrat" w:hAnsi="Montserrat" w:cs="Montserrat"/>
          <w:color w:val="00000A"/>
          <w:sz w:val="18"/>
          <w:szCs w:val="18"/>
        </w:rPr>
      </w:pPr>
    </w:p>
    <w:tbl>
      <w:tblPr>
        <w:tblStyle w:val="affffffffc"/>
        <w:tblW w:w="96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65"/>
        <w:gridCol w:w="1830"/>
        <w:gridCol w:w="1380"/>
        <w:gridCol w:w="2235"/>
        <w:gridCol w:w="1605"/>
      </w:tblGrid>
      <w:tr w:rsidR="007B3BE0" w:rsidRPr="00DA1F6D" w14:paraId="14BE2902" w14:textId="77777777" w:rsidTr="00375635">
        <w:trPr>
          <w:trHeight w:val="832"/>
        </w:trPr>
        <w:tc>
          <w:tcPr>
            <w:tcW w:w="2565" w:type="dxa"/>
            <w:tcMar>
              <w:top w:w="0" w:type="dxa"/>
              <w:left w:w="100" w:type="dxa"/>
              <w:bottom w:w="0" w:type="dxa"/>
              <w:right w:w="100" w:type="dxa"/>
            </w:tcMar>
          </w:tcPr>
          <w:p w14:paraId="48B44541" w14:textId="145E8B78" w:rsidR="007B3BE0" w:rsidRPr="00DA1F6D" w:rsidRDefault="00475023" w:rsidP="00375635">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Expediente</w:t>
            </w:r>
            <w:r w:rsidR="00375635">
              <w:rPr>
                <w:rFonts w:ascii="Montserrat" w:eastAsia="Montserrat" w:hAnsi="Montserrat" w:cs="Montserrat"/>
                <w:color w:val="00000A"/>
                <w:sz w:val="18"/>
                <w:szCs w:val="18"/>
              </w:rPr>
              <w:t xml:space="preserve">/ </w:t>
            </w:r>
            <w:r w:rsidRPr="00DA1F6D">
              <w:rPr>
                <w:rFonts w:ascii="Montserrat" w:eastAsia="Montserrat" w:hAnsi="Montserrat" w:cs="Montserrat"/>
                <w:color w:val="00000A"/>
                <w:sz w:val="18"/>
                <w:szCs w:val="18"/>
              </w:rPr>
              <w:t>Quejas</w:t>
            </w:r>
          </w:p>
        </w:tc>
        <w:tc>
          <w:tcPr>
            <w:tcW w:w="1830" w:type="dxa"/>
            <w:tcMar>
              <w:top w:w="0" w:type="dxa"/>
              <w:left w:w="0" w:type="dxa"/>
              <w:bottom w:w="0" w:type="dxa"/>
              <w:right w:w="0" w:type="dxa"/>
            </w:tcMar>
          </w:tcPr>
          <w:p w14:paraId="46D1B2F1"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Expediente Responsabilidades</w:t>
            </w:r>
          </w:p>
        </w:tc>
        <w:tc>
          <w:tcPr>
            <w:tcW w:w="1380" w:type="dxa"/>
            <w:tcMar>
              <w:top w:w="0" w:type="dxa"/>
              <w:left w:w="100" w:type="dxa"/>
              <w:bottom w:w="0" w:type="dxa"/>
              <w:right w:w="100" w:type="dxa"/>
            </w:tcMar>
          </w:tcPr>
          <w:p w14:paraId="75CAA9B4"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Estatus</w:t>
            </w:r>
          </w:p>
        </w:tc>
        <w:tc>
          <w:tcPr>
            <w:tcW w:w="2235" w:type="dxa"/>
            <w:tcMar>
              <w:top w:w="0" w:type="dxa"/>
              <w:left w:w="100" w:type="dxa"/>
              <w:bottom w:w="0" w:type="dxa"/>
              <w:right w:w="100" w:type="dxa"/>
            </w:tcMar>
          </w:tcPr>
          <w:p w14:paraId="7ADD5CA4"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Tipo de conclusión</w:t>
            </w:r>
          </w:p>
        </w:tc>
        <w:tc>
          <w:tcPr>
            <w:tcW w:w="1605" w:type="dxa"/>
            <w:tcMar>
              <w:top w:w="0" w:type="dxa"/>
              <w:left w:w="100" w:type="dxa"/>
              <w:bottom w:w="0" w:type="dxa"/>
              <w:right w:w="100" w:type="dxa"/>
            </w:tcMar>
          </w:tcPr>
          <w:p w14:paraId="19380255"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Fecha de conclusión</w:t>
            </w:r>
          </w:p>
        </w:tc>
      </w:tr>
      <w:tr w:rsidR="007B3BE0" w:rsidRPr="00DA1F6D" w14:paraId="12A0985B" w14:textId="77777777" w:rsidTr="00030AAD">
        <w:trPr>
          <w:trHeight w:val="225"/>
        </w:trPr>
        <w:tc>
          <w:tcPr>
            <w:tcW w:w="2565" w:type="dxa"/>
            <w:tcMar>
              <w:top w:w="0" w:type="dxa"/>
              <w:left w:w="100" w:type="dxa"/>
              <w:bottom w:w="0" w:type="dxa"/>
              <w:right w:w="100" w:type="dxa"/>
            </w:tcMar>
          </w:tcPr>
          <w:p w14:paraId="5E37F90F"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2019/BIENESTAR/DE28</w:t>
            </w:r>
          </w:p>
        </w:tc>
        <w:tc>
          <w:tcPr>
            <w:tcW w:w="1830" w:type="dxa"/>
            <w:tcMar>
              <w:top w:w="0" w:type="dxa"/>
              <w:left w:w="0" w:type="dxa"/>
              <w:bottom w:w="0" w:type="dxa"/>
              <w:right w:w="0" w:type="dxa"/>
            </w:tcMar>
          </w:tcPr>
          <w:p w14:paraId="245A8B4B"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PA.016.2019</w:t>
            </w:r>
          </w:p>
        </w:tc>
        <w:tc>
          <w:tcPr>
            <w:tcW w:w="1380" w:type="dxa"/>
            <w:tcMar>
              <w:top w:w="0" w:type="dxa"/>
              <w:left w:w="100" w:type="dxa"/>
              <w:bottom w:w="0" w:type="dxa"/>
              <w:right w:w="100" w:type="dxa"/>
            </w:tcMar>
          </w:tcPr>
          <w:p w14:paraId="409E83BA"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Concluido</w:t>
            </w:r>
          </w:p>
        </w:tc>
        <w:tc>
          <w:tcPr>
            <w:tcW w:w="2235" w:type="dxa"/>
            <w:tcMar>
              <w:top w:w="0" w:type="dxa"/>
              <w:left w:w="100" w:type="dxa"/>
              <w:bottom w:w="0" w:type="dxa"/>
              <w:right w:w="100" w:type="dxa"/>
            </w:tcMar>
          </w:tcPr>
          <w:p w14:paraId="1C305B5A"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Resolución</w:t>
            </w:r>
          </w:p>
        </w:tc>
        <w:tc>
          <w:tcPr>
            <w:tcW w:w="1605" w:type="dxa"/>
            <w:tcMar>
              <w:top w:w="0" w:type="dxa"/>
              <w:left w:w="100" w:type="dxa"/>
              <w:bottom w:w="0" w:type="dxa"/>
              <w:right w:w="100" w:type="dxa"/>
            </w:tcMar>
          </w:tcPr>
          <w:p w14:paraId="062D4AF0"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30/09/2022</w:t>
            </w:r>
          </w:p>
        </w:tc>
      </w:tr>
      <w:tr w:rsidR="007B3BE0" w:rsidRPr="00DA1F6D" w14:paraId="7CC1FCF0" w14:textId="77777777" w:rsidTr="00030AAD">
        <w:trPr>
          <w:trHeight w:val="390"/>
        </w:trPr>
        <w:tc>
          <w:tcPr>
            <w:tcW w:w="2565" w:type="dxa"/>
            <w:tcMar>
              <w:top w:w="0" w:type="dxa"/>
              <w:left w:w="100" w:type="dxa"/>
              <w:bottom w:w="0" w:type="dxa"/>
              <w:right w:w="100" w:type="dxa"/>
            </w:tcMar>
          </w:tcPr>
          <w:p w14:paraId="36019341"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2019/BIENESTAR/DE33</w:t>
            </w:r>
          </w:p>
        </w:tc>
        <w:tc>
          <w:tcPr>
            <w:tcW w:w="1830" w:type="dxa"/>
            <w:tcMar>
              <w:top w:w="0" w:type="dxa"/>
              <w:left w:w="0" w:type="dxa"/>
              <w:bottom w:w="0" w:type="dxa"/>
              <w:right w:w="0" w:type="dxa"/>
            </w:tcMar>
          </w:tcPr>
          <w:p w14:paraId="757B074A"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PA.017.2019</w:t>
            </w:r>
          </w:p>
        </w:tc>
        <w:tc>
          <w:tcPr>
            <w:tcW w:w="1380" w:type="dxa"/>
            <w:tcMar>
              <w:top w:w="0" w:type="dxa"/>
              <w:left w:w="100" w:type="dxa"/>
              <w:bottom w:w="0" w:type="dxa"/>
              <w:right w:w="100" w:type="dxa"/>
            </w:tcMar>
          </w:tcPr>
          <w:p w14:paraId="0BD3AA8E"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Concluido</w:t>
            </w:r>
          </w:p>
        </w:tc>
        <w:tc>
          <w:tcPr>
            <w:tcW w:w="2235" w:type="dxa"/>
            <w:tcMar>
              <w:top w:w="0" w:type="dxa"/>
              <w:left w:w="100" w:type="dxa"/>
              <w:bottom w:w="0" w:type="dxa"/>
              <w:right w:w="100" w:type="dxa"/>
            </w:tcMar>
          </w:tcPr>
          <w:p w14:paraId="5242C90D"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Acuerdo de Archivo</w:t>
            </w:r>
          </w:p>
        </w:tc>
        <w:tc>
          <w:tcPr>
            <w:tcW w:w="1605" w:type="dxa"/>
            <w:tcMar>
              <w:top w:w="0" w:type="dxa"/>
              <w:left w:w="100" w:type="dxa"/>
              <w:bottom w:w="0" w:type="dxa"/>
              <w:right w:w="100" w:type="dxa"/>
            </w:tcMar>
          </w:tcPr>
          <w:p w14:paraId="6727CBCA"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28/09/2022</w:t>
            </w:r>
          </w:p>
        </w:tc>
      </w:tr>
    </w:tbl>
    <w:p w14:paraId="39118D5B"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No obstante indicó que, aún no ha transcurrido el periodo de un año para ser consideradas firmes, y en cualquier momento se pudiese notificar algún medio de impugnación en contra de dichas conclusiones, el cual podría modificar el sentido de dichas resoluciones, por lo que al proporcionar las versiones publicas solicitadas se violarían los derechos fundamentales de los involucrados, al divulgar sanciones administrativas que no han causado estado, y respecto de las cuales, aún se puede hacer del conocimiento de esta autoridad que las mismas se encuentran impugnadas. </w:t>
      </w:r>
    </w:p>
    <w:p w14:paraId="7168B3CC" w14:textId="77777777"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En este sentido, solicitó al Comité de Transparencia confirmar la clasificación de reserva respecto de las documentales requerida en términos de lo dispuesto en el artículo 110, fracción X, de la Ley Federal de Transparencia y Acceso a la Información Pública, sin mencionar el periodo. </w:t>
      </w:r>
    </w:p>
    <w:p w14:paraId="58C68DD9"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lastRenderedPageBreak/>
        <w:t xml:space="preserve">Como se evidenció, en el caso concreto nos encontramos ante un límite constitucional al derecho de acceso a la información, por tratarse de información que su divulgación afectaría la vida privada de una persona física identificada o identificable. </w:t>
      </w:r>
    </w:p>
    <w:p w14:paraId="543C97AC"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Todo lo anterior, representa una colisión entre diferentes derechos constitucionales, el de acceso a la información pública y el de presunción de inocencia y honor una persona servidora pública. </w:t>
      </w:r>
    </w:p>
    <w:p w14:paraId="33937328"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Si bien, la propia norma constitucional resuelve la situación que se nos presenta en este caso al referir los supuestos de excepción al derecho de acceso a la información; esta autoridad en aras de cumplir con la obligación establecida en el artículo 1° constitucional consistente en promover, respetar, proteger y garantizar los derechos humanos, a continuación, se aplica el método de la ponderación, a efecto de sopesar los derechos constitucionales que se encuentran en colisión. </w:t>
      </w:r>
    </w:p>
    <w:p w14:paraId="3AB59EEC"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i/>
          <w:color w:val="00000A"/>
          <w:sz w:val="18"/>
          <w:szCs w:val="18"/>
        </w:rPr>
        <w:t xml:space="preserve">El Alto Tribunal al resolver el amparo en revisión 2931/2015 de donde derivó la tesis </w:t>
      </w:r>
      <w:proofErr w:type="spellStart"/>
      <w:r w:rsidRPr="00DA1F6D">
        <w:rPr>
          <w:rFonts w:ascii="Montserrat" w:eastAsia="Montserrat" w:hAnsi="Montserrat" w:cs="Montserrat"/>
          <w:i/>
          <w:color w:val="00000A"/>
          <w:sz w:val="18"/>
          <w:szCs w:val="18"/>
        </w:rPr>
        <w:t>Tesis</w:t>
      </w:r>
      <w:proofErr w:type="spellEnd"/>
      <w:r w:rsidRPr="00DA1F6D">
        <w:rPr>
          <w:rFonts w:ascii="Montserrat" w:eastAsia="Montserrat" w:hAnsi="Montserrat" w:cs="Montserrat"/>
          <w:i/>
          <w:color w:val="00000A"/>
          <w:sz w:val="18"/>
          <w:szCs w:val="18"/>
        </w:rPr>
        <w:t>: 2a. LXXXVII/2016 (10a.), determinó que la decisión de la autoridad sobre la difusión de cierta información debe basarse en el cumplimiento de los siguientes requisitos:</w:t>
      </w:r>
      <w:r w:rsidRPr="00DA1F6D">
        <w:rPr>
          <w:rFonts w:ascii="Montserrat" w:eastAsia="Montserrat" w:hAnsi="Montserrat" w:cs="Montserrat"/>
          <w:color w:val="00000A"/>
          <w:sz w:val="18"/>
          <w:szCs w:val="18"/>
        </w:rPr>
        <w:t xml:space="preserve"> </w:t>
      </w:r>
    </w:p>
    <w:p w14:paraId="649E91F5" w14:textId="37CF739B"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1.</w:t>
      </w:r>
      <w:r w:rsidR="00B96554" w:rsidRPr="00DA1F6D">
        <w:rPr>
          <w:rFonts w:ascii="Montserrat" w:eastAsia="Montserrat" w:hAnsi="Montserrat" w:cs="Montserrat"/>
          <w:color w:val="00000A"/>
          <w:sz w:val="18"/>
          <w:szCs w:val="18"/>
        </w:rPr>
        <w:t xml:space="preserve"> </w:t>
      </w:r>
      <w:r w:rsidRPr="00DA1F6D">
        <w:rPr>
          <w:rFonts w:ascii="Montserrat" w:eastAsia="Montserrat" w:hAnsi="Montserrat" w:cs="Montserrat"/>
          <w:color w:val="00000A"/>
          <w:sz w:val="18"/>
          <w:szCs w:val="18"/>
        </w:rPr>
        <w:t xml:space="preserve">La información debe ser de relevancia pública o de interés general. En ese sentido, cumple dicho requisito si contiene temas de trascendencia social, o bien, versa sobre personas con un impacto público o social. </w:t>
      </w:r>
    </w:p>
    <w:p w14:paraId="3252561F" w14:textId="2A5322DC"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2. La información debe ser veraz, lo cual no exige la demostración de una verdad contundente, sino una certera aproximación a la realidad en el momento en que se difunde, es decir, la información que emita el Estado, sus instituciones o funcionarios debe reflejar una diligente difusión de la verdad, ya sea porque la autoridad emisora de la información utilice investigaciones, datos, informes o estadísticas oficiales que sean propios de la autoridad que difunde la información, o bien, de otras autoridades, así como por aquellos hechos notorios para la sociedad. </w:t>
      </w:r>
    </w:p>
    <w:p w14:paraId="1BBEAF3E" w14:textId="7862E5E2"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3. La información debe ser objetiva e imparcial. En ese sentido, se requiere que la información difundida carezca de toda intervención de juicios o valoraciones subjetivas que puedan considerarse propias de la libertad de expresión y que, por tanto, no tengan por fin informar a la sociedad, sino establecer una postura, opinión o crítica respecto a una persona, grupo o situación determinada. </w:t>
      </w:r>
    </w:p>
    <w:p w14:paraId="7D55980A"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Bajo esta lógica, en el presente caso aunque se podrían dar por cumplidos el segundo y tercero, no se cumple el primero, pues los sujetos involucrados no son personas o figuras públicas, ni tienen una proyección pública, es decir que, por circunstancias sociales, familiares, artísticas, deportivas, o bien, porque han difundido hechos y acontecimientos de su vida privada, o cualquier otra situación análoga, son notoriamente conocidas o tienen proyección o notoriedad en la sociedad mexicana; ni tampoco, se encuentran relacionados con algún suceso, hecho o caso que, por sí mismo, revista de interés público para la sociedad. </w:t>
      </w:r>
    </w:p>
    <w:p w14:paraId="3764A8DC" w14:textId="06C4D9D2" w:rsidR="00375635"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En consecuencia, el derecho de acceso a la información de un sólo individuo, no es suficiente para justificar las posibles perturbaciones o molestias ocasionadas a la intromisión del derecho fundamental a la vida </w:t>
      </w:r>
      <w:r w:rsidR="00375635">
        <w:rPr>
          <w:rFonts w:ascii="Montserrat" w:eastAsia="Montserrat" w:hAnsi="Montserrat" w:cs="Montserrat"/>
          <w:color w:val="00000A"/>
          <w:sz w:val="18"/>
          <w:szCs w:val="18"/>
        </w:rPr>
        <w:t>privada de un servidor público.</w:t>
      </w:r>
    </w:p>
    <w:p w14:paraId="48E4F4C7" w14:textId="617FCF3C" w:rsidR="00375635" w:rsidRDefault="00375635" w:rsidP="007A703E">
      <w:pPr>
        <w:spacing w:before="240" w:after="240"/>
        <w:jc w:val="both"/>
        <w:rPr>
          <w:rFonts w:ascii="Montserrat" w:eastAsia="Montserrat" w:hAnsi="Montserrat" w:cs="Montserrat"/>
          <w:color w:val="00000A"/>
          <w:sz w:val="18"/>
          <w:szCs w:val="18"/>
        </w:rPr>
      </w:pPr>
    </w:p>
    <w:p w14:paraId="7F3E27B4" w14:textId="11C36C73" w:rsidR="00375635" w:rsidRDefault="00375635" w:rsidP="007A703E">
      <w:pPr>
        <w:spacing w:before="240" w:after="240"/>
        <w:jc w:val="both"/>
        <w:rPr>
          <w:rFonts w:ascii="Montserrat" w:eastAsia="Montserrat" w:hAnsi="Montserrat" w:cs="Montserrat"/>
          <w:color w:val="00000A"/>
          <w:sz w:val="18"/>
          <w:szCs w:val="18"/>
        </w:rPr>
      </w:pPr>
    </w:p>
    <w:p w14:paraId="1124378B" w14:textId="77777777" w:rsidR="00375635" w:rsidRPr="00DA1F6D" w:rsidRDefault="00375635" w:rsidP="007A703E">
      <w:pPr>
        <w:spacing w:before="240" w:after="240"/>
        <w:jc w:val="both"/>
        <w:rPr>
          <w:rFonts w:ascii="Montserrat" w:eastAsia="Montserrat" w:hAnsi="Montserrat" w:cs="Montserrat"/>
          <w:color w:val="00000A"/>
          <w:sz w:val="18"/>
          <w:szCs w:val="18"/>
        </w:rPr>
      </w:pPr>
    </w:p>
    <w:p w14:paraId="16EB4799" w14:textId="77777777" w:rsidR="007B3BE0" w:rsidRPr="00DA1F6D" w:rsidRDefault="00475023" w:rsidP="007A703E">
      <w:pPr>
        <w:spacing w:before="240" w:after="24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lastRenderedPageBreak/>
        <w:t xml:space="preserve">De ahí que se estime que debe prevalecer la protección del denominado derecho al honor frente al derecho de acceso a la información cuando se trata de procedimientos de responsabilidad administrativa sancionatoria, en virtud de que proporcionar dicha información generaría una violación al principio de presunción de inocencia y al derecho de honor de las personas servidoras públicas, en el sentido de que se estaría enfrentando a cargas similares a la de una sanción, sin siquiera haber sido llamado a juicio y mucho menos declarado culpable por una autoridad competente, es decir, se estaría abonando a una preconcepción de culpabilidad violando la presunción de inocencia prevista en la Constitución y Tratados Internacionales de los que México forma parte. </w:t>
      </w:r>
    </w:p>
    <w:p w14:paraId="5B2683A9" w14:textId="77777777" w:rsidR="007B3BE0" w:rsidRPr="00DA1F6D" w:rsidRDefault="00475023" w:rsidP="007A703E">
      <w:pPr>
        <w:spacing w:after="12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Ahora bien, es necesario precisar que los escritos de queja que dieron origen a los expedientes mencionados, forman parte de dichos expedientes, por lo que esta autoridad se encuentra imposibilitada de proporcionarlos, en tanto las resoluciones emitidas en los mismos, no se encuentren firmes.</w:t>
      </w:r>
    </w:p>
    <w:p w14:paraId="6F95C461" w14:textId="77777777" w:rsidR="007B3BE0" w:rsidRPr="00DA1F6D" w:rsidRDefault="00475023" w:rsidP="007A703E">
      <w:pPr>
        <w:spacing w:after="12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Con base en lo anterior, se reitera que en términos del artículo 113, fracción I, de la Ley Federal de Transparencia y Acceso a la Información Pública, el Estado donde residen los Delegados sean considerados como información confidencial, ya que en caso de proporcionar los mismos, harían identificable al servidor público y por ende vulnerar su derecho al honor.</w:t>
      </w:r>
    </w:p>
    <w:p w14:paraId="5F9BC335" w14:textId="77777777"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En consecuencia, se emite la siguiente resolución por unanimidad:</w:t>
      </w:r>
    </w:p>
    <w:p w14:paraId="759CBFC3" w14:textId="77777777"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 </w:t>
      </w:r>
    </w:p>
    <w:p w14:paraId="1975912E" w14:textId="77777777"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b/>
          <w:color w:val="00000A"/>
          <w:sz w:val="18"/>
          <w:szCs w:val="18"/>
        </w:rPr>
        <w:t>III.A.1.ORD.32.23:</w:t>
      </w:r>
      <w:r w:rsidRPr="00DA1F6D">
        <w:rPr>
          <w:rFonts w:ascii="Montserrat" w:eastAsia="Montserrat" w:hAnsi="Montserrat" w:cs="Montserrat"/>
          <w:sz w:val="18"/>
          <w:szCs w:val="18"/>
        </w:rPr>
        <w:t xml:space="preserve"> </w:t>
      </w:r>
      <w:r w:rsidRPr="00DA1F6D">
        <w:rPr>
          <w:rFonts w:ascii="Montserrat" w:eastAsia="Montserrat" w:hAnsi="Montserrat" w:cs="Montserrat"/>
          <w:b/>
          <w:color w:val="00000A"/>
          <w:sz w:val="18"/>
          <w:szCs w:val="18"/>
        </w:rPr>
        <w:t xml:space="preserve">MODIFICAR </w:t>
      </w:r>
      <w:r w:rsidRPr="00DA1F6D">
        <w:rPr>
          <w:rFonts w:ascii="Montserrat" w:eastAsia="Montserrat" w:hAnsi="Montserrat" w:cs="Montserrat"/>
          <w:color w:val="00000A"/>
          <w:sz w:val="18"/>
          <w:szCs w:val="18"/>
        </w:rPr>
        <w:t>la respuesta emitida por el OIC-BIENESTAR e instruir a efecto de que otorgue acceso a las documentales requeridas en la solicitud.</w:t>
      </w:r>
    </w:p>
    <w:p w14:paraId="4E4F5692" w14:textId="77777777"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 </w:t>
      </w:r>
    </w:p>
    <w:p w14:paraId="66DAE4BC" w14:textId="00892E2E" w:rsidR="007B3BE0" w:rsidRPr="00DA1F6D" w:rsidRDefault="00475023" w:rsidP="00375635">
      <w:pPr>
        <w:ind w:right="-2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w:t>
      </w:r>
      <w:r w:rsidR="00375635">
        <w:rPr>
          <w:rFonts w:ascii="Montserrat" w:eastAsia="Montserrat" w:hAnsi="Montserrat" w:cs="Montserrat"/>
          <w:color w:val="00000A"/>
          <w:sz w:val="18"/>
          <w:szCs w:val="18"/>
        </w:rPr>
        <w:t xml:space="preserve"> de versiones públicas, lo anterior </w:t>
      </w:r>
      <w:r w:rsidRPr="00DA1F6D">
        <w:rPr>
          <w:rFonts w:ascii="Montserrat" w:eastAsia="Montserrat" w:hAnsi="Montserrat" w:cs="Montserrat"/>
          <w:color w:val="00000A"/>
          <w:sz w:val="18"/>
          <w:szCs w:val="18"/>
        </w:rPr>
        <w:t xml:space="preserve">en términos del artículo 57, fracción I, de la Ley Federal de Procedimiento Administrativo </w:t>
      </w:r>
      <w:r w:rsidR="00375635">
        <w:rPr>
          <w:rFonts w:ascii="Montserrat" w:eastAsia="Montserrat" w:hAnsi="Montserrat" w:cs="Montserrat"/>
          <w:color w:val="00000A"/>
          <w:sz w:val="18"/>
          <w:szCs w:val="18"/>
        </w:rPr>
        <w:t xml:space="preserve"> que establece que </w:t>
      </w:r>
      <w:r w:rsidRPr="00DA1F6D">
        <w:rPr>
          <w:rFonts w:ascii="Montserrat" w:eastAsia="Montserrat" w:hAnsi="Montserrat" w:cs="Montserrat"/>
          <w:color w:val="00000A"/>
          <w:sz w:val="18"/>
          <w:szCs w:val="18"/>
        </w:rPr>
        <w:t>el procedimiento administrativo concl</w:t>
      </w:r>
      <w:r w:rsidR="00375635">
        <w:rPr>
          <w:rFonts w:ascii="Montserrat" w:eastAsia="Montserrat" w:hAnsi="Montserrat" w:cs="Montserrat"/>
          <w:color w:val="00000A"/>
          <w:sz w:val="18"/>
          <w:szCs w:val="18"/>
        </w:rPr>
        <w:t>uye con la resolución del mismo, a</w:t>
      </w:r>
      <w:r w:rsidRPr="00DA1F6D">
        <w:rPr>
          <w:rFonts w:ascii="Montserrat" w:eastAsia="Montserrat" w:hAnsi="Montserrat" w:cs="Montserrat"/>
          <w:color w:val="00000A"/>
          <w:sz w:val="18"/>
          <w:szCs w:val="18"/>
        </w:rPr>
        <w:t>demás, el criterio FUNCIONPUBLICA/01/2019 prevé que las sentencias interlocutorias o definitivas dictadas por los Órganos Interno de Control en los procedimientos de responsabilidad administrativas son públicas desde su emisión, ya que la difusión de estas, no está supeditada a que hayan adquirido firmeza o causado estado.</w:t>
      </w:r>
    </w:p>
    <w:p w14:paraId="7685EDC4" w14:textId="77777777" w:rsidR="007B3BE0" w:rsidRPr="00DA1F6D" w:rsidRDefault="00475023" w:rsidP="007A703E">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 xml:space="preserve"> </w:t>
      </w:r>
    </w:p>
    <w:p w14:paraId="20FD3EEE" w14:textId="46225A13" w:rsidR="00375635" w:rsidRPr="00375635" w:rsidRDefault="00475023" w:rsidP="00375635">
      <w:pPr>
        <w:ind w:right="60"/>
        <w:jc w:val="both"/>
        <w:rPr>
          <w:rFonts w:ascii="Montserrat" w:eastAsia="Montserrat" w:hAnsi="Montserrat" w:cs="Montserrat"/>
          <w:color w:val="00000A"/>
          <w:sz w:val="18"/>
          <w:szCs w:val="18"/>
        </w:rPr>
      </w:pPr>
      <w:r w:rsidRPr="00DA1F6D">
        <w:rPr>
          <w:rFonts w:ascii="Montserrat" w:eastAsia="Montserrat" w:hAnsi="Montserrat" w:cs="Montserrat"/>
          <w:color w:val="00000A"/>
          <w:sz w:val="18"/>
          <w:szCs w:val="18"/>
        </w:rPr>
        <w:t>La instrucción deberá de cumplimentarse en un plazo máximo de un día hábil, contado a partir del día hábil siguiente a aquel en que se haya notificado.</w:t>
      </w:r>
    </w:p>
    <w:p w14:paraId="088FF8F2" w14:textId="77777777" w:rsidR="00D46F03" w:rsidRPr="00DA1F6D" w:rsidRDefault="00D46F03" w:rsidP="007A703E">
      <w:pPr>
        <w:jc w:val="both"/>
        <w:rPr>
          <w:rFonts w:ascii="Montserrat" w:eastAsia="Montserrat" w:hAnsi="Montserrat" w:cs="Montserrat"/>
          <w:sz w:val="18"/>
          <w:szCs w:val="18"/>
        </w:rPr>
      </w:pPr>
    </w:p>
    <w:p w14:paraId="0828EB6A" w14:textId="77777777" w:rsidR="007B3BE0" w:rsidRPr="00DA1F6D" w:rsidRDefault="00475023" w:rsidP="007A703E">
      <w:pPr>
        <w:ind w:left="2160" w:right="-21" w:firstLine="720"/>
        <w:jc w:val="both"/>
        <w:rPr>
          <w:rFonts w:ascii="Montserrat" w:eastAsia="Montserrat" w:hAnsi="Montserrat" w:cs="Montserrat"/>
          <w:color w:val="00000A"/>
          <w:sz w:val="18"/>
          <w:szCs w:val="18"/>
        </w:rPr>
      </w:pPr>
      <w:r w:rsidRPr="00DA1F6D">
        <w:rPr>
          <w:rFonts w:ascii="Montserrat" w:eastAsia="Montserrat" w:hAnsi="Montserrat" w:cs="Montserrat"/>
          <w:b/>
          <w:sz w:val="18"/>
          <w:szCs w:val="18"/>
        </w:rPr>
        <w:t>CUARTO PUNTO DEL ORDEN DEL DÍA</w:t>
      </w:r>
    </w:p>
    <w:p w14:paraId="24DBE4F4" w14:textId="77777777" w:rsidR="007B3BE0" w:rsidRPr="00DA1F6D" w:rsidRDefault="00475023" w:rsidP="007A703E">
      <w:pPr>
        <w:spacing w:before="24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 xml:space="preserve">IV. Solicitudes de acceso a la información en las que se </w:t>
      </w:r>
      <w:r w:rsidRPr="00DA1F6D">
        <w:rPr>
          <w:rFonts w:ascii="Montserrat" w:eastAsia="Montserrat" w:hAnsi="Montserrat" w:cs="Montserrat"/>
          <w:b/>
          <w:color w:val="1D1C1D"/>
          <w:sz w:val="18"/>
          <w:szCs w:val="18"/>
        </w:rPr>
        <w:t xml:space="preserve">analizará </w:t>
      </w:r>
      <w:r w:rsidRPr="00DA1F6D">
        <w:rPr>
          <w:rFonts w:ascii="Montserrat" w:eastAsia="Montserrat" w:hAnsi="Montserrat" w:cs="Montserrat"/>
          <w:b/>
          <w:color w:val="00000A"/>
          <w:sz w:val="18"/>
          <w:szCs w:val="18"/>
        </w:rPr>
        <w:t>el término legal de ampliación de plazo para dar respuesta.</w:t>
      </w:r>
      <w:r w:rsidRPr="00DA1F6D">
        <w:rPr>
          <w:rFonts w:ascii="Montserrat" w:eastAsia="Montserrat" w:hAnsi="Montserrat" w:cs="Montserrat"/>
          <w:b/>
          <w:sz w:val="18"/>
          <w:szCs w:val="18"/>
        </w:rPr>
        <w:t xml:space="preserve"> </w:t>
      </w:r>
    </w:p>
    <w:p w14:paraId="66055172" w14:textId="3C38E989" w:rsidR="00D46F03" w:rsidRPr="00DA1F6D" w:rsidRDefault="00475023" w:rsidP="007A703E">
      <w:pPr>
        <w:spacing w:before="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641B5226" w14:textId="77777777" w:rsidR="00C411F9" w:rsidRPr="00DA1F6D" w:rsidRDefault="00C411F9" w:rsidP="007A703E">
      <w:pPr>
        <w:widowControl w:val="0"/>
        <w:jc w:val="both"/>
        <w:rPr>
          <w:rFonts w:ascii="Montserrat" w:eastAsia="Montserrat" w:hAnsi="Montserrat" w:cs="Montserrat"/>
          <w:sz w:val="18"/>
          <w:szCs w:val="18"/>
        </w:rPr>
      </w:pPr>
    </w:p>
    <w:p w14:paraId="3A57A2A3" w14:textId="2B96BC64" w:rsidR="007B3BE0" w:rsidRPr="00DA1F6D" w:rsidRDefault="00475023" w:rsidP="007A703E">
      <w:pPr>
        <w:ind w:right="38"/>
        <w:jc w:val="both"/>
        <w:rPr>
          <w:rFonts w:ascii="Montserrat" w:eastAsia="Montserrat" w:hAnsi="Montserrat" w:cs="Montserrat"/>
          <w:sz w:val="18"/>
          <w:szCs w:val="18"/>
        </w:rPr>
      </w:pPr>
      <w:r w:rsidRPr="00DA1F6D">
        <w:rPr>
          <w:rFonts w:ascii="Montserrat" w:eastAsia="Montserrat" w:hAnsi="Montserrat" w:cs="Montserrat"/>
          <w:sz w:val="18"/>
          <w:szCs w:val="18"/>
        </w:rPr>
        <w:t>Las personas integrantes del Comité de Transparencia determinan autorizar la ampliación de plazo de respuesta de los folios citados</w:t>
      </w:r>
      <w:r w:rsidR="003E58D8" w:rsidRPr="00DA1F6D">
        <w:rPr>
          <w:rFonts w:ascii="Montserrat" w:eastAsia="Montserrat" w:hAnsi="Montserrat" w:cs="Montserrat"/>
          <w:sz w:val="18"/>
          <w:szCs w:val="18"/>
        </w:rPr>
        <w:t xml:space="preserve"> en el orden del día</w:t>
      </w:r>
      <w:r w:rsidRPr="00DA1F6D">
        <w:rPr>
          <w:rFonts w:ascii="Montserrat" w:eastAsia="Montserrat" w:hAnsi="Montserrat" w:cs="Montserrat"/>
          <w:sz w:val="18"/>
          <w:szCs w:val="18"/>
        </w:rPr>
        <w:t>, de conformidad con lo dispuesto en el artículo 135, de la Ley Federal de Transparencia y Acceso a la Información Pública.</w:t>
      </w:r>
    </w:p>
    <w:p w14:paraId="4F071C55" w14:textId="77777777" w:rsidR="007B3BE0" w:rsidRPr="00DA1F6D" w:rsidRDefault="007B3BE0" w:rsidP="007A703E">
      <w:pPr>
        <w:ind w:right="38"/>
        <w:jc w:val="both"/>
        <w:rPr>
          <w:rFonts w:ascii="Montserrat" w:eastAsia="Montserrat" w:hAnsi="Montserrat" w:cs="Montserrat"/>
          <w:sz w:val="18"/>
          <w:szCs w:val="18"/>
        </w:rPr>
      </w:pPr>
    </w:p>
    <w:p w14:paraId="5ED6CFE7" w14:textId="77777777"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En consecuencia, se emite la siguiente resolución por unanimidad:</w:t>
      </w:r>
    </w:p>
    <w:p w14:paraId="09E6141A" w14:textId="2D03D4C8" w:rsidR="007B3BE0" w:rsidRPr="00DA1F6D" w:rsidRDefault="00475023" w:rsidP="007A703E">
      <w:pPr>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IV.ORD.32.23: CONFIRMAR</w:t>
      </w:r>
      <w:r w:rsidRPr="00DA1F6D">
        <w:rPr>
          <w:rFonts w:ascii="Montserrat" w:eastAsia="Montserrat" w:hAnsi="Montserrat" w:cs="Montserrat"/>
          <w:sz w:val="18"/>
          <w:szCs w:val="18"/>
        </w:rPr>
        <w:t xml:space="preserve"> la ampliación de plazo de respuesta para la atención</w:t>
      </w:r>
      <w:r w:rsidR="003E58D8" w:rsidRPr="00DA1F6D">
        <w:rPr>
          <w:rFonts w:ascii="Montserrat" w:eastAsia="Montserrat" w:hAnsi="Montserrat" w:cs="Montserrat"/>
          <w:sz w:val="18"/>
          <w:szCs w:val="18"/>
        </w:rPr>
        <w:t xml:space="preserve"> de las solicitudes mencionadas,</w:t>
      </w:r>
      <w:r w:rsidRPr="00DA1F6D">
        <w:rPr>
          <w:rFonts w:ascii="Montserrat" w:eastAsia="Montserrat" w:hAnsi="Montserrat" w:cs="Montserrat"/>
          <w:sz w:val="18"/>
          <w:szCs w:val="18"/>
        </w:rPr>
        <w:t xml:space="preserve"> de conformidad con el artículo 135, de la Ley Federal de Transparencia y Acceso a la Información Pública.</w:t>
      </w:r>
    </w:p>
    <w:p w14:paraId="2C7AE574" w14:textId="77777777" w:rsidR="009560F0" w:rsidRDefault="009560F0" w:rsidP="007A703E">
      <w:pPr>
        <w:jc w:val="center"/>
        <w:rPr>
          <w:rFonts w:ascii="Montserrat" w:eastAsia="Montserrat" w:hAnsi="Montserrat" w:cs="Montserrat"/>
          <w:b/>
          <w:sz w:val="18"/>
          <w:szCs w:val="18"/>
        </w:rPr>
      </w:pPr>
    </w:p>
    <w:p w14:paraId="77983FBA" w14:textId="375FB292" w:rsidR="007B3BE0" w:rsidRPr="00DA1F6D" w:rsidRDefault="00475023" w:rsidP="007A703E">
      <w:pPr>
        <w:jc w:val="center"/>
        <w:rPr>
          <w:rFonts w:ascii="Montserrat" w:eastAsia="Montserrat" w:hAnsi="Montserrat" w:cs="Montserrat"/>
          <w:b/>
          <w:sz w:val="18"/>
          <w:szCs w:val="18"/>
        </w:rPr>
      </w:pPr>
      <w:r w:rsidRPr="00DA1F6D">
        <w:rPr>
          <w:rFonts w:ascii="Montserrat" w:eastAsia="Montserrat" w:hAnsi="Montserrat" w:cs="Montserrat"/>
          <w:b/>
          <w:sz w:val="18"/>
          <w:szCs w:val="18"/>
        </w:rPr>
        <w:t>QUINTO PUNTO DEL ORDEN DEL DÍA</w:t>
      </w:r>
    </w:p>
    <w:p w14:paraId="26D1C2C6" w14:textId="77777777" w:rsidR="007B3BE0" w:rsidRPr="00DA1F6D" w:rsidRDefault="007B3BE0" w:rsidP="007A703E">
      <w:pPr>
        <w:ind w:left="2160" w:firstLine="720"/>
        <w:jc w:val="both"/>
        <w:rPr>
          <w:rFonts w:ascii="Montserrat" w:eastAsia="Montserrat" w:hAnsi="Montserrat" w:cs="Montserrat"/>
          <w:b/>
          <w:sz w:val="18"/>
          <w:szCs w:val="18"/>
        </w:rPr>
      </w:pPr>
    </w:p>
    <w:p w14:paraId="5829F7AD" w14:textId="77777777" w:rsidR="007B3BE0" w:rsidRPr="00DA1F6D" w:rsidRDefault="00475023" w:rsidP="007A703E">
      <w:pPr>
        <w:jc w:val="both"/>
        <w:rPr>
          <w:rFonts w:ascii="Montserrat" w:eastAsia="Montserrat" w:hAnsi="Montserrat" w:cs="Montserrat"/>
          <w:b/>
          <w:color w:val="00000A"/>
          <w:sz w:val="18"/>
          <w:szCs w:val="18"/>
        </w:rPr>
      </w:pPr>
      <w:r w:rsidRPr="00DA1F6D">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5D0F8834" w14:textId="77777777" w:rsidR="007B3BE0" w:rsidRPr="00DA1F6D" w:rsidRDefault="007B3BE0" w:rsidP="007A703E">
      <w:pPr>
        <w:jc w:val="both"/>
        <w:rPr>
          <w:rFonts w:ascii="Montserrat" w:eastAsia="Montserrat" w:hAnsi="Montserrat" w:cs="Montserrat"/>
          <w:b/>
          <w:color w:val="00000A"/>
          <w:sz w:val="18"/>
          <w:szCs w:val="18"/>
        </w:rPr>
      </w:pPr>
    </w:p>
    <w:p w14:paraId="37E9235C" w14:textId="77777777" w:rsidR="007B3BE0" w:rsidRPr="00DA1F6D" w:rsidRDefault="00475023" w:rsidP="007A703E">
      <w:pPr>
        <w:spacing w:after="160"/>
        <w:jc w:val="both"/>
        <w:rPr>
          <w:rFonts w:ascii="Montserrat" w:eastAsia="Montserrat" w:hAnsi="Montserrat" w:cs="Montserrat"/>
          <w:b/>
          <w:sz w:val="18"/>
          <w:szCs w:val="18"/>
        </w:rPr>
      </w:pPr>
      <w:r w:rsidRPr="00DA1F6D">
        <w:rPr>
          <w:rFonts w:ascii="Montserrat" w:eastAsia="Montserrat" w:hAnsi="Montserrat" w:cs="Montserrat"/>
          <w:b/>
          <w:sz w:val="18"/>
          <w:szCs w:val="18"/>
        </w:rPr>
        <w:t>A.  Artículo 70, fracción IX de la LGTAIP</w:t>
      </w:r>
    </w:p>
    <w:p w14:paraId="05FE4C8E" w14:textId="77777777" w:rsidR="007B3BE0" w:rsidRPr="00DA1F6D" w:rsidRDefault="00475023" w:rsidP="007A703E">
      <w:pPr>
        <w:ind w:firstLine="720"/>
        <w:jc w:val="both"/>
        <w:rPr>
          <w:rFonts w:ascii="Montserrat" w:eastAsia="Montserrat" w:hAnsi="Montserrat" w:cs="Montserrat"/>
          <w:b/>
          <w:sz w:val="18"/>
          <w:szCs w:val="18"/>
        </w:rPr>
      </w:pPr>
      <w:r w:rsidRPr="00DA1F6D">
        <w:rPr>
          <w:rFonts w:ascii="Montserrat" w:eastAsia="Montserrat" w:hAnsi="Montserrat" w:cs="Montserrat"/>
          <w:b/>
          <w:sz w:val="18"/>
          <w:szCs w:val="18"/>
        </w:rPr>
        <w:t>A.1 Dirección General de Programación y Presupuesto (DGPYP) VP 009023</w:t>
      </w:r>
    </w:p>
    <w:p w14:paraId="07CB85AF" w14:textId="7C10A733"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La Dirección General de Programación y Presupuesto, con la finalidad de dar cumplimiento a la obligación de transparencia establecida en la fracción IX del Artículo 70 de la Ley General de Transparencia y Acceso a la Información Pública, solicita al Comité de Transparencia de la Secretaría de la Función Pública la clasificación de información</w:t>
      </w:r>
      <w:r w:rsidR="00AD73F6">
        <w:rPr>
          <w:rFonts w:ascii="Montserrat" w:eastAsia="Montserrat" w:hAnsi="Montserrat" w:cs="Montserrat"/>
          <w:sz w:val="18"/>
          <w:szCs w:val="18"/>
        </w:rPr>
        <w:t xml:space="preserve"> de los oficios de comisión y comprobantes</w:t>
      </w:r>
      <w:r w:rsidR="00AD73F6" w:rsidRPr="00AD73F6">
        <w:rPr>
          <w:rFonts w:ascii="Montserrat" w:eastAsia="Montserrat" w:hAnsi="Montserrat" w:cs="Montserrat"/>
          <w:sz w:val="18"/>
          <w:szCs w:val="18"/>
        </w:rPr>
        <w:t xml:space="preserve"> de viático</w:t>
      </w:r>
      <w:r w:rsidR="00AD73F6">
        <w:rPr>
          <w:rFonts w:ascii="Montserrat" w:eastAsia="Montserrat" w:hAnsi="Montserrat" w:cs="Montserrat"/>
          <w:sz w:val="18"/>
          <w:szCs w:val="18"/>
        </w:rPr>
        <w:t>s</w:t>
      </w:r>
      <w:r w:rsidR="00AD73F6" w:rsidRPr="00AD73F6">
        <w:rPr>
          <w:rFonts w:ascii="Montserrat" w:eastAsia="Montserrat" w:hAnsi="Montserrat" w:cs="Montserrat"/>
          <w:sz w:val="18"/>
          <w:szCs w:val="18"/>
        </w:rPr>
        <w:t xml:space="preserve"> y pasajes </w:t>
      </w:r>
      <w:r w:rsidR="00AD73F6">
        <w:rPr>
          <w:rFonts w:ascii="Montserrat" w:eastAsia="Montserrat" w:hAnsi="Montserrat" w:cs="Montserrat"/>
          <w:sz w:val="18"/>
          <w:szCs w:val="18"/>
        </w:rPr>
        <w:t>q</w:t>
      </w:r>
      <w:r w:rsidRPr="00DA1F6D">
        <w:rPr>
          <w:rFonts w:ascii="Montserrat" w:eastAsia="Montserrat" w:hAnsi="Montserrat" w:cs="Montserrat"/>
          <w:sz w:val="18"/>
          <w:szCs w:val="18"/>
        </w:rPr>
        <w:t>ue a continuación se señala</w:t>
      </w:r>
      <w:r w:rsidR="00AD73F6">
        <w:rPr>
          <w:rFonts w:ascii="Montserrat" w:eastAsia="Montserrat" w:hAnsi="Montserrat" w:cs="Montserrat"/>
          <w:sz w:val="18"/>
          <w:szCs w:val="18"/>
        </w:rPr>
        <w:t>n</w:t>
      </w:r>
      <w:r w:rsidRPr="00DA1F6D">
        <w:rPr>
          <w:rFonts w:ascii="Montserrat" w:eastAsia="Montserrat" w:hAnsi="Montserrat" w:cs="Montserrat"/>
          <w:sz w:val="18"/>
          <w:szCs w:val="18"/>
        </w:rPr>
        <w:t xml:space="preserve">: </w:t>
      </w:r>
    </w:p>
    <w:tbl>
      <w:tblPr>
        <w:tblW w:w="9144"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49"/>
        <w:gridCol w:w="1559"/>
        <w:gridCol w:w="1559"/>
        <w:gridCol w:w="1559"/>
        <w:gridCol w:w="1559"/>
        <w:gridCol w:w="1559"/>
      </w:tblGrid>
      <w:tr w:rsidR="00EF4B98" w:rsidRPr="00DA1F6D" w14:paraId="3EE281B5" w14:textId="05F9DC4B" w:rsidTr="00EF4B98">
        <w:trPr>
          <w:trHeight w:val="465"/>
          <w:tblHeader/>
        </w:trPr>
        <w:tc>
          <w:tcPr>
            <w:tcW w:w="1349" w:type="dxa"/>
            <w:tcMar>
              <w:top w:w="40" w:type="dxa"/>
              <w:left w:w="40" w:type="dxa"/>
              <w:bottom w:w="40" w:type="dxa"/>
              <w:right w:w="40" w:type="dxa"/>
            </w:tcMar>
          </w:tcPr>
          <w:p w14:paraId="2D443C63" w14:textId="0C123CED" w:rsidR="00EF4B98" w:rsidRPr="00DA1F6D" w:rsidRDefault="00EF4B98" w:rsidP="007A703E">
            <w:pPr>
              <w:spacing w:before="240" w:after="240"/>
              <w:rPr>
                <w:rFonts w:ascii="Montserrat" w:eastAsia="Montserrat" w:hAnsi="Montserrat" w:cs="Montserrat"/>
                <w:b/>
                <w:sz w:val="18"/>
                <w:szCs w:val="18"/>
              </w:rPr>
            </w:pPr>
            <w:r w:rsidRPr="00DA1F6D">
              <w:rPr>
                <w:rFonts w:ascii="Montserrat" w:eastAsia="Montserrat" w:hAnsi="Montserrat" w:cs="Montserrat"/>
                <w:b/>
                <w:sz w:val="18"/>
                <w:szCs w:val="18"/>
              </w:rPr>
              <w:t>Consecutivo</w:t>
            </w:r>
          </w:p>
        </w:tc>
        <w:tc>
          <w:tcPr>
            <w:tcW w:w="1559" w:type="dxa"/>
            <w:tcMar>
              <w:top w:w="40" w:type="dxa"/>
              <w:left w:w="40" w:type="dxa"/>
              <w:bottom w:w="40" w:type="dxa"/>
              <w:right w:w="40" w:type="dxa"/>
            </w:tcMar>
          </w:tcPr>
          <w:p w14:paraId="2DCD7A88" w14:textId="77777777" w:rsidR="00EF4B98" w:rsidRPr="00DA1F6D" w:rsidRDefault="00EF4B98" w:rsidP="007A703E">
            <w:pPr>
              <w:spacing w:before="240" w:after="240"/>
              <w:jc w:val="center"/>
              <w:rPr>
                <w:rFonts w:ascii="Montserrat" w:eastAsia="Montserrat" w:hAnsi="Montserrat" w:cs="Montserrat"/>
                <w:b/>
                <w:sz w:val="18"/>
                <w:szCs w:val="18"/>
              </w:rPr>
            </w:pPr>
            <w:r w:rsidRPr="00DA1F6D">
              <w:rPr>
                <w:rFonts w:ascii="Montserrat" w:eastAsia="Montserrat" w:hAnsi="Montserrat" w:cs="Montserrat"/>
                <w:b/>
                <w:sz w:val="18"/>
                <w:szCs w:val="18"/>
              </w:rPr>
              <w:t>Oficio de comisión</w:t>
            </w:r>
          </w:p>
        </w:tc>
        <w:tc>
          <w:tcPr>
            <w:tcW w:w="1559" w:type="dxa"/>
          </w:tcPr>
          <w:p w14:paraId="60570724" w14:textId="77777777" w:rsidR="00EF4B98" w:rsidRPr="00DA1F6D" w:rsidRDefault="00EF4B98" w:rsidP="007A703E">
            <w:pPr>
              <w:jc w:val="center"/>
              <w:rPr>
                <w:rFonts w:ascii="Montserrat" w:eastAsia="Montserrat" w:hAnsi="Montserrat" w:cs="Montserrat"/>
                <w:b/>
                <w:sz w:val="18"/>
                <w:szCs w:val="18"/>
              </w:rPr>
            </w:pPr>
          </w:p>
          <w:p w14:paraId="5719228C" w14:textId="77777777" w:rsidR="00EF4B98" w:rsidRPr="00DA1F6D" w:rsidRDefault="00EF4B98" w:rsidP="007A703E">
            <w:pPr>
              <w:rPr>
                <w:rFonts w:ascii="Montserrat" w:eastAsia="Montserrat" w:hAnsi="Montserrat" w:cs="Montserrat"/>
                <w:b/>
                <w:sz w:val="18"/>
                <w:szCs w:val="18"/>
              </w:rPr>
            </w:pPr>
          </w:p>
          <w:p w14:paraId="40DC9138" w14:textId="638A98EA" w:rsidR="00EF4B98" w:rsidRPr="00DA1F6D" w:rsidRDefault="00EF4B98" w:rsidP="007A703E">
            <w:pPr>
              <w:rPr>
                <w:rFonts w:ascii="Montserrat" w:eastAsia="Montserrat" w:hAnsi="Montserrat" w:cs="Montserrat"/>
                <w:b/>
                <w:sz w:val="18"/>
                <w:szCs w:val="18"/>
              </w:rPr>
            </w:pPr>
            <w:r w:rsidRPr="00DA1F6D">
              <w:rPr>
                <w:rFonts w:ascii="Montserrat" w:eastAsia="Montserrat" w:hAnsi="Montserrat" w:cs="Montserrat"/>
                <w:b/>
                <w:sz w:val="18"/>
                <w:szCs w:val="18"/>
              </w:rPr>
              <w:t>Consecutivo</w:t>
            </w:r>
          </w:p>
        </w:tc>
        <w:tc>
          <w:tcPr>
            <w:tcW w:w="1559" w:type="dxa"/>
          </w:tcPr>
          <w:p w14:paraId="1919F904" w14:textId="77777777" w:rsidR="00EF4B98" w:rsidRPr="00DA1F6D" w:rsidRDefault="00EF4B98" w:rsidP="007A703E">
            <w:pPr>
              <w:jc w:val="center"/>
              <w:rPr>
                <w:rFonts w:ascii="Montserrat" w:eastAsia="Montserrat" w:hAnsi="Montserrat" w:cs="Montserrat"/>
                <w:b/>
                <w:sz w:val="18"/>
                <w:szCs w:val="18"/>
              </w:rPr>
            </w:pPr>
          </w:p>
          <w:p w14:paraId="68BBEE2E" w14:textId="29897353" w:rsidR="00EF4B98" w:rsidRPr="00DA1F6D" w:rsidRDefault="00EF4B98" w:rsidP="007A703E">
            <w:pPr>
              <w:jc w:val="center"/>
              <w:rPr>
                <w:rFonts w:ascii="Montserrat" w:eastAsia="Montserrat" w:hAnsi="Montserrat" w:cs="Montserrat"/>
                <w:b/>
                <w:sz w:val="18"/>
                <w:szCs w:val="18"/>
              </w:rPr>
            </w:pPr>
            <w:r w:rsidRPr="00DA1F6D">
              <w:rPr>
                <w:rFonts w:ascii="Montserrat" w:eastAsia="Montserrat" w:hAnsi="Montserrat" w:cs="Montserrat"/>
                <w:b/>
                <w:sz w:val="18"/>
                <w:szCs w:val="18"/>
              </w:rPr>
              <w:t>Oficio de comisión</w:t>
            </w:r>
          </w:p>
        </w:tc>
        <w:tc>
          <w:tcPr>
            <w:tcW w:w="1559" w:type="dxa"/>
          </w:tcPr>
          <w:p w14:paraId="2B528FC0" w14:textId="77777777" w:rsidR="00EF4B98" w:rsidRPr="00DA1F6D" w:rsidRDefault="00EF4B98" w:rsidP="007A703E">
            <w:pPr>
              <w:jc w:val="center"/>
              <w:rPr>
                <w:rFonts w:ascii="Montserrat" w:eastAsia="Montserrat" w:hAnsi="Montserrat" w:cs="Montserrat"/>
                <w:b/>
                <w:sz w:val="18"/>
                <w:szCs w:val="18"/>
              </w:rPr>
            </w:pPr>
          </w:p>
          <w:p w14:paraId="21330329" w14:textId="77777777" w:rsidR="00EF4B98" w:rsidRPr="00DA1F6D" w:rsidRDefault="00EF4B98" w:rsidP="007A703E">
            <w:pPr>
              <w:rPr>
                <w:rFonts w:ascii="Montserrat" w:eastAsia="Montserrat" w:hAnsi="Montserrat" w:cs="Montserrat"/>
                <w:b/>
                <w:sz w:val="18"/>
                <w:szCs w:val="18"/>
              </w:rPr>
            </w:pPr>
          </w:p>
          <w:p w14:paraId="5D84D155" w14:textId="69E8C0A2" w:rsidR="00EF4B98" w:rsidRPr="00DA1F6D" w:rsidRDefault="00EF4B98" w:rsidP="007A703E">
            <w:pPr>
              <w:rPr>
                <w:rFonts w:ascii="Montserrat" w:eastAsia="Montserrat" w:hAnsi="Montserrat" w:cs="Montserrat"/>
                <w:b/>
                <w:sz w:val="18"/>
                <w:szCs w:val="18"/>
              </w:rPr>
            </w:pPr>
            <w:r w:rsidRPr="00DA1F6D">
              <w:rPr>
                <w:rFonts w:ascii="Montserrat" w:eastAsia="Montserrat" w:hAnsi="Montserrat" w:cs="Montserrat"/>
                <w:b/>
                <w:sz w:val="18"/>
                <w:szCs w:val="18"/>
              </w:rPr>
              <w:t>Consecutivo</w:t>
            </w:r>
          </w:p>
        </w:tc>
        <w:tc>
          <w:tcPr>
            <w:tcW w:w="1559" w:type="dxa"/>
          </w:tcPr>
          <w:p w14:paraId="4ABB10A5" w14:textId="77777777" w:rsidR="00EF4B98" w:rsidRPr="00DA1F6D" w:rsidRDefault="00EF4B98" w:rsidP="007A703E">
            <w:pPr>
              <w:jc w:val="center"/>
              <w:rPr>
                <w:rFonts w:ascii="Montserrat" w:eastAsia="Montserrat" w:hAnsi="Montserrat" w:cs="Montserrat"/>
                <w:b/>
                <w:sz w:val="18"/>
                <w:szCs w:val="18"/>
              </w:rPr>
            </w:pPr>
          </w:p>
          <w:p w14:paraId="4B5F8A89" w14:textId="057A6E80" w:rsidR="00EF4B98" w:rsidRPr="00DA1F6D" w:rsidRDefault="00EF4B98" w:rsidP="007A703E">
            <w:pPr>
              <w:rPr>
                <w:rFonts w:ascii="Montserrat" w:eastAsia="Montserrat" w:hAnsi="Montserrat" w:cs="Montserrat"/>
                <w:b/>
                <w:sz w:val="18"/>
                <w:szCs w:val="18"/>
              </w:rPr>
            </w:pPr>
            <w:r w:rsidRPr="00DA1F6D">
              <w:rPr>
                <w:rFonts w:ascii="Montserrat" w:eastAsia="Montserrat" w:hAnsi="Montserrat" w:cs="Montserrat"/>
                <w:b/>
                <w:sz w:val="18"/>
                <w:szCs w:val="18"/>
              </w:rPr>
              <w:t>Oficio de comisión</w:t>
            </w:r>
          </w:p>
        </w:tc>
      </w:tr>
      <w:tr w:rsidR="00EF4B98" w:rsidRPr="00DA1F6D" w14:paraId="71F7F69A" w14:textId="611A70B0" w:rsidTr="005E2383">
        <w:trPr>
          <w:trHeight w:val="315"/>
        </w:trPr>
        <w:tc>
          <w:tcPr>
            <w:tcW w:w="1349" w:type="dxa"/>
            <w:tcMar>
              <w:top w:w="40" w:type="dxa"/>
              <w:left w:w="40" w:type="dxa"/>
              <w:bottom w:w="40" w:type="dxa"/>
              <w:right w:w="40" w:type="dxa"/>
            </w:tcMar>
          </w:tcPr>
          <w:p w14:paraId="1296CF7A"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w:t>
            </w:r>
          </w:p>
        </w:tc>
        <w:tc>
          <w:tcPr>
            <w:tcW w:w="1559" w:type="dxa"/>
            <w:tcMar>
              <w:top w:w="40" w:type="dxa"/>
              <w:left w:w="40" w:type="dxa"/>
              <w:bottom w:w="40" w:type="dxa"/>
              <w:right w:w="40" w:type="dxa"/>
            </w:tcMar>
          </w:tcPr>
          <w:p w14:paraId="3EA2432D"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2023-0300</w:t>
            </w:r>
          </w:p>
        </w:tc>
        <w:tc>
          <w:tcPr>
            <w:tcW w:w="1559" w:type="dxa"/>
          </w:tcPr>
          <w:p w14:paraId="597C6E3E" w14:textId="6F37DE81"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8</w:t>
            </w:r>
          </w:p>
        </w:tc>
        <w:tc>
          <w:tcPr>
            <w:tcW w:w="1559" w:type="dxa"/>
          </w:tcPr>
          <w:p w14:paraId="159E2681" w14:textId="4D5FEB2E"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2023-0271</w:t>
            </w:r>
          </w:p>
        </w:tc>
        <w:tc>
          <w:tcPr>
            <w:tcW w:w="1559" w:type="dxa"/>
          </w:tcPr>
          <w:p w14:paraId="4E61FAC9" w14:textId="4135EA4D"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15</w:t>
            </w:r>
          </w:p>
        </w:tc>
        <w:tc>
          <w:tcPr>
            <w:tcW w:w="1559" w:type="dxa"/>
          </w:tcPr>
          <w:p w14:paraId="1FDECB9C" w14:textId="4C6A6284"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2023-0257</w:t>
            </w:r>
          </w:p>
        </w:tc>
      </w:tr>
      <w:tr w:rsidR="00EF4B98" w:rsidRPr="00DA1F6D" w14:paraId="6DF84B7B" w14:textId="285233ED" w:rsidTr="005E2383">
        <w:trPr>
          <w:trHeight w:val="315"/>
        </w:trPr>
        <w:tc>
          <w:tcPr>
            <w:tcW w:w="1349" w:type="dxa"/>
            <w:tcMar>
              <w:top w:w="40" w:type="dxa"/>
              <w:left w:w="40" w:type="dxa"/>
              <w:bottom w:w="40" w:type="dxa"/>
              <w:right w:w="40" w:type="dxa"/>
            </w:tcMar>
          </w:tcPr>
          <w:p w14:paraId="50BC694E"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w:t>
            </w:r>
          </w:p>
        </w:tc>
        <w:tc>
          <w:tcPr>
            <w:tcW w:w="1559" w:type="dxa"/>
            <w:tcMar>
              <w:top w:w="40" w:type="dxa"/>
              <w:left w:w="40" w:type="dxa"/>
              <w:bottom w:w="40" w:type="dxa"/>
              <w:right w:w="40" w:type="dxa"/>
            </w:tcMar>
          </w:tcPr>
          <w:p w14:paraId="6720BCCF"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2023-0290</w:t>
            </w:r>
          </w:p>
        </w:tc>
        <w:tc>
          <w:tcPr>
            <w:tcW w:w="1559" w:type="dxa"/>
          </w:tcPr>
          <w:p w14:paraId="46EE6946" w14:textId="7273D44A"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9</w:t>
            </w:r>
          </w:p>
        </w:tc>
        <w:tc>
          <w:tcPr>
            <w:tcW w:w="1559" w:type="dxa"/>
          </w:tcPr>
          <w:p w14:paraId="434969FD" w14:textId="60A422BA"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2023-0270</w:t>
            </w:r>
          </w:p>
        </w:tc>
        <w:tc>
          <w:tcPr>
            <w:tcW w:w="1559" w:type="dxa"/>
          </w:tcPr>
          <w:p w14:paraId="749ED9FF" w14:textId="50831946"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16</w:t>
            </w:r>
          </w:p>
        </w:tc>
        <w:tc>
          <w:tcPr>
            <w:tcW w:w="1559" w:type="dxa"/>
          </w:tcPr>
          <w:p w14:paraId="0D1DEFBF" w14:textId="506D76AF"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2023-0253</w:t>
            </w:r>
          </w:p>
        </w:tc>
      </w:tr>
      <w:tr w:rsidR="00EF4B98" w:rsidRPr="00DA1F6D" w14:paraId="62FA6A76" w14:textId="126EF2C4" w:rsidTr="005E2383">
        <w:trPr>
          <w:trHeight w:val="315"/>
        </w:trPr>
        <w:tc>
          <w:tcPr>
            <w:tcW w:w="1349" w:type="dxa"/>
            <w:tcMar>
              <w:top w:w="40" w:type="dxa"/>
              <w:left w:w="40" w:type="dxa"/>
              <w:bottom w:w="40" w:type="dxa"/>
              <w:right w:w="40" w:type="dxa"/>
            </w:tcMar>
          </w:tcPr>
          <w:p w14:paraId="6974984E"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3</w:t>
            </w:r>
          </w:p>
        </w:tc>
        <w:tc>
          <w:tcPr>
            <w:tcW w:w="1559" w:type="dxa"/>
            <w:tcMar>
              <w:top w:w="40" w:type="dxa"/>
              <w:left w:w="40" w:type="dxa"/>
              <w:bottom w:w="40" w:type="dxa"/>
              <w:right w:w="40" w:type="dxa"/>
            </w:tcMar>
          </w:tcPr>
          <w:p w14:paraId="3903D475"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2023-0288</w:t>
            </w:r>
          </w:p>
        </w:tc>
        <w:tc>
          <w:tcPr>
            <w:tcW w:w="1559" w:type="dxa"/>
          </w:tcPr>
          <w:p w14:paraId="72281FDD" w14:textId="32566593"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10</w:t>
            </w:r>
          </w:p>
        </w:tc>
        <w:tc>
          <w:tcPr>
            <w:tcW w:w="1559" w:type="dxa"/>
          </w:tcPr>
          <w:p w14:paraId="085B519B" w14:textId="37839012"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2023-0269</w:t>
            </w:r>
          </w:p>
        </w:tc>
        <w:tc>
          <w:tcPr>
            <w:tcW w:w="1559" w:type="dxa"/>
          </w:tcPr>
          <w:p w14:paraId="4563FEDA" w14:textId="0CAE6653"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17</w:t>
            </w:r>
          </w:p>
        </w:tc>
        <w:tc>
          <w:tcPr>
            <w:tcW w:w="1559" w:type="dxa"/>
          </w:tcPr>
          <w:p w14:paraId="2834CD22" w14:textId="199830E2"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2023-0252</w:t>
            </w:r>
          </w:p>
        </w:tc>
      </w:tr>
      <w:tr w:rsidR="00EF4B98" w:rsidRPr="00DA1F6D" w14:paraId="14F33679" w14:textId="7E980073" w:rsidTr="005E2383">
        <w:trPr>
          <w:trHeight w:val="315"/>
        </w:trPr>
        <w:tc>
          <w:tcPr>
            <w:tcW w:w="1349" w:type="dxa"/>
            <w:tcMar>
              <w:top w:w="40" w:type="dxa"/>
              <w:left w:w="40" w:type="dxa"/>
              <w:bottom w:w="40" w:type="dxa"/>
              <w:right w:w="40" w:type="dxa"/>
            </w:tcMar>
          </w:tcPr>
          <w:p w14:paraId="3BD32887"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4</w:t>
            </w:r>
          </w:p>
        </w:tc>
        <w:tc>
          <w:tcPr>
            <w:tcW w:w="1559" w:type="dxa"/>
            <w:tcMar>
              <w:top w:w="40" w:type="dxa"/>
              <w:left w:w="40" w:type="dxa"/>
              <w:bottom w:w="40" w:type="dxa"/>
              <w:right w:w="40" w:type="dxa"/>
            </w:tcMar>
          </w:tcPr>
          <w:p w14:paraId="2EC69FF5"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2023-0283</w:t>
            </w:r>
          </w:p>
        </w:tc>
        <w:tc>
          <w:tcPr>
            <w:tcW w:w="1559" w:type="dxa"/>
          </w:tcPr>
          <w:p w14:paraId="29A920CD" w14:textId="60514348"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11</w:t>
            </w:r>
          </w:p>
        </w:tc>
        <w:tc>
          <w:tcPr>
            <w:tcW w:w="1559" w:type="dxa"/>
          </w:tcPr>
          <w:p w14:paraId="585C19A9" w14:textId="288F07A9"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2023-0268</w:t>
            </w:r>
          </w:p>
        </w:tc>
        <w:tc>
          <w:tcPr>
            <w:tcW w:w="1559" w:type="dxa"/>
          </w:tcPr>
          <w:p w14:paraId="28563E61" w14:textId="1BE71053"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18</w:t>
            </w:r>
          </w:p>
        </w:tc>
        <w:tc>
          <w:tcPr>
            <w:tcW w:w="1559" w:type="dxa"/>
          </w:tcPr>
          <w:p w14:paraId="0FA3D9CC" w14:textId="0A69EFE3"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2023-0251</w:t>
            </w:r>
          </w:p>
        </w:tc>
      </w:tr>
      <w:tr w:rsidR="00EF4B98" w:rsidRPr="00DA1F6D" w14:paraId="069BCF57" w14:textId="1D247FA1" w:rsidTr="005E2383">
        <w:trPr>
          <w:trHeight w:val="315"/>
        </w:trPr>
        <w:tc>
          <w:tcPr>
            <w:tcW w:w="1349" w:type="dxa"/>
            <w:tcMar>
              <w:top w:w="40" w:type="dxa"/>
              <w:left w:w="40" w:type="dxa"/>
              <w:bottom w:w="40" w:type="dxa"/>
              <w:right w:w="40" w:type="dxa"/>
            </w:tcMar>
          </w:tcPr>
          <w:p w14:paraId="517D89D6"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5</w:t>
            </w:r>
          </w:p>
        </w:tc>
        <w:tc>
          <w:tcPr>
            <w:tcW w:w="1559" w:type="dxa"/>
            <w:tcMar>
              <w:top w:w="40" w:type="dxa"/>
              <w:left w:w="40" w:type="dxa"/>
              <w:bottom w:w="40" w:type="dxa"/>
              <w:right w:w="40" w:type="dxa"/>
            </w:tcMar>
          </w:tcPr>
          <w:p w14:paraId="581DB454"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2023-0282</w:t>
            </w:r>
          </w:p>
        </w:tc>
        <w:tc>
          <w:tcPr>
            <w:tcW w:w="1559" w:type="dxa"/>
          </w:tcPr>
          <w:p w14:paraId="4922C99C" w14:textId="6B99FF3D"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12</w:t>
            </w:r>
          </w:p>
        </w:tc>
        <w:tc>
          <w:tcPr>
            <w:tcW w:w="1559" w:type="dxa"/>
          </w:tcPr>
          <w:p w14:paraId="569D4CD9" w14:textId="0DE1C245"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2023-0267</w:t>
            </w:r>
          </w:p>
        </w:tc>
        <w:tc>
          <w:tcPr>
            <w:tcW w:w="1559" w:type="dxa"/>
          </w:tcPr>
          <w:p w14:paraId="1C4104C1" w14:textId="530FEBB0"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19</w:t>
            </w:r>
          </w:p>
        </w:tc>
        <w:tc>
          <w:tcPr>
            <w:tcW w:w="1559" w:type="dxa"/>
          </w:tcPr>
          <w:p w14:paraId="05601B9C" w14:textId="24D1ABBC"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2023-0250</w:t>
            </w:r>
          </w:p>
        </w:tc>
      </w:tr>
      <w:tr w:rsidR="00EF4B98" w:rsidRPr="00DA1F6D" w14:paraId="23277BCB" w14:textId="1AB61B3F" w:rsidTr="005E2383">
        <w:trPr>
          <w:trHeight w:val="315"/>
        </w:trPr>
        <w:tc>
          <w:tcPr>
            <w:tcW w:w="1349" w:type="dxa"/>
            <w:tcMar>
              <w:top w:w="40" w:type="dxa"/>
              <w:left w:w="40" w:type="dxa"/>
              <w:bottom w:w="40" w:type="dxa"/>
              <w:right w:w="40" w:type="dxa"/>
            </w:tcMar>
          </w:tcPr>
          <w:p w14:paraId="226DE166"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6</w:t>
            </w:r>
          </w:p>
        </w:tc>
        <w:tc>
          <w:tcPr>
            <w:tcW w:w="1559" w:type="dxa"/>
            <w:tcMar>
              <w:top w:w="40" w:type="dxa"/>
              <w:left w:w="40" w:type="dxa"/>
              <w:bottom w:w="40" w:type="dxa"/>
              <w:right w:w="40" w:type="dxa"/>
            </w:tcMar>
          </w:tcPr>
          <w:p w14:paraId="6C6CC0A5"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2023-0276</w:t>
            </w:r>
          </w:p>
        </w:tc>
        <w:tc>
          <w:tcPr>
            <w:tcW w:w="1559" w:type="dxa"/>
          </w:tcPr>
          <w:p w14:paraId="30FB7D33" w14:textId="5F9197BC"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13</w:t>
            </w:r>
          </w:p>
        </w:tc>
        <w:tc>
          <w:tcPr>
            <w:tcW w:w="1559" w:type="dxa"/>
          </w:tcPr>
          <w:p w14:paraId="3AFEE485" w14:textId="6F76E3D5"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2023-0265</w:t>
            </w:r>
          </w:p>
        </w:tc>
        <w:tc>
          <w:tcPr>
            <w:tcW w:w="1559" w:type="dxa"/>
          </w:tcPr>
          <w:p w14:paraId="57401275" w14:textId="353EF285"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w:t>
            </w:r>
          </w:p>
        </w:tc>
        <w:tc>
          <w:tcPr>
            <w:tcW w:w="1559" w:type="dxa"/>
          </w:tcPr>
          <w:p w14:paraId="5010F2C9" w14:textId="4AEAA890"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2023-0249</w:t>
            </w:r>
          </w:p>
        </w:tc>
      </w:tr>
      <w:tr w:rsidR="00EF4B98" w:rsidRPr="00DA1F6D" w14:paraId="7CB3D4AC" w14:textId="3F0F48BB" w:rsidTr="00EF4B98">
        <w:trPr>
          <w:gridAfter w:val="2"/>
          <w:wAfter w:w="3118" w:type="dxa"/>
          <w:trHeight w:val="315"/>
        </w:trPr>
        <w:tc>
          <w:tcPr>
            <w:tcW w:w="1349" w:type="dxa"/>
            <w:tcMar>
              <w:top w:w="40" w:type="dxa"/>
              <w:left w:w="40" w:type="dxa"/>
              <w:bottom w:w="40" w:type="dxa"/>
              <w:right w:w="40" w:type="dxa"/>
            </w:tcMar>
          </w:tcPr>
          <w:p w14:paraId="3CC4EC58"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7</w:t>
            </w:r>
          </w:p>
        </w:tc>
        <w:tc>
          <w:tcPr>
            <w:tcW w:w="1559" w:type="dxa"/>
            <w:tcMar>
              <w:top w:w="40" w:type="dxa"/>
              <w:left w:w="40" w:type="dxa"/>
              <w:bottom w:w="40" w:type="dxa"/>
              <w:right w:w="40" w:type="dxa"/>
            </w:tcMar>
          </w:tcPr>
          <w:p w14:paraId="69ABBE63" w14:textId="77777777" w:rsidR="00EF4B98" w:rsidRPr="00DA1F6D" w:rsidRDefault="00EF4B98"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2023-0273</w:t>
            </w:r>
          </w:p>
        </w:tc>
        <w:tc>
          <w:tcPr>
            <w:tcW w:w="1559" w:type="dxa"/>
          </w:tcPr>
          <w:p w14:paraId="48660C91" w14:textId="3E024E56"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14</w:t>
            </w:r>
          </w:p>
        </w:tc>
        <w:tc>
          <w:tcPr>
            <w:tcW w:w="1559" w:type="dxa"/>
          </w:tcPr>
          <w:p w14:paraId="0DFD0054" w14:textId="79841F71" w:rsidR="00EF4B98" w:rsidRPr="00DA1F6D" w:rsidRDefault="00EF4B98" w:rsidP="007A703E">
            <w:pPr>
              <w:rPr>
                <w:rFonts w:ascii="Montserrat" w:eastAsia="Montserrat" w:hAnsi="Montserrat" w:cs="Montserrat"/>
                <w:sz w:val="18"/>
                <w:szCs w:val="18"/>
              </w:rPr>
            </w:pPr>
            <w:r w:rsidRPr="00DA1F6D">
              <w:rPr>
                <w:rFonts w:ascii="Montserrat" w:eastAsia="Montserrat" w:hAnsi="Montserrat" w:cs="Montserrat"/>
                <w:sz w:val="18"/>
                <w:szCs w:val="18"/>
              </w:rPr>
              <w:t>2023-0262</w:t>
            </w:r>
          </w:p>
        </w:tc>
      </w:tr>
    </w:tbl>
    <w:p w14:paraId="5668FD8C" w14:textId="4FCEE74E" w:rsidR="007B3BE0" w:rsidRPr="00DA1F6D" w:rsidRDefault="007B3BE0" w:rsidP="007A703E">
      <w:pPr>
        <w:spacing w:before="240" w:after="240"/>
        <w:jc w:val="both"/>
        <w:rPr>
          <w:rFonts w:ascii="Montserrat" w:eastAsia="Montserrat" w:hAnsi="Montserrat" w:cs="Montserrat"/>
          <w:sz w:val="18"/>
          <w:szCs w:val="18"/>
        </w:rPr>
      </w:pPr>
    </w:p>
    <w:tbl>
      <w:tblPr>
        <w:tblStyle w:val="affffffffe"/>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402"/>
        <w:gridCol w:w="5103"/>
        <w:gridCol w:w="2125"/>
      </w:tblGrid>
      <w:tr w:rsidR="001A5735" w:rsidRPr="00DA1F6D" w14:paraId="3F6BFB0E" w14:textId="77777777" w:rsidTr="00AB57A4">
        <w:trPr>
          <w:trHeight w:val="210"/>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5D7608F7" w14:textId="77777777" w:rsidR="001A5735" w:rsidRPr="00DA1F6D" w:rsidRDefault="001A5735"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lastRenderedPageBreak/>
              <w:t>Dato</w:t>
            </w:r>
          </w:p>
        </w:tc>
        <w:tc>
          <w:tcPr>
            <w:tcW w:w="5103"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442E617" w14:textId="77777777" w:rsidR="001A5735" w:rsidRPr="00DA1F6D" w:rsidRDefault="001A5735"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1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6581CB95" w14:textId="77777777" w:rsidR="001A5735" w:rsidRPr="00DA1F6D" w:rsidRDefault="001A5735"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1A5735" w:rsidRPr="00DA1F6D" w14:paraId="0CE6B68B" w14:textId="77777777" w:rsidTr="00AB57A4">
        <w:trPr>
          <w:trHeight w:val="1302"/>
          <w:jc w:val="center"/>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8B1F74" w14:textId="77777777" w:rsidR="001A5735" w:rsidRPr="00DA1F6D" w:rsidRDefault="001A5735"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R.F.C. de la persona física</w:t>
            </w:r>
          </w:p>
        </w:tc>
        <w:tc>
          <w:tcPr>
            <w:tcW w:w="5103" w:type="dxa"/>
            <w:tcBorders>
              <w:top w:val="nil"/>
              <w:left w:val="nil"/>
              <w:bottom w:val="single" w:sz="6" w:space="0" w:color="000000"/>
              <w:right w:val="single" w:sz="6" w:space="0" w:color="000000"/>
            </w:tcBorders>
            <w:tcMar>
              <w:top w:w="0" w:type="dxa"/>
              <w:left w:w="100" w:type="dxa"/>
              <w:bottom w:w="0" w:type="dxa"/>
              <w:right w:w="100" w:type="dxa"/>
            </w:tcMar>
          </w:tcPr>
          <w:p w14:paraId="70427709" w14:textId="77777777" w:rsidR="001A5735" w:rsidRPr="00DA1F6D" w:rsidRDefault="001A5735"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El RFC es una clave de carácter fiscal, único e irrepetible, que permite identificar al titular, su edad y fecha de nacimiento, por lo que es un dato personal de carácter confidencial que ha de protegerse.</w:t>
            </w:r>
          </w:p>
        </w:tc>
        <w:tc>
          <w:tcPr>
            <w:tcW w:w="2125" w:type="dxa"/>
            <w:tcBorders>
              <w:top w:val="nil"/>
              <w:left w:val="nil"/>
              <w:bottom w:val="single" w:sz="6" w:space="0" w:color="000000"/>
              <w:right w:val="single" w:sz="6" w:space="0" w:color="000000"/>
            </w:tcBorders>
            <w:tcMar>
              <w:top w:w="0" w:type="dxa"/>
              <w:left w:w="100" w:type="dxa"/>
              <w:bottom w:w="0" w:type="dxa"/>
              <w:right w:w="100" w:type="dxa"/>
            </w:tcMar>
          </w:tcPr>
          <w:p w14:paraId="40DD8290" w14:textId="77777777" w:rsidR="001A5735" w:rsidRPr="00DA1F6D" w:rsidRDefault="001A5735"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40DC7390" w14:textId="77777777" w:rsidR="001A5735" w:rsidRPr="00DA1F6D" w:rsidRDefault="001A5735" w:rsidP="007A703E">
      <w:pPr>
        <w:spacing w:before="240" w:after="240"/>
        <w:jc w:val="both"/>
        <w:rPr>
          <w:rFonts w:ascii="Montserrat" w:eastAsia="Montserrat" w:hAnsi="Montserrat" w:cs="Montserrat"/>
          <w:sz w:val="18"/>
          <w:szCs w:val="18"/>
        </w:rPr>
      </w:pPr>
    </w:p>
    <w:tbl>
      <w:tblPr>
        <w:tblStyle w:val="afffffffff"/>
        <w:tblW w:w="810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07"/>
        <w:gridCol w:w="2198"/>
        <w:gridCol w:w="1923"/>
        <w:gridCol w:w="2474"/>
      </w:tblGrid>
      <w:tr w:rsidR="007B3BE0" w:rsidRPr="00DA1F6D" w14:paraId="0C3298C9" w14:textId="77777777" w:rsidTr="00EF4B98">
        <w:trPr>
          <w:trHeight w:val="313"/>
          <w:tblHeader/>
          <w:jc w:val="center"/>
        </w:trPr>
        <w:tc>
          <w:tcPr>
            <w:tcW w:w="1507" w:type="dxa"/>
            <w:tcMar>
              <w:top w:w="40" w:type="dxa"/>
              <w:left w:w="40" w:type="dxa"/>
              <w:bottom w:w="40" w:type="dxa"/>
              <w:right w:w="40" w:type="dxa"/>
            </w:tcMar>
          </w:tcPr>
          <w:p w14:paraId="14D3C498" w14:textId="77777777" w:rsidR="007B3BE0" w:rsidRPr="00DA1F6D" w:rsidRDefault="00475023" w:rsidP="007A703E">
            <w:pPr>
              <w:spacing w:before="240" w:after="240"/>
              <w:jc w:val="center"/>
              <w:rPr>
                <w:rFonts w:ascii="Montserrat" w:eastAsia="Montserrat" w:hAnsi="Montserrat" w:cs="Montserrat"/>
                <w:b/>
                <w:sz w:val="18"/>
                <w:szCs w:val="18"/>
              </w:rPr>
            </w:pPr>
            <w:r w:rsidRPr="00DA1F6D">
              <w:rPr>
                <w:rFonts w:ascii="Montserrat" w:eastAsia="Montserrat" w:hAnsi="Montserrat" w:cs="Montserrat"/>
                <w:b/>
                <w:sz w:val="18"/>
                <w:szCs w:val="18"/>
              </w:rPr>
              <w:t>Consecutivo</w:t>
            </w:r>
          </w:p>
        </w:tc>
        <w:tc>
          <w:tcPr>
            <w:tcW w:w="2198" w:type="dxa"/>
            <w:tcMar>
              <w:top w:w="40" w:type="dxa"/>
              <w:left w:w="40" w:type="dxa"/>
              <w:bottom w:w="40" w:type="dxa"/>
              <w:right w:w="40" w:type="dxa"/>
            </w:tcMar>
          </w:tcPr>
          <w:p w14:paraId="1B29C1CE" w14:textId="77777777" w:rsidR="007B3BE0" w:rsidRPr="00DA1F6D" w:rsidRDefault="00475023" w:rsidP="007A703E">
            <w:pPr>
              <w:spacing w:before="240" w:after="240"/>
              <w:jc w:val="center"/>
              <w:rPr>
                <w:rFonts w:ascii="Montserrat" w:eastAsia="Montserrat" w:hAnsi="Montserrat" w:cs="Montserrat"/>
                <w:b/>
                <w:sz w:val="18"/>
                <w:szCs w:val="18"/>
              </w:rPr>
            </w:pPr>
            <w:r w:rsidRPr="00DA1F6D">
              <w:rPr>
                <w:rFonts w:ascii="Montserrat" w:eastAsia="Montserrat" w:hAnsi="Montserrat" w:cs="Montserrat"/>
                <w:b/>
                <w:sz w:val="18"/>
                <w:szCs w:val="18"/>
              </w:rPr>
              <w:t>Oficio de comisión</w:t>
            </w:r>
          </w:p>
        </w:tc>
        <w:tc>
          <w:tcPr>
            <w:tcW w:w="1923" w:type="dxa"/>
            <w:tcMar>
              <w:top w:w="40" w:type="dxa"/>
              <w:left w:w="40" w:type="dxa"/>
              <w:bottom w:w="40" w:type="dxa"/>
              <w:right w:w="40" w:type="dxa"/>
            </w:tcMar>
          </w:tcPr>
          <w:p w14:paraId="2BFCB35C" w14:textId="77777777" w:rsidR="007B3BE0" w:rsidRPr="00DA1F6D" w:rsidRDefault="00475023" w:rsidP="007A703E">
            <w:pPr>
              <w:spacing w:before="240" w:after="240"/>
              <w:jc w:val="center"/>
              <w:rPr>
                <w:rFonts w:ascii="Montserrat" w:eastAsia="Montserrat" w:hAnsi="Montserrat" w:cs="Montserrat"/>
                <w:b/>
                <w:sz w:val="18"/>
                <w:szCs w:val="18"/>
              </w:rPr>
            </w:pPr>
            <w:r w:rsidRPr="00DA1F6D">
              <w:rPr>
                <w:rFonts w:ascii="Montserrat" w:eastAsia="Montserrat" w:hAnsi="Montserrat" w:cs="Montserrat"/>
                <w:b/>
                <w:sz w:val="18"/>
                <w:szCs w:val="18"/>
              </w:rPr>
              <w:t>Consecutivo</w:t>
            </w:r>
          </w:p>
        </w:tc>
        <w:tc>
          <w:tcPr>
            <w:tcW w:w="2474" w:type="dxa"/>
            <w:tcMar>
              <w:top w:w="40" w:type="dxa"/>
              <w:left w:w="40" w:type="dxa"/>
              <w:bottom w:w="40" w:type="dxa"/>
              <w:right w:w="40" w:type="dxa"/>
            </w:tcMar>
          </w:tcPr>
          <w:p w14:paraId="18799AC1" w14:textId="77777777" w:rsidR="007B3BE0" w:rsidRPr="00DA1F6D" w:rsidRDefault="00475023" w:rsidP="007A703E">
            <w:pPr>
              <w:spacing w:before="240" w:after="240"/>
              <w:jc w:val="center"/>
              <w:rPr>
                <w:rFonts w:ascii="Montserrat" w:eastAsia="Montserrat" w:hAnsi="Montserrat" w:cs="Montserrat"/>
                <w:b/>
                <w:sz w:val="18"/>
                <w:szCs w:val="18"/>
              </w:rPr>
            </w:pPr>
            <w:r w:rsidRPr="00DA1F6D">
              <w:rPr>
                <w:rFonts w:ascii="Montserrat" w:eastAsia="Montserrat" w:hAnsi="Montserrat" w:cs="Montserrat"/>
                <w:b/>
                <w:sz w:val="18"/>
                <w:szCs w:val="18"/>
              </w:rPr>
              <w:t>Oficio de comisión</w:t>
            </w:r>
          </w:p>
        </w:tc>
      </w:tr>
      <w:tr w:rsidR="007B3BE0" w:rsidRPr="00DA1F6D" w14:paraId="3D12B8D1" w14:textId="77777777" w:rsidTr="00EF4B98">
        <w:trPr>
          <w:trHeight w:val="313"/>
          <w:jc w:val="center"/>
        </w:trPr>
        <w:tc>
          <w:tcPr>
            <w:tcW w:w="1507" w:type="dxa"/>
            <w:tcMar>
              <w:top w:w="40" w:type="dxa"/>
              <w:left w:w="40" w:type="dxa"/>
              <w:bottom w:w="40" w:type="dxa"/>
              <w:right w:w="40" w:type="dxa"/>
            </w:tcMar>
          </w:tcPr>
          <w:p w14:paraId="0C1C131E"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w:t>
            </w:r>
          </w:p>
        </w:tc>
        <w:tc>
          <w:tcPr>
            <w:tcW w:w="2198" w:type="dxa"/>
            <w:tcMar>
              <w:top w:w="40" w:type="dxa"/>
              <w:left w:w="40" w:type="dxa"/>
              <w:bottom w:w="40" w:type="dxa"/>
              <w:right w:w="40" w:type="dxa"/>
            </w:tcMar>
          </w:tcPr>
          <w:p w14:paraId="2C160CF0"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2023-0288</w:t>
            </w:r>
          </w:p>
        </w:tc>
        <w:tc>
          <w:tcPr>
            <w:tcW w:w="1923" w:type="dxa"/>
            <w:tcMar>
              <w:top w:w="40" w:type="dxa"/>
              <w:left w:w="40" w:type="dxa"/>
              <w:bottom w:w="40" w:type="dxa"/>
              <w:right w:w="40" w:type="dxa"/>
            </w:tcMar>
          </w:tcPr>
          <w:p w14:paraId="64FB1F03"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10</w:t>
            </w:r>
          </w:p>
        </w:tc>
        <w:tc>
          <w:tcPr>
            <w:tcW w:w="2474" w:type="dxa"/>
            <w:tcMar>
              <w:top w:w="40" w:type="dxa"/>
              <w:left w:w="40" w:type="dxa"/>
              <w:bottom w:w="40" w:type="dxa"/>
              <w:right w:w="40" w:type="dxa"/>
            </w:tcMar>
          </w:tcPr>
          <w:p w14:paraId="10E1AF67"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2023-0263</w:t>
            </w:r>
          </w:p>
        </w:tc>
      </w:tr>
      <w:tr w:rsidR="007B3BE0" w:rsidRPr="00DA1F6D" w14:paraId="737CB75B" w14:textId="77777777" w:rsidTr="00EF4B98">
        <w:trPr>
          <w:trHeight w:val="313"/>
          <w:jc w:val="center"/>
        </w:trPr>
        <w:tc>
          <w:tcPr>
            <w:tcW w:w="1507" w:type="dxa"/>
            <w:tcMar>
              <w:top w:w="40" w:type="dxa"/>
              <w:left w:w="40" w:type="dxa"/>
              <w:bottom w:w="40" w:type="dxa"/>
              <w:right w:w="40" w:type="dxa"/>
            </w:tcMar>
          </w:tcPr>
          <w:p w14:paraId="1248FED3"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w:t>
            </w:r>
          </w:p>
        </w:tc>
        <w:tc>
          <w:tcPr>
            <w:tcW w:w="2198" w:type="dxa"/>
            <w:tcMar>
              <w:top w:w="40" w:type="dxa"/>
              <w:left w:w="40" w:type="dxa"/>
              <w:bottom w:w="40" w:type="dxa"/>
              <w:right w:w="40" w:type="dxa"/>
            </w:tcMar>
          </w:tcPr>
          <w:p w14:paraId="1564906A"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2023-0286</w:t>
            </w:r>
          </w:p>
        </w:tc>
        <w:tc>
          <w:tcPr>
            <w:tcW w:w="1923" w:type="dxa"/>
            <w:tcMar>
              <w:top w:w="40" w:type="dxa"/>
              <w:left w:w="40" w:type="dxa"/>
              <w:bottom w:w="40" w:type="dxa"/>
              <w:right w:w="40" w:type="dxa"/>
            </w:tcMar>
          </w:tcPr>
          <w:p w14:paraId="4E04E8FB"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11</w:t>
            </w:r>
          </w:p>
        </w:tc>
        <w:tc>
          <w:tcPr>
            <w:tcW w:w="2474" w:type="dxa"/>
            <w:tcMar>
              <w:top w:w="40" w:type="dxa"/>
              <w:left w:w="40" w:type="dxa"/>
              <w:bottom w:w="40" w:type="dxa"/>
              <w:right w:w="40" w:type="dxa"/>
            </w:tcMar>
          </w:tcPr>
          <w:p w14:paraId="2D6AC10C"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2023-0262</w:t>
            </w:r>
          </w:p>
        </w:tc>
      </w:tr>
      <w:tr w:rsidR="007B3BE0" w:rsidRPr="00DA1F6D" w14:paraId="57C2D400" w14:textId="77777777" w:rsidTr="00EF4B98">
        <w:trPr>
          <w:trHeight w:val="313"/>
          <w:jc w:val="center"/>
        </w:trPr>
        <w:tc>
          <w:tcPr>
            <w:tcW w:w="1507" w:type="dxa"/>
            <w:tcMar>
              <w:top w:w="40" w:type="dxa"/>
              <w:left w:w="40" w:type="dxa"/>
              <w:bottom w:w="40" w:type="dxa"/>
              <w:right w:w="40" w:type="dxa"/>
            </w:tcMar>
          </w:tcPr>
          <w:p w14:paraId="129321A3"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3</w:t>
            </w:r>
          </w:p>
        </w:tc>
        <w:tc>
          <w:tcPr>
            <w:tcW w:w="2198" w:type="dxa"/>
            <w:tcMar>
              <w:top w:w="40" w:type="dxa"/>
              <w:left w:w="40" w:type="dxa"/>
              <w:bottom w:w="40" w:type="dxa"/>
              <w:right w:w="40" w:type="dxa"/>
            </w:tcMar>
          </w:tcPr>
          <w:p w14:paraId="317E1C31"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2023-0285</w:t>
            </w:r>
          </w:p>
        </w:tc>
        <w:tc>
          <w:tcPr>
            <w:tcW w:w="1923" w:type="dxa"/>
            <w:tcMar>
              <w:top w:w="40" w:type="dxa"/>
              <w:left w:w="40" w:type="dxa"/>
              <w:bottom w:w="40" w:type="dxa"/>
              <w:right w:w="40" w:type="dxa"/>
            </w:tcMar>
          </w:tcPr>
          <w:p w14:paraId="4E0C638F"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12</w:t>
            </w:r>
          </w:p>
        </w:tc>
        <w:tc>
          <w:tcPr>
            <w:tcW w:w="2474" w:type="dxa"/>
            <w:tcMar>
              <w:top w:w="40" w:type="dxa"/>
              <w:left w:w="40" w:type="dxa"/>
              <w:bottom w:w="40" w:type="dxa"/>
              <w:right w:w="40" w:type="dxa"/>
            </w:tcMar>
          </w:tcPr>
          <w:p w14:paraId="4C544408"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2023-0260</w:t>
            </w:r>
          </w:p>
        </w:tc>
      </w:tr>
      <w:tr w:rsidR="007B3BE0" w:rsidRPr="00DA1F6D" w14:paraId="51AFD4C9" w14:textId="77777777" w:rsidTr="00EF4B98">
        <w:trPr>
          <w:trHeight w:val="313"/>
          <w:jc w:val="center"/>
        </w:trPr>
        <w:tc>
          <w:tcPr>
            <w:tcW w:w="1507" w:type="dxa"/>
            <w:tcMar>
              <w:top w:w="40" w:type="dxa"/>
              <w:left w:w="40" w:type="dxa"/>
              <w:bottom w:w="40" w:type="dxa"/>
              <w:right w:w="40" w:type="dxa"/>
            </w:tcMar>
          </w:tcPr>
          <w:p w14:paraId="684BEFD2"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4</w:t>
            </w:r>
          </w:p>
        </w:tc>
        <w:tc>
          <w:tcPr>
            <w:tcW w:w="2198" w:type="dxa"/>
            <w:tcMar>
              <w:top w:w="40" w:type="dxa"/>
              <w:left w:w="40" w:type="dxa"/>
              <w:bottom w:w="40" w:type="dxa"/>
              <w:right w:w="40" w:type="dxa"/>
            </w:tcMar>
          </w:tcPr>
          <w:p w14:paraId="443C33BD"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2023-0282</w:t>
            </w:r>
          </w:p>
        </w:tc>
        <w:tc>
          <w:tcPr>
            <w:tcW w:w="1923" w:type="dxa"/>
            <w:tcMar>
              <w:top w:w="40" w:type="dxa"/>
              <w:left w:w="40" w:type="dxa"/>
              <w:bottom w:w="40" w:type="dxa"/>
              <w:right w:w="40" w:type="dxa"/>
            </w:tcMar>
          </w:tcPr>
          <w:p w14:paraId="5499BB71"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13</w:t>
            </w:r>
          </w:p>
        </w:tc>
        <w:tc>
          <w:tcPr>
            <w:tcW w:w="2474" w:type="dxa"/>
            <w:tcMar>
              <w:top w:w="40" w:type="dxa"/>
              <w:left w:w="40" w:type="dxa"/>
              <w:bottom w:w="40" w:type="dxa"/>
              <w:right w:w="40" w:type="dxa"/>
            </w:tcMar>
          </w:tcPr>
          <w:p w14:paraId="28B8B977"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2023-0257</w:t>
            </w:r>
          </w:p>
        </w:tc>
      </w:tr>
      <w:tr w:rsidR="007B3BE0" w:rsidRPr="00DA1F6D" w14:paraId="0D6E00C2" w14:textId="77777777" w:rsidTr="00EF4B98">
        <w:trPr>
          <w:trHeight w:val="313"/>
          <w:jc w:val="center"/>
        </w:trPr>
        <w:tc>
          <w:tcPr>
            <w:tcW w:w="1507" w:type="dxa"/>
            <w:tcMar>
              <w:top w:w="40" w:type="dxa"/>
              <w:left w:w="40" w:type="dxa"/>
              <w:bottom w:w="40" w:type="dxa"/>
              <w:right w:w="40" w:type="dxa"/>
            </w:tcMar>
          </w:tcPr>
          <w:p w14:paraId="6182F297"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5</w:t>
            </w:r>
          </w:p>
        </w:tc>
        <w:tc>
          <w:tcPr>
            <w:tcW w:w="2198" w:type="dxa"/>
            <w:tcMar>
              <w:top w:w="40" w:type="dxa"/>
              <w:left w:w="40" w:type="dxa"/>
              <w:bottom w:w="40" w:type="dxa"/>
              <w:right w:w="40" w:type="dxa"/>
            </w:tcMar>
          </w:tcPr>
          <w:p w14:paraId="77A1874F"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2023-0280</w:t>
            </w:r>
          </w:p>
        </w:tc>
        <w:tc>
          <w:tcPr>
            <w:tcW w:w="1923" w:type="dxa"/>
            <w:tcMar>
              <w:top w:w="40" w:type="dxa"/>
              <w:left w:w="40" w:type="dxa"/>
              <w:bottom w:w="40" w:type="dxa"/>
              <w:right w:w="40" w:type="dxa"/>
            </w:tcMar>
          </w:tcPr>
          <w:p w14:paraId="0AD0D697"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14</w:t>
            </w:r>
          </w:p>
        </w:tc>
        <w:tc>
          <w:tcPr>
            <w:tcW w:w="2474" w:type="dxa"/>
            <w:tcMar>
              <w:top w:w="40" w:type="dxa"/>
              <w:left w:w="40" w:type="dxa"/>
              <w:bottom w:w="40" w:type="dxa"/>
              <w:right w:w="40" w:type="dxa"/>
            </w:tcMar>
          </w:tcPr>
          <w:p w14:paraId="08C5201F"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2023-0253</w:t>
            </w:r>
          </w:p>
        </w:tc>
      </w:tr>
      <w:tr w:rsidR="007B3BE0" w:rsidRPr="00DA1F6D" w14:paraId="5F0CDED6" w14:textId="77777777" w:rsidTr="00EF4B98">
        <w:trPr>
          <w:trHeight w:val="313"/>
          <w:jc w:val="center"/>
        </w:trPr>
        <w:tc>
          <w:tcPr>
            <w:tcW w:w="1507" w:type="dxa"/>
            <w:tcMar>
              <w:top w:w="40" w:type="dxa"/>
              <w:left w:w="40" w:type="dxa"/>
              <w:bottom w:w="40" w:type="dxa"/>
              <w:right w:w="40" w:type="dxa"/>
            </w:tcMar>
          </w:tcPr>
          <w:p w14:paraId="501FCE7E"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6</w:t>
            </w:r>
          </w:p>
        </w:tc>
        <w:tc>
          <w:tcPr>
            <w:tcW w:w="2198" w:type="dxa"/>
            <w:tcMar>
              <w:top w:w="40" w:type="dxa"/>
              <w:left w:w="40" w:type="dxa"/>
              <w:bottom w:w="40" w:type="dxa"/>
              <w:right w:w="40" w:type="dxa"/>
            </w:tcMar>
          </w:tcPr>
          <w:p w14:paraId="6F41A491"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2023-0276</w:t>
            </w:r>
          </w:p>
        </w:tc>
        <w:tc>
          <w:tcPr>
            <w:tcW w:w="1923" w:type="dxa"/>
            <w:tcMar>
              <w:top w:w="40" w:type="dxa"/>
              <w:left w:w="40" w:type="dxa"/>
              <w:bottom w:w="40" w:type="dxa"/>
              <w:right w:w="40" w:type="dxa"/>
            </w:tcMar>
          </w:tcPr>
          <w:p w14:paraId="445344FD"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15</w:t>
            </w:r>
          </w:p>
        </w:tc>
        <w:tc>
          <w:tcPr>
            <w:tcW w:w="2474" w:type="dxa"/>
            <w:tcMar>
              <w:top w:w="40" w:type="dxa"/>
              <w:left w:w="40" w:type="dxa"/>
              <w:bottom w:w="40" w:type="dxa"/>
              <w:right w:w="40" w:type="dxa"/>
            </w:tcMar>
          </w:tcPr>
          <w:p w14:paraId="498A708E"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2023-0252</w:t>
            </w:r>
          </w:p>
        </w:tc>
      </w:tr>
      <w:tr w:rsidR="007B3BE0" w:rsidRPr="00DA1F6D" w14:paraId="6A9CAB2A" w14:textId="77777777" w:rsidTr="00EF4B98">
        <w:trPr>
          <w:trHeight w:val="313"/>
          <w:jc w:val="center"/>
        </w:trPr>
        <w:tc>
          <w:tcPr>
            <w:tcW w:w="1507" w:type="dxa"/>
            <w:tcMar>
              <w:top w:w="40" w:type="dxa"/>
              <w:left w:w="40" w:type="dxa"/>
              <w:bottom w:w="40" w:type="dxa"/>
              <w:right w:w="40" w:type="dxa"/>
            </w:tcMar>
          </w:tcPr>
          <w:p w14:paraId="0BCD9D20"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7</w:t>
            </w:r>
          </w:p>
        </w:tc>
        <w:tc>
          <w:tcPr>
            <w:tcW w:w="2198" w:type="dxa"/>
            <w:tcMar>
              <w:top w:w="40" w:type="dxa"/>
              <w:left w:w="40" w:type="dxa"/>
              <w:bottom w:w="40" w:type="dxa"/>
              <w:right w:w="40" w:type="dxa"/>
            </w:tcMar>
          </w:tcPr>
          <w:p w14:paraId="6A117EE2"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2023-0272</w:t>
            </w:r>
          </w:p>
        </w:tc>
        <w:tc>
          <w:tcPr>
            <w:tcW w:w="1923" w:type="dxa"/>
            <w:tcMar>
              <w:top w:w="40" w:type="dxa"/>
              <w:left w:w="40" w:type="dxa"/>
              <w:bottom w:w="40" w:type="dxa"/>
              <w:right w:w="40" w:type="dxa"/>
            </w:tcMar>
          </w:tcPr>
          <w:p w14:paraId="3C3D8F06"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16</w:t>
            </w:r>
          </w:p>
        </w:tc>
        <w:tc>
          <w:tcPr>
            <w:tcW w:w="2474" w:type="dxa"/>
            <w:tcMar>
              <w:top w:w="40" w:type="dxa"/>
              <w:left w:w="40" w:type="dxa"/>
              <w:bottom w:w="40" w:type="dxa"/>
              <w:right w:w="40" w:type="dxa"/>
            </w:tcMar>
          </w:tcPr>
          <w:p w14:paraId="20A4BABD"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2023-0251</w:t>
            </w:r>
          </w:p>
        </w:tc>
      </w:tr>
      <w:tr w:rsidR="007B3BE0" w:rsidRPr="00DA1F6D" w14:paraId="304EE3A5" w14:textId="77777777" w:rsidTr="00EF4B98">
        <w:trPr>
          <w:trHeight w:val="313"/>
          <w:jc w:val="center"/>
        </w:trPr>
        <w:tc>
          <w:tcPr>
            <w:tcW w:w="1507" w:type="dxa"/>
            <w:tcMar>
              <w:top w:w="40" w:type="dxa"/>
              <w:left w:w="40" w:type="dxa"/>
              <w:bottom w:w="40" w:type="dxa"/>
              <w:right w:w="40" w:type="dxa"/>
            </w:tcMar>
          </w:tcPr>
          <w:p w14:paraId="175F678A"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8</w:t>
            </w:r>
          </w:p>
        </w:tc>
        <w:tc>
          <w:tcPr>
            <w:tcW w:w="2198" w:type="dxa"/>
            <w:tcMar>
              <w:top w:w="40" w:type="dxa"/>
              <w:left w:w="40" w:type="dxa"/>
              <w:bottom w:w="40" w:type="dxa"/>
              <w:right w:w="40" w:type="dxa"/>
            </w:tcMar>
          </w:tcPr>
          <w:p w14:paraId="4213E795"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2023-0266</w:t>
            </w:r>
          </w:p>
        </w:tc>
        <w:tc>
          <w:tcPr>
            <w:tcW w:w="1923" w:type="dxa"/>
            <w:tcMar>
              <w:top w:w="40" w:type="dxa"/>
              <w:left w:w="40" w:type="dxa"/>
              <w:bottom w:w="40" w:type="dxa"/>
              <w:right w:w="40" w:type="dxa"/>
            </w:tcMar>
          </w:tcPr>
          <w:p w14:paraId="10A81FCA"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17</w:t>
            </w:r>
          </w:p>
        </w:tc>
        <w:tc>
          <w:tcPr>
            <w:tcW w:w="2474" w:type="dxa"/>
            <w:tcMar>
              <w:top w:w="40" w:type="dxa"/>
              <w:left w:w="40" w:type="dxa"/>
              <w:bottom w:w="40" w:type="dxa"/>
              <w:right w:w="40" w:type="dxa"/>
            </w:tcMar>
          </w:tcPr>
          <w:p w14:paraId="1CD84800"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2023-0250</w:t>
            </w:r>
          </w:p>
        </w:tc>
      </w:tr>
      <w:tr w:rsidR="007B3BE0" w:rsidRPr="00DA1F6D" w14:paraId="7A0139C0" w14:textId="77777777" w:rsidTr="00EF4B98">
        <w:trPr>
          <w:trHeight w:val="313"/>
          <w:jc w:val="center"/>
        </w:trPr>
        <w:tc>
          <w:tcPr>
            <w:tcW w:w="1507" w:type="dxa"/>
            <w:tcMar>
              <w:top w:w="40" w:type="dxa"/>
              <w:left w:w="40" w:type="dxa"/>
              <w:bottom w:w="40" w:type="dxa"/>
              <w:right w:w="40" w:type="dxa"/>
            </w:tcMar>
          </w:tcPr>
          <w:p w14:paraId="5D7FFAE5"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9</w:t>
            </w:r>
          </w:p>
        </w:tc>
        <w:tc>
          <w:tcPr>
            <w:tcW w:w="2198" w:type="dxa"/>
            <w:tcMar>
              <w:top w:w="40" w:type="dxa"/>
              <w:left w:w="40" w:type="dxa"/>
              <w:bottom w:w="40" w:type="dxa"/>
              <w:right w:w="40" w:type="dxa"/>
            </w:tcMar>
          </w:tcPr>
          <w:p w14:paraId="11C907C0"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2023-0264</w:t>
            </w:r>
          </w:p>
        </w:tc>
        <w:tc>
          <w:tcPr>
            <w:tcW w:w="1923" w:type="dxa"/>
            <w:tcMar>
              <w:top w:w="40" w:type="dxa"/>
              <w:left w:w="40" w:type="dxa"/>
              <w:bottom w:w="40" w:type="dxa"/>
              <w:right w:w="40" w:type="dxa"/>
            </w:tcMar>
          </w:tcPr>
          <w:p w14:paraId="683AFB15"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18</w:t>
            </w:r>
          </w:p>
        </w:tc>
        <w:tc>
          <w:tcPr>
            <w:tcW w:w="2474" w:type="dxa"/>
            <w:tcMar>
              <w:top w:w="40" w:type="dxa"/>
              <w:left w:w="40" w:type="dxa"/>
              <w:bottom w:w="40" w:type="dxa"/>
              <w:right w:w="40" w:type="dxa"/>
            </w:tcMar>
          </w:tcPr>
          <w:p w14:paraId="39BF4685"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2023-0249</w:t>
            </w:r>
          </w:p>
        </w:tc>
      </w:tr>
    </w:tbl>
    <w:tbl>
      <w:tblPr>
        <w:tblStyle w:val="afffffffff0"/>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119"/>
        <w:gridCol w:w="5244"/>
        <w:gridCol w:w="2267"/>
      </w:tblGrid>
      <w:tr w:rsidR="007B3BE0" w:rsidRPr="00DA1F6D" w14:paraId="4535A3F3" w14:textId="77777777" w:rsidTr="00EF4B98">
        <w:trPr>
          <w:trHeight w:val="21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62CF752E" w14:textId="77777777" w:rsidR="007B3BE0" w:rsidRPr="00DA1F6D" w:rsidRDefault="00475023" w:rsidP="007A703E">
            <w:pPr>
              <w:spacing w:before="240" w:after="240"/>
              <w:ind w:left="140" w:right="14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lastRenderedPageBreak/>
              <w:t>Dato</w:t>
            </w:r>
          </w:p>
        </w:tc>
        <w:tc>
          <w:tcPr>
            <w:tcW w:w="5244"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BCF53DB" w14:textId="77777777" w:rsidR="007B3BE0" w:rsidRPr="00DA1F6D" w:rsidRDefault="00475023" w:rsidP="007A703E">
            <w:pPr>
              <w:spacing w:before="240" w:after="240"/>
              <w:ind w:left="140" w:right="14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Justificación</w:t>
            </w:r>
          </w:p>
        </w:tc>
        <w:tc>
          <w:tcPr>
            <w:tcW w:w="2267"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6BD0D2D8" w14:textId="77777777" w:rsidR="007B3BE0" w:rsidRPr="00DA1F6D" w:rsidRDefault="00475023" w:rsidP="007A703E">
            <w:pPr>
              <w:spacing w:before="240" w:after="240"/>
              <w:ind w:left="140" w:right="14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Fundamento</w:t>
            </w:r>
          </w:p>
        </w:tc>
      </w:tr>
      <w:tr w:rsidR="007B3BE0" w:rsidRPr="00DA1F6D" w14:paraId="21EB36E0" w14:textId="77777777" w:rsidTr="00EF4B98">
        <w:trPr>
          <w:trHeight w:val="1455"/>
          <w:jc w:val="center"/>
        </w:trPr>
        <w:tc>
          <w:tcPr>
            <w:tcW w:w="211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DF884E" w14:textId="77777777" w:rsidR="007B3BE0" w:rsidRPr="00DA1F6D" w:rsidRDefault="00475023" w:rsidP="007A703E">
            <w:pPr>
              <w:spacing w:before="240" w:after="240"/>
              <w:ind w:left="140" w:right="140"/>
              <w:jc w:val="both"/>
              <w:rPr>
                <w:rFonts w:ascii="Montserrat" w:eastAsia="Montserrat" w:hAnsi="Montserrat" w:cs="Montserrat"/>
                <w:sz w:val="18"/>
                <w:szCs w:val="18"/>
              </w:rPr>
            </w:pPr>
            <w:r w:rsidRPr="00DA1F6D">
              <w:rPr>
                <w:rFonts w:ascii="Montserrat" w:eastAsia="Montserrat" w:hAnsi="Montserrat" w:cs="Montserrat"/>
                <w:sz w:val="18"/>
                <w:szCs w:val="18"/>
              </w:rPr>
              <w:t>Nombre de la persona física</w:t>
            </w:r>
          </w:p>
        </w:tc>
        <w:tc>
          <w:tcPr>
            <w:tcW w:w="5244" w:type="dxa"/>
            <w:tcBorders>
              <w:top w:val="nil"/>
              <w:left w:val="nil"/>
              <w:bottom w:val="single" w:sz="6" w:space="0" w:color="000000"/>
              <w:right w:val="single" w:sz="6" w:space="0" w:color="000000"/>
            </w:tcBorders>
            <w:tcMar>
              <w:top w:w="0" w:type="dxa"/>
              <w:left w:w="100" w:type="dxa"/>
              <w:bottom w:w="0" w:type="dxa"/>
              <w:right w:w="100" w:type="dxa"/>
            </w:tcMar>
          </w:tcPr>
          <w:p w14:paraId="5B7CE8CF" w14:textId="77777777" w:rsidR="007B3BE0" w:rsidRPr="00DA1F6D" w:rsidRDefault="00475023" w:rsidP="007A703E">
            <w:pPr>
              <w:spacing w:before="240" w:after="240"/>
              <w:ind w:left="140" w:right="140"/>
              <w:rPr>
                <w:rFonts w:ascii="Montserrat" w:eastAsia="Montserrat" w:hAnsi="Montserrat" w:cs="Montserrat"/>
                <w:sz w:val="18"/>
                <w:szCs w:val="18"/>
              </w:rPr>
            </w:pPr>
            <w:r w:rsidRPr="00DA1F6D">
              <w:rPr>
                <w:rFonts w:ascii="Montserrat" w:eastAsia="Montserrat" w:hAnsi="Montserrat" w:cs="Montserrat"/>
                <w:sz w:val="18"/>
                <w:szCs w:val="18"/>
              </w:rPr>
              <w:t>Se trata de información confidencial por la cual, la identidad de una persona puede determinarse directa o indirectamente, por lo que debe protegerse con fundamentos en el artículo 116 de la LGTAIP y artículo 113, fracción I de la LFTAIP.</w:t>
            </w:r>
          </w:p>
        </w:tc>
        <w:tc>
          <w:tcPr>
            <w:tcW w:w="2267" w:type="dxa"/>
            <w:tcBorders>
              <w:top w:val="nil"/>
              <w:left w:val="nil"/>
              <w:bottom w:val="single" w:sz="6" w:space="0" w:color="000000"/>
              <w:right w:val="single" w:sz="6" w:space="0" w:color="000000"/>
            </w:tcBorders>
            <w:tcMar>
              <w:top w:w="0" w:type="dxa"/>
              <w:left w:w="100" w:type="dxa"/>
              <w:bottom w:w="0" w:type="dxa"/>
              <w:right w:w="100" w:type="dxa"/>
            </w:tcMar>
          </w:tcPr>
          <w:p w14:paraId="61FC2A2F" w14:textId="77777777" w:rsidR="007B3BE0" w:rsidRPr="00DA1F6D" w:rsidRDefault="00475023" w:rsidP="007A703E">
            <w:pPr>
              <w:spacing w:before="240" w:after="240"/>
              <w:ind w:left="140" w:right="1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57A4F522" w14:textId="77777777" w:rsidR="007B3BE0" w:rsidRPr="00DA1F6D" w:rsidRDefault="007B3BE0" w:rsidP="007A703E">
      <w:pPr>
        <w:spacing w:before="240" w:after="240"/>
        <w:jc w:val="both"/>
        <w:rPr>
          <w:rFonts w:ascii="Montserrat" w:eastAsia="Montserrat" w:hAnsi="Montserrat" w:cs="Montserrat"/>
          <w:sz w:val="18"/>
          <w:szCs w:val="18"/>
        </w:rPr>
      </w:pPr>
    </w:p>
    <w:tbl>
      <w:tblPr>
        <w:tblStyle w:val="afffffffff1"/>
        <w:tblW w:w="88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615"/>
        <w:gridCol w:w="5250"/>
      </w:tblGrid>
      <w:tr w:rsidR="007B3BE0" w:rsidRPr="00DA1F6D" w14:paraId="340A6B69" w14:textId="77777777" w:rsidTr="00A958A1">
        <w:trPr>
          <w:trHeight w:val="315"/>
          <w:jc w:val="center"/>
        </w:trPr>
        <w:tc>
          <w:tcPr>
            <w:tcW w:w="36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E5CF74F" w14:textId="77777777" w:rsidR="007B3BE0" w:rsidRPr="00DA1F6D" w:rsidRDefault="00475023" w:rsidP="007A703E">
            <w:pPr>
              <w:spacing w:before="240" w:after="240"/>
              <w:jc w:val="center"/>
              <w:rPr>
                <w:rFonts w:ascii="Montserrat" w:eastAsia="Montserrat" w:hAnsi="Montserrat" w:cs="Montserrat"/>
                <w:b/>
                <w:sz w:val="18"/>
                <w:szCs w:val="18"/>
              </w:rPr>
            </w:pPr>
            <w:r w:rsidRPr="00DA1F6D">
              <w:rPr>
                <w:rFonts w:ascii="Montserrat" w:eastAsia="Montserrat" w:hAnsi="Montserrat" w:cs="Montserrat"/>
                <w:b/>
                <w:sz w:val="18"/>
                <w:szCs w:val="18"/>
              </w:rPr>
              <w:t>Consecutivo</w:t>
            </w:r>
          </w:p>
        </w:tc>
        <w:tc>
          <w:tcPr>
            <w:tcW w:w="5250" w:type="dxa"/>
            <w:tcBorders>
              <w:top w:val="single" w:sz="6" w:space="0" w:color="CCCCCC"/>
              <w:left w:val="nil"/>
              <w:bottom w:val="single" w:sz="6" w:space="0" w:color="CCCCCC"/>
              <w:right w:val="single" w:sz="6" w:space="0" w:color="CCCCCC"/>
            </w:tcBorders>
            <w:tcMar>
              <w:top w:w="40" w:type="dxa"/>
              <w:left w:w="40" w:type="dxa"/>
              <w:bottom w:w="40" w:type="dxa"/>
              <w:right w:w="40" w:type="dxa"/>
            </w:tcMar>
          </w:tcPr>
          <w:p w14:paraId="7F88895B" w14:textId="77777777" w:rsidR="007B3BE0" w:rsidRPr="00DA1F6D" w:rsidRDefault="00475023" w:rsidP="007A703E">
            <w:pPr>
              <w:spacing w:before="240" w:after="240"/>
              <w:jc w:val="center"/>
              <w:rPr>
                <w:rFonts w:ascii="Montserrat" w:eastAsia="Montserrat" w:hAnsi="Montserrat" w:cs="Montserrat"/>
                <w:b/>
                <w:sz w:val="18"/>
                <w:szCs w:val="18"/>
              </w:rPr>
            </w:pPr>
            <w:r w:rsidRPr="00DA1F6D">
              <w:rPr>
                <w:rFonts w:ascii="Montserrat" w:eastAsia="Montserrat" w:hAnsi="Montserrat" w:cs="Montserrat"/>
                <w:b/>
                <w:sz w:val="18"/>
                <w:szCs w:val="18"/>
              </w:rPr>
              <w:t>Oficio de comisión</w:t>
            </w:r>
          </w:p>
        </w:tc>
      </w:tr>
      <w:tr w:rsidR="007B3BE0" w:rsidRPr="00DA1F6D" w14:paraId="07DA2F52" w14:textId="77777777" w:rsidTr="00A958A1">
        <w:trPr>
          <w:trHeight w:val="315"/>
          <w:jc w:val="center"/>
        </w:trPr>
        <w:tc>
          <w:tcPr>
            <w:tcW w:w="3615" w:type="dxa"/>
            <w:tcBorders>
              <w:top w:val="nil"/>
              <w:left w:val="single" w:sz="6" w:space="0" w:color="CCCCCC"/>
              <w:bottom w:val="single" w:sz="6" w:space="0" w:color="CCCCCC"/>
              <w:right w:val="single" w:sz="6" w:space="0" w:color="CCCCCC"/>
            </w:tcBorders>
            <w:tcMar>
              <w:top w:w="40" w:type="dxa"/>
              <w:left w:w="40" w:type="dxa"/>
              <w:bottom w:w="40" w:type="dxa"/>
              <w:right w:w="40" w:type="dxa"/>
            </w:tcMar>
          </w:tcPr>
          <w:p w14:paraId="0EC75EA9"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1</w:t>
            </w:r>
          </w:p>
        </w:tc>
        <w:tc>
          <w:tcPr>
            <w:tcW w:w="5250" w:type="dxa"/>
            <w:tcBorders>
              <w:top w:val="nil"/>
              <w:left w:val="nil"/>
              <w:bottom w:val="single" w:sz="6" w:space="0" w:color="CCCCCC"/>
              <w:right w:val="single" w:sz="6" w:space="0" w:color="CCCCCC"/>
            </w:tcBorders>
            <w:tcMar>
              <w:top w:w="40" w:type="dxa"/>
              <w:left w:w="40" w:type="dxa"/>
              <w:bottom w:w="40" w:type="dxa"/>
              <w:right w:w="40" w:type="dxa"/>
            </w:tcMar>
          </w:tcPr>
          <w:p w14:paraId="11871FC3" w14:textId="77777777" w:rsidR="007B3BE0" w:rsidRPr="00DA1F6D" w:rsidRDefault="00475023" w:rsidP="007A703E">
            <w:pPr>
              <w:spacing w:before="240" w:after="240"/>
              <w:jc w:val="center"/>
              <w:rPr>
                <w:rFonts w:ascii="Montserrat" w:eastAsia="Montserrat" w:hAnsi="Montserrat" w:cs="Montserrat"/>
                <w:sz w:val="18"/>
                <w:szCs w:val="18"/>
              </w:rPr>
            </w:pPr>
            <w:r w:rsidRPr="00DA1F6D">
              <w:rPr>
                <w:rFonts w:ascii="Montserrat" w:eastAsia="Montserrat" w:hAnsi="Montserrat" w:cs="Montserrat"/>
                <w:sz w:val="18"/>
                <w:szCs w:val="18"/>
              </w:rPr>
              <w:t>2023-0288</w:t>
            </w:r>
          </w:p>
        </w:tc>
      </w:tr>
    </w:tbl>
    <w:p w14:paraId="58560819" w14:textId="01348E15" w:rsidR="007B3BE0" w:rsidRPr="00DA1F6D" w:rsidRDefault="007B3BE0" w:rsidP="007A703E">
      <w:pPr>
        <w:spacing w:before="240" w:after="240"/>
        <w:jc w:val="both"/>
        <w:rPr>
          <w:rFonts w:ascii="Montserrat" w:eastAsia="Montserrat" w:hAnsi="Montserrat" w:cs="Montserrat"/>
          <w:sz w:val="18"/>
          <w:szCs w:val="18"/>
        </w:rPr>
      </w:pPr>
    </w:p>
    <w:tbl>
      <w:tblPr>
        <w:tblStyle w:val="afffffffff2"/>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693"/>
        <w:gridCol w:w="6096"/>
        <w:gridCol w:w="1841"/>
      </w:tblGrid>
      <w:tr w:rsidR="007B3BE0" w:rsidRPr="00DA1F6D" w14:paraId="17273EFF" w14:textId="77777777" w:rsidTr="00EF4B98">
        <w:trPr>
          <w:trHeight w:val="210"/>
          <w:jc w:val="center"/>
        </w:trPr>
        <w:tc>
          <w:tcPr>
            <w:tcW w:w="1693"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77818078" w14:textId="77777777" w:rsidR="007B3BE0" w:rsidRPr="00DA1F6D" w:rsidRDefault="00475023" w:rsidP="007A703E">
            <w:pPr>
              <w:spacing w:before="240" w:after="240"/>
              <w:ind w:left="140" w:right="14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Dato</w:t>
            </w:r>
          </w:p>
        </w:tc>
        <w:tc>
          <w:tcPr>
            <w:tcW w:w="6096"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E2A702F" w14:textId="77777777" w:rsidR="007B3BE0" w:rsidRPr="00DA1F6D" w:rsidRDefault="00475023" w:rsidP="007A703E">
            <w:pPr>
              <w:spacing w:before="240" w:after="240"/>
              <w:ind w:left="140" w:right="14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Justificación</w:t>
            </w:r>
          </w:p>
        </w:tc>
        <w:tc>
          <w:tcPr>
            <w:tcW w:w="1841"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7D1E86D3" w14:textId="77777777" w:rsidR="007B3BE0" w:rsidRPr="00DA1F6D" w:rsidRDefault="00475023" w:rsidP="007A703E">
            <w:pPr>
              <w:spacing w:before="240" w:after="240"/>
              <w:ind w:left="140" w:right="14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Fundamento</w:t>
            </w:r>
          </w:p>
        </w:tc>
      </w:tr>
      <w:tr w:rsidR="007B3BE0" w:rsidRPr="00DA1F6D" w14:paraId="249327B6" w14:textId="77777777" w:rsidTr="00EF4B98">
        <w:trPr>
          <w:trHeight w:val="1575"/>
          <w:jc w:val="center"/>
        </w:trPr>
        <w:tc>
          <w:tcPr>
            <w:tcW w:w="169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A8774E" w14:textId="77777777" w:rsidR="007B3BE0" w:rsidRPr="00DA1F6D" w:rsidRDefault="00475023" w:rsidP="007A703E">
            <w:pPr>
              <w:spacing w:before="240" w:after="240"/>
              <w:ind w:left="140" w:right="140"/>
              <w:jc w:val="both"/>
              <w:rPr>
                <w:rFonts w:ascii="Montserrat" w:eastAsia="Montserrat" w:hAnsi="Montserrat" w:cs="Montserrat"/>
                <w:sz w:val="18"/>
                <w:szCs w:val="18"/>
              </w:rPr>
            </w:pPr>
            <w:r w:rsidRPr="00DA1F6D">
              <w:rPr>
                <w:rFonts w:ascii="Montserrat" w:eastAsia="Montserrat" w:hAnsi="Montserrat" w:cs="Montserrat"/>
                <w:sz w:val="18"/>
                <w:szCs w:val="18"/>
              </w:rPr>
              <w:t>CURP</w:t>
            </w:r>
          </w:p>
        </w:tc>
        <w:tc>
          <w:tcPr>
            <w:tcW w:w="6096" w:type="dxa"/>
            <w:tcBorders>
              <w:top w:val="nil"/>
              <w:left w:val="nil"/>
              <w:bottom w:val="single" w:sz="6" w:space="0" w:color="000000"/>
              <w:right w:val="single" w:sz="6" w:space="0" w:color="000000"/>
            </w:tcBorders>
            <w:tcMar>
              <w:top w:w="0" w:type="dxa"/>
              <w:left w:w="100" w:type="dxa"/>
              <w:bottom w:w="0" w:type="dxa"/>
              <w:right w:w="100" w:type="dxa"/>
            </w:tcMar>
          </w:tcPr>
          <w:p w14:paraId="74F5CDCA" w14:textId="77777777" w:rsidR="007B3BE0" w:rsidRPr="00DA1F6D" w:rsidRDefault="00475023" w:rsidP="007A703E">
            <w:pPr>
              <w:spacing w:before="240" w:after="240"/>
              <w:ind w:left="140" w:right="140"/>
              <w:jc w:val="both"/>
              <w:rPr>
                <w:rFonts w:ascii="Montserrat" w:eastAsia="Montserrat" w:hAnsi="Montserrat" w:cs="Montserrat"/>
                <w:sz w:val="18"/>
                <w:szCs w:val="18"/>
              </w:rPr>
            </w:pPr>
            <w:r w:rsidRPr="00DA1F6D">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841" w:type="dxa"/>
            <w:tcBorders>
              <w:top w:val="nil"/>
              <w:left w:val="nil"/>
              <w:bottom w:val="single" w:sz="6" w:space="0" w:color="000000"/>
              <w:right w:val="single" w:sz="6" w:space="0" w:color="000000"/>
            </w:tcBorders>
            <w:tcMar>
              <w:top w:w="0" w:type="dxa"/>
              <w:left w:w="100" w:type="dxa"/>
              <w:bottom w:w="0" w:type="dxa"/>
              <w:right w:w="100" w:type="dxa"/>
            </w:tcMar>
          </w:tcPr>
          <w:p w14:paraId="14E4B226" w14:textId="77777777" w:rsidR="007B3BE0" w:rsidRPr="00DA1F6D" w:rsidRDefault="00475023" w:rsidP="007A703E">
            <w:pPr>
              <w:spacing w:before="240" w:after="240"/>
              <w:ind w:left="140" w:right="1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67790E47" w14:textId="77777777" w:rsidR="00EF4B98" w:rsidRPr="00DA1F6D" w:rsidRDefault="00EF4B98" w:rsidP="007A703E">
      <w:pPr>
        <w:jc w:val="both"/>
        <w:rPr>
          <w:rFonts w:ascii="Montserrat" w:eastAsia="Montserrat" w:hAnsi="Montserrat" w:cs="Montserrat"/>
          <w:sz w:val="18"/>
          <w:szCs w:val="18"/>
        </w:rPr>
      </w:pPr>
    </w:p>
    <w:p w14:paraId="6B4725A7" w14:textId="77777777" w:rsidR="00EF4B98" w:rsidRPr="00DA1F6D" w:rsidRDefault="00EF4B98" w:rsidP="007A703E">
      <w:pPr>
        <w:jc w:val="both"/>
        <w:rPr>
          <w:rFonts w:ascii="Montserrat" w:eastAsia="Montserrat" w:hAnsi="Montserrat" w:cs="Montserrat"/>
          <w:sz w:val="18"/>
          <w:szCs w:val="18"/>
        </w:rPr>
      </w:pPr>
    </w:p>
    <w:p w14:paraId="3C6724AB" w14:textId="31ED9AFD" w:rsidR="007B3BE0" w:rsidRPr="00DA1F6D" w:rsidRDefault="00475023" w:rsidP="007A703E">
      <w:pPr>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r w:rsidR="00EF4B98" w:rsidRPr="00DA1F6D">
        <w:rPr>
          <w:rFonts w:ascii="Montserrat" w:eastAsia="Montserrat" w:hAnsi="Montserrat" w:cs="Montserrat"/>
          <w:sz w:val="18"/>
          <w:szCs w:val="18"/>
        </w:rPr>
        <w:t>En consecuencia, se emite la siguiente resolución por unanimidad:</w:t>
      </w:r>
    </w:p>
    <w:p w14:paraId="5BF68CC3" w14:textId="2EDD9A79" w:rsidR="007B3BE0" w:rsidRPr="00DA1F6D" w:rsidRDefault="00475023" w:rsidP="007A703E">
      <w:pPr>
        <w:spacing w:before="240" w:after="240"/>
        <w:jc w:val="both"/>
        <w:rPr>
          <w:rFonts w:ascii="Montserrat" w:eastAsia="Montserrat" w:hAnsi="Montserrat" w:cs="Montserrat"/>
          <w:b/>
          <w:sz w:val="18"/>
          <w:szCs w:val="18"/>
        </w:rPr>
      </w:pPr>
      <w:r w:rsidRPr="00DA1F6D">
        <w:rPr>
          <w:rFonts w:ascii="Montserrat" w:eastAsia="Montserrat" w:hAnsi="Montserrat" w:cs="Montserrat"/>
          <w:b/>
          <w:color w:val="00000A"/>
          <w:sz w:val="18"/>
          <w:szCs w:val="18"/>
        </w:rPr>
        <w:t xml:space="preserve">V.A.1.1.ORD.32.23: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R.F.C. de la persona física que obran en los oficios de comisión y comprobantes de viáticos y pasajes con los siguientes números 2023-0300, 2023-0290, 2023-0288, 2023-0283, 2023-0282, 2023-0276, 2023-0273, 2023-0271, 2023-0270, 2023-0269, 2023-0268, 2023-0267, 2023-0265, 2023-0262, 2023-0257, 2023-0253, 2023-0252, 2023-0251, 2023-0250, 2023-0249.y, por ende, se autoriza la elaboración de la versión pública, con fundamento en lo establecido en el artículo 113, fracción I, de la Ley Federal de Transparencia y Acceso a la Información Pública.</w:t>
      </w:r>
      <w:r w:rsidRPr="00DA1F6D">
        <w:rPr>
          <w:rFonts w:ascii="Montserrat" w:eastAsia="Montserrat" w:hAnsi="Montserrat" w:cs="Montserrat"/>
          <w:b/>
          <w:sz w:val="18"/>
          <w:szCs w:val="18"/>
        </w:rPr>
        <w:t xml:space="preserve"> </w:t>
      </w:r>
    </w:p>
    <w:p w14:paraId="063AEFDD" w14:textId="77777777" w:rsidR="00EF4B98" w:rsidRPr="00DA1F6D" w:rsidRDefault="00EF4B98" w:rsidP="007A703E">
      <w:pPr>
        <w:spacing w:before="240" w:after="240"/>
        <w:jc w:val="both"/>
        <w:rPr>
          <w:rFonts w:ascii="Montserrat" w:eastAsia="Montserrat" w:hAnsi="Montserrat" w:cs="Montserrat"/>
          <w:b/>
          <w:sz w:val="18"/>
          <w:szCs w:val="18"/>
        </w:rPr>
      </w:pPr>
    </w:p>
    <w:p w14:paraId="1C82EA1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lastRenderedPageBreak/>
        <w:t xml:space="preserve">V.A.1.2.ORD.32.23: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Nombre de la persona física que obran en los oficios de comisión y comprobantes de viáticos y pasajes con los siguientes números 2023-0288, 2023-0286, 2023-0285, 2023-0282, 2023-0280, 2023-0276, 2023-0272, 2023-0266, 2023-0264, 2023-0263, 2023-0262, 2023-0260, 2023-0257, 2023-0253, 2023-0252, 2023-0251, 2023-0250, 2023-0249. y, por ende, se autoriza la elaboración de la versión pública, con fundamento en lo establecido en el artículo 113, fracción I, de la Ley Federal de Transparencia y Acceso a la Información Pública. </w:t>
      </w:r>
    </w:p>
    <w:p w14:paraId="5A36057F" w14:textId="3B0C6C70" w:rsidR="00C411F9"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V.A.1.3.ORD.32.23: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CURP que obran en el oficio de comisión y comprobantes de viáticos y pasajes con el siguiente número 2023-0288 y, por ende, se autoriza la elaboración de la versión pública, con fundamento en lo establecido en el artículo 113, fracción I, de la Ley Federal de Transparencia y Acceso a la Información Pública.</w:t>
      </w:r>
    </w:p>
    <w:p w14:paraId="15E32E2A" w14:textId="77777777" w:rsidR="007B3BE0" w:rsidRPr="00DA1F6D" w:rsidRDefault="00475023" w:rsidP="007A703E">
      <w:pPr>
        <w:spacing w:after="160"/>
        <w:jc w:val="both"/>
        <w:rPr>
          <w:rFonts w:ascii="Montserrat" w:eastAsia="Montserrat" w:hAnsi="Montserrat" w:cs="Montserrat"/>
          <w:b/>
          <w:sz w:val="18"/>
          <w:szCs w:val="18"/>
        </w:rPr>
      </w:pPr>
      <w:r w:rsidRPr="00DA1F6D">
        <w:rPr>
          <w:rFonts w:ascii="Montserrat" w:eastAsia="Montserrat" w:hAnsi="Montserrat" w:cs="Montserrat"/>
          <w:b/>
          <w:sz w:val="18"/>
          <w:szCs w:val="18"/>
        </w:rPr>
        <w:t>B.  Artículo 70, fracción XXXVI de la LGTAIP</w:t>
      </w:r>
    </w:p>
    <w:p w14:paraId="476EB8A1" w14:textId="77777777" w:rsidR="007B3BE0" w:rsidRPr="00DA1F6D" w:rsidRDefault="00475023" w:rsidP="007A703E">
      <w:pPr>
        <w:ind w:left="720"/>
        <w:jc w:val="both"/>
        <w:rPr>
          <w:rFonts w:ascii="Montserrat" w:eastAsia="Montserrat" w:hAnsi="Montserrat" w:cs="Montserrat"/>
          <w:sz w:val="18"/>
          <w:szCs w:val="18"/>
        </w:rPr>
      </w:pPr>
      <w:r w:rsidRPr="00DA1F6D">
        <w:rPr>
          <w:rFonts w:ascii="Montserrat" w:eastAsia="Montserrat" w:hAnsi="Montserrat" w:cs="Montserrat"/>
          <w:b/>
          <w:sz w:val="18"/>
          <w:szCs w:val="18"/>
        </w:rPr>
        <w:t>E.1 Órgano Interno de Control en el Hospital General “Dr. Manuel Gea González”. (OIC-HGMGG) VP 001923</w:t>
      </w:r>
    </w:p>
    <w:p w14:paraId="23991608" w14:textId="77777777" w:rsidR="001A5735"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El Órgano Interno de Control en el Hospital General “Dr. Manuel Gea González”,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de información</w:t>
      </w:r>
      <w:r w:rsidR="00D80C0B" w:rsidRPr="00DA1F6D">
        <w:rPr>
          <w:rFonts w:ascii="Montserrat" w:eastAsia="Montserrat" w:hAnsi="Montserrat" w:cs="Montserrat"/>
          <w:sz w:val="18"/>
          <w:szCs w:val="18"/>
        </w:rPr>
        <w:t xml:space="preserve"> contenida en los Acuerdos de Conclusión y Archivo de Expediente</w:t>
      </w:r>
      <w:r w:rsidRPr="00DA1F6D">
        <w:rPr>
          <w:rFonts w:ascii="Montserrat" w:eastAsia="Montserrat" w:hAnsi="Montserrat" w:cs="Montserrat"/>
          <w:sz w:val="18"/>
          <w:szCs w:val="18"/>
        </w:rPr>
        <w:t xml:space="preserve">, </w:t>
      </w:r>
      <w:r w:rsidR="00D80C0B" w:rsidRPr="00DA1F6D">
        <w:rPr>
          <w:rFonts w:ascii="Montserrat" w:eastAsia="Montserrat" w:hAnsi="Montserrat" w:cs="Montserrat"/>
          <w:sz w:val="18"/>
          <w:szCs w:val="18"/>
        </w:rPr>
        <w:t xml:space="preserve">de los expedientes que a continuación se indican: </w:t>
      </w:r>
    </w:p>
    <w:p w14:paraId="11C0C2CD" w14:textId="3DEF6240" w:rsidR="007B3BE0" w:rsidRPr="00AD73F6" w:rsidRDefault="00D80C0B" w:rsidP="00AD73F6">
      <w:pPr>
        <w:pStyle w:val="Prrafodelista"/>
        <w:numPr>
          <w:ilvl w:val="0"/>
          <w:numId w:val="19"/>
        </w:numPr>
        <w:spacing w:before="240" w:after="240"/>
        <w:jc w:val="both"/>
        <w:rPr>
          <w:rFonts w:ascii="Montserrat" w:eastAsia="Montserrat" w:hAnsi="Montserrat" w:cs="Montserrat"/>
          <w:sz w:val="18"/>
          <w:szCs w:val="18"/>
        </w:rPr>
      </w:pPr>
      <w:r w:rsidRPr="00AD73F6">
        <w:rPr>
          <w:rFonts w:ascii="Montserrat" w:eastAsia="Montserrat" w:hAnsi="Montserrat" w:cs="Montserrat"/>
          <w:b/>
          <w:sz w:val="18"/>
          <w:szCs w:val="18"/>
        </w:rPr>
        <w:t>Acuerdo de conclusión y archivo de expediente</w:t>
      </w:r>
      <w:r w:rsidR="00475023" w:rsidRPr="00AD73F6">
        <w:rPr>
          <w:rFonts w:ascii="Montserrat" w:eastAsia="Montserrat" w:hAnsi="Montserrat" w:cs="Montserrat"/>
          <w:sz w:val="18"/>
          <w:szCs w:val="18"/>
        </w:rPr>
        <w:t xml:space="preserve"> </w:t>
      </w:r>
      <w:r w:rsidR="00475023" w:rsidRPr="00AD73F6">
        <w:rPr>
          <w:rFonts w:ascii="Montserrat" w:eastAsia="Montserrat" w:hAnsi="Montserrat" w:cs="Montserrat"/>
          <w:b/>
          <w:sz w:val="18"/>
          <w:szCs w:val="18"/>
        </w:rPr>
        <w:t>2020/HGGEA/DE29</w:t>
      </w:r>
      <w:r w:rsidR="00475023" w:rsidRPr="00AD73F6">
        <w:rPr>
          <w:rFonts w:ascii="Montserrat" w:eastAsia="Montserrat" w:hAnsi="Montserrat" w:cs="Montserrat"/>
          <w:sz w:val="18"/>
          <w:szCs w:val="18"/>
        </w:rPr>
        <w:t xml:space="preserve"> </w:t>
      </w:r>
    </w:p>
    <w:tbl>
      <w:tblPr>
        <w:tblStyle w:val="afffffffff3"/>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180"/>
        <w:gridCol w:w="3225"/>
        <w:gridCol w:w="3225"/>
      </w:tblGrid>
      <w:tr w:rsidR="007B3BE0" w:rsidRPr="00DA1F6D" w14:paraId="51AAC6D7" w14:textId="77777777" w:rsidTr="00A958A1">
        <w:trPr>
          <w:trHeight w:val="210"/>
          <w:jc w:val="center"/>
        </w:trPr>
        <w:tc>
          <w:tcPr>
            <w:tcW w:w="318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2AFDEDE4"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32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6A9C1F3D"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32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2675815"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21436920" w14:textId="77777777" w:rsidTr="00A958A1">
        <w:trPr>
          <w:trHeight w:val="1080"/>
          <w:jc w:val="center"/>
        </w:trPr>
        <w:tc>
          <w:tcPr>
            <w:tcW w:w="31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35D501"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Cargo del servidor público investigado pero no sancionado</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4B395B6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72758385" w14:textId="77777777" w:rsidR="007B3BE0" w:rsidRPr="00DA1F6D" w:rsidRDefault="00475023" w:rsidP="007A703E">
            <w:pPr>
              <w:spacing w:before="240" w:after="240"/>
              <w:jc w:val="both"/>
              <w:rPr>
                <w:rFonts w:ascii="Montserrat" w:eastAsia="Montserrat" w:hAnsi="Montserrat" w:cs="Montserrat"/>
                <w:sz w:val="18"/>
                <w:szCs w:val="18"/>
                <w:highlight w:val="yellow"/>
              </w:rPr>
            </w:pPr>
            <w:r w:rsidRPr="00DA1F6D">
              <w:rPr>
                <w:rFonts w:ascii="Montserrat" w:eastAsia="Montserrat" w:hAnsi="Montserrat" w:cs="Montserrat"/>
                <w:sz w:val="18"/>
                <w:szCs w:val="18"/>
              </w:rPr>
              <w:t>Artículo 113 fracción. I de la LFTAIP.</w:t>
            </w:r>
          </w:p>
        </w:tc>
      </w:tr>
      <w:tr w:rsidR="007B3BE0" w:rsidRPr="00DA1F6D" w14:paraId="14ED2F98" w14:textId="77777777" w:rsidTr="00A958A1">
        <w:trPr>
          <w:trHeight w:val="1005"/>
          <w:jc w:val="center"/>
        </w:trPr>
        <w:tc>
          <w:tcPr>
            <w:tcW w:w="31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24A201" w14:textId="1C1C2603"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N</w:t>
            </w:r>
            <w:r w:rsidR="008F35CD" w:rsidRPr="00DA1F6D">
              <w:rPr>
                <w:rFonts w:ascii="Montserrat" w:eastAsia="Montserrat" w:hAnsi="Montserrat" w:cs="Montserrat"/>
                <w:sz w:val="18"/>
                <w:szCs w:val="18"/>
              </w:rPr>
              <w:t xml:space="preserve">ombre </w:t>
            </w:r>
            <w:r w:rsidRPr="00DA1F6D">
              <w:rPr>
                <w:rFonts w:ascii="Montserrat" w:eastAsia="Montserrat" w:hAnsi="Montserrat" w:cs="Montserrat"/>
                <w:sz w:val="18"/>
                <w:szCs w:val="18"/>
              </w:rPr>
              <w:t>del servidor público investigado pero no sancionado</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4267CEB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2373025A"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0E2DFA6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r w:rsidR="007B3BE0" w:rsidRPr="00DA1F6D" w14:paraId="6A05880F" w14:textId="77777777" w:rsidTr="00A958A1">
        <w:trPr>
          <w:trHeight w:val="1095"/>
          <w:jc w:val="center"/>
        </w:trPr>
        <w:tc>
          <w:tcPr>
            <w:tcW w:w="31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A47A7B1"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Área de adscripción del servidor público investigado pero no sancionado </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59F92A7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46DEBFB1"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6A6CC66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bl>
    <w:p w14:paraId="71418B53" w14:textId="67969515" w:rsidR="007B3BE0" w:rsidRPr="00AD73F6" w:rsidRDefault="00AD73F6" w:rsidP="00AD73F6">
      <w:pPr>
        <w:pStyle w:val="Prrafodelista"/>
        <w:numPr>
          <w:ilvl w:val="0"/>
          <w:numId w:val="19"/>
        </w:numPr>
        <w:spacing w:before="240" w:after="240"/>
        <w:jc w:val="both"/>
        <w:rPr>
          <w:rFonts w:ascii="Montserrat" w:eastAsia="Montserrat" w:hAnsi="Montserrat" w:cs="Montserrat"/>
          <w:sz w:val="18"/>
          <w:szCs w:val="18"/>
        </w:rPr>
      </w:pPr>
      <w:r w:rsidRPr="00AD73F6">
        <w:rPr>
          <w:rFonts w:ascii="Montserrat" w:eastAsia="Montserrat" w:hAnsi="Montserrat" w:cs="Montserrat"/>
          <w:b/>
          <w:sz w:val="18"/>
          <w:szCs w:val="18"/>
        </w:rPr>
        <w:lastRenderedPageBreak/>
        <w:t>Acuerdo de conclusión y archivo de expediente</w:t>
      </w:r>
      <w:r w:rsidR="00D80C0B" w:rsidRPr="00AD73F6">
        <w:rPr>
          <w:rFonts w:ascii="Montserrat" w:eastAsia="Montserrat" w:hAnsi="Montserrat" w:cs="Montserrat"/>
          <w:sz w:val="18"/>
          <w:szCs w:val="18"/>
        </w:rPr>
        <w:t xml:space="preserve"> </w:t>
      </w:r>
      <w:r w:rsidR="00475023" w:rsidRPr="00AD73F6">
        <w:rPr>
          <w:rFonts w:ascii="Montserrat" w:eastAsia="Montserrat" w:hAnsi="Montserrat" w:cs="Montserrat"/>
          <w:b/>
          <w:sz w:val="18"/>
          <w:szCs w:val="18"/>
        </w:rPr>
        <w:t>2020/HGGEA/DE30</w:t>
      </w:r>
      <w:r w:rsidR="00475023" w:rsidRPr="00AD73F6">
        <w:rPr>
          <w:rFonts w:ascii="Montserrat" w:eastAsia="Montserrat" w:hAnsi="Montserrat" w:cs="Montserrat"/>
          <w:sz w:val="18"/>
          <w:szCs w:val="18"/>
        </w:rPr>
        <w:t xml:space="preserve"> </w:t>
      </w:r>
    </w:p>
    <w:tbl>
      <w:tblPr>
        <w:tblStyle w:val="afffffffff4"/>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195"/>
        <w:gridCol w:w="3225"/>
        <w:gridCol w:w="3210"/>
      </w:tblGrid>
      <w:tr w:rsidR="007B3BE0" w:rsidRPr="00DA1F6D" w14:paraId="28473D6E" w14:textId="77777777" w:rsidTr="00A958A1">
        <w:trPr>
          <w:trHeight w:val="210"/>
          <w:tblHeader/>
          <w:jc w:val="center"/>
        </w:trPr>
        <w:tc>
          <w:tcPr>
            <w:tcW w:w="319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7A8AF439"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32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FC81F53"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321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7B668D4A"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65ACB02F" w14:textId="77777777" w:rsidTr="00A958A1">
        <w:trPr>
          <w:trHeight w:val="960"/>
          <w:jc w:val="center"/>
        </w:trPr>
        <w:tc>
          <w:tcPr>
            <w:tcW w:w="31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0C6E04" w14:textId="0554A141" w:rsidR="007B3BE0" w:rsidRPr="00DA1F6D" w:rsidRDefault="008F35C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Nombre </w:t>
            </w:r>
            <w:r w:rsidR="00475023" w:rsidRPr="00DA1F6D">
              <w:rPr>
                <w:rFonts w:ascii="Montserrat" w:eastAsia="Montserrat" w:hAnsi="Montserrat" w:cs="Montserrat"/>
                <w:sz w:val="18"/>
                <w:szCs w:val="18"/>
              </w:rPr>
              <w:t xml:space="preserve">del servidor público investigado pero no sancionado </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07E56D1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0797CD53"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LFTAIP.</w:t>
            </w:r>
          </w:p>
        </w:tc>
      </w:tr>
      <w:tr w:rsidR="007B3BE0" w:rsidRPr="00DA1F6D" w14:paraId="53E08872" w14:textId="77777777" w:rsidTr="00A958A1">
        <w:trPr>
          <w:trHeight w:val="960"/>
          <w:jc w:val="center"/>
        </w:trPr>
        <w:tc>
          <w:tcPr>
            <w:tcW w:w="31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EFDC6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Cargo del servidor público investigado pero no sancionado</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08E759C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2E6AD7A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LFTAIP.</w:t>
            </w:r>
          </w:p>
        </w:tc>
      </w:tr>
      <w:tr w:rsidR="007B3BE0" w:rsidRPr="00DA1F6D" w14:paraId="4D7066EA" w14:textId="77777777" w:rsidTr="00A958A1">
        <w:trPr>
          <w:trHeight w:val="960"/>
          <w:jc w:val="center"/>
        </w:trPr>
        <w:tc>
          <w:tcPr>
            <w:tcW w:w="31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DF68A2" w14:textId="0821654D" w:rsidR="007B3BE0" w:rsidRPr="00DA1F6D" w:rsidRDefault="008F35CD"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w:t>
            </w:r>
            <w:r w:rsidR="00475023" w:rsidRPr="00DA1F6D">
              <w:rPr>
                <w:rFonts w:ascii="Montserrat" w:eastAsia="Montserrat" w:hAnsi="Montserrat" w:cs="Montserrat"/>
                <w:sz w:val="18"/>
                <w:szCs w:val="18"/>
              </w:rPr>
              <w:t>argo de testigo</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00BE0C4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15EA028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LFTAIP.</w:t>
            </w:r>
          </w:p>
        </w:tc>
      </w:tr>
      <w:tr w:rsidR="007B3BE0" w:rsidRPr="00DA1F6D" w14:paraId="138FBC4C" w14:textId="77777777" w:rsidTr="00A958A1">
        <w:trPr>
          <w:trHeight w:val="960"/>
          <w:jc w:val="center"/>
        </w:trPr>
        <w:tc>
          <w:tcPr>
            <w:tcW w:w="31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28EAD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Nombre de testigo</w:t>
            </w:r>
          </w:p>
          <w:p w14:paraId="78C756A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12546FB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4C4F26C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LFTAIP.</w:t>
            </w:r>
          </w:p>
        </w:tc>
      </w:tr>
      <w:tr w:rsidR="007B3BE0" w:rsidRPr="00DA1F6D" w14:paraId="34B5C505" w14:textId="77777777" w:rsidTr="00A958A1">
        <w:trPr>
          <w:trHeight w:val="960"/>
          <w:jc w:val="center"/>
        </w:trPr>
        <w:tc>
          <w:tcPr>
            <w:tcW w:w="31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3769D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Adscripción del testigo</w:t>
            </w:r>
          </w:p>
          <w:p w14:paraId="44E3C906"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71A3D14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Contiene datos personales concernientes a una persona identificada o identificable.</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34A18D4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LFTAIP.</w:t>
            </w:r>
          </w:p>
        </w:tc>
      </w:tr>
    </w:tbl>
    <w:p w14:paraId="3C541DB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El Comité de Transparencia resuelve por unanimidad: </w:t>
      </w:r>
    </w:p>
    <w:p w14:paraId="0203F715" w14:textId="1F8A240A"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V.B.1.1.ORD.32.23: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“Dr. Manuel Gea Go</w:t>
      </w:r>
      <w:r w:rsidR="008F35CD" w:rsidRPr="00DA1F6D">
        <w:rPr>
          <w:rFonts w:ascii="Montserrat" w:eastAsia="Montserrat" w:hAnsi="Montserrat" w:cs="Montserrat"/>
          <w:sz w:val="18"/>
          <w:szCs w:val="18"/>
        </w:rPr>
        <w:t>nzález” de los datos personales consistente en c</w:t>
      </w:r>
      <w:r w:rsidRPr="00DA1F6D">
        <w:rPr>
          <w:rFonts w:ascii="Montserrat" w:eastAsia="Montserrat" w:hAnsi="Montserrat" w:cs="Montserrat"/>
          <w:sz w:val="18"/>
          <w:szCs w:val="18"/>
        </w:rPr>
        <w:t>argo del servidor público i</w:t>
      </w:r>
      <w:r w:rsidR="008F35CD" w:rsidRPr="00DA1F6D">
        <w:rPr>
          <w:rFonts w:ascii="Montserrat" w:eastAsia="Montserrat" w:hAnsi="Montserrat" w:cs="Montserrat"/>
          <w:sz w:val="18"/>
          <w:szCs w:val="18"/>
        </w:rPr>
        <w:t xml:space="preserve">nvestigado pero no sancionado, nombre </w:t>
      </w:r>
      <w:r w:rsidRPr="00DA1F6D">
        <w:rPr>
          <w:rFonts w:ascii="Montserrat" w:eastAsia="Montserrat" w:hAnsi="Montserrat" w:cs="Montserrat"/>
          <w:sz w:val="18"/>
          <w:szCs w:val="18"/>
        </w:rPr>
        <w:t>del servidor público in</w:t>
      </w:r>
      <w:r w:rsidR="008F35CD" w:rsidRPr="00DA1F6D">
        <w:rPr>
          <w:rFonts w:ascii="Montserrat" w:eastAsia="Montserrat" w:hAnsi="Montserrat" w:cs="Montserrat"/>
          <w:sz w:val="18"/>
          <w:szCs w:val="18"/>
        </w:rPr>
        <w:t>vestigado pero no sancionado y á</w:t>
      </w:r>
      <w:r w:rsidRPr="00DA1F6D">
        <w:rPr>
          <w:rFonts w:ascii="Montserrat" w:eastAsia="Montserrat" w:hAnsi="Montserrat" w:cs="Montserrat"/>
          <w:sz w:val="18"/>
          <w:szCs w:val="18"/>
        </w:rPr>
        <w:t xml:space="preserve">rea de adscripción del servidor público investigado pero no sancionado, que obran en el expediente 2020/HGGEA/DE29 y, por ende, autoriza la elaboración de la versión pública, con fundamento en lo establecido por el artículo 113, fracción I. </w:t>
      </w:r>
    </w:p>
    <w:p w14:paraId="6D2A83B1" w14:textId="5F577315"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V.B.1.2.ORD.32.23: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“Dr. Manuel Gea González” de los datos personales</w:t>
      </w:r>
      <w:r w:rsidR="008F35CD" w:rsidRPr="00DA1F6D">
        <w:rPr>
          <w:rFonts w:ascii="Montserrat" w:eastAsia="Montserrat" w:hAnsi="Montserrat" w:cs="Montserrat"/>
          <w:sz w:val="18"/>
          <w:szCs w:val="18"/>
        </w:rPr>
        <w:t xml:space="preserve"> consistentes en n</w:t>
      </w:r>
      <w:r w:rsidRPr="00DA1F6D">
        <w:rPr>
          <w:rFonts w:ascii="Montserrat" w:eastAsia="Montserrat" w:hAnsi="Montserrat" w:cs="Montserrat"/>
          <w:sz w:val="18"/>
          <w:szCs w:val="18"/>
        </w:rPr>
        <w:t>o</w:t>
      </w:r>
      <w:r w:rsidR="008F35CD" w:rsidRPr="00DA1F6D">
        <w:rPr>
          <w:rFonts w:ascii="Montserrat" w:eastAsia="Montserrat" w:hAnsi="Montserrat" w:cs="Montserrat"/>
          <w:sz w:val="18"/>
          <w:szCs w:val="18"/>
        </w:rPr>
        <w:t xml:space="preserve">mbre </w:t>
      </w:r>
      <w:r w:rsidRPr="00DA1F6D">
        <w:rPr>
          <w:rFonts w:ascii="Montserrat" w:eastAsia="Montserrat" w:hAnsi="Montserrat" w:cs="Montserrat"/>
          <w:sz w:val="18"/>
          <w:szCs w:val="18"/>
        </w:rPr>
        <w:t>del servidor público in</w:t>
      </w:r>
      <w:r w:rsidR="008F35CD" w:rsidRPr="00DA1F6D">
        <w:rPr>
          <w:rFonts w:ascii="Montserrat" w:eastAsia="Montserrat" w:hAnsi="Montserrat" w:cs="Montserrat"/>
          <w:sz w:val="18"/>
          <w:szCs w:val="18"/>
        </w:rPr>
        <w:t>vestigado pero no sancionado,  c</w:t>
      </w:r>
      <w:r w:rsidRPr="00DA1F6D">
        <w:rPr>
          <w:rFonts w:ascii="Montserrat" w:eastAsia="Montserrat" w:hAnsi="Montserrat" w:cs="Montserrat"/>
          <w:sz w:val="18"/>
          <w:szCs w:val="18"/>
        </w:rPr>
        <w:t>argo del servidor público investigado pero no sancionado</w:t>
      </w:r>
      <w:r w:rsidR="008F35CD" w:rsidRPr="00DA1F6D">
        <w:rPr>
          <w:rFonts w:ascii="Montserrat" w:eastAsia="Montserrat" w:hAnsi="Montserrat" w:cs="Montserrat"/>
          <w:sz w:val="18"/>
          <w:szCs w:val="18"/>
        </w:rPr>
        <w:t>, cargo de testigo, nombre de testigo y a</w:t>
      </w:r>
      <w:r w:rsidRPr="00DA1F6D">
        <w:rPr>
          <w:rFonts w:ascii="Montserrat" w:eastAsia="Montserrat" w:hAnsi="Montserrat" w:cs="Montserrat"/>
          <w:sz w:val="18"/>
          <w:szCs w:val="18"/>
        </w:rPr>
        <w:t>dscripción del testigo, que obran en el expediente 2020/HGGEA/DE30 y, por ende, autoriza la elaboración de la versión pública, con fundamento en lo establecido por el artículo 113, fracción I, de la LFTAIP.</w:t>
      </w:r>
    </w:p>
    <w:p w14:paraId="130B1DCF" w14:textId="77777777" w:rsidR="007B3BE0" w:rsidRPr="00DA1F6D" w:rsidRDefault="00475023" w:rsidP="007A703E">
      <w:pPr>
        <w:ind w:left="720"/>
        <w:jc w:val="both"/>
        <w:rPr>
          <w:rFonts w:ascii="Montserrat" w:eastAsia="Montserrat" w:hAnsi="Montserrat" w:cs="Montserrat"/>
          <w:b/>
          <w:sz w:val="18"/>
          <w:szCs w:val="18"/>
        </w:rPr>
      </w:pPr>
      <w:r w:rsidRPr="00DA1F6D">
        <w:rPr>
          <w:rFonts w:ascii="Montserrat" w:eastAsia="Montserrat" w:hAnsi="Montserrat" w:cs="Montserrat"/>
          <w:b/>
          <w:sz w:val="18"/>
          <w:szCs w:val="18"/>
        </w:rPr>
        <w:lastRenderedPageBreak/>
        <w:t>B.2 Órgano Interno de Control en el Hospital General de México “Dr. Eduardo Liceaga”. (OIC-HGMEL) VP 003623</w:t>
      </w:r>
    </w:p>
    <w:p w14:paraId="7753BD29" w14:textId="0F2D6B8D" w:rsidR="001A5735"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Órgano Interno de Control en el Hospital General de México “Dr. Eduardo Liceaga”, con la finalidad de dar cumplimiento a la obligación de transparencia establecida en </w:t>
      </w:r>
      <w:r w:rsidR="001F2884">
        <w:rPr>
          <w:rFonts w:ascii="Montserrat" w:eastAsia="Montserrat" w:hAnsi="Montserrat" w:cs="Montserrat"/>
          <w:sz w:val="18"/>
          <w:szCs w:val="18"/>
        </w:rPr>
        <w:t>la</w:t>
      </w:r>
      <w:r w:rsidR="00AE00EF">
        <w:rPr>
          <w:rFonts w:ascii="Montserrat" w:eastAsia="Montserrat" w:hAnsi="Montserrat" w:cs="Montserrat"/>
          <w:sz w:val="18"/>
          <w:szCs w:val="18"/>
        </w:rPr>
        <w:t xml:space="preserve"> </w:t>
      </w:r>
      <w:r w:rsidR="001F2884">
        <w:rPr>
          <w:rFonts w:ascii="Montserrat" w:eastAsia="Montserrat" w:hAnsi="Montserrat" w:cs="Montserrat"/>
          <w:sz w:val="18"/>
          <w:szCs w:val="18"/>
        </w:rPr>
        <w:t>fracción</w:t>
      </w:r>
      <w:r w:rsidR="00AE00EF">
        <w:rPr>
          <w:rFonts w:ascii="Montserrat" w:eastAsia="Montserrat" w:hAnsi="Montserrat" w:cs="Montserrat"/>
          <w:sz w:val="18"/>
          <w:szCs w:val="18"/>
        </w:rPr>
        <w:t xml:space="preserve"> XXXVI del a</w:t>
      </w:r>
      <w:r w:rsidRPr="00DA1F6D">
        <w:rPr>
          <w:rFonts w:ascii="Montserrat" w:eastAsia="Montserrat" w:hAnsi="Montserrat" w:cs="Montserrat"/>
          <w:sz w:val="18"/>
          <w:szCs w:val="18"/>
        </w:rPr>
        <w:t>rtículo 70 de la Ley General de Transparencia y Acceso a la Información Pública, solicita al Comité de Transparencia de la Secret</w:t>
      </w:r>
      <w:r w:rsidR="001F2884">
        <w:rPr>
          <w:rFonts w:ascii="Montserrat" w:eastAsia="Montserrat" w:hAnsi="Montserrat" w:cs="Montserrat"/>
          <w:sz w:val="18"/>
          <w:szCs w:val="18"/>
        </w:rPr>
        <w:t>aría de la Función Pública la c</w:t>
      </w:r>
      <w:r w:rsidR="001F2884" w:rsidRPr="00DA1F6D">
        <w:rPr>
          <w:rFonts w:ascii="Montserrat" w:eastAsia="Montserrat" w:hAnsi="Montserrat" w:cs="Montserrat"/>
          <w:sz w:val="18"/>
          <w:szCs w:val="18"/>
        </w:rPr>
        <w:t>lasificación</w:t>
      </w:r>
      <w:r w:rsidRPr="00DA1F6D">
        <w:rPr>
          <w:rFonts w:ascii="Montserrat" w:eastAsia="Montserrat" w:hAnsi="Montserrat" w:cs="Montserrat"/>
          <w:sz w:val="18"/>
          <w:szCs w:val="18"/>
        </w:rPr>
        <w:t xml:space="preserve"> de información, de acuerdo con lo que a continuación se señala: </w:t>
      </w:r>
    </w:p>
    <w:p w14:paraId="14471D34" w14:textId="62185298" w:rsidR="00EC779B" w:rsidRPr="001F2884" w:rsidRDefault="001F2884" w:rsidP="001F2884">
      <w:pPr>
        <w:pStyle w:val="Prrafodelista"/>
        <w:numPr>
          <w:ilvl w:val="0"/>
          <w:numId w:val="19"/>
        </w:numPr>
        <w:spacing w:before="240" w:after="240"/>
        <w:jc w:val="both"/>
        <w:rPr>
          <w:rFonts w:ascii="Montserrat" w:eastAsia="Montserrat" w:hAnsi="Montserrat" w:cs="Montserrat"/>
          <w:sz w:val="18"/>
          <w:szCs w:val="18"/>
        </w:rPr>
      </w:pPr>
      <w:r>
        <w:rPr>
          <w:rFonts w:ascii="Montserrat" w:eastAsia="Montserrat" w:hAnsi="Montserrat" w:cs="Montserrat"/>
          <w:b/>
          <w:sz w:val="18"/>
          <w:szCs w:val="18"/>
        </w:rPr>
        <w:t>Resolución del e</w:t>
      </w:r>
      <w:r w:rsidR="00475023" w:rsidRPr="001F2884">
        <w:rPr>
          <w:rFonts w:ascii="Montserrat" w:eastAsia="Montserrat" w:hAnsi="Montserrat" w:cs="Montserrat"/>
          <w:b/>
          <w:sz w:val="18"/>
          <w:szCs w:val="18"/>
        </w:rPr>
        <w:t>xpediente INC-0001/2019</w:t>
      </w:r>
      <w:r w:rsidR="00475023" w:rsidRPr="001F2884">
        <w:rPr>
          <w:rFonts w:ascii="Montserrat" w:eastAsia="Montserrat" w:hAnsi="Montserrat" w:cs="Montserrat"/>
          <w:sz w:val="18"/>
          <w:szCs w:val="18"/>
        </w:rPr>
        <w:t xml:space="preserve"> </w:t>
      </w:r>
    </w:p>
    <w:tbl>
      <w:tblPr>
        <w:tblStyle w:val="afffffffff5"/>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5940"/>
        <w:gridCol w:w="1980"/>
      </w:tblGrid>
      <w:tr w:rsidR="007B3BE0" w:rsidRPr="00DA1F6D" w14:paraId="6EDBF6BC" w14:textId="77777777">
        <w:trPr>
          <w:trHeight w:val="210"/>
        </w:trPr>
        <w:tc>
          <w:tcPr>
            <w:tcW w:w="172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0D66D45E"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594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CEDD7BD"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198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B7A5357"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4476EC6D" w14:textId="77777777">
        <w:trPr>
          <w:trHeight w:val="2475"/>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958B1A"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Correo electrónico:</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0F062137"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14:paraId="7934FA5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0075DB9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r w:rsidR="007B3BE0" w:rsidRPr="00DA1F6D" w14:paraId="781F5093" w14:textId="77777777">
        <w:trPr>
          <w:trHeight w:val="1020"/>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C8483D" w14:textId="04092545"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Domicilio de</w:t>
            </w:r>
            <w:r w:rsidR="00BF2B2E" w:rsidRPr="00DA1F6D">
              <w:rPr>
                <w:rFonts w:ascii="Montserrat" w:eastAsia="Montserrat" w:hAnsi="Montserrat" w:cs="Montserrat"/>
                <w:sz w:val="18"/>
                <w:szCs w:val="18"/>
              </w:rPr>
              <w:t xml:space="preserve"> </w:t>
            </w:r>
            <w:r w:rsidRPr="00DA1F6D">
              <w:rPr>
                <w:rFonts w:ascii="Montserrat" w:eastAsia="Montserrat" w:hAnsi="Montserrat" w:cs="Montserrat"/>
                <w:sz w:val="18"/>
                <w:szCs w:val="18"/>
              </w:rPr>
              <w:t>particular(es)</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37884DD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14:paraId="031FDAF3" w14:textId="77777777" w:rsidR="007B3BE0" w:rsidRPr="00DA1F6D" w:rsidRDefault="00475023" w:rsidP="007A703E">
            <w:pPr>
              <w:spacing w:before="240" w:after="240"/>
              <w:jc w:val="both"/>
              <w:rPr>
                <w:rFonts w:ascii="Montserrat" w:eastAsia="Montserrat" w:hAnsi="Montserrat" w:cs="Montserrat"/>
                <w:sz w:val="18"/>
                <w:szCs w:val="18"/>
                <w:highlight w:val="yellow"/>
              </w:rPr>
            </w:pPr>
            <w:r w:rsidRPr="00DA1F6D">
              <w:rPr>
                <w:rFonts w:ascii="Montserrat" w:eastAsia="Montserrat" w:hAnsi="Montserrat" w:cs="Montserrat"/>
                <w:sz w:val="18"/>
                <w:szCs w:val="18"/>
              </w:rPr>
              <w:t>Artículo 113 fracción. I de la LFTAIP</w:t>
            </w:r>
            <w:r w:rsidRPr="00DA1F6D">
              <w:rPr>
                <w:rFonts w:ascii="Montserrat" w:eastAsia="Montserrat" w:hAnsi="Montserrat" w:cs="Montserrat"/>
                <w:sz w:val="18"/>
                <w:szCs w:val="18"/>
                <w:highlight w:val="yellow"/>
              </w:rPr>
              <w:t xml:space="preserve"> </w:t>
            </w:r>
          </w:p>
        </w:tc>
      </w:tr>
      <w:tr w:rsidR="007B3BE0" w:rsidRPr="00DA1F6D" w14:paraId="4FBA2A13" w14:textId="77777777">
        <w:trPr>
          <w:trHeight w:val="1380"/>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514C36" w14:textId="1AB683B1"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Firma o rúbrica de</w:t>
            </w:r>
            <w:r w:rsidR="00BF2B2E" w:rsidRPr="00DA1F6D">
              <w:rPr>
                <w:rFonts w:ascii="Montserrat" w:eastAsia="Montserrat" w:hAnsi="Montserrat" w:cs="Montserrat"/>
                <w:sz w:val="18"/>
                <w:szCs w:val="18"/>
              </w:rPr>
              <w:t xml:space="preserve"> </w:t>
            </w:r>
            <w:r w:rsidRPr="00DA1F6D">
              <w:rPr>
                <w:rFonts w:ascii="Montserrat" w:eastAsia="Montserrat" w:hAnsi="Montserrat" w:cs="Montserrat"/>
                <w:sz w:val="18"/>
                <w:szCs w:val="18"/>
              </w:rPr>
              <w:t>particulares:</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14E57CE6"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14:paraId="42F54FC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580194E6"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bl>
    <w:p w14:paraId="192D7F02" w14:textId="77777777" w:rsidR="00EF4B98"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A71E640" w14:textId="77777777" w:rsidR="00EF4B98" w:rsidRPr="00DA1F6D" w:rsidRDefault="00EF4B98" w:rsidP="007A703E">
      <w:pPr>
        <w:spacing w:before="240" w:after="240"/>
        <w:jc w:val="both"/>
        <w:rPr>
          <w:rFonts w:ascii="Montserrat" w:eastAsia="Montserrat" w:hAnsi="Montserrat" w:cs="Montserrat"/>
          <w:sz w:val="18"/>
          <w:szCs w:val="18"/>
        </w:rPr>
      </w:pPr>
    </w:p>
    <w:p w14:paraId="62F35FE5" w14:textId="77777777" w:rsidR="00EF4B98" w:rsidRPr="00DA1F6D" w:rsidRDefault="00EF4B98" w:rsidP="007A703E">
      <w:pPr>
        <w:spacing w:before="240" w:after="240"/>
        <w:jc w:val="both"/>
        <w:rPr>
          <w:rFonts w:ascii="Montserrat" w:eastAsia="Montserrat" w:hAnsi="Montserrat" w:cs="Montserrat"/>
          <w:sz w:val="18"/>
          <w:szCs w:val="18"/>
        </w:rPr>
      </w:pPr>
    </w:p>
    <w:p w14:paraId="3E7E19A7" w14:textId="77777777" w:rsidR="00EF4B98" w:rsidRPr="00DA1F6D" w:rsidRDefault="00EF4B98" w:rsidP="007A703E">
      <w:pPr>
        <w:spacing w:before="240" w:after="240"/>
        <w:jc w:val="both"/>
        <w:rPr>
          <w:rFonts w:ascii="Montserrat" w:eastAsia="Montserrat" w:hAnsi="Montserrat" w:cs="Montserrat"/>
          <w:sz w:val="18"/>
          <w:szCs w:val="18"/>
        </w:rPr>
      </w:pPr>
    </w:p>
    <w:p w14:paraId="4B7BCFA9" w14:textId="39CCF4AD" w:rsidR="0005068C" w:rsidRPr="001F2884" w:rsidRDefault="001F2884" w:rsidP="001F2884">
      <w:pPr>
        <w:pStyle w:val="Prrafodelista"/>
        <w:numPr>
          <w:ilvl w:val="0"/>
          <w:numId w:val="19"/>
        </w:numPr>
        <w:spacing w:before="240" w:after="240"/>
        <w:jc w:val="both"/>
        <w:rPr>
          <w:rFonts w:ascii="Montserrat" w:eastAsia="Montserrat" w:hAnsi="Montserrat" w:cs="Montserrat"/>
          <w:sz w:val="18"/>
          <w:szCs w:val="18"/>
        </w:rPr>
      </w:pPr>
      <w:r w:rsidRPr="001F2884">
        <w:rPr>
          <w:rFonts w:ascii="Montserrat" w:eastAsia="Montserrat" w:hAnsi="Montserrat" w:cs="Montserrat"/>
          <w:b/>
          <w:sz w:val="18"/>
          <w:szCs w:val="18"/>
        </w:rPr>
        <w:lastRenderedPageBreak/>
        <w:t xml:space="preserve">Resolución del expediente </w:t>
      </w:r>
      <w:r w:rsidR="00475023" w:rsidRPr="001F2884">
        <w:rPr>
          <w:rFonts w:ascii="Montserrat" w:eastAsia="Montserrat" w:hAnsi="Montserrat" w:cs="Montserrat"/>
          <w:b/>
          <w:sz w:val="18"/>
          <w:szCs w:val="18"/>
        </w:rPr>
        <w:t>INC-0002/2019</w:t>
      </w:r>
    </w:p>
    <w:tbl>
      <w:tblPr>
        <w:tblStyle w:val="afffffffff6"/>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5638"/>
        <w:gridCol w:w="2282"/>
      </w:tblGrid>
      <w:tr w:rsidR="007B3BE0" w:rsidRPr="00DA1F6D" w14:paraId="123E11B0" w14:textId="77777777" w:rsidTr="0005068C">
        <w:trPr>
          <w:trHeight w:val="210"/>
        </w:trPr>
        <w:tc>
          <w:tcPr>
            <w:tcW w:w="172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24001400"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5638"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20C068A"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282"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2639B00"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35BE3235" w14:textId="77777777" w:rsidTr="0005068C">
        <w:trPr>
          <w:trHeight w:val="2280"/>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3959B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Correo electrónico</w:t>
            </w:r>
          </w:p>
        </w:tc>
        <w:tc>
          <w:tcPr>
            <w:tcW w:w="5638" w:type="dxa"/>
            <w:tcBorders>
              <w:top w:val="nil"/>
              <w:left w:val="nil"/>
              <w:bottom w:val="single" w:sz="6" w:space="0" w:color="000000"/>
              <w:right w:val="single" w:sz="6" w:space="0" w:color="000000"/>
            </w:tcBorders>
            <w:tcMar>
              <w:top w:w="0" w:type="dxa"/>
              <w:left w:w="100" w:type="dxa"/>
              <w:bottom w:w="0" w:type="dxa"/>
              <w:right w:w="100" w:type="dxa"/>
            </w:tcMar>
          </w:tcPr>
          <w:p w14:paraId="1D34887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282" w:type="dxa"/>
            <w:tcBorders>
              <w:top w:val="nil"/>
              <w:left w:val="nil"/>
              <w:bottom w:val="single" w:sz="6" w:space="0" w:color="000000"/>
              <w:right w:val="single" w:sz="6" w:space="0" w:color="000000"/>
            </w:tcBorders>
            <w:tcMar>
              <w:top w:w="0" w:type="dxa"/>
              <w:left w:w="100" w:type="dxa"/>
              <w:bottom w:w="0" w:type="dxa"/>
              <w:right w:w="100" w:type="dxa"/>
            </w:tcMar>
          </w:tcPr>
          <w:p w14:paraId="03643126"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2D357C30" w14:textId="77777777" w:rsidTr="0005068C">
        <w:trPr>
          <w:trHeight w:val="933"/>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98E5F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Domicilio de particular(es)</w:t>
            </w:r>
          </w:p>
        </w:tc>
        <w:tc>
          <w:tcPr>
            <w:tcW w:w="5638" w:type="dxa"/>
            <w:tcBorders>
              <w:top w:val="nil"/>
              <w:left w:val="nil"/>
              <w:bottom w:val="single" w:sz="6" w:space="0" w:color="000000"/>
              <w:right w:val="single" w:sz="6" w:space="0" w:color="000000"/>
            </w:tcBorders>
            <w:tcMar>
              <w:top w:w="0" w:type="dxa"/>
              <w:left w:w="100" w:type="dxa"/>
              <w:bottom w:w="0" w:type="dxa"/>
              <w:right w:w="100" w:type="dxa"/>
            </w:tcMar>
          </w:tcPr>
          <w:p w14:paraId="70BAC583"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2282" w:type="dxa"/>
            <w:tcBorders>
              <w:top w:val="nil"/>
              <w:left w:val="nil"/>
              <w:bottom w:val="single" w:sz="6" w:space="0" w:color="000000"/>
              <w:right w:val="single" w:sz="6" w:space="0" w:color="000000"/>
            </w:tcBorders>
            <w:tcMar>
              <w:top w:w="0" w:type="dxa"/>
              <w:left w:w="100" w:type="dxa"/>
              <w:bottom w:w="0" w:type="dxa"/>
              <w:right w:w="100" w:type="dxa"/>
            </w:tcMar>
          </w:tcPr>
          <w:p w14:paraId="483826C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53C08227" w14:textId="77777777" w:rsidTr="0005068C">
        <w:trPr>
          <w:trHeight w:val="1440"/>
        </w:trPr>
        <w:tc>
          <w:tcPr>
            <w:tcW w:w="17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DA1B03" w14:textId="208E5B3D"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Firma o rúbrica de</w:t>
            </w:r>
            <w:r w:rsidR="00BF2B2E" w:rsidRPr="00DA1F6D">
              <w:rPr>
                <w:rFonts w:ascii="Montserrat" w:eastAsia="Montserrat" w:hAnsi="Montserrat" w:cs="Montserrat"/>
                <w:sz w:val="18"/>
                <w:szCs w:val="18"/>
              </w:rPr>
              <w:t xml:space="preserve"> </w:t>
            </w:r>
            <w:r w:rsidRPr="00DA1F6D">
              <w:rPr>
                <w:rFonts w:ascii="Montserrat" w:eastAsia="Montserrat" w:hAnsi="Montserrat" w:cs="Montserrat"/>
                <w:sz w:val="18"/>
                <w:szCs w:val="18"/>
              </w:rPr>
              <w:t>particulares</w:t>
            </w:r>
          </w:p>
        </w:tc>
        <w:tc>
          <w:tcPr>
            <w:tcW w:w="5638" w:type="dxa"/>
            <w:tcBorders>
              <w:top w:val="nil"/>
              <w:left w:val="nil"/>
              <w:bottom w:val="single" w:sz="6" w:space="0" w:color="000000"/>
              <w:right w:val="single" w:sz="6" w:space="0" w:color="000000"/>
            </w:tcBorders>
            <w:tcMar>
              <w:top w:w="0" w:type="dxa"/>
              <w:left w:w="100" w:type="dxa"/>
              <w:bottom w:w="0" w:type="dxa"/>
              <w:right w:w="100" w:type="dxa"/>
            </w:tcMar>
          </w:tcPr>
          <w:p w14:paraId="584B28AA"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282" w:type="dxa"/>
            <w:tcBorders>
              <w:top w:val="nil"/>
              <w:left w:val="nil"/>
              <w:bottom w:val="single" w:sz="6" w:space="0" w:color="000000"/>
              <w:right w:val="single" w:sz="6" w:space="0" w:color="000000"/>
            </w:tcBorders>
            <w:tcMar>
              <w:top w:w="0" w:type="dxa"/>
              <w:left w:w="100" w:type="dxa"/>
              <w:bottom w:w="0" w:type="dxa"/>
              <w:right w:w="100" w:type="dxa"/>
            </w:tcMar>
          </w:tcPr>
          <w:p w14:paraId="5663F52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1B4DF9B9" w14:textId="6C57283B" w:rsidR="007B3BE0" w:rsidRPr="001F2884" w:rsidRDefault="001F2884" w:rsidP="001F2884">
      <w:pPr>
        <w:pStyle w:val="Prrafodelista"/>
        <w:numPr>
          <w:ilvl w:val="0"/>
          <w:numId w:val="19"/>
        </w:numPr>
        <w:spacing w:before="240" w:after="240"/>
        <w:jc w:val="both"/>
        <w:rPr>
          <w:rFonts w:ascii="Montserrat" w:eastAsia="Montserrat" w:hAnsi="Montserrat" w:cs="Montserrat"/>
          <w:sz w:val="18"/>
          <w:szCs w:val="18"/>
        </w:rPr>
      </w:pPr>
      <w:r>
        <w:rPr>
          <w:rFonts w:ascii="Montserrat" w:eastAsia="Montserrat" w:hAnsi="Montserrat" w:cs="Montserrat"/>
          <w:b/>
          <w:sz w:val="18"/>
          <w:szCs w:val="18"/>
        </w:rPr>
        <w:t>Resolución del e</w:t>
      </w:r>
      <w:r w:rsidRPr="001F2884">
        <w:rPr>
          <w:rFonts w:ascii="Montserrat" w:eastAsia="Montserrat" w:hAnsi="Montserrat" w:cs="Montserrat"/>
          <w:b/>
          <w:sz w:val="18"/>
          <w:szCs w:val="18"/>
        </w:rPr>
        <w:t xml:space="preserve">xpediente </w:t>
      </w:r>
      <w:r w:rsidR="00475023" w:rsidRPr="001F2884">
        <w:rPr>
          <w:rFonts w:ascii="Montserrat" w:eastAsia="Montserrat" w:hAnsi="Montserrat" w:cs="Montserrat"/>
          <w:b/>
          <w:sz w:val="18"/>
          <w:szCs w:val="18"/>
        </w:rPr>
        <w:t>INC-0004/2019</w:t>
      </w:r>
      <w:r w:rsidR="00475023" w:rsidRPr="001F2884">
        <w:rPr>
          <w:rFonts w:ascii="Montserrat" w:eastAsia="Montserrat" w:hAnsi="Montserrat" w:cs="Montserrat"/>
          <w:sz w:val="18"/>
          <w:szCs w:val="18"/>
        </w:rPr>
        <w:t xml:space="preserve"> </w:t>
      </w:r>
    </w:p>
    <w:tbl>
      <w:tblPr>
        <w:tblStyle w:val="afffffffff7"/>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85"/>
        <w:gridCol w:w="5685"/>
        <w:gridCol w:w="2175"/>
      </w:tblGrid>
      <w:tr w:rsidR="007B3BE0" w:rsidRPr="00DA1F6D" w14:paraId="3320BEDC" w14:textId="77777777" w:rsidTr="0005068C">
        <w:trPr>
          <w:trHeight w:val="210"/>
          <w:tblHeader/>
        </w:trPr>
        <w:tc>
          <w:tcPr>
            <w:tcW w:w="178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1971E2BC"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568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1140670"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17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847BCBF"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0E4826B0" w14:textId="77777777">
        <w:trPr>
          <w:trHeight w:val="111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46BEB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Nombre de particular(es) o tercero(s)</w:t>
            </w:r>
          </w:p>
        </w:tc>
        <w:tc>
          <w:tcPr>
            <w:tcW w:w="5685" w:type="dxa"/>
            <w:tcBorders>
              <w:top w:val="nil"/>
              <w:left w:val="nil"/>
              <w:bottom w:val="single" w:sz="6" w:space="0" w:color="000000"/>
              <w:right w:val="single" w:sz="6" w:space="0" w:color="000000"/>
            </w:tcBorders>
            <w:tcMar>
              <w:top w:w="0" w:type="dxa"/>
              <w:left w:w="100" w:type="dxa"/>
              <w:bottom w:w="0" w:type="dxa"/>
              <w:right w:w="100" w:type="dxa"/>
            </w:tcMar>
          </w:tcPr>
          <w:p w14:paraId="571010B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El nombre es un atributo de la personalidad, esto es la manifestación del derecho a la identidad y razón que por sí misma permite identificar a una persona física</w:t>
            </w:r>
          </w:p>
        </w:tc>
        <w:tc>
          <w:tcPr>
            <w:tcW w:w="2175" w:type="dxa"/>
            <w:tcBorders>
              <w:top w:val="nil"/>
              <w:left w:val="nil"/>
              <w:bottom w:val="single" w:sz="6" w:space="0" w:color="000000"/>
              <w:right w:val="single" w:sz="6" w:space="0" w:color="000000"/>
            </w:tcBorders>
            <w:tcMar>
              <w:top w:w="0" w:type="dxa"/>
              <w:left w:w="100" w:type="dxa"/>
              <w:bottom w:w="0" w:type="dxa"/>
              <w:right w:w="100" w:type="dxa"/>
            </w:tcMar>
          </w:tcPr>
          <w:p w14:paraId="1E5DC48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Artículo 113 fracción. I de la LFTAIP </w:t>
            </w:r>
          </w:p>
        </w:tc>
      </w:tr>
      <w:tr w:rsidR="007B3BE0" w:rsidRPr="00DA1F6D" w14:paraId="02F569BD" w14:textId="77777777">
        <w:trPr>
          <w:trHeight w:val="1038"/>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00ECA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Domicilio de particular(es)</w:t>
            </w:r>
          </w:p>
        </w:tc>
        <w:tc>
          <w:tcPr>
            <w:tcW w:w="5685" w:type="dxa"/>
            <w:tcBorders>
              <w:top w:val="nil"/>
              <w:left w:val="nil"/>
              <w:bottom w:val="single" w:sz="6" w:space="0" w:color="000000"/>
              <w:right w:val="single" w:sz="6" w:space="0" w:color="000000"/>
            </w:tcBorders>
            <w:tcMar>
              <w:top w:w="0" w:type="dxa"/>
              <w:left w:w="100" w:type="dxa"/>
              <w:bottom w:w="0" w:type="dxa"/>
              <w:right w:w="100" w:type="dxa"/>
            </w:tcMar>
          </w:tcPr>
          <w:p w14:paraId="1B839DC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2175" w:type="dxa"/>
            <w:tcBorders>
              <w:top w:val="nil"/>
              <w:left w:val="nil"/>
              <w:bottom w:val="single" w:sz="6" w:space="0" w:color="000000"/>
              <w:right w:val="single" w:sz="6" w:space="0" w:color="000000"/>
            </w:tcBorders>
            <w:tcMar>
              <w:top w:w="0" w:type="dxa"/>
              <w:left w:w="100" w:type="dxa"/>
              <w:bottom w:w="0" w:type="dxa"/>
              <w:right w:w="100" w:type="dxa"/>
            </w:tcMar>
          </w:tcPr>
          <w:p w14:paraId="2348D6B4"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3C617C96"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r w:rsidR="007B3BE0" w:rsidRPr="00DA1F6D" w14:paraId="1BEDC493" w14:textId="77777777">
        <w:trPr>
          <w:trHeight w:val="157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E62E5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Firma o rúbrica de particulares</w:t>
            </w:r>
          </w:p>
        </w:tc>
        <w:tc>
          <w:tcPr>
            <w:tcW w:w="5685" w:type="dxa"/>
            <w:tcBorders>
              <w:top w:val="nil"/>
              <w:left w:val="nil"/>
              <w:bottom w:val="single" w:sz="6" w:space="0" w:color="000000"/>
              <w:right w:val="single" w:sz="6" w:space="0" w:color="000000"/>
            </w:tcBorders>
            <w:tcMar>
              <w:top w:w="0" w:type="dxa"/>
              <w:left w:w="100" w:type="dxa"/>
              <w:bottom w:w="0" w:type="dxa"/>
              <w:right w:w="100" w:type="dxa"/>
            </w:tcMar>
          </w:tcPr>
          <w:p w14:paraId="688D49D3"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175" w:type="dxa"/>
            <w:tcBorders>
              <w:top w:val="nil"/>
              <w:left w:val="nil"/>
              <w:bottom w:val="single" w:sz="6" w:space="0" w:color="000000"/>
              <w:right w:val="single" w:sz="6" w:space="0" w:color="000000"/>
            </w:tcBorders>
            <w:tcMar>
              <w:top w:w="0" w:type="dxa"/>
              <w:left w:w="100" w:type="dxa"/>
              <w:bottom w:w="0" w:type="dxa"/>
              <w:right w:w="100" w:type="dxa"/>
            </w:tcMar>
          </w:tcPr>
          <w:p w14:paraId="0F5622A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767C5C4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bl>
    <w:p w14:paraId="0B9B03B6" w14:textId="55ACDF36" w:rsidR="007B3BE0" w:rsidRPr="001F2884" w:rsidRDefault="001F2884" w:rsidP="001F2884">
      <w:pPr>
        <w:pStyle w:val="Prrafodelista"/>
        <w:numPr>
          <w:ilvl w:val="0"/>
          <w:numId w:val="19"/>
        </w:numPr>
        <w:spacing w:before="240" w:after="240"/>
        <w:jc w:val="both"/>
        <w:rPr>
          <w:rFonts w:ascii="Montserrat" w:eastAsia="Montserrat" w:hAnsi="Montserrat" w:cs="Montserrat"/>
          <w:sz w:val="18"/>
          <w:szCs w:val="18"/>
        </w:rPr>
      </w:pPr>
      <w:r>
        <w:rPr>
          <w:rFonts w:ascii="Montserrat" w:eastAsia="Montserrat" w:hAnsi="Montserrat" w:cs="Montserrat"/>
          <w:b/>
          <w:sz w:val="18"/>
          <w:szCs w:val="18"/>
        </w:rPr>
        <w:t>Resolución del e</w:t>
      </w:r>
      <w:r w:rsidRPr="001F2884">
        <w:rPr>
          <w:rFonts w:ascii="Montserrat" w:eastAsia="Montserrat" w:hAnsi="Montserrat" w:cs="Montserrat"/>
          <w:b/>
          <w:sz w:val="18"/>
          <w:szCs w:val="18"/>
        </w:rPr>
        <w:t xml:space="preserve">xpediente </w:t>
      </w:r>
      <w:r w:rsidR="00475023" w:rsidRPr="001F2884">
        <w:rPr>
          <w:rFonts w:ascii="Montserrat" w:eastAsia="Montserrat" w:hAnsi="Montserrat" w:cs="Montserrat"/>
          <w:b/>
          <w:sz w:val="18"/>
          <w:szCs w:val="18"/>
        </w:rPr>
        <w:t>INC-0002/2020</w:t>
      </w:r>
      <w:r w:rsidR="00475023" w:rsidRPr="001F2884">
        <w:rPr>
          <w:rFonts w:ascii="Montserrat" w:eastAsia="Montserrat" w:hAnsi="Montserrat" w:cs="Montserrat"/>
          <w:sz w:val="18"/>
          <w:szCs w:val="18"/>
        </w:rPr>
        <w:t xml:space="preserve"> </w:t>
      </w:r>
    </w:p>
    <w:tbl>
      <w:tblPr>
        <w:tblStyle w:val="afffffffff8"/>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535"/>
        <w:gridCol w:w="2115"/>
      </w:tblGrid>
      <w:tr w:rsidR="007B3BE0" w:rsidRPr="00DA1F6D" w14:paraId="0737BBF9" w14:textId="77777777" w:rsidTr="0005068C">
        <w:trPr>
          <w:trHeight w:val="210"/>
          <w:tblHeader/>
        </w:trPr>
        <w:tc>
          <w:tcPr>
            <w:tcW w:w="196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54EA1B75" w14:textId="77777777" w:rsidR="007B3BE0" w:rsidRPr="00DA1F6D" w:rsidRDefault="00475023" w:rsidP="007A703E">
            <w:pPr>
              <w:widowControl w:val="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553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42C3624" w14:textId="77777777" w:rsidR="007B3BE0" w:rsidRPr="00DA1F6D" w:rsidRDefault="00475023" w:rsidP="007A703E">
            <w:pPr>
              <w:widowControl w:val="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11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F25C65E" w14:textId="77777777" w:rsidR="007B3BE0" w:rsidRPr="00DA1F6D" w:rsidRDefault="00475023" w:rsidP="007A703E">
            <w:pPr>
              <w:widowControl w:val="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3423721D" w14:textId="77777777">
        <w:trPr>
          <w:trHeight w:val="1065"/>
        </w:trPr>
        <w:tc>
          <w:tcPr>
            <w:tcW w:w="19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2FF4D"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Nombre de particular(es) o tercero(s) </w:t>
            </w:r>
          </w:p>
        </w:tc>
        <w:tc>
          <w:tcPr>
            <w:tcW w:w="5535" w:type="dxa"/>
            <w:tcBorders>
              <w:top w:val="nil"/>
              <w:left w:val="nil"/>
              <w:bottom w:val="single" w:sz="6" w:space="0" w:color="000000"/>
              <w:right w:val="single" w:sz="6" w:space="0" w:color="000000"/>
            </w:tcBorders>
            <w:tcMar>
              <w:top w:w="0" w:type="dxa"/>
              <w:left w:w="100" w:type="dxa"/>
              <w:bottom w:w="0" w:type="dxa"/>
              <w:right w:w="100" w:type="dxa"/>
            </w:tcMar>
          </w:tcPr>
          <w:p w14:paraId="3F78D728"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El nombre es un atributo de la personalidad, esto es la manifestación del derecho a la identidad y razón que por sí misma permite identificar a una persona física</w:t>
            </w:r>
          </w:p>
        </w:tc>
        <w:tc>
          <w:tcPr>
            <w:tcW w:w="2115" w:type="dxa"/>
            <w:tcBorders>
              <w:top w:val="nil"/>
              <w:left w:val="nil"/>
              <w:bottom w:val="single" w:sz="6" w:space="0" w:color="000000"/>
              <w:right w:val="single" w:sz="6" w:space="0" w:color="000000"/>
            </w:tcBorders>
            <w:tcMar>
              <w:top w:w="0" w:type="dxa"/>
              <w:left w:w="100" w:type="dxa"/>
              <w:bottom w:w="0" w:type="dxa"/>
              <w:right w:w="100" w:type="dxa"/>
            </w:tcMar>
          </w:tcPr>
          <w:p w14:paraId="19E2FD7D"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2F51D72C" w14:textId="77777777">
        <w:trPr>
          <w:trHeight w:val="903"/>
        </w:trPr>
        <w:tc>
          <w:tcPr>
            <w:tcW w:w="19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DD83DF"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Domicilio de particular(es)</w:t>
            </w:r>
          </w:p>
        </w:tc>
        <w:tc>
          <w:tcPr>
            <w:tcW w:w="5535" w:type="dxa"/>
            <w:tcBorders>
              <w:top w:val="nil"/>
              <w:left w:val="nil"/>
              <w:bottom w:val="single" w:sz="6" w:space="0" w:color="000000"/>
              <w:right w:val="single" w:sz="6" w:space="0" w:color="000000"/>
            </w:tcBorders>
            <w:tcMar>
              <w:top w:w="0" w:type="dxa"/>
              <w:left w:w="100" w:type="dxa"/>
              <w:bottom w:w="0" w:type="dxa"/>
              <w:right w:w="100" w:type="dxa"/>
            </w:tcMar>
          </w:tcPr>
          <w:p w14:paraId="2318EAD7"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2115" w:type="dxa"/>
            <w:tcBorders>
              <w:top w:val="nil"/>
              <w:left w:val="nil"/>
              <w:bottom w:val="single" w:sz="6" w:space="0" w:color="000000"/>
              <w:right w:val="single" w:sz="6" w:space="0" w:color="000000"/>
            </w:tcBorders>
            <w:tcMar>
              <w:top w:w="0" w:type="dxa"/>
              <w:left w:w="100" w:type="dxa"/>
              <w:bottom w:w="0" w:type="dxa"/>
              <w:right w:w="100" w:type="dxa"/>
            </w:tcMar>
          </w:tcPr>
          <w:p w14:paraId="0DF5F201"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Artículo 113 fracción. I de la LFTAIP </w:t>
            </w:r>
          </w:p>
        </w:tc>
      </w:tr>
      <w:tr w:rsidR="007B3BE0" w:rsidRPr="00DA1F6D" w14:paraId="645C9F4B" w14:textId="77777777">
        <w:trPr>
          <w:trHeight w:val="2490"/>
        </w:trPr>
        <w:tc>
          <w:tcPr>
            <w:tcW w:w="19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B87F69"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Correo electrónico</w:t>
            </w:r>
          </w:p>
        </w:tc>
        <w:tc>
          <w:tcPr>
            <w:tcW w:w="5535" w:type="dxa"/>
            <w:tcBorders>
              <w:top w:val="nil"/>
              <w:left w:val="nil"/>
              <w:bottom w:val="single" w:sz="6" w:space="0" w:color="000000"/>
              <w:right w:val="single" w:sz="6" w:space="0" w:color="000000"/>
            </w:tcBorders>
            <w:tcMar>
              <w:top w:w="0" w:type="dxa"/>
              <w:left w:w="100" w:type="dxa"/>
              <w:bottom w:w="0" w:type="dxa"/>
              <w:right w:w="100" w:type="dxa"/>
            </w:tcMar>
          </w:tcPr>
          <w:p w14:paraId="4DFCC379"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115" w:type="dxa"/>
            <w:tcBorders>
              <w:top w:val="nil"/>
              <w:left w:val="nil"/>
              <w:bottom w:val="single" w:sz="6" w:space="0" w:color="000000"/>
              <w:right w:val="single" w:sz="6" w:space="0" w:color="000000"/>
            </w:tcBorders>
            <w:tcMar>
              <w:top w:w="0" w:type="dxa"/>
              <w:left w:w="100" w:type="dxa"/>
              <w:bottom w:w="0" w:type="dxa"/>
              <w:right w:w="100" w:type="dxa"/>
            </w:tcMar>
          </w:tcPr>
          <w:p w14:paraId="74E3DB2F"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46E88063" w14:textId="77777777">
        <w:trPr>
          <w:trHeight w:val="1305"/>
        </w:trPr>
        <w:tc>
          <w:tcPr>
            <w:tcW w:w="19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57FEF3"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Firma o rúbrica de particulares:</w:t>
            </w:r>
          </w:p>
        </w:tc>
        <w:tc>
          <w:tcPr>
            <w:tcW w:w="5535" w:type="dxa"/>
            <w:tcBorders>
              <w:top w:val="nil"/>
              <w:left w:val="nil"/>
              <w:bottom w:val="single" w:sz="6" w:space="0" w:color="000000"/>
              <w:right w:val="single" w:sz="6" w:space="0" w:color="000000"/>
            </w:tcBorders>
            <w:tcMar>
              <w:top w:w="0" w:type="dxa"/>
              <w:left w:w="100" w:type="dxa"/>
              <w:bottom w:w="0" w:type="dxa"/>
              <w:right w:w="100" w:type="dxa"/>
            </w:tcMar>
          </w:tcPr>
          <w:p w14:paraId="5ADC9009"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Escritura gráfica o grafo manuscrito que representa al nombre y</w:t>
            </w:r>
          </w:p>
          <w:p w14:paraId="5A8E885A"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apellido(s), o título, que una persona escribe de su propia mano, que tiene fines de identificación, jurídicos, representativos y diplomáticos, a través de los cuales es posible identificar o hacer</w:t>
            </w:r>
          </w:p>
          <w:p w14:paraId="2911D1CB"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identificable a su titular, constituye un dato personal que debe ser</w:t>
            </w:r>
          </w:p>
          <w:p w14:paraId="2BAA1E35"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protegido</w:t>
            </w:r>
          </w:p>
        </w:tc>
        <w:tc>
          <w:tcPr>
            <w:tcW w:w="2115" w:type="dxa"/>
            <w:tcBorders>
              <w:top w:val="nil"/>
              <w:left w:val="nil"/>
              <w:bottom w:val="single" w:sz="6" w:space="0" w:color="000000"/>
              <w:right w:val="single" w:sz="6" w:space="0" w:color="000000"/>
            </w:tcBorders>
            <w:tcMar>
              <w:top w:w="0" w:type="dxa"/>
              <w:left w:w="100" w:type="dxa"/>
              <w:bottom w:w="0" w:type="dxa"/>
              <w:right w:w="100" w:type="dxa"/>
            </w:tcMar>
          </w:tcPr>
          <w:p w14:paraId="38559957"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Artículo 113 fracción. I de la LFTAIP</w:t>
            </w:r>
          </w:p>
        </w:tc>
      </w:tr>
      <w:tr w:rsidR="007B3BE0" w:rsidRPr="00DA1F6D" w14:paraId="5C34FBC0" w14:textId="77777777">
        <w:trPr>
          <w:trHeight w:val="2070"/>
        </w:trPr>
        <w:tc>
          <w:tcPr>
            <w:tcW w:w="19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923160"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Nombre de servidores</w:t>
            </w:r>
          </w:p>
          <w:p w14:paraId="637D20CA"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públicos</w:t>
            </w:r>
          </w:p>
        </w:tc>
        <w:tc>
          <w:tcPr>
            <w:tcW w:w="5535" w:type="dxa"/>
            <w:tcBorders>
              <w:top w:val="nil"/>
              <w:left w:val="nil"/>
              <w:bottom w:val="single" w:sz="6" w:space="0" w:color="000000"/>
              <w:right w:val="single" w:sz="6" w:space="0" w:color="000000"/>
            </w:tcBorders>
            <w:tcMar>
              <w:top w:w="0" w:type="dxa"/>
              <w:left w:w="100" w:type="dxa"/>
              <w:bottom w:w="0" w:type="dxa"/>
              <w:right w:w="100" w:type="dxa"/>
            </w:tcMar>
          </w:tcPr>
          <w:p w14:paraId="525FDB52"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El nombre es un atributo de la personalidad, esto es la manifestación del derecho a la identidad y razón que por sí misma</w:t>
            </w:r>
          </w:p>
          <w:p w14:paraId="426DAEE2"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w:t>
            </w:r>
          </w:p>
        </w:tc>
        <w:tc>
          <w:tcPr>
            <w:tcW w:w="2115" w:type="dxa"/>
            <w:tcBorders>
              <w:top w:val="nil"/>
              <w:left w:val="nil"/>
              <w:bottom w:val="single" w:sz="6" w:space="0" w:color="000000"/>
              <w:right w:val="single" w:sz="6" w:space="0" w:color="000000"/>
            </w:tcBorders>
            <w:tcMar>
              <w:top w:w="0" w:type="dxa"/>
              <w:left w:w="100" w:type="dxa"/>
              <w:bottom w:w="0" w:type="dxa"/>
              <w:right w:w="100" w:type="dxa"/>
            </w:tcMar>
          </w:tcPr>
          <w:p w14:paraId="04DAE2A1"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27204C1B" w14:textId="77777777" w:rsidR="001F2884" w:rsidRDefault="001F2884" w:rsidP="007A703E">
      <w:pPr>
        <w:widowControl w:val="0"/>
        <w:jc w:val="both"/>
        <w:rPr>
          <w:rFonts w:ascii="Montserrat" w:eastAsia="Montserrat" w:hAnsi="Montserrat" w:cs="Montserrat"/>
          <w:sz w:val="18"/>
          <w:szCs w:val="18"/>
        </w:rPr>
      </w:pPr>
    </w:p>
    <w:p w14:paraId="6FF7DAB0" w14:textId="09A51F18" w:rsidR="007B3BE0" w:rsidRPr="001F2884" w:rsidRDefault="001F2884" w:rsidP="001F2884">
      <w:pPr>
        <w:pStyle w:val="Prrafodelista"/>
        <w:widowControl w:val="0"/>
        <w:numPr>
          <w:ilvl w:val="0"/>
          <w:numId w:val="19"/>
        </w:numPr>
        <w:jc w:val="both"/>
        <w:rPr>
          <w:rFonts w:ascii="Montserrat" w:eastAsia="Montserrat" w:hAnsi="Montserrat" w:cs="Montserrat"/>
          <w:b/>
          <w:sz w:val="18"/>
          <w:szCs w:val="18"/>
        </w:rPr>
      </w:pPr>
      <w:r>
        <w:rPr>
          <w:rFonts w:ascii="Montserrat" w:eastAsia="Montserrat" w:hAnsi="Montserrat" w:cs="Montserrat"/>
          <w:b/>
          <w:sz w:val="18"/>
          <w:szCs w:val="18"/>
        </w:rPr>
        <w:t>Resolución del e</w:t>
      </w:r>
      <w:r w:rsidRPr="001F2884">
        <w:rPr>
          <w:rFonts w:ascii="Montserrat" w:eastAsia="Montserrat" w:hAnsi="Montserrat" w:cs="Montserrat"/>
          <w:b/>
          <w:sz w:val="18"/>
          <w:szCs w:val="18"/>
        </w:rPr>
        <w:t xml:space="preserve">xpediente </w:t>
      </w:r>
      <w:r w:rsidR="00475023" w:rsidRPr="001F2884">
        <w:rPr>
          <w:rFonts w:ascii="Montserrat" w:eastAsia="Montserrat" w:hAnsi="Montserrat" w:cs="Montserrat"/>
          <w:b/>
          <w:sz w:val="18"/>
          <w:szCs w:val="18"/>
        </w:rPr>
        <w:t>INC-0001/2021</w:t>
      </w:r>
    </w:p>
    <w:p w14:paraId="128D7ED0"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bl>
      <w:tblPr>
        <w:tblStyle w:val="afffffffff9"/>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20"/>
        <w:gridCol w:w="5310"/>
        <w:gridCol w:w="1815"/>
      </w:tblGrid>
      <w:tr w:rsidR="007B3BE0" w:rsidRPr="00DA1F6D" w14:paraId="47685D17" w14:textId="77777777">
        <w:trPr>
          <w:trHeight w:val="210"/>
        </w:trPr>
        <w:tc>
          <w:tcPr>
            <w:tcW w:w="252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5946A231" w14:textId="77777777" w:rsidR="007B3BE0" w:rsidRPr="00DA1F6D" w:rsidRDefault="00475023" w:rsidP="007A703E">
            <w:pPr>
              <w:widowControl w:val="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531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5C90739" w14:textId="77777777" w:rsidR="007B3BE0" w:rsidRPr="00DA1F6D" w:rsidRDefault="00475023" w:rsidP="007A703E">
            <w:pPr>
              <w:widowControl w:val="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181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C26CBE2" w14:textId="77777777" w:rsidR="007B3BE0" w:rsidRPr="00DA1F6D" w:rsidRDefault="00475023" w:rsidP="007A703E">
            <w:pPr>
              <w:widowControl w:val="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7DE88091" w14:textId="77777777">
        <w:trPr>
          <w:trHeight w:val="1020"/>
        </w:trPr>
        <w:tc>
          <w:tcPr>
            <w:tcW w:w="25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C819D8"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Nombre de particular(es) o tercero(s)</w:t>
            </w:r>
          </w:p>
          <w:p w14:paraId="5C9428D1"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c>
          <w:tcPr>
            <w:tcW w:w="5310" w:type="dxa"/>
            <w:tcBorders>
              <w:top w:val="nil"/>
              <w:left w:val="nil"/>
              <w:bottom w:val="single" w:sz="6" w:space="0" w:color="000000"/>
              <w:right w:val="single" w:sz="6" w:space="0" w:color="000000"/>
            </w:tcBorders>
            <w:tcMar>
              <w:top w:w="0" w:type="dxa"/>
              <w:left w:w="100" w:type="dxa"/>
              <w:bottom w:w="0" w:type="dxa"/>
              <w:right w:w="100" w:type="dxa"/>
            </w:tcMar>
          </w:tcPr>
          <w:p w14:paraId="3AEEC05A"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74562225"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2768E366"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r w:rsidR="007B3BE0" w:rsidRPr="00DA1F6D" w14:paraId="665843A1" w14:textId="77777777">
        <w:trPr>
          <w:trHeight w:val="765"/>
        </w:trPr>
        <w:tc>
          <w:tcPr>
            <w:tcW w:w="25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992393"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Domicilio de particular(es)</w:t>
            </w:r>
          </w:p>
        </w:tc>
        <w:tc>
          <w:tcPr>
            <w:tcW w:w="5310" w:type="dxa"/>
            <w:tcBorders>
              <w:top w:val="nil"/>
              <w:left w:val="nil"/>
              <w:bottom w:val="single" w:sz="6" w:space="0" w:color="000000"/>
              <w:right w:val="single" w:sz="6" w:space="0" w:color="000000"/>
            </w:tcBorders>
            <w:tcMar>
              <w:top w:w="0" w:type="dxa"/>
              <w:left w:w="100" w:type="dxa"/>
              <w:bottom w:w="0" w:type="dxa"/>
              <w:right w:w="100" w:type="dxa"/>
            </w:tcMar>
          </w:tcPr>
          <w:p w14:paraId="1CF6A3A2"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3CF0408A"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67E8BAEF"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bl>
    <w:p w14:paraId="63276B67"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7A50282E" w14:textId="235A9437" w:rsidR="007B3BE0" w:rsidRPr="001F2884" w:rsidRDefault="001F2884" w:rsidP="001F2884">
      <w:pPr>
        <w:pStyle w:val="Prrafodelista"/>
        <w:widowControl w:val="0"/>
        <w:numPr>
          <w:ilvl w:val="0"/>
          <w:numId w:val="19"/>
        </w:numPr>
        <w:jc w:val="both"/>
        <w:rPr>
          <w:rFonts w:ascii="Montserrat" w:eastAsia="Montserrat" w:hAnsi="Montserrat" w:cs="Montserrat"/>
          <w:b/>
          <w:sz w:val="18"/>
          <w:szCs w:val="18"/>
        </w:rPr>
      </w:pPr>
      <w:r>
        <w:rPr>
          <w:rFonts w:ascii="Montserrat" w:eastAsia="Montserrat" w:hAnsi="Montserrat" w:cs="Montserrat"/>
          <w:b/>
          <w:sz w:val="18"/>
          <w:szCs w:val="18"/>
        </w:rPr>
        <w:t>Resolución del e</w:t>
      </w:r>
      <w:r w:rsidRPr="001F2884">
        <w:rPr>
          <w:rFonts w:ascii="Montserrat" w:eastAsia="Montserrat" w:hAnsi="Montserrat" w:cs="Montserrat"/>
          <w:b/>
          <w:sz w:val="18"/>
          <w:szCs w:val="18"/>
        </w:rPr>
        <w:t xml:space="preserve">xpediente </w:t>
      </w:r>
      <w:r w:rsidR="00475023" w:rsidRPr="001F2884">
        <w:rPr>
          <w:rFonts w:ascii="Montserrat" w:eastAsia="Montserrat" w:hAnsi="Montserrat" w:cs="Montserrat"/>
          <w:b/>
          <w:sz w:val="18"/>
          <w:szCs w:val="18"/>
        </w:rPr>
        <w:t>INC-0002/2021</w:t>
      </w:r>
    </w:p>
    <w:p w14:paraId="70225DC6"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bl>
      <w:tblPr>
        <w:tblStyle w:val="afffffffffa"/>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5400"/>
        <w:gridCol w:w="1725"/>
      </w:tblGrid>
      <w:tr w:rsidR="007B3BE0" w:rsidRPr="00DA1F6D" w14:paraId="3F2D092A" w14:textId="77777777">
        <w:trPr>
          <w:trHeight w:val="210"/>
        </w:trPr>
        <w:tc>
          <w:tcPr>
            <w:tcW w:w="250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717478E0" w14:textId="77777777" w:rsidR="007B3BE0" w:rsidRPr="00DA1F6D" w:rsidRDefault="00475023" w:rsidP="007A703E">
            <w:pPr>
              <w:widowControl w:val="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Dato</w:t>
            </w:r>
          </w:p>
        </w:tc>
        <w:tc>
          <w:tcPr>
            <w:tcW w:w="540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C4E24A2" w14:textId="77777777" w:rsidR="007B3BE0" w:rsidRPr="00DA1F6D" w:rsidRDefault="00475023" w:rsidP="007A703E">
            <w:pPr>
              <w:widowControl w:val="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Justificación</w:t>
            </w:r>
          </w:p>
        </w:tc>
        <w:tc>
          <w:tcPr>
            <w:tcW w:w="17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7CE02D0B" w14:textId="77777777" w:rsidR="007B3BE0" w:rsidRPr="00DA1F6D" w:rsidRDefault="00475023" w:rsidP="007A703E">
            <w:pPr>
              <w:widowControl w:val="0"/>
              <w:jc w:val="both"/>
              <w:rPr>
                <w:rFonts w:ascii="Montserrat" w:eastAsia="Montserrat" w:hAnsi="Montserrat" w:cs="Montserrat"/>
                <w:color w:val="FFFFFF"/>
                <w:sz w:val="18"/>
                <w:szCs w:val="18"/>
              </w:rPr>
            </w:pPr>
            <w:r w:rsidRPr="00DA1F6D">
              <w:rPr>
                <w:rFonts w:ascii="Montserrat" w:eastAsia="Montserrat" w:hAnsi="Montserrat" w:cs="Montserrat"/>
                <w:color w:val="FFFFFF"/>
                <w:sz w:val="18"/>
                <w:szCs w:val="18"/>
              </w:rPr>
              <w:t>Fundamento</w:t>
            </w:r>
          </w:p>
        </w:tc>
      </w:tr>
      <w:tr w:rsidR="007B3BE0" w:rsidRPr="00DA1F6D" w14:paraId="2F06B05D" w14:textId="77777777">
        <w:trPr>
          <w:trHeight w:val="1320"/>
        </w:trPr>
        <w:tc>
          <w:tcPr>
            <w:tcW w:w="25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C56800"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Nombre de particular(es) o tercero(s)</w:t>
            </w:r>
          </w:p>
          <w:p w14:paraId="59339660"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c>
          <w:tcPr>
            <w:tcW w:w="5400" w:type="dxa"/>
            <w:tcBorders>
              <w:top w:val="nil"/>
              <w:left w:val="nil"/>
              <w:bottom w:val="single" w:sz="6" w:space="0" w:color="000000"/>
              <w:right w:val="single" w:sz="6" w:space="0" w:color="000000"/>
            </w:tcBorders>
            <w:tcMar>
              <w:top w:w="0" w:type="dxa"/>
              <w:left w:w="100" w:type="dxa"/>
              <w:bottom w:w="0" w:type="dxa"/>
              <w:right w:w="100" w:type="dxa"/>
            </w:tcMar>
          </w:tcPr>
          <w:p w14:paraId="2B1CBA91"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w:t>
            </w:r>
          </w:p>
          <w:p w14:paraId="082E106A"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encuentra insertos, por lo que su protección resulta necesaria.</w:t>
            </w:r>
          </w:p>
        </w:tc>
        <w:tc>
          <w:tcPr>
            <w:tcW w:w="1725" w:type="dxa"/>
            <w:tcBorders>
              <w:top w:val="nil"/>
              <w:left w:val="nil"/>
              <w:bottom w:val="single" w:sz="6" w:space="0" w:color="000000"/>
              <w:right w:val="single" w:sz="6" w:space="0" w:color="000000"/>
            </w:tcBorders>
            <w:tcMar>
              <w:top w:w="0" w:type="dxa"/>
              <w:left w:w="100" w:type="dxa"/>
              <w:bottom w:w="0" w:type="dxa"/>
              <w:right w:w="100" w:type="dxa"/>
            </w:tcMar>
          </w:tcPr>
          <w:p w14:paraId="6A386DC6"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p w14:paraId="11D838C6" w14:textId="77777777" w:rsidR="007B3BE0" w:rsidRPr="00DA1F6D" w:rsidRDefault="00475023" w:rsidP="007A703E">
            <w:pPr>
              <w:widowControl w:val="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tc>
      </w:tr>
    </w:tbl>
    <w:p w14:paraId="46EED702" w14:textId="0CD2E967" w:rsidR="0005068C"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El Comité de Transparencia resuelve por unanimidad: </w:t>
      </w:r>
    </w:p>
    <w:p w14:paraId="1250DB6A" w14:textId="77777777" w:rsidR="001A5735" w:rsidRPr="00DA1F6D" w:rsidRDefault="001A5735" w:rsidP="007A703E">
      <w:pPr>
        <w:spacing w:before="240" w:after="240"/>
        <w:jc w:val="both"/>
        <w:rPr>
          <w:rFonts w:ascii="Montserrat" w:eastAsia="Montserrat" w:hAnsi="Montserrat" w:cs="Montserrat"/>
          <w:sz w:val="18"/>
          <w:szCs w:val="18"/>
        </w:rPr>
      </w:pPr>
    </w:p>
    <w:p w14:paraId="183F73C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lastRenderedPageBreak/>
        <w:t xml:space="preserve">V.B.2.1.ORD.32.23: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de México “Dr. Eduardo Liceaga” de los datos personales, correo electrónico, Domicilio de particular(es) y Firma o rúbrica de particulares, que obran en el expediente Resolución del Expediente INC-0001/2019 y, por ende, autoriza la elaboración de la versión pública, con fundamento en lo establecido por el artículo 113, fracción I, de la LFTAIP. </w:t>
      </w:r>
    </w:p>
    <w:p w14:paraId="554A9D9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V.B.2.2.ORD.32.23: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de México “Dr. Eduardo Liceaga” de los datos personales, correo electrónico, Domicilio de particular(es) y Firma o rúbrica de particulares, que obran en el expediente Resolución del Expediente INC-0002/2019 y, por ende, autoriza la elaboración de la versión pública, con fundamento en lo establecido por el artículo 113, fracción I, de la LFTAIP. </w:t>
      </w:r>
    </w:p>
    <w:p w14:paraId="2A8BCDE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V.B.2.3.ORD.32.23: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de México “Dr. Eduardo Liceaga” de los datos personales, Nombre de particular(es) o tercero(s), Domicilio de particular(es) y Firma o rúbrica de particulares, que obran en el expediente Resolución del Expediente INC-0004/2019 y, por ende, autoriza la elaboración de la versión pública, con fundamento en lo establecido por el artículo 113, fracción I, de la LFTAIP. </w:t>
      </w:r>
    </w:p>
    <w:p w14:paraId="50678F14"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V.B.2.4.ORD.32.23: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de México “Dr. Eduardo Liceaga” de los datos personales, Nombre de particular(es) o tercero(s), Domicilio de particular(es), correo electrónico, Firma o rúbrica de particulares y nombre de servidores públicos, que obran en el expediente Resolución del Expediente INC-0002/2020 y, por ende, autoriza la elaboración de la versión pública, con fundamento en lo establecido por el artículo 113, fracción I, de la LFTAIP. </w:t>
      </w:r>
    </w:p>
    <w:p w14:paraId="2FE8E2E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V.B.2.5.ORD.32.23: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de México “Dr. Eduardo Liceaga” de los datos personales, Nombre de particular(es) o tercero(s) y domicilio de particular (es), que obran en el expediente Resolución del Expediente INC-0001/2021 y, por ende, autoriza la elaboración de la versión pública, con fundamento en lo establecido por el artículo 113, fracción I, de la LFTAIP. </w:t>
      </w:r>
    </w:p>
    <w:p w14:paraId="1454D22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V.B.2.6.ORD.32.23: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el Órgano Interno de Control en el Hospital General de México “Dr. Eduardo Liceaga” de los datos personales, Nombre de particular(es) o tercero(s), que obran en el expediente Resolución del Expediente INC-0002/2021 y, por ende, autoriza la elaboración de la versión pública, con fundamento en lo establecido por el artículo 113, fracción I, de la LFTAIP.</w:t>
      </w:r>
    </w:p>
    <w:p w14:paraId="150F7BD6" w14:textId="77777777" w:rsidR="007B3BE0" w:rsidRPr="00DA1F6D" w:rsidRDefault="00475023" w:rsidP="007A703E">
      <w:pPr>
        <w:ind w:left="720"/>
        <w:jc w:val="both"/>
        <w:rPr>
          <w:rFonts w:ascii="Montserrat" w:eastAsia="Montserrat" w:hAnsi="Montserrat" w:cs="Montserrat"/>
          <w:b/>
          <w:sz w:val="18"/>
          <w:szCs w:val="18"/>
        </w:rPr>
      </w:pPr>
      <w:r w:rsidRPr="00DA1F6D">
        <w:rPr>
          <w:rFonts w:ascii="Montserrat" w:eastAsia="Montserrat" w:hAnsi="Montserrat" w:cs="Montserrat"/>
          <w:b/>
          <w:sz w:val="18"/>
          <w:szCs w:val="18"/>
        </w:rPr>
        <w:t>B.3 Dirección General de Controversias y Sanciones en Contrataciones Públicas (DGCSCP) VP 009423</w:t>
      </w:r>
    </w:p>
    <w:p w14:paraId="0E0E8DC6" w14:textId="03B55D1D"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La Dirección General de Controversias y Sanciones en Contrataciones Públicas, con la finalidad de dar cumplimiento a la obligación de transparencia establecida en la fracción XXXVI del </w:t>
      </w:r>
      <w:r w:rsidR="001F2884">
        <w:rPr>
          <w:rFonts w:ascii="Montserrat" w:eastAsia="Montserrat" w:hAnsi="Montserrat" w:cs="Montserrat"/>
          <w:sz w:val="18"/>
          <w:szCs w:val="18"/>
        </w:rPr>
        <w:t>a</w:t>
      </w:r>
      <w:r w:rsidRPr="00DA1F6D">
        <w:rPr>
          <w:rFonts w:ascii="Montserrat" w:eastAsia="Montserrat" w:hAnsi="Montserrat" w:cs="Montserrat"/>
          <w:sz w:val="18"/>
          <w:szCs w:val="18"/>
        </w:rPr>
        <w:t xml:space="preserve">rtículo 70 de la Ley General de Transparencia y Acceso a la Información Pública, solicita al Comité de Transparencia de la Secretaría de la Función Pública la clasificación de información, de acuerdo con lo que a continuación se señala: </w:t>
      </w:r>
    </w:p>
    <w:p w14:paraId="6CD0421E" w14:textId="435D00A9" w:rsidR="001A5735" w:rsidRPr="00DA1F6D" w:rsidRDefault="001A5735" w:rsidP="007A703E">
      <w:pPr>
        <w:spacing w:before="240" w:after="240"/>
        <w:jc w:val="both"/>
        <w:rPr>
          <w:rFonts w:ascii="Montserrat" w:eastAsia="Montserrat" w:hAnsi="Montserrat" w:cs="Montserrat"/>
          <w:sz w:val="18"/>
          <w:szCs w:val="18"/>
        </w:rPr>
      </w:pPr>
    </w:p>
    <w:p w14:paraId="61EF334D" w14:textId="57A21F2E" w:rsidR="001A5735" w:rsidRPr="00DA1F6D" w:rsidRDefault="001A5735" w:rsidP="007A703E">
      <w:pPr>
        <w:spacing w:before="240" w:after="240"/>
        <w:jc w:val="both"/>
        <w:rPr>
          <w:rFonts w:ascii="Montserrat" w:eastAsia="Montserrat" w:hAnsi="Montserrat" w:cs="Montserrat"/>
          <w:sz w:val="18"/>
          <w:szCs w:val="18"/>
        </w:rPr>
      </w:pPr>
    </w:p>
    <w:p w14:paraId="019309DF" w14:textId="77777777" w:rsidR="001A5735" w:rsidRPr="00DA1F6D" w:rsidRDefault="001A5735" w:rsidP="007A703E">
      <w:pPr>
        <w:spacing w:before="240" w:after="240"/>
        <w:jc w:val="both"/>
        <w:rPr>
          <w:rFonts w:ascii="Montserrat" w:eastAsia="Montserrat" w:hAnsi="Montserrat" w:cs="Montserrat"/>
          <w:sz w:val="18"/>
          <w:szCs w:val="18"/>
        </w:rPr>
      </w:pPr>
    </w:p>
    <w:p w14:paraId="5A9DD0BC" w14:textId="57FFB93B" w:rsidR="0005068C" w:rsidRPr="00410733" w:rsidRDefault="001A5735" w:rsidP="00410733">
      <w:pPr>
        <w:pStyle w:val="Prrafodelista"/>
        <w:numPr>
          <w:ilvl w:val="0"/>
          <w:numId w:val="19"/>
        </w:numPr>
        <w:spacing w:before="240" w:after="240"/>
        <w:jc w:val="both"/>
        <w:rPr>
          <w:rFonts w:ascii="Montserrat" w:eastAsia="Montserrat" w:hAnsi="Montserrat" w:cs="Montserrat"/>
          <w:sz w:val="18"/>
          <w:szCs w:val="18"/>
        </w:rPr>
      </w:pPr>
      <w:r w:rsidRPr="00410733">
        <w:rPr>
          <w:rFonts w:ascii="Montserrat" w:eastAsia="Montserrat" w:hAnsi="Montserrat" w:cs="Montserrat"/>
          <w:b/>
          <w:sz w:val="18"/>
          <w:szCs w:val="18"/>
        </w:rPr>
        <w:lastRenderedPageBreak/>
        <w:t>Resolución del e</w:t>
      </w:r>
      <w:r w:rsidR="00475023" w:rsidRPr="00410733">
        <w:rPr>
          <w:rFonts w:ascii="Montserrat" w:eastAsia="Montserrat" w:hAnsi="Montserrat" w:cs="Montserrat"/>
          <w:b/>
          <w:sz w:val="18"/>
          <w:szCs w:val="18"/>
        </w:rPr>
        <w:t>xpediente INC/010/2022</w:t>
      </w:r>
      <w:r w:rsidR="00475023" w:rsidRPr="00410733">
        <w:rPr>
          <w:rFonts w:ascii="Montserrat" w:eastAsia="Montserrat" w:hAnsi="Montserrat" w:cs="Montserrat"/>
          <w:sz w:val="18"/>
          <w:szCs w:val="18"/>
        </w:rPr>
        <w:t xml:space="preserve"> </w:t>
      </w:r>
    </w:p>
    <w:tbl>
      <w:tblPr>
        <w:tblStyle w:val="afffffffffb"/>
        <w:tblW w:w="96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35"/>
        <w:gridCol w:w="5245"/>
        <w:gridCol w:w="2535"/>
      </w:tblGrid>
      <w:tr w:rsidR="007B3BE0" w:rsidRPr="00DA1F6D" w14:paraId="245DCBF2" w14:textId="77777777" w:rsidTr="00EF4B98">
        <w:trPr>
          <w:trHeight w:val="210"/>
          <w:tblHeader/>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3C8E318F"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524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61015D7"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53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2222993F"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045DB223" w14:textId="77777777" w:rsidTr="00EF4B98">
        <w:trPr>
          <w:trHeight w:val="1455"/>
          <w:jc w:val="center"/>
        </w:trPr>
        <w:tc>
          <w:tcPr>
            <w:tcW w:w="1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65D66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Registro Federal de Contribuyentes (RFC)</w:t>
            </w:r>
          </w:p>
        </w:tc>
        <w:tc>
          <w:tcPr>
            <w:tcW w:w="5245" w:type="dxa"/>
            <w:tcBorders>
              <w:top w:val="nil"/>
              <w:left w:val="nil"/>
              <w:bottom w:val="single" w:sz="6" w:space="0" w:color="000000"/>
              <w:right w:val="single" w:sz="6" w:space="0" w:color="000000"/>
            </w:tcBorders>
            <w:tcMar>
              <w:top w:w="0" w:type="dxa"/>
              <w:left w:w="100" w:type="dxa"/>
              <w:bottom w:w="0" w:type="dxa"/>
              <w:right w:w="100" w:type="dxa"/>
            </w:tcMar>
          </w:tcPr>
          <w:p w14:paraId="06DE54C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14:paraId="1A6734B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2FB66DC7" w14:textId="77777777" w:rsidTr="00EF4B98">
        <w:trPr>
          <w:trHeight w:val="1455"/>
          <w:jc w:val="center"/>
        </w:trPr>
        <w:tc>
          <w:tcPr>
            <w:tcW w:w="1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87ACE7"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Domicilio de particular(es)</w:t>
            </w:r>
          </w:p>
        </w:tc>
        <w:tc>
          <w:tcPr>
            <w:tcW w:w="5245" w:type="dxa"/>
            <w:tcBorders>
              <w:top w:val="nil"/>
              <w:left w:val="nil"/>
              <w:bottom w:val="single" w:sz="6" w:space="0" w:color="000000"/>
              <w:right w:val="single" w:sz="6" w:space="0" w:color="000000"/>
            </w:tcBorders>
            <w:tcMar>
              <w:top w:w="0" w:type="dxa"/>
              <w:left w:w="100" w:type="dxa"/>
              <w:bottom w:w="0" w:type="dxa"/>
              <w:right w:w="100" w:type="dxa"/>
            </w:tcMar>
          </w:tcPr>
          <w:p w14:paraId="0500D8A3"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Domicilio de particular(es) Atributo de una persona física, que denota el lugar donde reside habitualmente, y en ese sentido, constituye un dato personal, de ahí que debe protegerse</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14:paraId="0C8399F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4BFC8F2F" w14:textId="77777777" w:rsidTr="00EF4B98">
        <w:trPr>
          <w:trHeight w:val="2355"/>
          <w:jc w:val="center"/>
        </w:trPr>
        <w:tc>
          <w:tcPr>
            <w:tcW w:w="1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12842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Número de teléfono fijo y celular</w:t>
            </w:r>
          </w:p>
        </w:tc>
        <w:tc>
          <w:tcPr>
            <w:tcW w:w="5245" w:type="dxa"/>
            <w:tcBorders>
              <w:top w:val="nil"/>
              <w:left w:val="nil"/>
              <w:bottom w:val="single" w:sz="6" w:space="0" w:color="000000"/>
              <w:right w:val="single" w:sz="6" w:space="0" w:color="000000"/>
            </w:tcBorders>
            <w:tcMar>
              <w:top w:w="0" w:type="dxa"/>
              <w:left w:w="100" w:type="dxa"/>
              <w:bottom w:w="0" w:type="dxa"/>
              <w:right w:w="100" w:type="dxa"/>
            </w:tcMar>
          </w:tcPr>
          <w:p w14:paraId="2A64CE9F" w14:textId="2395493F"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w:t>
            </w:r>
            <w:r w:rsidR="00BD47CF" w:rsidRPr="00DA1F6D">
              <w:rPr>
                <w:rFonts w:ascii="Montserrat" w:eastAsia="Montserrat" w:hAnsi="Montserrat" w:cs="Montserrat"/>
                <w:sz w:val="18"/>
                <w:szCs w:val="18"/>
              </w:rPr>
              <w:t xml:space="preserve">o personal que debe protegerse </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14:paraId="7857664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06CE025D" w14:textId="77777777" w:rsidTr="00EF4B98">
        <w:trPr>
          <w:trHeight w:val="1965"/>
          <w:jc w:val="center"/>
        </w:trPr>
        <w:tc>
          <w:tcPr>
            <w:tcW w:w="1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0DD79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Firma de particular(es)</w:t>
            </w:r>
          </w:p>
        </w:tc>
        <w:tc>
          <w:tcPr>
            <w:tcW w:w="5245" w:type="dxa"/>
            <w:tcBorders>
              <w:top w:val="nil"/>
              <w:left w:val="nil"/>
              <w:bottom w:val="single" w:sz="6" w:space="0" w:color="000000"/>
              <w:right w:val="single" w:sz="6" w:space="0" w:color="000000"/>
            </w:tcBorders>
            <w:tcMar>
              <w:top w:w="0" w:type="dxa"/>
              <w:left w:w="100" w:type="dxa"/>
              <w:bottom w:w="0" w:type="dxa"/>
              <w:right w:w="100" w:type="dxa"/>
            </w:tcMar>
          </w:tcPr>
          <w:p w14:paraId="35157E33"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La firma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535" w:type="dxa"/>
            <w:tcBorders>
              <w:top w:val="nil"/>
              <w:left w:val="nil"/>
              <w:bottom w:val="single" w:sz="6" w:space="0" w:color="000000"/>
              <w:right w:val="single" w:sz="6" w:space="0" w:color="000000"/>
            </w:tcBorders>
            <w:tcMar>
              <w:top w:w="0" w:type="dxa"/>
              <w:left w:w="100" w:type="dxa"/>
              <w:bottom w:w="0" w:type="dxa"/>
              <w:right w:w="100" w:type="dxa"/>
            </w:tcMar>
          </w:tcPr>
          <w:p w14:paraId="14972E0A"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330377E6" w14:textId="77777777" w:rsidR="001A5735" w:rsidRPr="00DA1F6D" w:rsidRDefault="001A5735" w:rsidP="007A703E">
      <w:pPr>
        <w:spacing w:before="240" w:after="240"/>
        <w:jc w:val="both"/>
        <w:rPr>
          <w:rFonts w:ascii="Montserrat" w:eastAsia="Montserrat" w:hAnsi="Montserrat" w:cs="Montserrat"/>
          <w:b/>
          <w:sz w:val="18"/>
          <w:szCs w:val="18"/>
        </w:rPr>
      </w:pPr>
    </w:p>
    <w:p w14:paraId="63568DBB" w14:textId="77777777" w:rsidR="001A5735" w:rsidRPr="00DA1F6D" w:rsidRDefault="001A5735" w:rsidP="007A703E">
      <w:pPr>
        <w:spacing w:before="240" w:after="240"/>
        <w:jc w:val="both"/>
        <w:rPr>
          <w:rFonts w:ascii="Montserrat" w:eastAsia="Montserrat" w:hAnsi="Montserrat" w:cs="Montserrat"/>
          <w:b/>
          <w:sz w:val="18"/>
          <w:szCs w:val="18"/>
        </w:rPr>
      </w:pPr>
    </w:p>
    <w:p w14:paraId="4811BDD3" w14:textId="77777777" w:rsidR="001A5735" w:rsidRPr="00DA1F6D" w:rsidRDefault="001A5735" w:rsidP="007A703E">
      <w:pPr>
        <w:spacing w:before="240" w:after="240"/>
        <w:jc w:val="both"/>
        <w:rPr>
          <w:rFonts w:ascii="Montserrat" w:eastAsia="Montserrat" w:hAnsi="Montserrat" w:cs="Montserrat"/>
          <w:b/>
          <w:sz w:val="18"/>
          <w:szCs w:val="18"/>
        </w:rPr>
      </w:pPr>
    </w:p>
    <w:p w14:paraId="366D2F1E" w14:textId="77777777" w:rsidR="001A5735" w:rsidRPr="00DA1F6D" w:rsidRDefault="001A5735" w:rsidP="007A703E">
      <w:pPr>
        <w:spacing w:before="240" w:after="240"/>
        <w:jc w:val="both"/>
        <w:rPr>
          <w:rFonts w:ascii="Montserrat" w:eastAsia="Montserrat" w:hAnsi="Montserrat" w:cs="Montserrat"/>
          <w:b/>
          <w:sz w:val="18"/>
          <w:szCs w:val="18"/>
        </w:rPr>
      </w:pPr>
    </w:p>
    <w:p w14:paraId="127565E9" w14:textId="6C5252EC" w:rsidR="007B3BE0" w:rsidRPr="00CD1D76" w:rsidRDefault="00CD1D76" w:rsidP="00CD1D76">
      <w:pPr>
        <w:pStyle w:val="Prrafodelista"/>
        <w:numPr>
          <w:ilvl w:val="0"/>
          <w:numId w:val="19"/>
        </w:numPr>
        <w:spacing w:before="240" w:after="240"/>
        <w:jc w:val="both"/>
        <w:rPr>
          <w:rFonts w:ascii="Montserrat" w:eastAsia="Montserrat" w:hAnsi="Montserrat" w:cs="Montserrat"/>
          <w:sz w:val="18"/>
          <w:szCs w:val="18"/>
        </w:rPr>
      </w:pPr>
      <w:r w:rsidRPr="00CD1D76">
        <w:rPr>
          <w:rFonts w:ascii="Montserrat" w:eastAsia="Montserrat" w:hAnsi="Montserrat" w:cs="Montserrat"/>
          <w:b/>
          <w:sz w:val="18"/>
          <w:szCs w:val="18"/>
        </w:rPr>
        <w:lastRenderedPageBreak/>
        <w:t xml:space="preserve">Resolución del expediente </w:t>
      </w:r>
      <w:r w:rsidR="00475023" w:rsidRPr="00CD1D76">
        <w:rPr>
          <w:rFonts w:ascii="Montserrat" w:eastAsia="Montserrat" w:hAnsi="Montserrat" w:cs="Montserrat"/>
          <w:b/>
          <w:sz w:val="18"/>
          <w:szCs w:val="18"/>
        </w:rPr>
        <w:t>INC/066/2022</w:t>
      </w:r>
    </w:p>
    <w:tbl>
      <w:tblPr>
        <w:tblStyle w:val="afffffffffc"/>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2"/>
        <w:gridCol w:w="4820"/>
        <w:gridCol w:w="2393"/>
      </w:tblGrid>
      <w:tr w:rsidR="007B3BE0" w:rsidRPr="00DA1F6D" w14:paraId="734080E6" w14:textId="77777777" w:rsidTr="00EF4B98">
        <w:trPr>
          <w:trHeight w:val="210"/>
        </w:trPr>
        <w:tc>
          <w:tcPr>
            <w:tcW w:w="2402"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3CD36766"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482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5328009"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393"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D6693CA"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014D80EE" w14:textId="77777777" w:rsidTr="00EF4B98">
        <w:trPr>
          <w:trHeight w:val="1965"/>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9DF391"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Firma de particular(es)</w:t>
            </w:r>
          </w:p>
        </w:tc>
        <w:tc>
          <w:tcPr>
            <w:tcW w:w="4820" w:type="dxa"/>
            <w:tcBorders>
              <w:top w:val="nil"/>
              <w:left w:val="nil"/>
              <w:bottom w:val="single" w:sz="6" w:space="0" w:color="000000"/>
              <w:right w:val="single" w:sz="6" w:space="0" w:color="000000"/>
            </w:tcBorders>
            <w:tcMar>
              <w:top w:w="0" w:type="dxa"/>
              <w:left w:w="100" w:type="dxa"/>
              <w:bottom w:w="0" w:type="dxa"/>
              <w:right w:w="100" w:type="dxa"/>
            </w:tcMar>
          </w:tcPr>
          <w:p w14:paraId="2295A67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La firma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393" w:type="dxa"/>
            <w:tcBorders>
              <w:top w:val="nil"/>
              <w:left w:val="nil"/>
              <w:bottom w:val="single" w:sz="6" w:space="0" w:color="000000"/>
              <w:right w:val="single" w:sz="6" w:space="0" w:color="000000"/>
            </w:tcBorders>
            <w:tcMar>
              <w:top w:w="0" w:type="dxa"/>
              <w:left w:w="100" w:type="dxa"/>
              <w:bottom w:w="0" w:type="dxa"/>
              <w:right w:w="100" w:type="dxa"/>
            </w:tcMar>
          </w:tcPr>
          <w:p w14:paraId="6220043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26BA86E5" w14:textId="77777777" w:rsidTr="00EF4B98">
        <w:trPr>
          <w:trHeight w:val="1058"/>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57D59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Correo electrónico</w:t>
            </w:r>
          </w:p>
        </w:tc>
        <w:tc>
          <w:tcPr>
            <w:tcW w:w="4820" w:type="dxa"/>
            <w:tcBorders>
              <w:top w:val="nil"/>
              <w:left w:val="nil"/>
              <w:bottom w:val="single" w:sz="6" w:space="0" w:color="000000"/>
              <w:right w:val="single" w:sz="6" w:space="0" w:color="000000"/>
            </w:tcBorders>
            <w:tcMar>
              <w:top w:w="0" w:type="dxa"/>
              <w:left w:w="100" w:type="dxa"/>
              <w:bottom w:w="0" w:type="dxa"/>
              <w:right w:w="100" w:type="dxa"/>
            </w:tcMar>
          </w:tcPr>
          <w:p w14:paraId="65AB0037"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393" w:type="dxa"/>
            <w:tcBorders>
              <w:top w:val="nil"/>
              <w:left w:val="nil"/>
              <w:bottom w:val="single" w:sz="6" w:space="0" w:color="000000"/>
              <w:right w:val="single" w:sz="6" w:space="0" w:color="000000"/>
            </w:tcBorders>
            <w:tcMar>
              <w:top w:w="0" w:type="dxa"/>
              <w:left w:w="100" w:type="dxa"/>
              <w:bottom w:w="0" w:type="dxa"/>
              <w:right w:w="100" w:type="dxa"/>
            </w:tcMar>
          </w:tcPr>
          <w:p w14:paraId="6C341FF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5CD5BBF5" w14:textId="4C58D24D" w:rsidR="007B3BE0" w:rsidRPr="00D826B6" w:rsidRDefault="00D826B6" w:rsidP="00D826B6">
      <w:pPr>
        <w:pStyle w:val="Prrafodelista"/>
        <w:numPr>
          <w:ilvl w:val="0"/>
          <w:numId w:val="19"/>
        </w:numPr>
        <w:spacing w:before="240" w:after="240"/>
        <w:jc w:val="both"/>
        <w:rPr>
          <w:rFonts w:ascii="Montserrat" w:eastAsia="Montserrat" w:hAnsi="Montserrat" w:cs="Montserrat"/>
          <w:b/>
          <w:sz w:val="18"/>
          <w:szCs w:val="18"/>
        </w:rPr>
      </w:pPr>
      <w:r w:rsidRPr="00D826B6">
        <w:rPr>
          <w:rFonts w:ascii="Montserrat" w:eastAsia="Montserrat" w:hAnsi="Montserrat" w:cs="Montserrat"/>
          <w:b/>
          <w:sz w:val="18"/>
          <w:szCs w:val="18"/>
        </w:rPr>
        <w:t xml:space="preserve">Resolución del expediente </w:t>
      </w:r>
      <w:r w:rsidR="00475023" w:rsidRPr="00D826B6">
        <w:rPr>
          <w:rFonts w:ascii="Montserrat" w:eastAsia="Montserrat" w:hAnsi="Montserrat" w:cs="Montserrat"/>
          <w:b/>
          <w:sz w:val="18"/>
          <w:szCs w:val="18"/>
        </w:rPr>
        <w:t xml:space="preserve">SAN/017/2020 </w:t>
      </w:r>
    </w:p>
    <w:tbl>
      <w:tblPr>
        <w:tblStyle w:val="afffffffffd"/>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2"/>
        <w:gridCol w:w="4820"/>
        <w:gridCol w:w="2408"/>
      </w:tblGrid>
      <w:tr w:rsidR="007B3BE0" w:rsidRPr="00DA1F6D" w14:paraId="4E764B0F" w14:textId="77777777" w:rsidTr="00EF4B98">
        <w:trPr>
          <w:trHeight w:val="210"/>
          <w:tblHeader/>
        </w:trPr>
        <w:tc>
          <w:tcPr>
            <w:tcW w:w="2402"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0E988BC3"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482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D365E95"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408"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79D72A14"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41EF091A" w14:textId="77777777" w:rsidTr="00EF4B98">
        <w:trPr>
          <w:trHeight w:val="1665"/>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2A59CA"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Domicilio de particular(es)</w:t>
            </w:r>
          </w:p>
        </w:tc>
        <w:tc>
          <w:tcPr>
            <w:tcW w:w="4820" w:type="dxa"/>
            <w:tcBorders>
              <w:top w:val="nil"/>
              <w:left w:val="nil"/>
              <w:bottom w:val="single" w:sz="6" w:space="0" w:color="000000"/>
              <w:right w:val="single" w:sz="6" w:space="0" w:color="000000"/>
            </w:tcBorders>
            <w:tcMar>
              <w:top w:w="0" w:type="dxa"/>
              <w:left w:w="100" w:type="dxa"/>
              <w:bottom w:w="0" w:type="dxa"/>
              <w:right w:w="100" w:type="dxa"/>
            </w:tcMar>
          </w:tcPr>
          <w:p w14:paraId="12C35DF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Al ser el domicilio un atributo de la personalidad y la manifestación principal del derecho subjetivo a la identidad, en virtud de que hace a una persona identificable o identificable, es que es un dato susceptible de clasificarse, al tratarse del lugar donde reside habitualmente, y en ese sentido, constituye un dato personal, se actualiza la clasificación de confidencialidad.</w:t>
            </w:r>
          </w:p>
        </w:tc>
        <w:tc>
          <w:tcPr>
            <w:tcW w:w="2408" w:type="dxa"/>
            <w:tcBorders>
              <w:top w:val="nil"/>
              <w:left w:val="nil"/>
              <w:bottom w:val="single" w:sz="6" w:space="0" w:color="000000"/>
              <w:right w:val="single" w:sz="6" w:space="0" w:color="000000"/>
            </w:tcBorders>
            <w:tcMar>
              <w:top w:w="0" w:type="dxa"/>
              <w:left w:w="100" w:type="dxa"/>
              <w:bottom w:w="0" w:type="dxa"/>
              <w:right w:w="100" w:type="dxa"/>
            </w:tcMar>
          </w:tcPr>
          <w:p w14:paraId="6BF8C6C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51E1C3F0" w14:textId="77777777" w:rsidTr="00EF4B98">
        <w:trPr>
          <w:trHeight w:val="2940"/>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3CFC7F"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lastRenderedPageBreak/>
              <w:t>Cédula profesional</w:t>
            </w:r>
          </w:p>
        </w:tc>
        <w:tc>
          <w:tcPr>
            <w:tcW w:w="4820" w:type="dxa"/>
            <w:tcBorders>
              <w:top w:val="nil"/>
              <w:left w:val="nil"/>
              <w:bottom w:val="single" w:sz="6" w:space="0" w:color="000000"/>
              <w:right w:val="single" w:sz="6" w:space="0" w:color="000000"/>
            </w:tcBorders>
            <w:tcMar>
              <w:top w:w="0" w:type="dxa"/>
              <w:left w:w="100" w:type="dxa"/>
              <w:bottom w:w="0" w:type="dxa"/>
              <w:right w:w="100" w:type="dxa"/>
            </w:tcMar>
          </w:tcPr>
          <w:p w14:paraId="60AF43A4"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protegidos, en virtud de que hace a una persona identificable o identificable, es que es un dato susceptible de clasificarse.</w:t>
            </w:r>
          </w:p>
        </w:tc>
        <w:tc>
          <w:tcPr>
            <w:tcW w:w="2408" w:type="dxa"/>
            <w:tcBorders>
              <w:top w:val="nil"/>
              <w:left w:val="nil"/>
              <w:bottom w:val="single" w:sz="6" w:space="0" w:color="000000"/>
              <w:right w:val="single" w:sz="6" w:space="0" w:color="000000"/>
            </w:tcBorders>
            <w:tcMar>
              <w:top w:w="0" w:type="dxa"/>
              <w:left w:w="100" w:type="dxa"/>
              <w:bottom w:w="0" w:type="dxa"/>
              <w:right w:w="100" w:type="dxa"/>
            </w:tcMar>
          </w:tcPr>
          <w:p w14:paraId="3EC2CA9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5C65CE64" w14:textId="77777777" w:rsidTr="00EF4B98">
        <w:trPr>
          <w:trHeight w:val="1455"/>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26AEEB"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Registro Federal de Contribuyentes (RFC)</w:t>
            </w:r>
          </w:p>
        </w:tc>
        <w:tc>
          <w:tcPr>
            <w:tcW w:w="4820" w:type="dxa"/>
            <w:tcBorders>
              <w:top w:val="nil"/>
              <w:left w:val="nil"/>
              <w:bottom w:val="single" w:sz="6" w:space="0" w:color="000000"/>
              <w:right w:val="single" w:sz="6" w:space="0" w:color="000000"/>
            </w:tcBorders>
            <w:tcMar>
              <w:top w:w="0" w:type="dxa"/>
              <w:left w:w="100" w:type="dxa"/>
              <w:bottom w:w="0" w:type="dxa"/>
              <w:right w:w="100" w:type="dxa"/>
            </w:tcMar>
          </w:tcPr>
          <w:p w14:paraId="30115A51"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2408" w:type="dxa"/>
            <w:tcBorders>
              <w:top w:val="nil"/>
              <w:left w:val="nil"/>
              <w:bottom w:val="single" w:sz="6" w:space="0" w:color="000000"/>
              <w:right w:val="single" w:sz="6" w:space="0" w:color="000000"/>
            </w:tcBorders>
            <w:tcMar>
              <w:top w:w="0" w:type="dxa"/>
              <w:left w:w="100" w:type="dxa"/>
              <w:bottom w:w="0" w:type="dxa"/>
              <w:right w:w="100" w:type="dxa"/>
            </w:tcMar>
          </w:tcPr>
          <w:p w14:paraId="24C2B35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081843FC" w14:textId="77777777" w:rsidTr="00EF4B98">
        <w:trPr>
          <w:trHeight w:val="2160"/>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ABB35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Número de seguridad social (afiliación al IMSS)</w:t>
            </w:r>
          </w:p>
        </w:tc>
        <w:tc>
          <w:tcPr>
            <w:tcW w:w="4820" w:type="dxa"/>
            <w:tcBorders>
              <w:top w:val="nil"/>
              <w:left w:val="nil"/>
              <w:bottom w:val="single" w:sz="6" w:space="0" w:color="000000"/>
              <w:right w:val="single" w:sz="6" w:space="0" w:color="000000"/>
            </w:tcBorders>
            <w:tcMar>
              <w:top w:w="0" w:type="dxa"/>
              <w:left w:w="100" w:type="dxa"/>
              <w:bottom w:w="0" w:type="dxa"/>
              <w:right w:w="100" w:type="dxa"/>
            </w:tcMar>
          </w:tcPr>
          <w:p w14:paraId="7E0CB2E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c>
          <w:tcPr>
            <w:tcW w:w="2408" w:type="dxa"/>
            <w:tcBorders>
              <w:top w:val="nil"/>
              <w:left w:val="nil"/>
              <w:bottom w:val="single" w:sz="6" w:space="0" w:color="000000"/>
              <w:right w:val="single" w:sz="6" w:space="0" w:color="000000"/>
            </w:tcBorders>
            <w:tcMar>
              <w:top w:w="0" w:type="dxa"/>
              <w:left w:w="100" w:type="dxa"/>
              <w:bottom w:w="0" w:type="dxa"/>
              <w:right w:w="100" w:type="dxa"/>
            </w:tcMar>
          </w:tcPr>
          <w:p w14:paraId="48372F24"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6F2841EB" w14:textId="77777777" w:rsidTr="00EF4B98">
        <w:trPr>
          <w:trHeight w:val="1965"/>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5F4CE1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Clave Única Registro de Población (CURP)</w:t>
            </w:r>
          </w:p>
        </w:tc>
        <w:tc>
          <w:tcPr>
            <w:tcW w:w="4820" w:type="dxa"/>
            <w:tcBorders>
              <w:top w:val="nil"/>
              <w:left w:val="nil"/>
              <w:bottom w:val="single" w:sz="6" w:space="0" w:color="000000"/>
              <w:right w:val="single" w:sz="6" w:space="0" w:color="000000"/>
            </w:tcBorders>
            <w:tcMar>
              <w:top w:w="0" w:type="dxa"/>
              <w:left w:w="100" w:type="dxa"/>
              <w:bottom w:w="0" w:type="dxa"/>
              <w:right w:w="100" w:type="dxa"/>
            </w:tcMar>
          </w:tcPr>
          <w:p w14:paraId="3B936DB9"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2408" w:type="dxa"/>
            <w:tcBorders>
              <w:top w:val="nil"/>
              <w:left w:val="nil"/>
              <w:bottom w:val="single" w:sz="6" w:space="0" w:color="000000"/>
              <w:right w:val="single" w:sz="6" w:space="0" w:color="000000"/>
            </w:tcBorders>
            <w:tcMar>
              <w:top w:w="0" w:type="dxa"/>
              <w:left w:w="100" w:type="dxa"/>
              <w:bottom w:w="0" w:type="dxa"/>
              <w:right w:w="100" w:type="dxa"/>
            </w:tcMar>
          </w:tcPr>
          <w:p w14:paraId="21E5277A"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0D30012E" w14:textId="77777777" w:rsidR="00EF4B98" w:rsidRPr="00DA1F6D" w:rsidRDefault="00EF4B98"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15731BF7" w14:textId="77777777" w:rsidR="001A5735"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7675C2F6" w14:textId="601AC2DF" w:rsidR="007B3BE0" w:rsidRPr="00D826B6" w:rsidRDefault="00D826B6" w:rsidP="00D826B6">
      <w:pPr>
        <w:pStyle w:val="Prrafodelista"/>
        <w:numPr>
          <w:ilvl w:val="0"/>
          <w:numId w:val="19"/>
        </w:numPr>
        <w:spacing w:before="240" w:after="240"/>
        <w:jc w:val="both"/>
        <w:rPr>
          <w:rFonts w:ascii="Montserrat" w:eastAsia="Montserrat" w:hAnsi="Montserrat" w:cs="Montserrat"/>
          <w:sz w:val="18"/>
          <w:szCs w:val="18"/>
        </w:rPr>
      </w:pPr>
      <w:r w:rsidRPr="00D826B6">
        <w:rPr>
          <w:rFonts w:ascii="Montserrat" w:eastAsia="Montserrat" w:hAnsi="Montserrat" w:cs="Montserrat"/>
          <w:b/>
          <w:sz w:val="18"/>
          <w:szCs w:val="18"/>
        </w:rPr>
        <w:lastRenderedPageBreak/>
        <w:t xml:space="preserve">Resolución del expediente </w:t>
      </w:r>
      <w:r w:rsidR="00475023" w:rsidRPr="00D826B6">
        <w:rPr>
          <w:rFonts w:ascii="Montserrat" w:eastAsia="Montserrat" w:hAnsi="Montserrat" w:cs="Montserrat"/>
          <w:b/>
          <w:sz w:val="18"/>
          <w:szCs w:val="18"/>
        </w:rPr>
        <w:t>SAN/048/2021</w:t>
      </w:r>
    </w:p>
    <w:tbl>
      <w:tblPr>
        <w:tblStyle w:val="afffffffffe"/>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0"/>
        <w:gridCol w:w="4962"/>
        <w:gridCol w:w="2408"/>
      </w:tblGrid>
      <w:tr w:rsidR="007B3BE0" w:rsidRPr="00DA1F6D" w14:paraId="3B8EB5E3" w14:textId="77777777" w:rsidTr="00EF4B98">
        <w:trPr>
          <w:trHeight w:val="210"/>
          <w:tblHeader/>
        </w:trPr>
        <w:tc>
          <w:tcPr>
            <w:tcW w:w="226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1EC55B78"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Dato</w:t>
            </w:r>
          </w:p>
        </w:tc>
        <w:tc>
          <w:tcPr>
            <w:tcW w:w="4962"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452C710"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Justificación</w:t>
            </w:r>
          </w:p>
        </w:tc>
        <w:tc>
          <w:tcPr>
            <w:tcW w:w="2408"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6AB7AB1" w14:textId="77777777" w:rsidR="007B3BE0" w:rsidRPr="00DA1F6D" w:rsidRDefault="00475023" w:rsidP="007A703E">
            <w:pPr>
              <w:spacing w:before="240" w:after="240"/>
              <w:jc w:val="center"/>
              <w:rPr>
                <w:rFonts w:ascii="Montserrat" w:eastAsia="Montserrat" w:hAnsi="Montserrat" w:cs="Montserrat"/>
                <w:b/>
                <w:color w:val="FFFFFF"/>
                <w:sz w:val="18"/>
                <w:szCs w:val="18"/>
              </w:rPr>
            </w:pPr>
            <w:r w:rsidRPr="00DA1F6D">
              <w:rPr>
                <w:rFonts w:ascii="Montserrat" w:eastAsia="Montserrat" w:hAnsi="Montserrat" w:cs="Montserrat"/>
                <w:b/>
                <w:color w:val="FFFFFF"/>
                <w:sz w:val="18"/>
                <w:szCs w:val="18"/>
              </w:rPr>
              <w:t>Fundamento</w:t>
            </w:r>
          </w:p>
        </w:tc>
      </w:tr>
      <w:tr w:rsidR="007B3BE0" w:rsidRPr="00DA1F6D" w14:paraId="2B6D2A69" w14:textId="77777777" w:rsidTr="00EF4B98">
        <w:trPr>
          <w:trHeight w:val="1575"/>
        </w:trPr>
        <w:tc>
          <w:tcPr>
            <w:tcW w:w="22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E49A4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Correo electrónico</w:t>
            </w:r>
          </w:p>
        </w:tc>
        <w:tc>
          <w:tcPr>
            <w:tcW w:w="4962" w:type="dxa"/>
            <w:tcBorders>
              <w:top w:val="nil"/>
              <w:left w:val="nil"/>
              <w:bottom w:val="single" w:sz="6" w:space="0" w:color="000000"/>
              <w:right w:val="single" w:sz="6" w:space="0" w:color="000000"/>
            </w:tcBorders>
            <w:tcMar>
              <w:top w:w="0" w:type="dxa"/>
              <w:left w:w="100" w:type="dxa"/>
              <w:bottom w:w="0" w:type="dxa"/>
              <w:right w:w="100" w:type="dxa"/>
            </w:tcMar>
          </w:tcPr>
          <w:p w14:paraId="18FFADAD"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Correo electrónico, es decir de alguien que no es servidor público o bien siéndolo no se trate de aquella cuenta de correo electrónica para su uso en el ejercicio de las funciones o atribuciones conferidas, que en su caso, así haya dispuesto la institución pública en que presta servicios.</w:t>
            </w:r>
          </w:p>
        </w:tc>
        <w:tc>
          <w:tcPr>
            <w:tcW w:w="2408" w:type="dxa"/>
            <w:tcBorders>
              <w:top w:val="nil"/>
              <w:left w:val="nil"/>
              <w:bottom w:val="single" w:sz="6" w:space="0" w:color="000000"/>
              <w:right w:val="single" w:sz="6" w:space="0" w:color="000000"/>
            </w:tcBorders>
            <w:tcMar>
              <w:top w:w="0" w:type="dxa"/>
              <w:left w:w="100" w:type="dxa"/>
              <w:bottom w:w="0" w:type="dxa"/>
              <w:right w:w="100" w:type="dxa"/>
            </w:tcMar>
          </w:tcPr>
          <w:p w14:paraId="23B6808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r w:rsidR="007B3BE0" w:rsidRPr="00DA1F6D" w14:paraId="1E2651DD" w14:textId="77777777" w:rsidTr="00EF4B98">
        <w:trPr>
          <w:trHeight w:val="1965"/>
        </w:trPr>
        <w:tc>
          <w:tcPr>
            <w:tcW w:w="22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00CB8C"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Firma de particulares</w:t>
            </w:r>
          </w:p>
        </w:tc>
        <w:tc>
          <w:tcPr>
            <w:tcW w:w="4962" w:type="dxa"/>
            <w:tcBorders>
              <w:top w:val="nil"/>
              <w:left w:val="nil"/>
              <w:bottom w:val="single" w:sz="6" w:space="0" w:color="000000"/>
              <w:right w:val="single" w:sz="6" w:space="0" w:color="000000"/>
            </w:tcBorders>
            <w:tcMar>
              <w:top w:w="0" w:type="dxa"/>
              <w:left w:w="100" w:type="dxa"/>
              <w:bottom w:w="0" w:type="dxa"/>
              <w:right w:w="100" w:type="dxa"/>
            </w:tcMar>
          </w:tcPr>
          <w:p w14:paraId="378D85B0"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408" w:type="dxa"/>
            <w:tcBorders>
              <w:top w:val="nil"/>
              <w:left w:val="nil"/>
              <w:bottom w:val="single" w:sz="6" w:space="0" w:color="000000"/>
              <w:right w:val="single" w:sz="6" w:space="0" w:color="000000"/>
            </w:tcBorders>
            <w:tcMar>
              <w:top w:w="0" w:type="dxa"/>
              <w:left w:w="100" w:type="dxa"/>
              <w:bottom w:w="0" w:type="dxa"/>
              <w:right w:w="100" w:type="dxa"/>
            </w:tcMar>
          </w:tcPr>
          <w:p w14:paraId="4B4E83E2"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Artículo 113 fracción I de la LFTAIP</w:t>
            </w:r>
          </w:p>
        </w:tc>
      </w:tr>
    </w:tbl>
    <w:p w14:paraId="3F1F602E"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sz w:val="18"/>
          <w:szCs w:val="18"/>
        </w:rPr>
        <w:t xml:space="preserve">El Comité de Transparencia resuelve por unanimidad: </w:t>
      </w:r>
    </w:p>
    <w:p w14:paraId="31B996D5"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V.B.3.1.ORD.32.23: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Dirección General de Controversias y Sanciones en Contrataciones Públicas, de los datos personales, Registro Federal de Contribuyentes (RFC), Domicilio de particular(es), Número de teléfono fijo y celular y Firma de particular(es), que obran en el Expediente INC/010/2022</w:t>
      </w:r>
      <w:r w:rsidRPr="00DA1F6D">
        <w:rPr>
          <w:rFonts w:ascii="Montserrat" w:eastAsia="Montserrat" w:hAnsi="Montserrat" w:cs="Montserrat"/>
          <w:b/>
          <w:sz w:val="18"/>
          <w:szCs w:val="18"/>
        </w:rPr>
        <w:t xml:space="preserve"> </w:t>
      </w:r>
      <w:r w:rsidRPr="00DA1F6D">
        <w:rPr>
          <w:rFonts w:ascii="Montserrat" w:eastAsia="Montserrat" w:hAnsi="Montserrat" w:cs="Montserrat"/>
          <w:sz w:val="18"/>
          <w:szCs w:val="18"/>
        </w:rPr>
        <w:t xml:space="preserve">y, por ende, autoriza la elaboración de la versión pública, con fundamento en lo establecido por el artículo 113, fracción I, de la LFTAIP. </w:t>
      </w:r>
    </w:p>
    <w:p w14:paraId="37DC4637"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V.B.3.2.ORD.32.23: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Dirección General de Controversias y Sanciones en Contrataciones Públicas, de los datos personales, Firma de particular(es) y Correo electrónico, que obran en el Expediente INC/066/2022</w:t>
      </w:r>
      <w:r w:rsidRPr="00DA1F6D">
        <w:rPr>
          <w:rFonts w:ascii="Montserrat" w:eastAsia="Montserrat" w:hAnsi="Montserrat" w:cs="Montserrat"/>
          <w:b/>
          <w:sz w:val="18"/>
          <w:szCs w:val="18"/>
        </w:rPr>
        <w:t xml:space="preserve"> </w:t>
      </w:r>
      <w:r w:rsidRPr="00DA1F6D">
        <w:rPr>
          <w:rFonts w:ascii="Montserrat" w:eastAsia="Montserrat" w:hAnsi="Montserrat" w:cs="Montserrat"/>
          <w:sz w:val="18"/>
          <w:szCs w:val="18"/>
        </w:rPr>
        <w:t xml:space="preserve">y, por ende, autoriza la elaboración de la versión pública, con fundamento en lo establecido por el artículo 113, fracción I, de la LFTAIP. </w:t>
      </w:r>
    </w:p>
    <w:p w14:paraId="1034213B" w14:textId="6C8CE218" w:rsidR="00EF4B98"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V.B.3.3.ORD.32.23: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Dirección General de Controversias y Sanciones en Contrataciones Públicas, de los datos personales, Domicilio de particular(es), Cédula profesional, Registro Federal de Contribuyentes (RFC), Número de seguridad social (afiliación al IMSS) y Clave Única Registro de Población (CURP), que obran en el expediente Resolución SAN/017/2020</w:t>
      </w:r>
      <w:r w:rsidRPr="00DA1F6D">
        <w:rPr>
          <w:rFonts w:ascii="Montserrat" w:eastAsia="Montserrat" w:hAnsi="Montserrat" w:cs="Montserrat"/>
          <w:b/>
          <w:sz w:val="18"/>
          <w:szCs w:val="18"/>
        </w:rPr>
        <w:t xml:space="preserve"> </w:t>
      </w:r>
      <w:r w:rsidRPr="00DA1F6D">
        <w:rPr>
          <w:rFonts w:ascii="Montserrat" w:eastAsia="Montserrat" w:hAnsi="Montserrat" w:cs="Montserrat"/>
          <w:sz w:val="18"/>
          <w:szCs w:val="18"/>
        </w:rPr>
        <w:t xml:space="preserve">y, por ende, autoriza la elaboración de la versión pública, con fundamento en lo establecido por el artículo 113, fracción I, de la LFTAIP. </w:t>
      </w:r>
    </w:p>
    <w:p w14:paraId="492E3778" w14:textId="77777777" w:rsidR="007B3BE0" w:rsidRPr="00DA1F6D" w:rsidRDefault="00475023" w:rsidP="007A703E">
      <w:pPr>
        <w:spacing w:before="240" w:after="240"/>
        <w:jc w:val="both"/>
        <w:rPr>
          <w:rFonts w:ascii="Montserrat" w:eastAsia="Montserrat" w:hAnsi="Montserrat" w:cs="Montserrat"/>
          <w:sz w:val="18"/>
          <w:szCs w:val="18"/>
        </w:rPr>
      </w:pPr>
      <w:r w:rsidRPr="00DA1F6D">
        <w:rPr>
          <w:rFonts w:ascii="Montserrat" w:eastAsia="Montserrat" w:hAnsi="Montserrat" w:cs="Montserrat"/>
          <w:b/>
          <w:color w:val="00000A"/>
          <w:sz w:val="18"/>
          <w:szCs w:val="18"/>
        </w:rPr>
        <w:t xml:space="preserve">V.B.3.4.ORD.32.23: </w:t>
      </w:r>
      <w:r w:rsidRPr="00DA1F6D">
        <w:rPr>
          <w:rFonts w:ascii="Montserrat" w:eastAsia="Montserrat" w:hAnsi="Montserrat" w:cs="Montserrat"/>
          <w:b/>
          <w:sz w:val="18"/>
          <w:szCs w:val="18"/>
        </w:rPr>
        <w:t>CONFIRMAR</w:t>
      </w:r>
      <w:r w:rsidRPr="00DA1F6D">
        <w:rPr>
          <w:rFonts w:ascii="Montserrat" w:eastAsia="Montserrat" w:hAnsi="Montserrat" w:cs="Montserrat"/>
          <w:sz w:val="18"/>
          <w:szCs w:val="18"/>
        </w:rPr>
        <w:t xml:space="preserve"> la clasificación de confidencialidad invocada por la Dirección General de Controversias y Sanciones en Contrataciones Públicas, de los datos personales, Correo electrónico y Firma de particulares,</w:t>
      </w:r>
      <w:r w:rsidRPr="00DA1F6D">
        <w:rPr>
          <w:rFonts w:ascii="Montserrat" w:eastAsia="Montserrat" w:hAnsi="Montserrat" w:cs="Montserrat"/>
          <w:b/>
          <w:sz w:val="18"/>
          <w:szCs w:val="18"/>
        </w:rPr>
        <w:t xml:space="preserve"> </w:t>
      </w:r>
      <w:r w:rsidRPr="00DA1F6D">
        <w:rPr>
          <w:rFonts w:ascii="Montserrat" w:eastAsia="Montserrat" w:hAnsi="Montserrat" w:cs="Montserrat"/>
          <w:sz w:val="18"/>
          <w:szCs w:val="18"/>
        </w:rPr>
        <w:t>que obran en el expediente Resolución SAN/048/2021</w:t>
      </w:r>
      <w:r w:rsidRPr="00DA1F6D">
        <w:rPr>
          <w:rFonts w:ascii="Montserrat" w:eastAsia="Montserrat" w:hAnsi="Montserrat" w:cs="Montserrat"/>
          <w:b/>
          <w:sz w:val="18"/>
          <w:szCs w:val="18"/>
        </w:rPr>
        <w:t xml:space="preserve"> </w:t>
      </w:r>
      <w:r w:rsidRPr="00DA1F6D">
        <w:rPr>
          <w:rFonts w:ascii="Montserrat" w:eastAsia="Montserrat" w:hAnsi="Montserrat" w:cs="Montserrat"/>
          <w:sz w:val="18"/>
          <w:szCs w:val="18"/>
        </w:rPr>
        <w:t>y, por ende, autoriza la elaboración de la versión pública, con fundamento en lo establecido por el artículo 113, fracción I, de la LFTAIP.</w:t>
      </w:r>
    </w:p>
    <w:p w14:paraId="0D12D3CF" w14:textId="77777777" w:rsidR="007B3BE0" w:rsidRPr="00DA1F6D" w:rsidRDefault="00475023" w:rsidP="007A703E">
      <w:pPr>
        <w:widowControl w:val="0"/>
        <w:ind w:left="2160" w:firstLine="720"/>
        <w:rPr>
          <w:rFonts w:ascii="Montserrat" w:eastAsia="Montserrat" w:hAnsi="Montserrat" w:cs="Montserrat"/>
          <w:b/>
          <w:sz w:val="18"/>
          <w:szCs w:val="18"/>
        </w:rPr>
      </w:pPr>
      <w:r w:rsidRPr="00DA1F6D">
        <w:rPr>
          <w:rFonts w:ascii="Montserrat" w:eastAsia="Montserrat" w:hAnsi="Montserrat" w:cs="Montserrat"/>
          <w:b/>
          <w:sz w:val="18"/>
          <w:szCs w:val="18"/>
        </w:rPr>
        <w:lastRenderedPageBreak/>
        <w:t xml:space="preserve">  SEXTO PUNTO DEL ORDEN DEL DÍA</w:t>
      </w:r>
    </w:p>
    <w:p w14:paraId="26545E2E" w14:textId="77777777" w:rsidR="007B3BE0" w:rsidRPr="00DA1F6D" w:rsidRDefault="007B3BE0" w:rsidP="007A703E">
      <w:pPr>
        <w:ind w:left="3600" w:right="6" w:hanging="1"/>
        <w:jc w:val="both"/>
        <w:rPr>
          <w:rFonts w:ascii="Montserrat" w:eastAsia="Montserrat" w:hAnsi="Montserrat" w:cs="Montserrat"/>
          <w:b/>
          <w:sz w:val="18"/>
          <w:szCs w:val="18"/>
        </w:rPr>
      </w:pPr>
    </w:p>
    <w:p w14:paraId="668A7F97" w14:textId="04D6A827" w:rsidR="00155871" w:rsidRPr="00DA1F6D" w:rsidRDefault="00475023" w:rsidP="007A703E">
      <w:pPr>
        <w:jc w:val="both"/>
        <w:rPr>
          <w:rFonts w:ascii="Montserrat" w:eastAsia="Montserrat" w:hAnsi="Montserrat" w:cs="Montserrat"/>
          <w:b/>
          <w:sz w:val="18"/>
          <w:szCs w:val="18"/>
        </w:rPr>
      </w:pPr>
      <w:r w:rsidRPr="00DA1F6D">
        <w:rPr>
          <w:rFonts w:ascii="Montserrat" w:eastAsia="Montserrat" w:hAnsi="Montserrat" w:cs="Montserrat"/>
          <w:b/>
          <w:sz w:val="18"/>
          <w:szCs w:val="18"/>
        </w:rPr>
        <w:t xml:space="preserve">VI. </w:t>
      </w:r>
      <w:r w:rsidR="00155871" w:rsidRPr="00DA1F6D">
        <w:rPr>
          <w:rFonts w:ascii="Montserrat" w:eastAsia="Montserrat" w:hAnsi="Montserrat" w:cs="Montserrat"/>
          <w:b/>
          <w:sz w:val="18"/>
          <w:szCs w:val="18"/>
        </w:rPr>
        <w:t xml:space="preserve">Criterio del Comité de Transparencia </w:t>
      </w:r>
    </w:p>
    <w:p w14:paraId="431FB5E8" w14:textId="2DEC3769" w:rsidR="00155871" w:rsidRPr="00DA1F6D" w:rsidRDefault="00155871" w:rsidP="007A703E">
      <w:pPr>
        <w:jc w:val="both"/>
        <w:rPr>
          <w:rFonts w:ascii="Montserrat" w:eastAsia="Montserrat" w:hAnsi="Montserrat" w:cs="Montserrat"/>
          <w:b/>
          <w:sz w:val="18"/>
          <w:szCs w:val="18"/>
        </w:rPr>
      </w:pPr>
    </w:p>
    <w:p w14:paraId="27BD38B3" w14:textId="1D709D57" w:rsidR="00155871" w:rsidRPr="00DA1F6D" w:rsidRDefault="00155871" w:rsidP="007A703E">
      <w:pPr>
        <w:pStyle w:val="Prrafodelista"/>
        <w:numPr>
          <w:ilvl w:val="0"/>
          <w:numId w:val="17"/>
        </w:numPr>
        <w:jc w:val="both"/>
        <w:rPr>
          <w:rFonts w:ascii="Montserrat" w:eastAsia="Montserrat" w:hAnsi="Montserrat" w:cs="Montserrat"/>
          <w:b/>
          <w:sz w:val="18"/>
          <w:szCs w:val="18"/>
        </w:rPr>
      </w:pPr>
      <w:r w:rsidRPr="00DA1F6D">
        <w:rPr>
          <w:rFonts w:ascii="Montserrat" w:eastAsia="Montserrat" w:hAnsi="Montserrat" w:cs="Montserrat"/>
          <w:b/>
          <w:sz w:val="18"/>
          <w:szCs w:val="18"/>
        </w:rPr>
        <w:t>Criterio con clave de identificación FUNCIÓNPÚBLICA/CT/06/2023</w:t>
      </w:r>
    </w:p>
    <w:p w14:paraId="72040D4E" w14:textId="390A80B8" w:rsidR="00155871" w:rsidRPr="00DA1F6D" w:rsidRDefault="00155871" w:rsidP="007A703E">
      <w:pPr>
        <w:jc w:val="both"/>
        <w:rPr>
          <w:rFonts w:ascii="Montserrat" w:hAnsi="Montserrat"/>
          <w:sz w:val="18"/>
          <w:szCs w:val="18"/>
        </w:rPr>
      </w:pPr>
    </w:p>
    <w:p w14:paraId="41118519" w14:textId="4567D148" w:rsidR="00155871" w:rsidRPr="00DA1F6D" w:rsidRDefault="00155871" w:rsidP="007A703E">
      <w:pPr>
        <w:pStyle w:val="Default"/>
        <w:jc w:val="both"/>
        <w:rPr>
          <w:b/>
          <w:color w:val="auto"/>
          <w:sz w:val="18"/>
          <w:szCs w:val="18"/>
          <w:lang w:val="es-MX"/>
        </w:rPr>
      </w:pPr>
      <w:r w:rsidRPr="00DA1F6D">
        <w:rPr>
          <w:b/>
          <w:color w:val="auto"/>
          <w:sz w:val="18"/>
          <w:szCs w:val="18"/>
          <w:lang w:val="es-MX"/>
        </w:rPr>
        <w:t xml:space="preserve">“Subsistencia de causales que dieron origen a la clasificación de información como reservada. </w:t>
      </w:r>
    </w:p>
    <w:p w14:paraId="582BEECA" w14:textId="77777777" w:rsidR="00155871" w:rsidRPr="00DA1F6D" w:rsidRDefault="00155871" w:rsidP="007A703E">
      <w:pPr>
        <w:pStyle w:val="Default"/>
        <w:jc w:val="both"/>
        <w:rPr>
          <w:b/>
          <w:color w:val="auto"/>
          <w:sz w:val="18"/>
          <w:szCs w:val="18"/>
          <w:lang w:val="es-MX"/>
        </w:rPr>
      </w:pPr>
    </w:p>
    <w:p w14:paraId="2874AC00" w14:textId="77777777" w:rsidR="00155871" w:rsidRPr="00DA1F6D" w:rsidRDefault="00155871" w:rsidP="007A703E">
      <w:pPr>
        <w:pStyle w:val="Default"/>
        <w:jc w:val="both"/>
        <w:rPr>
          <w:color w:val="auto"/>
          <w:sz w:val="18"/>
          <w:szCs w:val="18"/>
          <w:lang w:val="es-MX"/>
        </w:rPr>
      </w:pPr>
      <w:r w:rsidRPr="00DA1F6D">
        <w:rPr>
          <w:color w:val="auto"/>
          <w:sz w:val="18"/>
          <w:szCs w:val="18"/>
          <w:lang w:val="es-MX"/>
        </w:rPr>
        <w:t>Las personas titulares de las áreas administrativas son las responsables de clasificar información como reservada de conformidad con el artículo 97, tercer párrafo, de la Ley Federal de Transparencia y Acceso a la Información Pública.</w:t>
      </w:r>
    </w:p>
    <w:p w14:paraId="1EF75611" w14:textId="77777777" w:rsidR="00155871" w:rsidRPr="00DA1F6D" w:rsidRDefault="00155871" w:rsidP="007A703E">
      <w:pPr>
        <w:pStyle w:val="Default"/>
        <w:jc w:val="both"/>
        <w:rPr>
          <w:color w:val="auto"/>
          <w:sz w:val="18"/>
          <w:szCs w:val="18"/>
          <w:lang w:val="es-MX"/>
        </w:rPr>
      </w:pPr>
    </w:p>
    <w:p w14:paraId="11AD8A64" w14:textId="77777777" w:rsidR="00155871" w:rsidRPr="00DA1F6D" w:rsidRDefault="00155871" w:rsidP="007A703E">
      <w:pPr>
        <w:pStyle w:val="Default"/>
        <w:jc w:val="both"/>
        <w:rPr>
          <w:color w:val="auto"/>
          <w:sz w:val="18"/>
          <w:szCs w:val="18"/>
          <w:lang w:val="es-MX"/>
        </w:rPr>
      </w:pPr>
      <w:r w:rsidRPr="00DA1F6D">
        <w:rPr>
          <w:color w:val="auto"/>
          <w:sz w:val="18"/>
          <w:szCs w:val="18"/>
          <w:lang w:val="es-MX"/>
        </w:rPr>
        <w:t xml:space="preserve">También cada área administrativa tiene la obligación de elaborar y mantener actualizado el índice de los expedientes clasificados como reservados por el Comité de Transparencia, en el que se deberá indicar únicamente la información cuyas reservas se encuentran vigentes y contener: el área que generó la información; el nombre del documento, si se trata de una reserva completa o parcial, la fecha en que inicia y finaliza la reserva, su justificación, el plazo de reserva, en su caso, las partes del documento que se reservan y, si se encuentre en prórroga, de conformidad con los artículos 101 de la Ley Federal de Transparencia y Acceso a la Información Pública y Décimo Cuarto de los Lineamientos Generales en materia de Clasificación y Desclasificación de Información, así como para la elaboración de Versiones Públicas. </w:t>
      </w:r>
    </w:p>
    <w:p w14:paraId="49A2EB5B" w14:textId="77777777" w:rsidR="00155871" w:rsidRPr="00DA1F6D" w:rsidRDefault="00155871" w:rsidP="007A703E">
      <w:pPr>
        <w:pStyle w:val="Default"/>
        <w:jc w:val="both"/>
        <w:rPr>
          <w:color w:val="auto"/>
          <w:sz w:val="18"/>
          <w:szCs w:val="18"/>
          <w:lang w:val="es-MX"/>
        </w:rPr>
      </w:pPr>
    </w:p>
    <w:p w14:paraId="0A2BD169" w14:textId="77777777" w:rsidR="00155871" w:rsidRPr="00DA1F6D" w:rsidRDefault="00155871" w:rsidP="007A703E">
      <w:pPr>
        <w:pStyle w:val="Default"/>
        <w:jc w:val="both"/>
        <w:rPr>
          <w:color w:val="auto"/>
          <w:sz w:val="18"/>
          <w:szCs w:val="18"/>
          <w:lang w:val="es-MX"/>
        </w:rPr>
      </w:pPr>
      <w:r w:rsidRPr="00DA1F6D">
        <w:rPr>
          <w:color w:val="auto"/>
          <w:sz w:val="18"/>
          <w:szCs w:val="18"/>
          <w:lang w:val="es-MX"/>
        </w:rPr>
        <w:t>En ese sentido, en la atención a cada una de las solicitudes de acceso a la información las áreas administrativas deberán de verificar si la expresión documental que pudiera contener lo requerido por la persona solicitante se encuentra clasificada como reservada por el Comité de Transparencia de acuerdo a su índice de expedientes clasificados como reservados</w:t>
      </w:r>
    </w:p>
    <w:p w14:paraId="4E0D6A55" w14:textId="77777777" w:rsidR="00155871" w:rsidRPr="00DA1F6D" w:rsidRDefault="00155871" w:rsidP="007A703E">
      <w:pPr>
        <w:pStyle w:val="Default"/>
        <w:jc w:val="both"/>
        <w:rPr>
          <w:color w:val="auto"/>
          <w:sz w:val="18"/>
          <w:szCs w:val="18"/>
          <w:lang w:val="es-MX"/>
        </w:rPr>
      </w:pPr>
    </w:p>
    <w:p w14:paraId="73B519C4" w14:textId="77777777" w:rsidR="00155871" w:rsidRPr="00DA1F6D" w:rsidRDefault="00155871" w:rsidP="007A703E">
      <w:pPr>
        <w:pStyle w:val="Default"/>
        <w:jc w:val="both"/>
        <w:rPr>
          <w:color w:val="auto"/>
          <w:sz w:val="18"/>
          <w:szCs w:val="18"/>
          <w:lang w:val="es-MX"/>
        </w:rPr>
      </w:pPr>
      <w:r w:rsidRPr="00DA1F6D">
        <w:rPr>
          <w:color w:val="auto"/>
          <w:sz w:val="18"/>
          <w:szCs w:val="18"/>
          <w:lang w:val="es-MX"/>
        </w:rPr>
        <w:t>En el supuesto de que la expresión documental requerida se encuentre bajo reserva vigente y subsistan las causales que dio origen a la clasificación de la información como reservada, las áreas administrativas únicamente deberán informarlo a la Unidad de Transparencia y precisar el momento que dio origen a la reserva de conformidad con el artículo 98 de la Ley Federal de Transparencia y Acceso a la Información Pública, identificando el caso concreto, así como la sesión y fecha en que el Comité de Transparencia confirmó la clasificación de la información como reservada.</w:t>
      </w:r>
    </w:p>
    <w:p w14:paraId="05AA5AB5" w14:textId="77777777" w:rsidR="00155871" w:rsidRPr="00DA1F6D" w:rsidRDefault="00155871" w:rsidP="007A703E">
      <w:pPr>
        <w:pStyle w:val="Default"/>
        <w:jc w:val="both"/>
        <w:rPr>
          <w:color w:val="auto"/>
          <w:sz w:val="18"/>
          <w:szCs w:val="18"/>
          <w:lang w:val="es-MX"/>
        </w:rPr>
      </w:pPr>
    </w:p>
    <w:p w14:paraId="736697CF" w14:textId="7D3C5BAA" w:rsidR="00155871" w:rsidRPr="00DA1F6D" w:rsidRDefault="00155871" w:rsidP="007A703E">
      <w:pPr>
        <w:pStyle w:val="Default"/>
        <w:jc w:val="both"/>
        <w:rPr>
          <w:color w:val="auto"/>
          <w:sz w:val="18"/>
          <w:szCs w:val="18"/>
          <w:lang w:val="es-MX"/>
        </w:rPr>
      </w:pPr>
      <w:r w:rsidRPr="00DA1F6D">
        <w:rPr>
          <w:color w:val="auto"/>
          <w:sz w:val="18"/>
          <w:szCs w:val="18"/>
          <w:lang w:val="es-MX"/>
        </w:rPr>
        <w:t>En esa medida, de existir una determinación del Comité de Transparencia en la que se confirma la clasificación de información como reservada y de acuerdo a lo informado por el área administrativa responsable subsisten las causales que dieron origen a la clasificación, se tendrá por vigente la reserva de acuerdo al plazo establecido, sin que se tenga que someter nuevamente a consideración del Comité de Transparencia la subsistencia de las causales que dieron origen a la reserva, puesto que es la reserva inicial la que marca el punto de partida del plazo de reserva, además que esto evita la diversidad de registros de la misma expresión documental en el índice de expedientes clasificados como reservados.”</w:t>
      </w:r>
    </w:p>
    <w:p w14:paraId="41DADA08" w14:textId="77777777" w:rsidR="00155871" w:rsidRPr="00DA1F6D" w:rsidRDefault="00155871" w:rsidP="007A703E">
      <w:pPr>
        <w:pStyle w:val="Default"/>
        <w:jc w:val="both"/>
        <w:rPr>
          <w:color w:val="auto"/>
          <w:sz w:val="18"/>
          <w:szCs w:val="18"/>
          <w:lang w:val="es-MX"/>
        </w:rPr>
      </w:pPr>
    </w:p>
    <w:p w14:paraId="2BDF4829" w14:textId="646C7015" w:rsidR="00155871" w:rsidRPr="00DA1F6D" w:rsidRDefault="00155871" w:rsidP="007A703E">
      <w:pPr>
        <w:pStyle w:val="Default"/>
        <w:jc w:val="both"/>
        <w:rPr>
          <w:color w:val="auto"/>
          <w:sz w:val="18"/>
          <w:szCs w:val="18"/>
          <w:lang w:val="es-MX"/>
        </w:rPr>
      </w:pPr>
      <w:r w:rsidRPr="00DA1F6D">
        <w:rPr>
          <w:color w:val="auto"/>
          <w:sz w:val="18"/>
          <w:szCs w:val="18"/>
          <w:lang w:val="es-MX"/>
        </w:rPr>
        <w:t>En consecuencia, se emiten las siguientes resoluciones por unanimidad:</w:t>
      </w:r>
    </w:p>
    <w:p w14:paraId="4FF1EAAD" w14:textId="0CD6E36B" w:rsidR="00155871" w:rsidRPr="00DA1F6D" w:rsidRDefault="00155871" w:rsidP="007A703E">
      <w:pPr>
        <w:pStyle w:val="Default"/>
        <w:jc w:val="both"/>
        <w:rPr>
          <w:color w:val="auto"/>
          <w:sz w:val="18"/>
          <w:szCs w:val="18"/>
          <w:lang w:val="es-MX"/>
        </w:rPr>
      </w:pPr>
    </w:p>
    <w:p w14:paraId="31650E5A" w14:textId="56863A80" w:rsidR="00155871" w:rsidRPr="00DA1F6D" w:rsidRDefault="00155871" w:rsidP="007A703E">
      <w:pPr>
        <w:pStyle w:val="Default"/>
        <w:jc w:val="both"/>
        <w:rPr>
          <w:color w:val="auto"/>
          <w:sz w:val="18"/>
          <w:szCs w:val="18"/>
          <w:lang w:val="es-MX"/>
        </w:rPr>
      </w:pPr>
      <w:r w:rsidRPr="00DA1F6D">
        <w:rPr>
          <w:b/>
          <w:color w:val="auto"/>
          <w:sz w:val="18"/>
          <w:szCs w:val="18"/>
          <w:lang w:val="es-MX"/>
        </w:rPr>
        <w:t>VI.A.1.ORD.32.2023: APROBAR</w:t>
      </w:r>
      <w:r w:rsidRPr="00DA1F6D">
        <w:rPr>
          <w:color w:val="auto"/>
          <w:sz w:val="18"/>
          <w:szCs w:val="18"/>
          <w:lang w:val="es-MX"/>
        </w:rPr>
        <w:t xml:space="preserve"> el criterio identificado con la clave FUNCIÓNPÚBLICA/CT/06/2023, de conformidad con los artículos </w:t>
      </w:r>
      <w:r w:rsidR="00FD1DDF" w:rsidRPr="00DA1F6D">
        <w:rPr>
          <w:color w:val="auto"/>
          <w:sz w:val="18"/>
          <w:szCs w:val="18"/>
          <w:lang w:val="es-MX"/>
        </w:rPr>
        <w:t>65, fracción I, de la Ley Federal de Transparencia y Acceso a la Información Pública</w:t>
      </w:r>
      <w:r w:rsidR="00F073D8">
        <w:rPr>
          <w:color w:val="auto"/>
          <w:sz w:val="18"/>
          <w:szCs w:val="18"/>
          <w:lang w:val="es-MX"/>
        </w:rPr>
        <w:t>; 10</w:t>
      </w:r>
      <w:r w:rsidRPr="00DA1F6D">
        <w:rPr>
          <w:color w:val="auto"/>
          <w:sz w:val="18"/>
          <w:szCs w:val="18"/>
          <w:lang w:val="es-MX"/>
        </w:rPr>
        <w:t xml:space="preserve">, fracción VIII, XI, incisos a) y b), 40, 41 y 42 de los Lineamientos de Actuación del Comité de Transparencia </w:t>
      </w:r>
      <w:r w:rsidR="00FD1DDF" w:rsidRPr="00DA1F6D">
        <w:rPr>
          <w:color w:val="auto"/>
          <w:sz w:val="18"/>
          <w:szCs w:val="18"/>
          <w:lang w:val="es-MX"/>
        </w:rPr>
        <w:t>y</w:t>
      </w:r>
      <w:r w:rsidRPr="00DA1F6D">
        <w:rPr>
          <w:color w:val="auto"/>
          <w:sz w:val="18"/>
          <w:szCs w:val="18"/>
          <w:lang w:val="es-MX"/>
        </w:rPr>
        <w:t xml:space="preserve"> </w:t>
      </w:r>
      <w:r w:rsidR="00FD1DDF" w:rsidRPr="00DA1F6D">
        <w:rPr>
          <w:color w:val="auto"/>
          <w:sz w:val="18"/>
          <w:szCs w:val="18"/>
          <w:lang w:val="es-MX"/>
        </w:rPr>
        <w:t>se instruye</w:t>
      </w:r>
      <w:r w:rsidRPr="00DA1F6D">
        <w:rPr>
          <w:color w:val="auto"/>
          <w:sz w:val="18"/>
          <w:szCs w:val="18"/>
          <w:lang w:val="es-MX"/>
        </w:rPr>
        <w:t xml:space="preserve"> a la Secretaría Técnica a </w:t>
      </w:r>
      <w:r w:rsidR="00FD1DDF" w:rsidRPr="00DA1F6D">
        <w:rPr>
          <w:color w:val="auto"/>
          <w:sz w:val="18"/>
          <w:szCs w:val="18"/>
          <w:lang w:val="es-MX"/>
        </w:rPr>
        <w:t>su</w:t>
      </w:r>
      <w:r w:rsidRPr="00DA1F6D">
        <w:rPr>
          <w:color w:val="auto"/>
          <w:sz w:val="18"/>
          <w:szCs w:val="18"/>
          <w:lang w:val="es-MX"/>
        </w:rPr>
        <w:t xml:space="preserve"> difusión con los Enlaces de Transparencia. </w:t>
      </w:r>
    </w:p>
    <w:p w14:paraId="741C2A2E" w14:textId="3B18898A" w:rsidR="00155871" w:rsidRPr="00DA1F6D" w:rsidRDefault="00155871" w:rsidP="007A703E">
      <w:pPr>
        <w:jc w:val="both"/>
        <w:rPr>
          <w:rFonts w:ascii="Montserrat" w:eastAsia="Montserrat" w:hAnsi="Montserrat" w:cs="Montserrat"/>
          <w:b/>
          <w:sz w:val="18"/>
          <w:szCs w:val="18"/>
        </w:rPr>
      </w:pPr>
    </w:p>
    <w:p w14:paraId="34CDE1AE" w14:textId="3289F3C8" w:rsidR="00155871" w:rsidRPr="00DA1F6D" w:rsidRDefault="00155871" w:rsidP="007A703E">
      <w:pPr>
        <w:jc w:val="both"/>
        <w:rPr>
          <w:rFonts w:ascii="Montserrat" w:eastAsia="Montserrat" w:hAnsi="Montserrat" w:cs="Montserrat"/>
          <w:b/>
          <w:sz w:val="18"/>
          <w:szCs w:val="18"/>
        </w:rPr>
      </w:pPr>
    </w:p>
    <w:p w14:paraId="0DADC41C" w14:textId="7E94FD7F" w:rsidR="007B3BE0" w:rsidRPr="00DA1F6D" w:rsidRDefault="00155871" w:rsidP="007A703E">
      <w:pPr>
        <w:jc w:val="both"/>
        <w:rPr>
          <w:rFonts w:ascii="Montserrat" w:eastAsia="Montserrat" w:hAnsi="Montserrat" w:cs="Montserrat"/>
          <w:sz w:val="18"/>
          <w:szCs w:val="18"/>
        </w:rPr>
      </w:pPr>
      <w:r w:rsidRPr="00DA1F6D">
        <w:rPr>
          <w:rFonts w:ascii="Montserrat" w:eastAsia="Montserrat" w:hAnsi="Montserrat" w:cs="Montserrat"/>
          <w:b/>
          <w:sz w:val="18"/>
          <w:szCs w:val="18"/>
        </w:rPr>
        <w:lastRenderedPageBreak/>
        <w:t xml:space="preserve">VII. </w:t>
      </w:r>
      <w:r w:rsidR="00475023" w:rsidRPr="00DA1F6D">
        <w:rPr>
          <w:rFonts w:ascii="Montserrat" w:eastAsia="Montserrat" w:hAnsi="Montserrat" w:cs="Montserrat"/>
          <w:b/>
          <w:sz w:val="18"/>
          <w:szCs w:val="18"/>
        </w:rPr>
        <w:t>Asuntos Generales</w:t>
      </w:r>
    </w:p>
    <w:p w14:paraId="5BC0E0A8" w14:textId="77777777" w:rsidR="00A24204" w:rsidRPr="00DA1F6D" w:rsidRDefault="00A24204" w:rsidP="007A703E">
      <w:pPr>
        <w:tabs>
          <w:tab w:val="left" w:pos="726"/>
        </w:tabs>
        <w:jc w:val="both"/>
        <w:rPr>
          <w:rFonts w:ascii="Montserrat" w:eastAsia="Montserrat" w:hAnsi="Montserrat" w:cs="Montserrat"/>
          <w:sz w:val="18"/>
          <w:szCs w:val="18"/>
        </w:rPr>
      </w:pPr>
    </w:p>
    <w:p w14:paraId="5869E76E" w14:textId="77777777" w:rsidR="00A24204" w:rsidRPr="00DA1F6D" w:rsidRDefault="00A24204" w:rsidP="007A703E">
      <w:pPr>
        <w:tabs>
          <w:tab w:val="left" w:pos="726"/>
        </w:tabs>
        <w:jc w:val="both"/>
        <w:rPr>
          <w:rFonts w:ascii="Montserrat" w:eastAsia="Montserrat" w:hAnsi="Montserrat" w:cs="Montserrat"/>
          <w:sz w:val="18"/>
          <w:szCs w:val="18"/>
        </w:rPr>
      </w:pPr>
    </w:p>
    <w:p w14:paraId="524CA8D1" w14:textId="08FD2974" w:rsidR="00A24204" w:rsidRPr="00DA1F6D" w:rsidRDefault="00FD1DDF" w:rsidP="007A703E">
      <w:pPr>
        <w:ind w:right="38"/>
        <w:jc w:val="both"/>
        <w:rPr>
          <w:rFonts w:ascii="Montserrat" w:eastAsia="Montserrat" w:hAnsi="Montserrat" w:cs="Montserrat"/>
          <w:sz w:val="18"/>
          <w:szCs w:val="18"/>
        </w:rPr>
      </w:pPr>
      <w:r w:rsidRPr="00DA1F6D">
        <w:rPr>
          <w:rFonts w:ascii="Montserrat" w:eastAsia="Montserrat" w:hAnsi="Montserrat" w:cs="Montserrat"/>
          <w:sz w:val="18"/>
          <w:szCs w:val="18"/>
        </w:rPr>
        <w:t>No se tienen asuntos enlistados.</w:t>
      </w:r>
    </w:p>
    <w:p w14:paraId="462BA2C9" w14:textId="77777777" w:rsidR="00A24204" w:rsidRPr="00DA1F6D" w:rsidRDefault="00A24204" w:rsidP="007A703E">
      <w:pPr>
        <w:ind w:right="38"/>
        <w:jc w:val="both"/>
        <w:rPr>
          <w:rFonts w:ascii="Montserrat" w:eastAsia="Montserrat" w:hAnsi="Montserrat" w:cs="Montserrat"/>
          <w:sz w:val="18"/>
          <w:szCs w:val="18"/>
        </w:rPr>
      </w:pPr>
    </w:p>
    <w:p w14:paraId="5D44328E" w14:textId="104545F3" w:rsidR="007B3BE0" w:rsidRPr="00DA1F6D" w:rsidRDefault="00475023" w:rsidP="007A703E">
      <w:pPr>
        <w:ind w:right="38"/>
        <w:jc w:val="both"/>
        <w:rPr>
          <w:rFonts w:ascii="Montserrat" w:eastAsia="Montserrat" w:hAnsi="Montserrat" w:cs="Montserrat"/>
          <w:b/>
          <w:sz w:val="18"/>
          <w:szCs w:val="18"/>
        </w:rPr>
      </w:pPr>
      <w:r w:rsidRPr="00DA1F6D">
        <w:rPr>
          <w:rFonts w:ascii="Montserrat" w:eastAsia="Montserrat" w:hAnsi="Montserrat" w:cs="Montserrat"/>
          <w:sz w:val="18"/>
          <w:szCs w:val="18"/>
        </w:rPr>
        <w:t xml:space="preserve">No habiendo más asuntos que tratar, se dio por </w:t>
      </w:r>
      <w:r w:rsidR="00BF2B2E" w:rsidRPr="00DA1F6D">
        <w:rPr>
          <w:rFonts w:ascii="Montserrat" w:eastAsia="Montserrat" w:hAnsi="Montserrat" w:cs="Montserrat"/>
          <w:sz w:val="18"/>
          <w:szCs w:val="18"/>
        </w:rPr>
        <w:t xml:space="preserve">terminada la sesión a las </w:t>
      </w:r>
      <w:r w:rsidR="00FD1DDF" w:rsidRPr="00DA1F6D">
        <w:rPr>
          <w:rFonts w:ascii="Montserrat" w:eastAsia="Montserrat" w:hAnsi="Montserrat" w:cs="Montserrat"/>
          <w:sz w:val="18"/>
          <w:szCs w:val="18"/>
        </w:rPr>
        <w:t>11:45</w:t>
      </w:r>
      <w:r w:rsidR="00BF2B2E" w:rsidRPr="00DA1F6D">
        <w:rPr>
          <w:rFonts w:ascii="Montserrat" w:eastAsia="Montserrat" w:hAnsi="Montserrat" w:cs="Montserrat"/>
          <w:sz w:val="18"/>
          <w:szCs w:val="18"/>
        </w:rPr>
        <w:t xml:space="preserve"> </w:t>
      </w:r>
      <w:r w:rsidRPr="00DA1F6D">
        <w:rPr>
          <w:rFonts w:ascii="Montserrat" w:eastAsia="Montserrat" w:hAnsi="Montserrat" w:cs="Montserrat"/>
          <w:sz w:val="18"/>
          <w:szCs w:val="18"/>
        </w:rPr>
        <w:t>horas del 30 de agosto del 2023.</w:t>
      </w:r>
    </w:p>
    <w:p w14:paraId="1C545A0A" w14:textId="77777777" w:rsidR="007B3BE0" w:rsidRPr="00DA1F6D" w:rsidRDefault="007B3BE0" w:rsidP="007A703E">
      <w:pPr>
        <w:ind w:right="38"/>
        <w:rPr>
          <w:rFonts w:ascii="Montserrat" w:eastAsia="Montserrat" w:hAnsi="Montserrat" w:cs="Montserrat"/>
          <w:b/>
          <w:sz w:val="18"/>
          <w:szCs w:val="18"/>
        </w:rPr>
      </w:pPr>
    </w:p>
    <w:p w14:paraId="6B0EED0C" w14:textId="77777777" w:rsidR="007B3BE0" w:rsidRPr="00DA1F6D" w:rsidRDefault="007B3BE0" w:rsidP="007A703E">
      <w:pPr>
        <w:ind w:right="38"/>
        <w:rPr>
          <w:rFonts w:ascii="Montserrat" w:eastAsia="Montserrat" w:hAnsi="Montserrat" w:cs="Montserrat"/>
          <w:b/>
          <w:sz w:val="18"/>
          <w:szCs w:val="18"/>
        </w:rPr>
      </w:pPr>
    </w:p>
    <w:p w14:paraId="36A8E723" w14:textId="77777777" w:rsidR="007B3BE0" w:rsidRPr="00DA1F6D" w:rsidRDefault="007B3BE0" w:rsidP="007A703E">
      <w:pPr>
        <w:ind w:right="38"/>
        <w:rPr>
          <w:rFonts w:ascii="Montserrat" w:eastAsia="Montserrat" w:hAnsi="Montserrat" w:cs="Montserrat"/>
          <w:b/>
          <w:sz w:val="18"/>
          <w:szCs w:val="18"/>
        </w:rPr>
      </w:pPr>
    </w:p>
    <w:p w14:paraId="08B7F446" w14:textId="77777777" w:rsidR="007B3BE0" w:rsidRPr="00DA1F6D" w:rsidRDefault="007B3BE0" w:rsidP="007A703E">
      <w:pPr>
        <w:ind w:right="38"/>
        <w:rPr>
          <w:rFonts w:ascii="Montserrat" w:eastAsia="Montserrat" w:hAnsi="Montserrat" w:cs="Montserrat"/>
          <w:b/>
          <w:sz w:val="18"/>
          <w:szCs w:val="18"/>
        </w:rPr>
      </w:pPr>
    </w:p>
    <w:p w14:paraId="1422CAA5" w14:textId="77777777" w:rsidR="007B3BE0" w:rsidRPr="00DA1F6D" w:rsidRDefault="007B3BE0" w:rsidP="007A703E">
      <w:pPr>
        <w:ind w:right="38"/>
        <w:rPr>
          <w:rFonts w:ascii="Montserrat" w:eastAsia="Montserrat" w:hAnsi="Montserrat" w:cs="Montserrat"/>
          <w:b/>
          <w:sz w:val="18"/>
          <w:szCs w:val="18"/>
        </w:rPr>
      </w:pPr>
    </w:p>
    <w:p w14:paraId="15C4CBAC" w14:textId="77777777" w:rsidR="007B3BE0" w:rsidRPr="00DA1F6D" w:rsidRDefault="00475023" w:rsidP="007A703E">
      <w:pPr>
        <w:ind w:right="38"/>
        <w:jc w:val="center"/>
        <w:rPr>
          <w:rFonts w:ascii="Montserrat" w:eastAsia="Montserrat" w:hAnsi="Montserrat" w:cs="Montserrat"/>
          <w:b/>
          <w:sz w:val="18"/>
          <w:szCs w:val="18"/>
        </w:rPr>
      </w:pPr>
      <w:r w:rsidRPr="00DA1F6D">
        <w:rPr>
          <w:rFonts w:ascii="Montserrat" w:eastAsia="Montserrat" w:hAnsi="Montserrat" w:cs="Montserrat"/>
          <w:b/>
          <w:sz w:val="18"/>
          <w:szCs w:val="18"/>
        </w:rPr>
        <w:t>Grethel Alejandra Pilgram Santos</w:t>
      </w:r>
    </w:p>
    <w:p w14:paraId="39C65403" w14:textId="77777777" w:rsidR="007B3BE0" w:rsidRPr="00DA1F6D" w:rsidRDefault="00475023" w:rsidP="007A703E">
      <w:pPr>
        <w:ind w:right="38"/>
        <w:jc w:val="center"/>
        <w:rPr>
          <w:rFonts w:ascii="Montserrat" w:eastAsia="Montserrat" w:hAnsi="Montserrat" w:cs="Montserrat"/>
          <w:b/>
          <w:sz w:val="18"/>
          <w:szCs w:val="18"/>
        </w:rPr>
      </w:pPr>
      <w:r w:rsidRPr="00DA1F6D">
        <w:rPr>
          <w:rFonts w:ascii="Montserrat" w:eastAsia="Montserrat" w:hAnsi="Montserrat" w:cs="Montserrat"/>
          <w:b/>
          <w:sz w:val="18"/>
          <w:szCs w:val="18"/>
        </w:rPr>
        <w:t>DIRECTORA GENERAL DE TRANSPARENCIA Y GOBIERNO ABIERTO Y SUPLENTE DEL PRESIDENTE DEL COMITÉ DE TRANSPARENCIA</w:t>
      </w:r>
    </w:p>
    <w:p w14:paraId="764A3426" w14:textId="192224C3" w:rsidR="007B3BE0" w:rsidRPr="00DA1F6D" w:rsidRDefault="007B3BE0" w:rsidP="007A703E">
      <w:pPr>
        <w:ind w:right="38"/>
        <w:rPr>
          <w:rFonts w:ascii="Montserrat" w:eastAsia="Montserrat" w:hAnsi="Montserrat" w:cs="Montserrat"/>
          <w:sz w:val="18"/>
          <w:szCs w:val="18"/>
        </w:rPr>
      </w:pPr>
    </w:p>
    <w:p w14:paraId="4DE91EA9" w14:textId="77777777" w:rsidR="00302C6F" w:rsidRPr="00DA1F6D" w:rsidRDefault="00302C6F" w:rsidP="007A703E">
      <w:pPr>
        <w:ind w:right="38"/>
        <w:rPr>
          <w:rFonts w:ascii="Montserrat" w:eastAsia="Montserrat" w:hAnsi="Montserrat" w:cs="Montserrat"/>
          <w:sz w:val="18"/>
          <w:szCs w:val="18"/>
        </w:rPr>
      </w:pPr>
    </w:p>
    <w:p w14:paraId="17BF8C6B" w14:textId="77777777" w:rsidR="007B3BE0" w:rsidRPr="00DA1F6D" w:rsidRDefault="007B3BE0" w:rsidP="007A703E">
      <w:pPr>
        <w:ind w:left="2160" w:right="38" w:firstLine="720"/>
        <w:rPr>
          <w:rFonts w:ascii="Montserrat" w:eastAsia="Montserrat" w:hAnsi="Montserrat" w:cs="Montserrat"/>
          <w:sz w:val="18"/>
          <w:szCs w:val="18"/>
        </w:rPr>
      </w:pPr>
    </w:p>
    <w:p w14:paraId="2A7AAD07" w14:textId="736AC37B" w:rsidR="007B3BE0" w:rsidRPr="00DA1F6D" w:rsidRDefault="00475023" w:rsidP="007A703E">
      <w:pPr>
        <w:ind w:left="2160" w:right="38" w:firstLine="720"/>
        <w:rPr>
          <w:rFonts w:ascii="Montserrat" w:eastAsia="Montserrat" w:hAnsi="Montserrat" w:cs="Montserrat"/>
          <w:sz w:val="18"/>
          <w:szCs w:val="18"/>
        </w:rPr>
      </w:pPr>
      <w:r w:rsidRPr="00DA1F6D">
        <w:rPr>
          <w:rFonts w:ascii="Montserrat" w:eastAsia="Montserrat" w:hAnsi="Montserrat" w:cs="Montserrat"/>
          <w:sz w:val="18"/>
          <w:szCs w:val="18"/>
        </w:rPr>
        <w:t xml:space="preserve">            </w:t>
      </w:r>
    </w:p>
    <w:p w14:paraId="61DA4BCE" w14:textId="77777777" w:rsidR="001A5735" w:rsidRPr="00DA1F6D" w:rsidRDefault="001A5735" w:rsidP="007A703E">
      <w:pPr>
        <w:ind w:left="2160" w:right="38" w:firstLine="720"/>
        <w:rPr>
          <w:rFonts w:ascii="Montserrat" w:eastAsia="Montserrat" w:hAnsi="Montserrat" w:cs="Montserrat"/>
          <w:sz w:val="18"/>
          <w:szCs w:val="18"/>
        </w:rPr>
      </w:pPr>
    </w:p>
    <w:p w14:paraId="6AECFBE8" w14:textId="77777777" w:rsidR="00302C6F" w:rsidRPr="00DA1F6D" w:rsidRDefault="00302C6F" w:rsidP="007A703E">
      <w:pPr>
        <w:pStyle w:val="Sinespaciado"/>
        <w:jc w:val="center"/>
        <w:rPr>
          <w:rFonts w:ascii="Montserrat" w:eastAsia="Times New Roman" w:hAnsi="Montserrat" w:cs="Times New Roman"/>
          <w:b/>
          <w:sz w:val="18"/>
          <w:szCs w:val="18"/>
          <w:lang w:eastAsia="es-MX"/>
        </w:rPr>
      </w:pPr>
      <w:r w:rsidRPr="00DA1F6D">
        <w:rPr>
          <w:rFonts w:ascii="Montserrat" w:eastAsia="Montserrat" w:hAnsi="Montserrat" w:cs="Montserrat"/>
          <w:sz w:val="18"/>
          <w:szCs w:val="18"/>
        </w:rPr>
        <w:t xml:space="preserve">                 </w:t>
      </w:r>
      <w:r w:rsidRPr="00DA1F6D">
        <w:rPr>
          <w:rFonts w:ascii="Montserrat" w:eastAsia="Times New Roman" w:hAnsi="Montserrat" w:cs="Times New Roman"/>
          <w:b/>
          <w:bCs/>
          <w:sz w:val="18"/>
          <w:szCs w:val="18"/>
          <w:lang w:eastAsia="es-MX"/>
        </w:rPr>
        <w:t>Lcda. Norma Patricia Martínez Nava</w:t>
      </w:r>
    </w:p>
    <w:p w14:paraId="2088EC71" w14:textId="77777777" w:rsidR="00302C6F" w:rsidRPr="00DA1F6D" w:rsidRDefault="00302C6F" w:rsidP="007A703E">
      <w:pPr>
        <w:pStyle w:val="Sinespaciado"/>
        <w:jc w:val="center"/>
        <w:rPr>
          <w:rFonts w:ascii="Montserrat" w:eastAsia="Times New Roman" w:hAnsi="Montserrat" w:cs="Times New Roman"/>
          <w:b/>
          <w:sz w:val="18"/>
          <w:szCs w:val="18"/>
          <w:lang w:eastAsia="es-MX"/>
        </w:rPr>
      </w:pPr>
      <w:r w:rsidRPr="00DA1F6D">
        <w:rPr>
          <w:rFonts w:ascii="Montserrat" w:eastAsia="Times New Roman" w:hAnsi="Montserrat" w:cs="Times New Roman"/>
          <w:b/>
          <w:bCs/>
          <w:sz w:val="18"/>
          <w:szCs w:val="18"/>
          <w:lang w:eastAsia="es-MX"/>
        </w:rPr>
        <w:t>DIRECTORA DEL CENTRO DE INFORMACIÓN Y DOCUMENTACIÓN Y SUPLENTE DE LA PERSONA RESPONSABLE DEL ÁREA COORDINADORA DE ARCHIVOS</w:t>
      </w:r>
    </w:p>
    <w:p w14:paraId="56BEB033" w14:textId="77777777" w:rsidR="007B3BE0" w:rsidRPr="00DA1F6D" w:rsidRDefault="007B3BE0" w:rsidP="007A703E">
      <w:pPr>
        <w:widowControl w:val="0"/>
        <w:ind w:right="38"/>
        <w:rPr>
          <w:rFonts w:ascii="Montserrat" w:eastAsia="Montserrat" w:hAnsi="Montserrat" w:cs="Montserrat"/>
          <w:sz w:val="18"/>
          <w:szCs w:val="18"/>
        </w:rPr>
      </w:pPr>
    </w:p>
    <w:p w14:paraId="6C7A7D93" w14:textId="2A3556F4" w:rsidR="007B3BE0" w:rsidRPr="00DA1F6D" w:rsidRDefault="007B3BE0" w:rsidP="007A703E">
      <w:pPr>
        <w:ind w:right="38"/>
        <w:rPr>
          <w:rFonts w:ascii="Montserrat" w:eastAsia="Montserrat" w:hAnsi="Montserrat" w:cs="Montserrat"/>
          <w:sz w:val="18"/>
          <w:szCs w:val="18"/>
        </w:rPr>
      </w:pPr>
    </w:p>
    <w:p w14:paraId="5B55A854" w14:textId="77777777" w:rsidR="00302C6F" w:rsidRPr="00DA1F6D" w:rsidRDefault="00302C6F" w:rsidP="007A703E">
      <w:pPr>
        <w:ind w:right="38"/>
        <w:rPr>
          <w:rFonts w:ascii="Montserrat" w:eastAsia="Montserrat" w:hAnsi="Montserrat" w:cs="Montserrat"/>
          <w:sz w:val="18"/>
          <w:szCs w:val="18"/>
        </w:rPr>
      </w:pPr>
    </w:p>
    <w:p w14:paraId="32306391" w14:textId="20B4D038" w:rsidR="007B3BE0" w:rsidRPr="00DA1F6D" w:rsidRDefault="007B3BE0" w:rsidP="007A703E">
      <w:pPr>
        <w:widowControl w:val="0"/>
        <w:ind w:right="38"/>
        <w:jc w:val="center"/>
        <w:rPr>
          <w:rFonts w:ascii="Montserrat" w:eastAsia="Montserrat" w:hAnsi="Montserrat" w:cs="Montserrat"/>
          <w:sz w:val="18"/>
          <w:szCs w:val="18"/>
        </w:rPr>
      </w:pPr>
    </w:p>
    <w:p w14:paraId="53A4C21E" w14:textId="77777777" w:rsidR="001A5735" w:rsidRPr="00DA1F6D" w:rsidRDefault="001A5735" w:rsidP="007A703E">
      <w:pPr>
        <w:widowControl w:val="0"/>
        <w:ind w:right="38"/>
        <w:jc w:val="center"/>
        <w:rPr>
          <w:rFonts w:ascii="Montserrat" w:eastAsia="Montserrat" w:hAnsi="Montserrat" w:cs="Montserrat"/>
          <w:sz w:val="18"/>
          <w:szCs w:val="18"/>
        </w:rPr>
      </w:pPr>
    </w:p>
    <w:p w14:paraId="05689290" w14:textId="77777777" w:rsidR="007B3BE0" w:rsidRPr="00DA1F6D" w:rsidRDefault="00475023" w:rsidP="007A703E">
      <w:pPr>
        <w:widowControl w:val="0"/>
        <w:ind w:right="38"/>
        <w:jc w:val="center"/>
        <w:rPr>
          <w:rFonts w:ascii="Montserrat" w:eastAsia="Montserrat" w:hAnsi="Montserrat" w:cs="Montserrat"/>
          <w:b/>
          <w:sz w:val="18"/>
          <w:szCs w:val="18"/>
        </w:rPr>
      </w:pPr>
      <w:r w:rsidRPr="00DA1F6D">
        <w:rPr>
          <w:rFonts w:ascii="Montserrat" w:eastAsia="Montserrat" w:hAnsi="Montserrat" w:cs="Montserrat"/>
          <w:b/>
          <w:sz w:val="18"/>
          <w:szCs w:val="18"/>
        </w:rPr>
        <w:t>L.C. Carlos Carrera Guerrero</w:t>
      </w:r>
    </w:p>
    <w:p w14:paraId="17CB4C79" w14:textId="77777777" w:rsidR="007B3BE0" w:rsidRPr="00DA1F6D" w:rsidRDefault="00475023" w:rsidP="007A703E">
      <w:pPr>
        <w:widowControl w:val="0"/>
        <w:ind w:right="38"/>
        <w:jc w:val="center"/>
        <w:rPr>
          <w:rFonts w:ascii="Montserrat" w:eastAsia="Montserrat" w:hAnsi="Montserrat" w:cs="Montserrat"/>
          <w:b/>
          <w:sz w:val="18"/>
          <w:szCs w:val="18"/>
        </w:rPr>
      </w:pPr>
      <w:r w:rsidRPr="00DA1F6D">
        <w:rPr>
          <w:rFonts w:ascii="Montserrat" w:eastAsia="Montserrat" w:hAnsi="Montserrat" w:cs="Montserrat"/>
          <w:b/>
          <w:sz w:val="18"/>
          <w:szCs w:val="18"/>
        </w:rPr>
        <w:t>TITULAR DE CONTROL INTERNO Y</w:t>
      </w:r>
      <w:r w:rsidRPr="00DA1F6D">
        <w:rPr>
          <w:rFonts w:ascii="Montserrat" w:eastAsia="Montserrat" w:hAnsi="Montserrat" w:cs="Montserrat"/>
          <w:sz w:val="18"/>
          <w:szCs w:val="18"/>
        </w:rPr>
        <w:t xml:space="preserve"> </w:t>
      </w:r>
      <w:r w:rsidRPr="00DA1F6D">
        <w:rPr>
          <w:rFonts w:ascii="Montserrat" w:eastAsia="Montserrat" w:hAnsi="Montserrat" w:cs="Montserrat"/>
          <w:b/>
          <w:sz w:val="18"/>
          <w:szCs w:val="18"/>
        </w:rPr>
        <w:t>SUPLENTE DE LA PERSONA TITULAR DEL ÓRGANO INTERNO DE CONTROL EN LA SECRETARÍA DE LA FUNCIÓN PÚBLICA</w:t>
      </w:r>
    </w:p>
    <w:p w14:paraId="6D416D3C" w14:textId="77777777" w:rsidR="007B3BE0" w:rsidRPr="00DA1F6D" w:rsidRDefault="007B3BE0" w:rsidP="007A703E">
      <w:pPr>
        <w:widowControl w:val="0"/>
        <w:ind w:right="38"/>
        <w:jc w:val="center"/>
        <w:rPr>
          <w:rFonts w:ascii="Montserrat" w:eastAsia="Montserrat" w:hAnsi="Montserrat" w:cs="Montserrat"/>
          <w:b/>
          <w:sz w:val="18"/>
          <w:szCs w:val="18"/>
        </w:rPr>
      </w:pPr>
    </w:p>
    <w:p w14:paraId="0208883E" w14:textId="77777777" w:rsidR="007B3BE0" w:rsidRPr="00DA1F6D" w:rsidRDefault="007B3BE0" w:rsidP="007A703E">
      <w:pPr>
        <w:widowControl w:val="0"/>
        <w:ind w:right="38"/>
        <w:jc w:val="center"/>
        <w:rPr>
          <w:rFonts w:ascii="Montserrat" w:eastAsia="Montserrat" w:hAnsi="Montserrat" w:cs="Montserrat"/>
          <w:b/>
          <w:sz w:val="18"/>
          <w:szCs w:val="18"/>
        </w:rPr>
      </w:pPr>
    </w:p>
    <w:p w14:paraId="1C5F664D" w14:textId="2643DEB3" w:rsidR="007B3BE0" w:rsidRPr="00DA1F6D" w:rsidRDefault="007B3BE0" w:rsidP="007A703E">
      <w:pPr>
        <w:widowControl w:val="0"/>
        <w:ind w:right="38"/>
        <w:jc w:val="center"/>
        <w:rPr>
          <w:rFonts w:ascii="Montserrat" w:eastAsia="Montserrat" w:hAnsi="Montserrat" w:cs="Montserrat"/>
          <w:b/>
          <w:sz w:val="18"/>
          <w:szCs w:val="18"/>
        </w:rPr>
      </w:pPr>
    </w:p>
    <w:p w14:paraId="14C335A6" w14:textId="77777777" w:rsidR="001A5735" w:rsidRPr="00DA1F6D" w:rsidRDefault="001A5735" w:rsidP="007A703E">
      <w:pPr>
        <w:widowControl w:val="0"/>
        <w:ind w:right="38"/>
        <w:jc w:val="center"/>
        <w:rPr>
          <w:rFonts w:ascii="Montserrat" w:eastAsia="Montserrat" w:hAnsi="Montserrat" w:cs="Montserrat"/>
          <w:b/>
          <w:sz w:val="18"/>
          <w:szCs w:val="18"/>
        </w:rPr>
      </w:pPr>
    </w:p>
    <w:p w14:paraId="12E45F29" w14:textId="437BB738" w:rsidR="007B3BE0" w:rsidRPr="00DA1F6D" w:rsidRDefault="00475023" w:rsidP="007A703E">
      <w:pPr>
        <w:ind w:right="38"/>
        <w:jc w:val="center"/>
        <w:rPr>
          <w:rFonts w:ascii="Montserrat" w:eastAsia="Montserrat" w:hAnsi="Montserrat" w:cs="Montserrat"/>
          <w:sz w:val="18"/>
          <w:szCs w:val="18"/>
        </w:rPr>
      </w:pPr>
      <w:r w:rsidRPr="00DA1F6D">
        <w:rPr>
          <w:rFonts w:ascii="Montserrat" w:eastAsia="Montserrat" w:hAnsi="Montserrat" w:cs="Montserrat"/>
          <w:sz w:val="18"/>
          <w:szCs w:val="18"/>
        </w:rPr>
        <w:t>LAS FIRMAS QUE ANTECEDEN FORMAN PARTE DE</w:t>
      </w:r>
      <w:r w:rsidR="00601D3A" w:rsidRPr="00DA1F6D">
        <w:rPr>
          <w:rFonts w:ascii="Montserrat" w:eastAsia="Montserrat" w:hAnsi="Montserrat" w:cs="Montserrat"/>
          <w:sz w:val="18"/>
          <w:szCs w:val="18"/>
        </w:rPr>
        <w:t xml:space="preserve">L ACTA DE LA TRIGÉSIMA SEGUNDA </w:t>
      </w:r>
      <w:r w:rsidRPr="00DA1F6D">
        <w:rPr>
          <w:rFonts w:ascii="Montserrat" w:eastAsia="Montserrat" w:hAnsi="Montserrat" w:cs="Montserrat"/>
          <w:sz w:val="18"/>
          <w:szCs w:val="18"/>
        </w:rPr>
        <w:t>SESIÓN ORDINARIA DEL COMITÉ DE TRANSPARENCIA 2023</w:t>
      </w:r>
    </w:p>
    <w:p w14:paraId="5E236170" w14:textId="77777777" w:rsidR="007B3BE0" w:rsidRPr="00DA1F6D" w:rsidRDefault="007B3BE0" w:rsidP="007A703E">
      <w:pPr>
        <w:rPr>
          <w:rFonts w:ascii="Montserrat" w:eastAsia="Montserrat" w:hAnsi="Montserrat" w:cs="Montserrat"/>
          <w:sz w:val="18"/>
          <w:szCs w:val="18"/>
        </w:rPr>
      </w:pPr>
    </w:p>
    <w:p w14:paraId="0E5DF2B6" w14:textId="750CE8D6" w:rsidR="007B3BE0" w:rsidRPr="00DA1F6D" w:rsidRDefault="007B3BE0" w:rsidP="007A703E">
      <w:pPr>
        <w:jc w:val="center"/>
        <w:rPr>
          <w:rFonts w:ascii="Montserrat" w:eastAsia="Montserrat" w:hAnsi="Montserrat" w:cs="Montserrat"/>
          <w:sz w:val="18"/>
          <w:szCs w:val="18"/>
        </w:rPr>
      </w:pPr>
      <w:bookmarkStart w:id="1" w:name="_heading=h.gjdgxs" w:colFirst="0" w:colLast="0"/>
      <w:bookmarkEnd w:id="1"/>
    </w:p>
    <w:p w14:paraId="0B4D50CF" w14:textId="021DAD99" w:rsidR="00302C6F" w:rsidRPr="00DA1F6D" w:rsidRDefault="00302C6F" w:rsidP="007A703E">
      <w:pPr>
        <w:jc w:val="center"/>
        <w:rPr>
          <w:rFonts w:ascii="Montserrat" w:eastAsia="Montserrat" w:hAnsi="Montserrat" w:cs="Montserrat"/>
          <w:sz w:val="18"/>
          <w:szCs w:val="18"/>
        </w:rPr>
      </w:pPr>
    </w:p>
    <w:p w14:paraId="4799744A" w14:textId="77777777" w:rsidR="001A5735" w:rsidRPr="00DA1F6D" w:rsidRDefault="001A5735" w:rsidP="007A703E">
      <w:pPr>
        <w:jc w:val="center"/>
        <w:rPr>
          <w:rFonts w:ascii="Montserrat" w:eastAsia="Montserrat" w:hAnsi="Montserrat" w:cs="Montserrat"/>
          <w:sz w:val="18"/>
          <w:szCs w:val="18"/>
        </w:rPr>
      </w:pPr>
    </w:p>
    <w:p w14:paraId="4534EE9B" w14:textId="77777777" w:rsidR="007B3BE0" w:rsidRPr="00DA1F6D" w:rsidRDefault="00475023" w:rsidP="007A703E">
      <w:pPr>
        <w:jc w:val="center"/>
        <w:rPr>
          <w:rFonts w:ascii="Montserrat" w:eastAsia="Montserrat" w:hAnsi="Montserrat" w:cs="Montserrat"/>
          <w:sz w:val="18"/>
          <w:szCs w:val="18"/>
        </w:rPr>
      </w:pPr>
      <w:r w:rsidRPr="00DA1F6D">
        <w:rPr>
          <w:rFonts w:ascii="Montserrat" w:eastAsia="Montserrat" w:hAnsi="Montserrat" w:cs="Montserrat"/>
          <w:sz w:val="18"/>
          <w:szCs w:val="18"/>
        </w:rPr>
        <w:t>Elaboró:  Fermín Hildebrando García Leal, Secretario Técnico del Comité de Transparencia</w:t>
      </w:r>
    </w:p>
    <w:sectPr w:rsidR="007B3BE0" w:rsidRPr="00DA1F6D">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0463" w14:textId="77777777" w:rsidR="00F073D8" w:rsidRDefault="00F073D8">
      <w:r>
        <w:separator/>
      </w:r>
    </w:p>
  </w:endnote>
  <w:endnote w:type="continuationSeparator" w:id="0">
    <w:p w14:paraId="61C5FEE6" w14:textId="77777777" w:rsidR="00F073D8" w:rsidRDefault="00F0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D54BB" w14:textId="77777777" w:rsidR="00F073D8" w:rsidRDefault="00F073D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C164" w14:textId="3411CCAF" w:rsidR="00F073D8" w:rsidRDefault="00F073D8">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A82A09">
      <w:rPr>
        <w:rFonts w:ascii="Montserrat" w:eastAsia="Montserrat" w:hAnsi="Montserrat" w:cs="Montserrat"/>
        <w:b/>
        <w:noProof/>
        <w:color w:val="000000"/>
        <w:sz w:val="18"/>
        <w:szCs w:val="18"/>
      </w:rPr>
      <w:t>28</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A82A09">
      <w:rPr>
        <w:rFonts w:ascii="Montserrat" w:eastAsia="Montserrat" w:hAnsi="Montserrat" w:cs="Montserrat"/>
        <w:b/>
        <w:noProof/>
        <w:color w:val="000000"/>
        <w:sz w:val="18"/>
        <w:szCs w:val="18"/>
      </w:rPr>
      <w:t>58</w:t>
    </w:r>
    <w:r>
      <w:rPr>
        <w:rFonts w:ascii="Montserrat" w:eastAsia="Montserrat" w:hAnsi="Montserrat" w:cs="Montserrat"/>
        <w:b/>
        <w:color w:val="000000"/>
        <w:sz w:val="18"/>
        <w:szCs w:val="18"/>
      </w:rPr>
      <w:fldChar w:fldCharType="end"/>
    </w:r>
  </w:p>
  <w:p w14:paraId="5439DE09" w14:textId="77777777" w:rsidR="00F073D8" w:rsidRDefault="00F073D8">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E3BF" w14:textId="77777777" w:rsidR="00F073D8" w:rsidRDefault="00F073D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B0A9" w14:textId="77777777" w:rsidR="00F073D8" w:rsidRDefault="00F073D8">
      <w:r>
        <w:separator/>
      </w:r>
    </w:p>
  </w:footnote>
  <w:footnote w:type="continuationSeparator" w:id="0">
    <w:p w14:paraId="05D8DD12" w14:textId="77777777" w:rsidR="00F073D8" w:rsidRDefault="00F07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3E4A" w14:textId="77777777" w:rsidR="00F073D8" w:rsidRDefault="00F073D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736A" w14:textId="77777777" w:rsidR="00F073D8" w:rsidRDefault="00F073D8">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6DF6E89E" wp14:editId="3446D7A1">
          <wp:simplePos x="0" y="0"/>
          <wp:positionH relativeFrom="page">
            <wp:align>left</wp:align>
          </wp:positionH>
          <wp:positionV relativeFrom="page">
            <wp:posOffset>-9518</wp:posOffset>
          </wp:positionV>
          <wp:extent cx="7631115" cy="9458722"/>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2C9B77BC" w14:textId="77777777" w:rsidR="00F073D8" w:rsidRDefault="00F073D8">
    <w:pPr>
      <w:ind w:left="6480"/>
      <w:rPr>
        <w:rFonts w:ascii="Montserrat" w:eastAsia="Montserrat" w:hAnsi="Montserrat" w:cs="Montserrat"/>
        <w:b/>
        <w:sz w:val="14"/>
        <w:szCs w:val="14"/>
      </w:rPr>
    </w:pPr>
    <w:bookmarkStart w:id="2" w:name="_heading=h.mbgtefswduth" w:colFirst="0" w:colLast="0"/>
    <w:bookmarkEnd w:id="2"/>
    <w:r>
      <w:rPr>
        <w:rFonts w:ascii="Montserrat" w:eastAsia="Montserrat" w:hAnsi="Montserrat" w:cs="Montserrat"/>
        <w:b/>
        <w:sz w:val="14"/>
        <w:szCs w:val="14"/>
      </w:rPr>
      <w:t xml:space="preserve">                            </w:t>
    </w:r>
  </w:p>
  <w:p w14:paraId="634D330C" w14:textId="77777777" w:rsidR="00F073D8" w:rsidRDefault="00F073D8">
    <w:pPr>
      <w:ind w:left="6480"/>
      <w:rPr>
        <w:rFonts w:ascii="Montserrat" w:eastAsia="Montserrat" w:hAnsi="Montserrat" w:cs="Montserrat"/>
        <w:b/>
        <w:sz w:val="14"/>
        <w:szCs w:val="14"/>
      </w:rPr>
    </w:pPr>
  </w:p>
  <w:p w14:paraId="23AC45B4" w14:textId="77777777" w:rsidR="00F073D8" w:rsidRDefault="00F073D8">
    <w:pPr>
      <w:rPr>
        <w:rFonts w:ascii="Montserrat" w:eastAsia="Montserrat" w:hAnsi="Montserrat" w:cs="Montserrat"/>
        <w:b/>
        <w:sz w:val="14"/>
        <w:szCs w:val="14"/>
      </w:rPr>
    </w:pPr>
  </w:p>
  <w:p w14:paraId="22FAC4E9" w14:textId="77777777" w:rsidR="00F073D8" w:rsidRDefault="00F073D8">
    <w:pPr>
      <w:rPr>
        <w:rFonts w:ascii="Montserrat" w:eastAsia="Montserrat" w:hAnsi="Montserrat" w:cs="Montserrat"/>
        <w:b/>
        <w:sz w:val="6"/>
        <w:szCs w:val="6"/>
      </w:rPr>
    </w:pPr>
  </w:p>
  <w:p w14:paraId="0960F32B" w14:textId="77777777" w:rsidR="00F073D8" w:rsidRDefault="00F073D8">
    <w:pPr>
      <w:ind w:left="6480"/>
      <w:rPr>
        <w:sz w:val="14"/>
        <w:szCs w:val="14"/>
      </w:rPr>
    </w:pPr>
    <w:r>
      <w:rPr>
        <w:rFonts w:ascii="Montserrat" w:eastAsia="Montserrat" w:hAnsi="Montserrat" w:cs="Montserrat"/>
        <w:b/>
        <w:sz w:val="14"/>
        <w:szCs w:val="14"/>
      </w:rPr>
      <w:t xml:space="preserve">       TRIGÉSIMA SEGUNDA </w:t>
    </w:r>
    <w:r>
      <w:rPr>
        <w:rFonts w:ascii="Montserrat" w:eastAsia="Montserrat" w:hAnsi="Montserrat" w:cs="Montserrat"/>
        <w:b/>
        <w:color w:val="000000"/>
        <w:sz w:val="14"/>
        <w:szCs w:val="14"/>
      </w:rPr>
      <w:t>SESIÓN ORDINARIA</w:t>
    </w:r>
  </w:p>
  <w:p w14:paraId="675D67E6" w14:textId="77777777" w:rsidR="00F073D8" w:rsidRDefault="00F073D8">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30</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AGOSTO</w:t>
    </w:r>
    <w:r>
      <w:rPr>
        <w:rFonts w:ascii="Montserrat" w:eastAsia="Montserrat" w:hAnsi="Montserrat" w:cs="Montserrat"/>
        <w:b/>
        <w:color w:val="000000"/>
        <w:sz w:val="14"/>
        <w:szCs w:val="14"/>
      </w:rPr>
      <w:t xml:space="preserve"> DE 2023</w:t>
    </w:r>
  </w:p>
  <w:p w14:paraId="0567D400" w14:textId="77777777" w:rsidR="00F073D8" w:rsidRDefault="00F073D8">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1CCB1A6D" wp14:editId="36C18065">
          <wp:simplePos x="0" y="0"/>
          <wp:positionH relativeFrom="page">
            <wp:posOffset>12700</wp:posOffset>
          </wp:positionH>
          <wp:positionV relativeFrom="margin">
            <wp:posOffset>255528688</wp:posOffset>
          </wp:positionV>
          <wp:extent cx="7896225" cy="9456198"/>
          <wp:effectExtent l="0" t="0" r="0" b="0"/>
          <wp:wrapNone/>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9379" w14:textId="77777777" w:rsidR="00F073D8" w:rsidRDefault="00F073D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450"/>
    <w:multiLevelType w:val="hybridMultilevel"/>
    <w:tmpl w:val="1DFA733A"/>
    <w:lvl w:ilvl="0" w:tplc="0576F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C1E"/>
    <w:multiLevelType w:val="multilevel"/>
    <w:tmpl w:val="4DA636A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098C6C7F"/>
    <w:multiLevelType w:val="multilevel"/>
    <w:tmpl w:val="4DA636A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0B9F73A1"/>
    <w:multiLevelType w:val="hybridMultilevel"/>
    <w:tmpl w:val="AA866CCE"/>
    <w:lvl w:ilvl="0" w:tplc="04090013">
      <w:start w:val="1"/>
      <w:numFmt w:val="upp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16520590"/>
    <w:multiLevelType w:val="hybridMultilevel"/>
    <w:tmpl w:val="EA008466"/>
    <w:lvl w:ilvl="0" w:tplc="47642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E569BD"/>
    <w:multiLevelType w:val="hybridMultilevel"/>
    <w:tmpl w:val="42A89C0C"/>
    <w:lvl w:ilvl="0" w:tplc="54525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27641"/>
    <w:multiLevelType w:val="hybridMultilevel"/>
    <w:tmpl w:val="2E302EB8"/>
    <w:lvl w:ilvl="0" w:tplc="E3E66D78">
      <w:start w:val="1"/>
      <w:numFmt w:val="upperRoman"/>
      <w:lvlText w:val="%1."/>
      <w:lvlJc w:val="left"/>
      <w:pPr>
        <w:ind w:left="1144" w:hanging="72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 w15:restartNumberingAfterBreak="0">
    <w:nsid w:val="2DDC005F"/>
    <w:multiLevelType w:val="multilevel"/>
    <w:tmpl w:val="C004FF9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15:restartNumberingAfterBreak="0">
    <w:nsid w:val="2E1059B0"/>
    <w:multiLevelType w:val="hybridMultilevel"/>
    <w:tmpl w:val="86620060"/>
    <w:lvl w:ilvl="0" w:tplc="CD6668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87144"/>
    <w:multiLevelType w:val="multilevel"/>
    <w:tmpl w:val="06C4EC2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3EF87744"/>
    <w:multiLevelType w:val="multilevel"/>
    <w:tmpl w:val="8B96A550"/>
    <w:lvl w:ilvl="0">
      <w:start w:val="1"/>
      <w:numFmt w:val="decimal"/>
      <w:lvlText w:val="%1."/>
      <w:lvlJc w:val="left"/>
      <w:pPr>
        <w:ind w:left="2771" w:hanging="360"/>
      </w:pPr>
      <w:rPr>
        <w:rFonts w:ascii="Montserrat" w:eastAsia="Montserrat" w:hAnsi="Montserrat" w:cs="Montserrat"/>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11" w15:restartNumberingAfterBreak="0">
    <w:nsid w:val="3FCE7C73"/>
    <w:multiLevelType w:val="multilevel"/>
    <w:tmpl w:val="4DA636A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52170D5C"/>
    <w:multiLevelType w:val="hybridMultilevel"/>
    <w:tmpl w:val="D87A5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050E93"/>
    <w:multiLevelType w:val="multilevel"/>
    <w:tmpl w:val="81B6A91E"/>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4" w15:restartNumberingAfterBreak="0">
    <w:nsid w:val="67382F07"/>
    <w:multiLevelType w:val="hybridMultilevel"/>
    <w:tmpl w:val="B0D21AE8"/>
    <w:lvl w:ilvl="0" w:tplc="B3345D3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74D2A"/>
    <w:multiLevelType w:val="multilevel"/>
    <w:tmpl w:val="286E7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56878DE"/>
    <w:multiLevelType w:val="multilevel"/>
    <w:tmpl w:val="8152CE74"/>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7D742BFD"/>
    <w:multiLevelType w:val="hybridMultilevel"/>
    <w:tmpl w:val="3800D71C"/>
    <w:lvl w:ilvl="0" w:tplc="C2BADEC8">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64FCE"/>
    <w:multiLevelType w:val="multilevel"/>
    <w:tmpl w:val="A7A2A3AC"/>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5"/>
  </w:num>
  <w:num w:numId="2">
    <w:abstractNumId w:val="10"/>
  </w:num>
  <w:num w:numId="3">
    <w:abstractNumId w:val="9"/>
  </w:num>
  <w:num w:numId="4">
    <w:abstractNumId w:val="13"/>
  </w:num>
  <w:num w:numId="5">
    <w:abstractNumId w:val="11"/>
  </w:num>
  <w:num w:numId="6">
    <w:abstractNumId w:val="7"/>
  </w:num>
  <w:num w:numId="7">
    <w:abstractNumId w:val="18"/>
  </w:num>
  <w:num w:numId="8">
    <w:abstractNumId w:val="16"/>
  </w:num>
  <w:num w:numId="9">
    <w:abstractNumId w:val="1"/>
  </w:num>
  <w:num w:numId="10">
    <w:abstractNumId w:val="14"/>
  </w:num>
  <w:num w:numId="11">
    <w:abstractNumId w:val="6"/>
  </w:num>
  <w:num w:numId="12">
    <w:abstractNumId w:val="5"/>
  </w:num>
  <w:num w:numId="13">
    <w:abstractNumId w:val="0"/>
  </w:num>
  <w:num w:numId="14">
    <w:abstractNumId w:val="3"/>
  </w:num>
  <w:num w:numId="15">
    <w:abstractNumId w:val="8"/>
  </w:num>
  <w:num w:numId="16">
    <w:abstractNumId w:val="17"/>
  </w:num>
  <w:num w:numId="17">
    <w:abstractNumId w:val="4"/>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E0"/>
    <w:rsid w:val="00030AAD"/>
    <w:rsid w:val="0005068C"/>
    <w:rsid w:val="00080BB3"/>
    <w:rsid w:val="000A7FF4"/>
    <w:rsid w:val="000B1671"/>
    <w:rsid w:val="000B3A69"/>
    <w:rsid w:val="000B79D3"/>
    <w:rsid w:val="000D4A75"/>
    <w:rsid w:val="00155871"/>
    <w:rsid w:val="00156BB0"/>
    <w:rsid w:val="00183534"/>
    <w:rsid w:val="001962EC"/>
    <w:rsid w:val="001A1EF1"/>
    <w:rsid w:val="001A5735"/>
    <w:rsid w:val="001F2884"/>
    <w:rsid w:val="00233E68"/>
    <w:rsid w:val="0024181D"/>
    <w:rsid w:val="00251501"/>
    <w:rsid w:val="002533C7"/>
    <w:rsid w:val="00255E9D"/>
    <w:rsid w:val="002A007D"/>
    <w:rsid w:val="002B7EEB"/>
    <w:rsid w:val="002F39F2"/>
    <w:rsid w:val="00302C6F"/>
    <w:rsid w:val="0030708E"/>
    <w:rsid w:val="00311793"/>
    <w:rsid w:val="00330501"/>
    <w:rsid w:val="00370885"/>
    <w:rsid w:val="00375635"/>
    <w:rsid w:val="003917EA"/>
    <w:rsid w:val="003A17D6"/>
    <w:rsid w:val="003D0794"/>
    <w:rsid w:val="003D4ACA"/>
    <w:rsid w:val="003E58D8"/>
    <w:rsid w:val="003F7DCD"/>
    <w:rsid w:val="00402FCF"/>
    <w:rsid w:val="00410733"/>
    <w:rsid w:val="00415277"/>
    <w:rsid w:val="004470C0"/>
    <w:rsid w:val="00475023"/>
    <w:rsid w:val="00490B65"/>
    <w:rsid w:val="00490E1C"/>
    <w:rsid w:val="004A1CD2"/>
    <w:rsid w:val="004E488D"/>
    <w:rsid w:val="004E68B2"/>
    <w:rsid w:val="00525E25"/>
    <w:rsid w:val="005268E2"/>
    <w:rsid w:val="00565F5E"/>
    <w:rsid w:val="00587DA6"/>
    <w:rsid w:val="005D4DA3"/>
    <w:rsid w:val="005D7251"/>
    <w:rsid w:val="005D74E0"/>
    <w:rsid w:val="005D7CD5"/>
    <w:rsid w:val="005E2383"/>
    <w:rsid w:val="005E7D11"/>
    <w:rsid w:val="005F24F4"/>
    <w:rsid w:val="005F633A"/>
    <w:rsid w:val="00600674"/>
    <w:rsid w:val="00601D3A"/>
    <w:rsid w:val="006065C5"/>
    <w:rsid w:val="006136BF"/>
    <w:rsid w:val="006316AF"/>
    <w:rsid w:val="0063256D"/>
    <w:rsid w:val="00632CE2"/>
    <w:rsid w:val="006460DB"/>
    <w:rsid w:val="00647859"/>
    <w:rsid w:val="00653750"/>
    <w:rsid w:val="006754A8"/>
    <w:rsid w:val="006A454B"/>
    <w:rsid w:val="006B7356"/>
    <w:rsid w:val="006D3210"/>
    <w:rsid w:val="00783B0C"/>
    <w:rsid w:val="0079178D"/>
    <w:rsid w:val="007A703E"/>
    <w:rsid w:val="007B3742"/>
    <w:rsid w:val="007B3BE0"/>
    <w:rsid w:val="007E003E"/>
    <w:rsid w:val="00811932"/>
    <w:rsid w:val="00821140"/>
    <w:rsid w:val="00826E1C"/>
    <w:rsid w:val="008310AC"/>
    <w:rsid w:val="00844276"/>
    <w:rsid w:val="0084466F"/>
    <w:rsid w:val="008451C3"/>
    <w:rsid w:val="008533B7"/>
    <w:rsid w:val="008735F2"/>
    <w:rsid w:val="008B4B66"/>
    <w:rsid w:val="008B68C0"/>
    <w:rsid w:val="008C4842"/>
    <w:rsid w:val="008D7B88"/>
    <w:rsid w:val="008F35CD"/>
    <w:rsid w:val="00914F6A"/>
    <w:rsid w:val="009267B2"/>
    <w:rsid w:val="00933330"/>
    <w:rsid w:val="009560F0"/>
    <w:rsid w:val="00982B3E"/>
    <w:rsid w:val="00996F8C"/>
    <w:rsid w:val="0099735B"/>
    <w:rsid w:val="00997EFB"/>
    <w:rsid w:val="009C479B"/>
    <w:rsid w:val="009D2D73"/>
    <w:rsid w:val="00A24204"/>
    <w:rsid w:val="00A41A05"/>
    <w:rsid w:val="00A57B4D"/>
    <w:rsid w:val="00A82A09"/>
    <w:rsid w:val="00A958A1"/>
    <w:rsid w:val="00AB3156"/>
    <w:rsid w:val="00AB57A4"/>
    <w:rsid w:val="00AC4072"/>
    <w:rsid w:val="00AD73F6"/>
    <w:rsid w:val="00AE00EF"/>
    <w:rsid w:val="00B25702"/>
    <w:rsid w:val="00B62EC3"/>
    <w:rsid w:val="00B95297"/>
    <w:rsid w:val="00B96554"/>
    <w:rsid w:val="00BC11F7"/>
    <w:rsid w:val="00BC4DA7"/>
    <w:rsid w:val="00BD47CF"/>
    <w:rsid w:val="00BE1DED"/>
    <w:rsid w:val="00BE6A87"/>
    <w:rsid w:val="00BF2B2E"/>
    <w:rsid w:val="00C40AE5"/>
    <w:rsid w:val="00C411F9"/>
    <w:rsid w:val="00C53B3A"/>
    <w:rsid w:val="00C7086A"/>
    <w:rsid w:val="00C77312"/>
    <w:rsid w:val="00CB7B99"/>
    <w:rsid w:val="00CD1D76"/>
    <w:rsid w:val="00CD47D9"/>
    <w:rsid w:val="00CD4E1C"/>
    <w:rsid w:val="00CE759F"/>
    <w:rsid w:val="00CF1C3E"/>
    <w:rsid w:val="00D334E2"/>
    <w:rsid w:val="00D46F03"/>
    <w:rsid w:val="00D80C0B"/>
    <w:rsid w:val="00D826B6"/>
    <w:rsid w:val="00DA1F6D"/>
    <w:rsid w:val="00DB2F0D"/>
    <w:rsid w:val="00DD5CD9"/>
    <w:rsid w:val="00E22218"/>
    <w:rsid w:val="00E33F83"/>
    <w:rsid w:val="00E65FD6"/>
    <w:rsid w:val="00E9589F"/>
    <w:rsid w:val="00E972CA"/>
    <w:rsid w:val="00EB7C76"/>
    <w:rsid w:val="00EC779B"/>
    <w:rsid w:val="00EE6250"/>
    <w:rsid w:val="00EF4B98"/>
    <w:rsid w:val="00F073D8"/>
    <w:rsid w:val="00F25D74"/>
    <w:rsid w:val="00F337B6"/>
    <w:rsid w:val="00F578A1"/>
    <w:rsid w:val="00F8142E"/>
    <w:rsid w:val="00F81AAE"/>
    <w:rsid w:val="00FB7CFA"/>
    <w:rsid w:val="00FD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9407"/>
  <w15:docId w15:val="{C59AA64F-8D57-4F87-9E37-8C1A67C2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A7"/>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f"/>
    <w:tblPr>
      <w:tblStyleRowBandSize w:val="1"/>
      <w:tblStyleColBandSize w:val="1"/>
      <w:tblCellMar>
        <w:top w:w="15" w:type="dxa"/>
        <w:left w:w="15" w:type="dxa"/>
        <w:bottom w:w="15" w:type="dxa"/>
        <w:right w:w="15" w:type="dxa"/>
      </w:tblCellMar>
    </w:tblPr>
  </w:style>
  <w:style w:type="table" w:customStyle="1" w:styleId="a0">
    <w:basedOn w:val="TableNormalffffff"/>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e"/>
    <w:tblPr>
      <w:tblStyleRowBandSize w:val="1"/>
      <w:tblStyleColBandSize w:val="1"/>
    </w:tblPr>
  </w:style>
  <w:style w:type="table" w:customStyle="1" w:styleId="a2">
    <w:basedOn w:val="TableNormalfffffe"/>
    <w:tblPr>
      <w:tblStyleRowBandSize w:val="1"/>
      <w:tblStyleColBandSize w:val="1"/>
      <w:tblCellMar>
        <w:top w:w="100" w:type="dxa"/>
        <w:left w:w="100" w:type="dxa"/>
        <w:bottom w:w="100" w:type="dxa"/>
        <w:right w:w="100" w:type="dxa"/>
      </w:tblCellMar>
    </w:tblPr>
  </w:style>
  <w:style w:type="table" w:customStyle="1" w:styleId="a3">
    <w:basedOn w:val="TableNormalfffffe"/>
    <w:tblPr>
      <w:tblStyleRowBandSize w:val="1"/>
      <w:tblStyleColBandSize w:val="1"/>
      <w:tblCellMar>
        <w:top w:w="100" w:type="dxa"/>
        <w:left w:w="100" w:type="dxa"/>
        <w:bottom w:w="100" w:type="dxa"/>
        <w:right w:w="100" w:type="dxa"/>
      </w:tblCellMar>
    </w:tblPr>
  </w:style>
  <w:style w:type="table" w:customStyle="1" w:styleId="a4">
    <w:basedOn w:val="TableNormalfffffe"/>
    <w:tblPr>
      <w:tblStyleRowBandSize w:val="1"/>
      <w:tblStyleColBandSize w:val="1"/>
      <w:tblCellMar>
        <w:top w:w="100" w:type="dxa"/>
        <w:left w:w="100" w:type="dxa"/>
        <w:bottom w:w="100" w:type="dxa"/>
        <w:right w:w="100" w:type="dxa"/>
      </w:tblCellMar>
    </w:tblPr>
  </w:style>
  <w:style w:type="table" w:customStyle="1" w:styleId="a5">
    <w:basedOn w:val="TableNormalfffffe"/>
    <w:tblPr>
      <w:tblStyleRowBandSize w:val="1"/>
      <w:tblStyleColBandSize w:val="1"/>
      <w:tblCellMar>
        <w:top w:w="100" w:type="dxa"/>
        <w:left w:w="100" w:type="dxa"/>
        <w:bottom w:w="100" w:type="dxa"/>
        <w:right w:w="100" w:type="dxa"/>
      </w:tblCellMar>
    </w:tblPr>
  </w:style>
  <w:style w:type="table" w:customStyle="1" w:styleId="a6">
    <w:basedOn w:val="TableNormalfffffe"/>
    <w:tblPr>
      <w:tblStyleRowBandSize w:val="1"/>
      <w:tblStyleColBandSize w:val="1"/>
      <w:tblCellMar>
        <w:top w:w="100" w:type="dxa"/>
        <w:left w:w="100" w:type="dxa"/>
        <w:bottom w:w="100" w:type="dxa"/>
        <w:right w:w="100" w:type="dxa"/>
      </w:tblCellMar>
    </w:tblPr>
  </w:style>
  <w:style w:type="table" w:customStyle="1" w:styleId="a7">
    <w:basedOn w:val="TableNormalfffffe"/>
    <w:tblPr>
      <w:tblStyleRowBandSize w:val="1"/>
      <w:tblStyleColBandSize w:val="1"/>
      <w:tblCellMar>
        <w:top w:w="100" w:type="dxa"/>
        <w:left w:w="100" w:type="dxa"/>
        <w:bottom w:w="100" w:type="dxa"/>
        <w:right w:w="100" w:type="dxa"/>
      </w:tblCellMar>
    </w:tblPr>
  </w:style>
  <w:style w:type="table" w:customStyle="1" w:styleId="a8">
    <w:basedOn w:val="TableNormalfffffe"/>
    <w:tblPr>
      <w:tblStyleRowBandSize w:val="1"/>
      <w:tblStyleColBandSize w:val="1"/>
      <w:tblCellMar>
        <w:left w:w="108" w:type="dxa"/>
        <w:right w:w="108" w:type="dxa"/>
      </w:tblCellMar>
    </w:tblPr>
  </w:style>
  <w:style w:type="table" w:customStyle="1" w:styleId="a9">
    <w:basedOn w:val="TableNormalfffffe"/>
    <w:tblPr>
      <w:tblStyleRowBandSize w:val="1"/>
      <w:tblStyleColBandSize w:val="1"/>
      <w:tblCellMar>
        <w:top w:w="100" w:type="dxa"/>
        <w:left w:w="100" w:type="dxa"/>
        <w:bottom w:w="100" w:type="dxa"/>
        <w:right w:w="100" w:type="dxa"/>
      </w:tblCellMar>
    </w:tblPr>
  </w:style>
  <w:style w:type="table" w:customStyle="1" w:styleId="aa">
    <w:basedOn w:val="TableNormalfffffe"/>
    <w:tblPr>
      <w:tblStyleRowBandSize w:val="1"/>
      <w:tblStyleColBandSize w:val="1"/>
      <w:tblCellMar>
        <w:left w:w="108" w:type="dxa"/>
        <w:right w:w="108" w:type="dxa"/>
      </w:tblCellMar>
    </w:tblPr>
  </w:style>
  <w:style w:type="table" w:customStyle="1" w:styleId="ab">
    <w:basedOn w:val="TableNormalf2"/>
    <w:tblPr>
      <w:tblStyleRowBandSize w:val="1"/>
      <w:tblStyleColBandSize w:val="1"/>
      <w:tblCellMar>
        <w:left w:w="108" w:type="dxa"/>
        <w:right w:w="108" w:type="dxa"/>
      </w:tblCellMar>
    </w:tblPr>
  </w:style>
  <w:style w:type="table" w:customStyle="1" w:styleId="ac">
    <w:basedOn w:val="TableNormalf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2"/>
    <w:tblPr>
      <w:tblStyleRowBandSize w:val="1"/>
      <w:tblStyleColBandSize w:val="1"/>
      <w:tblCellMar>
        <w:top w:w="15" w:type="dxa"/>
        <w:left w:w="15" w:type="dxa"/>
        <w:bottom w:w="15" w:type="dxa"/>
        <w:right w:w="15" w:type="dxa"/>
      </w:tblCellMar>
    </w:tblPr>
  </w:style>
  <w:style w:type="table" w:customStyle="1" w:styleId="ae">
    <w:basedOn w:val="TableNormalf2"/>
    <w:tblPr>
      <w:tblStyleRowBandSize w:val="1"/>
      <w:tblStyleColBandSize w:val="1"/>
      <w:tblCellMar>
        <w:left w:w="108" w:type="dxa"/>
        <w:right w:w="108" w:type="dxa"/>
      </w:tblCellMar>
    </w:tblPr>
  </w:style>
  <w:style w:type="table" w:customStyle="1" w:styleId="af">
    <w:basedOn w:val="TableNormalf2"/>
    <w:tblPr>
      <w:tblStyleRowBandSize w:val="1"/>
      <w:tblStyleColBandSize w:val="1"/>
      <w:tblCellMar>
        <w:left w:w="108" w:type="dxa"/>
        <w:right w:w="108" w:type="dxa"/>
      </w:tblCellMar>
    </w:tblPr>
  </w:style>
  <w:style w:type="table" w:customStyle="1" w:styleId="af0">
    <w:basedOn w:val="TableNormalf2"/>
    <w:tblPr>
      <w:tblStyleRowBandSize w:val="1"/>
      <w:tblStyleColBandSize w:val="1"/>
      <w:tblCellMar>
        <w:top w:w="100" w:type="dxa"/>
        <w:left w:w="100" w:type="dxa"/>
        <w:bottom w:w="100" w:type="dxa"/>
        <w:right w:w="100" w:type="dxa"/>
      </w:tblCellMar>
    </w:tblPr>
  </w:style>
  <w:style w:type="table" w:customStyle="1" w:styleId="af1">
    <w:basedOn w:val="TableNormalf2"/>
    <w:tblPr>
      <w:tblStyleRowBandSize w:val="1"/>
      <w:tblStyleColBandSize w:val="1"/>
      <w:tblCellMar>
        <w:top w:w="100" w:type="dxa"/>
        <w:left w:w="100" w:type="dxa"/>
        <w:bottom w:w="100" w:type="dxa"/>
        <w:right w:w="100" w:type="dxa"/>
      </w:tblCellMar>
    </w:tblPr>
  </w:style>
  <w:style w:type="table" w:customStyle="1" w:styleId="af2">
    <w:basedOn w:val="TableNormalf2"/>
    <w:tblPr>
      <w:tblStyleRowBandSize w:val="1"/>
      <w:tblStyleColBandSize w:val="1"/>
      <w:tblCellMar>
        <w:left w:w="70" w:type="dxa"/>
        <w:right w:w="70" w:type="dxa"/>
      </w:tblCellMar>
    </w:tblPr>
  </w:style>
  <w:style w:type="table" w:customStyle="1" w:styleId="af3">
    <w:basedOn w:val="TableNormalf2"/>
    <w:tblPr>
      <w:tblStyleRowBandSize w:val="1"/>
      <w:tblStyleColBandSize w:val="1"/>
      <w:tblCellMar>
        <w:left w:w="70" w:type="dxa"/>
        <w:right w:w="70" w:type="dxa"/>
      </w:tblCellMar>
    </w:tblPr>
  </w:style>
  <w:style w:type="table" w:customStyle="1" w:styleId="af4">
    <w:basedOn w:val="TableNormalf2"/>
    <w:tblPr>
      <w:tblStyleRowBandSize w:val="1"/>
      <w:tblStyleColBandSize w:val="1"/>
      <w:tblCellMar>
        <w:left w:w="70" w:type="dxa"/>
        <w:right w:w="70" w:type="dxa"/>
      </w:tblCellMar>
    </w:tblPr>
  </w:style>
  <w:style w:type="table" w:customStyle="1" w:styleId="af5">
    <w:basedOn w:val="TableNormalf2"/>
    <w:tblPr>
      <w:tblStyleRowBandSize w:val="1"/>
      <w:tblStyleColBandSize w:val="1"/>
      <w:tblCellMar>
        <w:left w:w="108" w:type="dxa"/>
        <w:right w:w="108" w:type="dxa"/>
      </w:tblCellMar>
    </w:tblPr>
  </w:style>
  <w:style w:type="table" w:customStyle="1" w:styleId="af6">
    <w:basedOn w:val="TableNormalf2"/>
    <w:tblPr>
      <w:tblStyleRowBandSize w:val="1"/>
      <w:tblStyleColBandSize w:val="1"/>
      <w:tblCellMar>
        <w:left w:w="115" w:type="dxa"/>
        <w:right w:w="115" w:type="dxa"/>
      </w:tblCellMar>
    </w:tblPr>
  </w:style>
  <w:style w:type="table" w:customStyle="1" w:styleId="af7">
    <w:basedOn w:val="TableNormalf2"/>
    <w:tblPr>
      <w:tblStyleRowBandSize w:val="1"/>
      <w:tblStyleColBandSize w:val="1"/>
      <w:tblCellMar>
        <w:left w:w="115" w:type="dxa"/>
        <w:right w:w="115" w:type="dxa"/>
      </w:tblCellMar>
    </w:tblPr>
  </w:style>
  <w:style w:type="table" w:customStyle="1" w:styleId="af8">
    <w:basedOn w:val="TableNormalf2"/>
    <w:tblPr>
      <w:tblStyleRowBandSize w:val="1"/>
      <w:tblStyleColBandSize w:val="1"/>
      <w:tblCellMar>
        <w:top w:w="100" w:type="dxa"/>
        <w:left w:w="100" w:type="dxa"/>
        <w:bottom w:w="100" w:type="dxa"/>
        <w:right w:w="100" w:type="dxa"/>
      </w:tblCellMar>
    </w:tblPr>
  </w:style>
  <w:style w:type="table" w:customStyle="1" w:styleId="af9">
    <w:basedOn w:val="TableNormalf2"/>
    <w:tblPr>
      <w:tblStyleRowBandSize w:val="1"/>
      <w:tblStyleColBandSize w:val="1"/>
      <w:tblCellMar>
        <w:top w:w="100" w:type="dxa"/>
        <w:left w:w="100" w:type="dxa"/>
        <w:bottom w:w="100" w:type="dxa"/>
        <w:right w:w="100" w:type="dxa"/>
      </w:tblCellMar>
    </w:tblPr>
  </w:style>
  <w:style w:type="table" w:customStyle="1" w:styleId="afa">
    <w:basedOn w:val="TableNormalf2"/>
    <w:tblPr>
      <w:tblStyleRowBandSize w:val="1"/>
      <w:tblStyleColBandSize w:val="1"/>
      <w:tblCellMar>
        <w:top w:w="100" w:type="dxa"/>
        <w:left w:w="100" w:type="dxa"/>
        <w:bottom w:w="100" w:type="dxa"/>
        <w:right w:w="100" w:type="dxa"/>
      </w:tblCellMar>
    </w:tblPr>
  </w:style>
  <w:style w:type="table" w:customStyle="1" w:styleId="afb">
    <w:basedOn w:val="TableNormalf2"/>
    <w:tblPr>
      <w:tblStyleRowBandSize w:val="1"/>
      <w:tblStyleColBandSize w:val="1"/>
      <w:tblCellMar>
        <w:top w:w="100" w:type="dxa"/>
        <w:left w:w="100" w:type="dxa"/>
        <w:bottom w:w="100" w:type="dxa"/>
        <w:right w:w="100" w:type="dxa"/>
      </w:tblCellMar>
    </w:tblPr>
  </w:style>
  <w:style w:type="table" w:customStyle="1" w:styleId="afc">
    <w:basedOn w:val="TableNormalf2"/>
    <w:tblPr>
      <w:tblStyleRowBandSize w:val="1"/>
      <w:tblStyleColBandSize w:val="1"/>
      <w:tblCellMar>
        <w:top w:w="100" w:type="dxa"/>
        <w:left w:w="100" w:type="dxa"/>
        <w:bottom w:w="100" w:type="dxa"/>
        <w:right w:w="100" w:type="dxa"/>
      </w:tblCellMar>
    </w:tblPr>
  </w:style>
  <w:style w:type="table" w:customStyle="1" w:styleId="afd">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2"/>
    <w:tblPr>
      <w:tblStyleRowBandSize w:val="1"/>
      <w:tblStyleColBandSize w:val="1"/>
      <w:tblCellMar>
        <w:top w:w="100" w:type="dxa"/>
        <w:left w:w="108" w:type="dxa"/>
        <w:bottom w:w="100" w:type="dxa"/>
        <w:right w:w="108" w:type="dxa"/>
      </w:tblCellMar>
    </w:tblPr>
  </w:style>
  <w:style w:type="table" w:customStyle="1" w:styleId="aff0">
    <w:basedOn w:val="TableNormalf2"/>
    <w:tblPr>
      <w:tblStyleRowBandSize w:val="1"/>
      <w:tblStyleColBandSize w:val="1"/>
      <w:tblCellMar>
        <w:top w:w="100" w:type="dxa"/>
        <w:left w:w="108" w:type="dxa"/>
        <w:bottom w:w="100" w:type="dxa"/>
        <w:right w:w="108" w:type="dxa"/>
      </w:tblCellMar>
    </w:tblPr>
  </w:style>
  <w:style w:type="table" w:customStyle="1" w:styleId="aff1">
    <w:basedOn w:val="TableNormalf2"/>
    <w:tblPr>
      <w:tblStyleRowBandSize w:val="1"/>
      <w:tblStyleColBandSize w:val="1"/>
      <w:tblCellMar>
        <w:top w:w="100" w:type="dxa"/>
        <w:left w:w="108" w:type="dxa"/>
        <w:bottom w:w="100" w:type="dxa"/>
        <w:right w:w="108" w:type="dxa"/>
      </w:tblCellMar>
    </w:tblPr>
  </w:style>
  <w:style w:type="table" w:customStyle="1" w:styleId="aff2">
    <w:basedOn w:val="TableNormalf2"/>
    <w:tblPr>
      <w:tblStyleRowBandSize w:val="1"/>
      <w:tblStyleColBandSize w:val="1"/>
      <w:tblCellMar>
        <w:top w:w="100" w:type="dxa"/>
        <w:left w:w="100" w:type="dxa"/>
        <w:bottom w:w="100" w:type="dxa"/>
        <w:right w:w="100" w:type="dxa"/>
      </w:tblCellMar>
    </w:tblPr>
  </w:style>
  <w:style w:type="table" w:customStyle="1" w:styleId="aff3">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2"/>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2"/>
    <w:tblPr>
      <w:tblStyleRowBandSize w:val="1"/>
      <w:tblStyleColBandSize w:val="1"/>
      <w:tblCellMar>
        <w:top w:w="100" w:type="dxa"/>
        <w:left w:w="100" w:type="dxa"/>
        <w:bottom w:w="100" w:type="dxa"/>
        <w:right w:w="100" w:type="dxa"/>
      </w:tblCellMar>
    </w:tblPr>
  </w:style>
  <w:style w:type="table" w:customStyle="1" w:styleId="afff0">
    <w:basedOn w:val="TableNormalf2"/>
    <w:tblPr>
      <w:tblStyleRowBandSize w:val="1"/>
      <w:tblStyleColBandSize w:val="1"/>
      <w:tblCellMar>
        <w:top w:w="100" w:type="dxa"/>
        <w:left w:w="100" w:type="dxa"/>
        <w:bottom w:w="100" w:type="dxa"/>
        <w:right w:w="100" w:type="dxa"/>
      </w:tblCellMar>
    </w:tblPr>
  </w:style>
  <w:style w:type="table" w:customStyle="1" w:styleId="afff1">
    <w:basedOn w:val="TableNormalf2"/>
    <w:tblPr>
      <w:tblStyleRowBandSize w:val="1"/>
      <w:tblStyleColBandSize w:val="1"/>
      <w:tblCellMar>
        <w:top w:w="100" w:type="dxa"/>
        <w:left w:w="100" w:type="dxa"/>
        <w:bottom w:w="100" w:type="dxa"/>
        <w:right w:w="100" w:type="dxa"/>
      </w:tblCellMar>
    </w:tblPr>
  </w:style>
  <w:style w:type="table" w:customStyle="1" w:styleId="afff2">
    <w:basedOn w:val="TableNormalf2"/>
    <w:tblPr>
      <w:tblStyleRowBandSize w:val="1"/>
      <w:tblStyleColBandSize w:val="1"/>
      <w:tblCellMar>
        <w:top w:w="100" w:type="dxa"/>
        <w:left w:w="100" w:type="dxa"/>
        <w:bottom w:w="100" w:type="dxa"/>
        <w:right w:w="100" w:type="dxa"/>
      </w:tblCellMar>
    </w:tblPr>
  </w:style>
  <w:style w:type="table" w:customStyle="1" w:styleId="afff3">
    <w:basedOn w:val="TableNormalf2"/>
    <w:tblPr>
      <w:tblStyleRowBandSize w:val="1"/>
      <w:tblStyleColBandSize w:val="1"/>
      <w:tblCellMar>
        <w:top w:w="100" w:type="dxa"/>
        <w:left w:w="100" w:type="dxa"/>
        <w:bottom w:w="100" w:type="dxa"/>
        <w:right w:w="100" w:type="dxa"/>
      </w:tblCellMar>
    </w:tblPr>
  </w:style>
  <w:style w:type="table" w:customStyle="1" w:styleId="afff4">
    <w:basedOn w:val="TableNormalf2"/>
    <w:tblPr>
      <w:tblStyleRowBandSize w:val="1"/>
      <w:tblStyleColBandSize w:val="1"/>
      <w:tblCellMar>
        <w:top w:w="100" w:type="dxa"/>
        <w:left w:w="100" w:type="dxa"/>
        <w:bottom w:w="100" w:type="dxa"/>
        <w:right w:w="100" w:type="dxa"/>
      </w:tblCellMar>
    </w:tblPr>
  </w:style>
  <w:style w:type="table" w:customStyle="1" w:styleId="afff5">
    <w:basedOn w:val="TableNormalf2"/>
    <w:tblPr>
      <w:tblStyleRowBandSize w:val="1"/>
      <w:tblStyleColBandSize w:val="1"/>
      <w:tblCellMar>
        <w:top w:w="100" w:type="dxa"/>
        <w:left w:w="100" w:type="dxa"/>
        <w:bottom w:w="100" w:type="dxa"/>
        <w:right w:w="100" w:type="dxa"/>
      </w:tblCellMar>
    </w:tblPr>
  </w:style>
  <w:style w:type="table" w:customStyle="1" w:styleId="afff6">
    <w:basedOn w:val="TableNormalf2"/>
    <w:tblPr>
      <w:tblStyleRowBandSize w:val="1"/>
      <w:tblStyleColBandSize w:val="1"/>
      <w:tblCellMar>
        <w:top w:w="100" w:type="dxa"/>
        <w:left w:w="100" w:type="dxa"/>
        <w:bottom w:w="100" w:type="dxa"/>
        <w:right w:w="100" w:type="dxa"/>
      </w:tblCellMar>
    </w:tblPr>
  </w:style>
  <w:style w:type="table" w:customStyle="1" w:styleId="afff7">
    <w:basedOn w:val="TableNormalf2"/>
    <w:tblPr>
      <w:tblStyleRowBandSize w:val="1"/>
      <w:tblStyleColBandSize w:val="1"/>
      <w:tblCellMar>
        <w:top w:w="100" w:type="dxa"/>
        <w:left w:w="100" w:type="dxa"/>
        <w:bottom w:w="100" w:type="dxa"/>
        <w:right w:w="100" w:type="dxa"/>
      </w:tblCellMar>
    </w:tblPr>
  </w:style>
  <w:style w:type="table" w:customStyle="1" w:styleId="afff8">
    <w:basedOn w:val="TableNormalf2"/>
    <w:tblPr>
      <w:tblStyleRowBandSize w:val="1"/>
      <w:tblStyleColBandSize w:val="1"/>
      <w:tblCellMar>
        <w:left w:w="108" w:type="dxa"/>
        <w:right w:w="108" w:type="dxa"/>
      </w:tblCellMar>
    </w:tblPr>
  </w:style>
  <w:style w:type="table" w:customStyle="1" w:styleId="afff9">
    <w:basedOn w:val="TableNormalf2"/>
    <w:tblPr>
      <w:tblStyleRowBandSize w:val="1"/>
      <w:tblStyleColBandSize w:val="1"/>
      <w:tblCellMar>
        <w:top w:w="100" w:type="dxa"/>
        <w:left w:w="100" w:type="dxa"/>
        <w:bottom w:w="100" w:type="dxa"/>
        <w:right w:w="100" w:type="dxa"/>
      </w:tblCellMar>
    </w:tblPr>
  </w:style>
  <w:style w:type="table" w:customStyle="1" w:styleId="afffa">
    <w:basedOn w:val="TableNormalf2"/>
    <w:tblPr>
      <w:tblStyleRowBandSize w:val="1"/>
      <w:tblStyleColBandSize w:val="1"/>
      <w:tblCellMar>
        <w:top w:w="100" w:type="dxa"/>
        <w:left w:w="100" w:type="dxa"/>
        <w:bottom w:w="100" w:type="dxa"/>
        <w:right w:w="100" w:type="dxa"/>
      </w:tblCellMar>
    </w:tblPr>
  </w:style>
  <w:style w:type="table" w:customStyle="1" w:styleId="afffb">
    <w:basedOn w:val="TableNormalf2"/>
    <w:tblPr>
      <w:tblStyleRowBandSize w:val="1"/>
      <w:tblStyleColBandSize w:val="1"/>
      <w:tblCellMar>
        <w:top w:w="100" w:type="dxa"/>
        <w:left w:w="100" w:type="dxa"/>
        <w:bottom w:w="100" w:type="dxa"/>
        <w:right w:w="100" w:type="dxa"/>
      </w:tblCellMar>
    </w:tblPr>
  </w:style>
  <w:style w:type="table" w:customStyle="1" w:styleId="afffc">
    <w:basedOn w:val="TableNormalf2"/>
    <w:tblPr>
      <w:tblStyleRowBandSize w:val="1"/>
      <w:tblStyleColBandSize w:val="1"/>
      <w:tblCellMar>
        <w:top w:w="100" w:type="dxa"/>
        <w:left w:w="100" w:type="dxa"/>
        <w:bottom w:w="100" w:type="dxa"/>
        <w:right w:w="100" w:type="dxa"/>
      </w:tblCellMar>
    </w:tblPr>
  </w:style>
  <w:style w:type="table" w:customStyle="1" w:styleId="afffd">
    <w:basedOn w:val="TableNormalf2"/>
    <w:tblPr>
      <w:tblStyleRowBandSize w:val="1"/>
      <w:tblStyleColBandSize w:val="1"/>
      <w:tblCellMar>
        <w:top w:w="100" w:type="dxa"/>
        <w:left w:w="100" w:type="dxa"/>
        <w:bottom w:w="100" w:type="dxa"/>
        <w:right w:w="100" w:type="dxa"/>
      </w:tblCellMar>
    </w:tblPr>
  </w:style>
  <w:style w:type="table" w:customStyle="1" w:styleId="afffe">
    <w:basedOn w:val="TableNormalf2"/>
    <w:tblPr>
      <w:tblStyleRowBandSize w:val="1"/>
      <w:tblStyleColBandSize w:val="1"/>
      <w:tblCellMar>
        <w:top w:w="100" w:type="dxa"/>
        <w:left w:w="100" w:type="dxa"/>
        <w:bottom w:w="100" w:type="dxa"/>
        <w:right w:w="100" w:type="dxa"/>
      </w:tblCellMar>
    </w:tblPr>
  </w:style>
  <w:style w:type="table" w:customStyle="1" w:styleId="affff">
    <w:basedOn w:val="TableNormalf2"/>
    <w:tblPr>
      <w:tblStyleRowBandSize w:val="1"/>
      <w:tblStyleColBandSize w:val="1"/>
      <w:tblCellMar>
        <w:top w:w="100" w:type="dxa"/>
        <w:left w:w="100" w:type="dxa"/>
        <w:bottom w:w="100" w:type="dxa"/>
        <w:right w:w="100" w:type="dxa"/>
      </w:tblCellMar>
    </w:tblPr>
  </w:style>
  <w:style w:type="table" w:customStyle="1" w:styleId="affff0">
    <w:basedOn w:val="TableNormalf2"/>
    <w:tblPr>
      <w:tblStyleRowBandSize w:val="1"/>
      <w:tblStyleColBandSize w:val="1"/>
      <w:tblCellMar>
        <w:top w:w="100" w:type="dxa"/>
        <w:left w:w="100" w:type="dxa"/>
        <w:bottom w:w="100" w:type="dxa"/>
        <w:right w:w="100" w:type="dxa"/>
      </w:tblCellMar>
    </w:tblPr>
  </w:style>
  <w:style w:type="table" w:customStyle="1" w:styleId="affff1">
    <w:basedOn w:val="TableNormalf2"/>
    <w:tblPr>
      <w:tblStyleRowBandSize w:val="1"/>
      <w:tblStyleColBandSize w:val="1"/>
      <w:tblCellMar>
        <w:top w:w="100" w:type="dxa"/>
        <w:left w:w="100" w:type="dxa"/>
        <w:bottom w:w="100" w:type="dxa"/>
        <w:right w:w="100" w:type="dxa"/>
      </w:tblCellMar>
    </w:tblPr>
  </w:style>
  <w:style w:type="table" w:customStyle="1" w:styleId="affff2">
    <w:basedOn w:val="TableNormalf2"/>
    <w:tblPr>
      <w:tblStyleRowBandSize w:val="1"/>
      <w:tblStyleColBandSize w:val="1"/>
      <w:tblCellMar>
        <w:top w:w="100" w:type="dxa"/>
        <w:left w:w="100" w:type="dxa"/>
        <w:bottom w:w="100" w:type="dxa"/>
        <w:right w:w="100" w:type="dxa"/>
      </w:tblCellMar>
    </w:tblPr>
  </w:style>
  <w:style w:type="table" w:customStyle="1" w:styleId="affff3">
    <w:basedOn w:val="TableNormalf2"/>
    <w:tblPr>
      <w:tblStyleRowBandSize w:val="1"/>
      <w:tblStyleColBandSize w:val="1"/>
      <w:tblCellMar>
        <w:left w:w="115" w:type="dxa"/>
        <w:right w:w="115" w:type="dxa"/>
      </w:tblCellMar>
    </w:tblPr>
  </w:style>
  <w:style w:type="table" w:customStyle="1" w:styleId="affff4">
    <w:basedOn w:val="TableNormalf2"/>
    <w:tblPr>
      <w:tblStyleRowBandSize w:val="1"/>
      <w:tblStyleColBandSize w:val="1"/>
      <w:tblCellMar>
        <w:top w:w="100" w:type="dxa"/>
        <w:left w:w="115" w:type="dxa"/>
        <w:bottom w:w="100" w:type="dxa"/>
        <w:right w:w="115" w:type="dxa"/>
      </w:tblCellMar>
    </w:tblPr>
  </w:style>
  <w:style w:type="table" w:customStyle="1" w:styleId="affff5">
    <w:basedOn w:val="TableNormalf2"/>
    <w:tblPr>
      <w:tblStyleRowBandSize w:val="1"/>
      <w:tblStyleColBandSize w:val="1"/>
      <w:tblCellMar>
        <w:top w:w="100" w:type="dxa"/>
        <w:left w:w="100" w:type="dxa"/>
        <w:bottom w:w="100" w:type="dxa"/>
        <w:right w:w="100" w:type="dxa"/>
      </w:tblCellMar>
    </w:tblPr>
  </w:style>
  <w:style w:type="table" w:customStyle="1" w:styleId="affff6">
    <w:basedOn w:val="TableNormalf2"/>
    <w:tblPr>
      <w:tblStyleRowBandSize w:val="1"/>
      <w:tblStyleColBandSize w:val="1"/>
      <w:tblCellMar>
        <w:top w:w="100" w:type="dxa"/>
        <w:left w:w="100" w:type="dxa"/>
        <w:bottom w:w="100" w:type="dxa"/>
        <w:right w:w="100" w:type="dxa"/>
      </w:tblCellMar>
    </w:tblPr>
  </w:style>
  <w:style w:type="table" w:customStyle="1" w:styleId="affff7">
    <w:basedOn w:val="TableNormalf2"/>
    <w:tblPr>
      <w:tblStyleRowBandSize w:val="1"/>
      <w:tblStyleColBandSize w:val="1"/>
      <w:tblCellMar>
        <w:top w:w="100" w:type="dxa"/>
        <w:left w:w="100" w:type="dxa"/>
        <w:bottom w:w="100" w:type="dxa"/>
        <w:right w:w="100" w:type="dxa"/>
      </w:tblCellMar>
    </w:tblPr>
  </w:style>
  <w:style w:type="table" w:customStyle="1" w:styleId="affff8">
    <w:basedOn w:val="TableNormalf2"/>
    <w:tblPr>
      <w:tblStyleRowBandSize w:val="1"/>
      <w:tblStyleColBandSize w:val="1"/>
      <w:tblCellMar>
        <w:top w:w="100" w:type="dxa"/>
        <w:left w:w="100" w:type="dxa"/>
        <w:bottom w:w="100" w:type="dxa"/>
        <w:right w:w="100" w:type="dxa"/>
      </w:tblCellMar>
    </w:tblPr>
  </w:style>
  <w:style w:type="table" w:customStyle="1" w:styleId="affff9">
    <w:basedOn w:val="TableNormalf2"/>
    <w:tblPr>
      <w:tblStyleRowBandSize w:val="1"/>
      <w:tblStyleColBandSize w:val="1"/>
      <w:tblCellMar>
        <w:top w:w="100" w:type="dxa"/>
        <w:left w:w="100" w:type="dxa"/>
        <w:bottom w:w="100" w:type="dxa"/>
        <w:right w:w="100" w:type="dxa"/>
      </w:tblCellMar>
    </w:tblPr>
  </w:style>
  <w:style w:type="table" w:customStyle="1" w:styleId="affffa">
    <w:basedOn w:val="TableNormalf2"/>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7"/>
    <w:tblPr>
      <w:tblStyleRowBandSize w:val="1"/>
      <w:tblStyleColBandSize w:val="1"/>
      <w:tblCellMar>
        <w:top w:w="100" w:type="dxa"/>
        <w:left w:w="100" w:type="dxa"/>
        <w:bottom w:w="100" w:type="dxa"/>
        <w:right w:w="100" w:type="dxa"/>
      </w:tblCellMar>
    </w:tblPr>
  </w:style>
  <w:style w:type="table" w:customStyle="1" w:styleId="affffc">
    <w:basedOn w:val="TableNormal7"/>
    <w:tblPr>
      <w:tblStyleRowBandSize w:val="1"/>
      <w:tblStyleColBandSize w:val="1"/>
      <w:tblCellMar>
        <w:top w:w="100" w:type="dxa"/>
        <w:left w:w="100" w:type="dxa"/>
        <w:bottom w:w="100" w:type="dxa"/>
        <w:right w:w="100" w:type="dxa"/>
      </w:tblCellMar>
    </w:tblPr>
  </w:style>
  <w:style w:type="table" w:customStyle="1" w:styleId="affffd">
    <w:basedOn w:val="TableNormal7"/>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6"/>
    <w:tblPr>
      <w:tblStyleRowBandSize w:val="1"/>
      <w:tblStyleColBandSize w:val="1"/>
      <w:tblCellMar>
        <w:top w:w="100" w:type="dxa"/>
        <w:left w:w="100" w:type="dxa"/>
        <w:bottom w:w="100" w:type="dxa"/>
        <w:right w:w="100" w:type="dxa"/>
      </w:tblCellMar>
    </w:tblPr>
  </w:style>
  <w:style w:type="table" w:customStyle="1" w:styleId="afffff">
    <w:basedOn w:val="TableNormal6"/>
    <w:tblPr>
      <w:tblStyleRowBandSize w:val="1"/>
      <w:tblStyleColBandSize w:val="1"/>
      <w:tblCellMar>
        <w:top w:w="100" w:type="dxa"/>
        <w:left w:w="100" w:type="dxa"/>
        <w:bottom w:w="100" w:type="dxa"/>
        <w:right w:w="100" w:type="dxa"/>
      </w:tblCellMar>
    </w:tblPr>
  </w:style>
  <w:style w:type="table" w:customStyle="1" w:styleId="afffff0">
    <w:basedOn w:val="TableNormal6"/>
    <w:tblPr>
      <w:tblStyleRowBandSize w:val="1"/>
      <w:tblStyleColBandSize w:val="1"/>
      <w:tblCellMar>
        <w:top w:w="100" w:type="dxa"/>
        <w:left w:w="100" w:type="dxa"/>
        <w:bottom w:w="100" w:type="dxa"/>
        <w:right w:w="100" w:type="dxa"/>
      </w:tblCellMar>
    </w:tblPr>
  </w:style>
  <w:style w:type="table" w:customStyle="1" w:styleId="afffff1">
    <w:basedOn w:val="TableNormal6"/>
    <w:tblPr>
      <w:tblStyleRowBandSize w:val="1"/>
      <w:tblStyleColBandSize w:val="1"/>
      <w:tblCellMar>
        <w:top w:w="100" w:type="dxa"/>
        <w:left w:w="100" w:type="dxa"/>
        <w:bottom w:w="100" w:type="dxa"/>
        <w:right w:w="100" w:type="dxa"/>
      </w:tblCellMar>
    </w:tblPr>
  </w:style>
  <w:style w:type="table" w:customStyle="1" w:styleId="afffff2">
    <w:basedOn w:val="TableNormal6"/>
    <w:tblPr>
      <w:tblStyleRowBandSize w:val="1"/>
      <w:tblStyleColBandSize w:val="1"/>
      <w:tblCellMar>
        <w:top w:w="100" w:type="dxa"/>
        <w:left w:w="100" w:type="dxa"/>
        <w:bottom w:w="100" w:type="dxa"/>
        <w:right w:w="100" w:type="dxa"/>
      </w:tblCellMar>
    </w:tblPr>
  </w:style>
  <w:style w:type="table" w:customStyle="1" w:styleId="afffff3">
    <w:basedOn w:val="TableNormal6"/>
    <w:tblPr>
      <w:tblStyleRowBandSize w:val="1"/>
      <w:tblStyleColBandSize w:val="1"/>
      <w:tblCellMar>
        <w:top w:w="100" w:type="dxa"/>
        <w:left w:w="100" w:type="dxa"/>
        <w:bottom w:w="100" w:type="dxa"/>
        <w:right w:w="100" w:type="dxa"/>
      </w:tblCellMar>
    </w:tblPr>
  </w:style>
  <w:style w:type="table" w:customStyle="1" w:styleId="afffff4">
    <w:basedOn w:val="TableNormal6"/>
    <w:tblPr>
      <w:tblStyleRowBandSize w:val="1"/>
      <w:tblStyleColBandSize w:val="1"/>
      <w:tblCellMar>
        <w:top w:w="100" w:type="dxa"/>
        <w:left w:w="100" w:type="dxa"/>
        <w:bottom w:w="100" w:type="dxa"/>
        <w:right w:w="100" w:type="dxa"/>
      </w:tblCellMar>
    </w:tblPr>
  </w:style>
  <w:style w:type="table" w:customStyle="1" w:styleId="afffff5">
    <w:basedOn w:val="TableNormal6"/>
    <w:tblPr>
      <w:tblStyleRowBandSize w:val="1"/>
      <w:tblStyleColBandSize w:val="1"/>
      <w:tblCellMar>
        <w:top w:w="100" w:type="dxa"/>
        <w:left w:w="100" w:type="dxa"/>
        <w:bottom w:w="100" w:type="dxa"/>
        <w:right w:w="100" w:type="dxa"/>
      </w:tblCellMar>
    </w:tblPr>
  </w:style>
  <w:style w:type="table" w:customStyle="1" w:styleId="afffff6">
    <w:basedOn w:val="TableNormal6"/>
    <w:tblPr>
      <w:tblStyleRowBandSize w:val="1"/>
      <w:tblStyleColBandSize w:val="1"/>
      <w:tblCellMar>
        <w:top w:w="100" w:type="dxa"/>
        <w:left w:w="100" w:type="dxa"/>
        <w:bottom w:w="100" w:type="dxa"/>
        <w:right w:w="100" w:type="dxa"/>
      </w:tblCellMar>
    </w:tblPr>
  </w:style>
  <w:style w:type="table" w:customStyle="1" w:styleId="afffff7">
    <w:basedOn w:val="TableNormal6"/>
    <w:tblPr>
      <w:tblStyleRowBandSize w:val="1"/>
      <w:tblStyleColBandSize w:val="1"/>
      <w:tblCellMar>
        <w:top w:w="100" w:type="dxa"/>
        <w:left w:w="100" w:type="dxa"/>
        <w:bottom w:w="100" w:type="dxa"/>
        <w:right w:w="100" w:type="dxa"/>
      </w:tblCellMar>
    </w:tblPr>
  </w:style>
  <w:style w:type="table" w:customStyle="1" w:styleId="afffff8">
    <w:basedOn w:val="TableNormal6"/>
    <w:tblPr>
      <w:tblStyleRowBandSize w:val="1"/>
      <w:tblStyleColBandSize w:val="1"/>
      <w:tblCellMar>
        <w:top w:w="100" w:type="dxa"/>
        <w:left w:w="100" w:type="dxa"/>
        <w:bottom w:w="100" w:type="dxa"/>
        <w:right w:w="100" w:type="dxa"/>
      </w:tblCellMar>
    </w:tblPr>
  </w:style>
  <w:style w:type="table" w:customStyle="1" w:styleId="afffff9">
    <w:basedOn w:val="TableNormal6"/>
    <w:tblPr>
      <w:tblStyleRowBandSize w:val="1"/>
      <w:tblStyleColBandSize w:val="1"/>
      <w:tblCellMar>
        <w:top w:w="100" w:type="dxa"/>
        <w:left w:w="100" w:type="dxa"/>
        <w:bottom w:w="100" w:type="dxa"/>
        <w:right w:w="100" w:type="dxa"/>
      </w:tblCellMar>
    </w:tblPr>
  </w:style>
  <w:style w:type="table" w:customStyle="1" w:styleId="afffffa">
    <w:basedOn w:val="TableNormal6"/>
    <w:tblPr>
      <w:tblStyleRowBandSize w:val="1"/>
      <w:tblStyleColBandSize w:val="1"/>
      <w:tblCellMar>
        <w:top w:w="100" w:type="dxa"/>
        <w:left w:w="100" w:type="dxa"/>
        <w:bottom w:w="100" w:type="dxa"/>
        <w:right w:w="100" w:type="dxa"/>
      </w:tblCellMar>
    </w:tblPr>
  </w:style>
  <w:style w:type="table" w:customStyle="1" w:styleId="afffffb">
    <w:basedOn w:val="TableNormal5"/>
    <w:tblPr>
      <w:tblStyleRowBandSize w:val="1"/>
      <w:tblStyleColBandSize w:val="1"/>
      <w:tblCellMar>
        <w:top w:w="100" w:type="dxa"/>
        <w:left w:w="100" w:type="dxa"/>
        <w:bottom w:w="100" w:type="dxa"/>
        <w:right w:w="100" w:type="dxa"/>
      </w:tblCellMar>
    </w:tblPr>
  </w:style>
  <w:style w:type="table" w:customStyle="1" w:styleId="afffffc">
    <w:basedOn w:val="TableNormal5"/>
    <w:tblPr>
      <w:tblStyleRowBandSize w:val="1"/>
      <w:tblStyleColBandSize w:val="1"/>
      <w:tblCellMar>
        <w:top w:w="100" w:type="dxa"/>
        <w:left w:w="100" w:type="dxa"/>
        <w:bottom w:w="100" w:type="dxa"/>
        <w:right w:w="100" w:type="dxa"/>
      </w:tblCellMar>
    </w:tblPr>
  </w:style>
  <w:style w:type="table" w:customStyle="1" w:styleId="afffffd">
    <w:basedOn w:val="TableNormal5"/>
    <w:tblPr>
      <w:tblStyleRowBandSize w:val="1"/>
      <w:tblStyleColBandSize w:val="1"/>
      <w:tblCellMar>
        <w:top w:w="100" w:type="dxa"/>
        <w:left w:w="100" w:type="dxa"/>
        <w:bottom w:w="100" w:type="dxa"/>
        <w:right w:w="100" w:type="dxa"/>
      </w:tblCellMar>
    </w:tblPr>
  </w:style>
  <w:style w:type="table" w:customStyle="1" w:styleId="afffffe">
    <w:basedOn w:val="TableNormal5"/>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top w:w="100" w:type="dxa"/>
        <w:left w:w="100" w:type="dxa"/>
        <w:bottom w:w="100" w:type="dxa"/>
        <w:right w:w="100" w:type="dxa"/>
      </w:tblCellMar>
    </w:tblPr>
  </w:style>
  <w:style w:type="table" w:customStyle="1" w:styleId="afffffff5">
    <w:basedOn w:val="TableNormal2"/>
    <w:tblPr>
      <w:tblStyleRowBandSize w:val="1"/>
      <w:tblStyleColBandSize w:val="1"/>
      <w:tblCellMar>
        <w:top w:w="100" w:type="dxa"/>
        <w:left w:w="100" w:type="dxa"/>
        <w:bottom w:w="100" w:type="dxa"/>
        <w:right w:w="100" w:type="dxa"/>
      </w:tblCellMar>
    </w:tblPr>
  </w:style>
  <w:style w:type="table" w:customStyle="1" w:styleId="afffffff6">
    <w:basedOn w:val="TableNormal2"/>
    <w:tblPr>
      <w:tblStyleRowBandSize w:val="1"/>
      <w:tblStyleColBandSize w:val="1"/>
      <w:tblCellMar>
        <w:top w:w="100" w:type="dxa"/>
        <w:left w:w="100" w:type="dxa"/>
        <w:bottom w:w="100" w:type="dxa"/>
        <w:right w:w="100" w:type="dxa"/>
      </w:tblCellMar>
    </w:tblPr>
  </w:style>
  <w:style w:type="table" w:customStyle="1" w:styleId="afffffff7">
    <w:basedOn w:val="TableNormal2"/>
    <w:tblPr>
      <w:tblStyleRowBandSize w:val="1"/>
      <w:tblStyleColBandSize w:val="1"/>
      <w:tblCellMar>
        <w:top w:w="100" w:type="dxa"/>
        <w:left w:w="100" w:type="dxa"/>
        <w:bottom w:w="100" w:type="dxa"/>
        <w:right w:w="100" w:type="dxa"/>
      </w:tblCellMar>
    </w:tblPr>
  </w:style>
  <w:style w:type="table" w:customStyle="1" w:styleId="afffffff8">
    <w:basedOn w:val="TableNormal2"/>
    <w:tblPr>
      <w:tblStyleRowBandSize w:val="1"/>
      <w:tblStyleColBandSize w:val="1"/>
      <w:tblCellMar>
        <w:top w:w="100" w:type="dxa"/>
        <w:left w:w="100" w:type="dxa"/>
        <w:bottom w:w="100" w:type="dxa"/>
        <w:right w:w="100" w:type="dxa"/>
      </w:tblCellMar>
    </w:tblPr>
  </w:style>
  <w:style w:type="table" w:customStyle="1" w:styleId="afffffff9">
    <w:basedOn w:val="TableNormal2"/>
    <w:tblPr>
      <w:tblStyleRowBandSize w:val="1"/>
      <w:tblStyleColBandSize w:val="1"/>
      <w:tblCellMar>
        <w:top w:w="100" w:type="dxa"/>
        <w:left w:w="100" w:type="dxa"/>
        <w:bottom w:w="100" w:type="dxa"/>
        <w:right w:w="100" w:type="dxa"/>
      </w:tblCellMar>
    </w:tblPr>
  </w:style>
  <w:style w:type="table" w:customStyle="1" w:styleId="afffffffa">
    <w:basedOn w:val="TableNormal2"/>
    <w:tblPr>
      <w:tblStyleRowBandSize w:val="1"/>
      <w:tblStyleColBandSize w:val="1"/>
      <w:tblCellMar>
        <w:top w:w="100" w:type="dxa"/>
        <w:left w:w="100" w:type="dxa"/>
        <w:bottom w:w="100" w:type="dxa"/>
        <w:right w:w="100" w:type="dxa"/>
      </w:tblCellMar>
    </w:tblPr>
  </w:style>
  <w:style w:type="table" w:customStyle="1" w:styleId="afffffffb">
    <w:basedOn w:val="TableNormal2"/>
    <w:tblPr>
      <w:tblStyleRowBandSize w:val="1"/>
      <w:tblStyleColBandSize w:val="1"/>
      <w:tblCellMar>
        <w:top w:w="100" w:type="dxa"/>
        <w:left w:w="100" w:type="dxa"/>
        <w:bottom w:w="100" w:type="dxa"/>
        <w:right w:w="100" w:type="dxa"/>
      </w:tblCellMar>
    </w:tblPr>
  </w:style>
  <w:style w:type="table" w:customStyle="1" w:styleId="afffffffc">
    <w:basedOn w:val="TableNormal2"/>
    <w:tblPr>
      <w:tblStyleRowBandSize w:val="1"/>
      <w:tblStyleColBandSize w:val="1"/>
      <w:tblCellMar>
        <w:top w:w="100" w:type="dxa"/>
        <w:left w:w="100" w:type="dxa"/>
        <w:bottom w:w="100" w:type="dxa"/>
        <w:right w:w="100" w:type="dxa"/>
      </w:tblCellMar>
    </w:tblPr>
  </w:style>
  <w:style w:type="table" w:customStyle="1" w:styleId="afffffffd">
    <w:basedOn w:val="TableNormal2"/>
    <w:tblPr>
      <w:tblStyleRowBandSize w:val="1"/>
      <w:tblStyleColBandSize w:val="1"/>
      <w:tblCellMar>
        <w:top w:w="100" w:type="dxa"/>
        <w:left w:w="100" w:type="dxa"/>
        <w:bottom w:w="100" w:type="dxa"/>
        <w:right w:w="100" w:type="dxa"/>
      </w:tblCellMar>
    </w:tblPr>
  </w:style>
  <w:style w:type="table" w:customStyle="1" w:styleId="afffffffe">
    <w:basedOn w:val="TableNormal2"/>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tblPr>
      <w:tblStyleRowBandSize w:val="1"/>
      <w:tblStyleColBandSize w:val="1"/>
      <w:tblCellMar>
        <w:top w:w="100" w:type="dxa"/>
        <w:left w:w="100" w:type="dxa"/>
        <w:bottom w:w="100" w:type="dxa"/>
        <w:right w:w="100" w:type="dxa"/>
      </w:tblCellMar>
    </w:tblPr>
  </w:style>
  <w:style w:type="table" w:customStyle="1" w:styleId="afffffffff3">
    <w:basedOn w:val="TableNormal2"/>
    <w:tblPr>
      <w:tblStyleRowBandSize w:val="1"/>
      <w:tblStyleColBandSize w:val="1"/>
      <w:tblCellMar>
        <w:top w:w="100" w:type="dxa"/>
        <w:left w:w="100" w:type="dxa"/>
        <w:bottom w:w="100" w:type="dxa"/>
        <w:right w:w="100" w:type="dxa"/>
      </w:tblCellMar>
    </w:tblPr>
  </w:style>
  <w:style w:type="table" w:customStyle="1" w:styleId="afffffffff4">
    <w:basedOn w:val="TableNormal2"/>
    <w:tblPr>
      <w:tblStyleRowBandSize w:val="1"/>
      <w:tblStyleColBandSize w:val="1"/>
      <w:tblCellMar>
        <w:top w:w="100" w:type="dxa"/>
        <w:left w:w="100" w:type="dxa"/>
        <w:bottom w:w="100" w:type="dxa"/>
        <w:right w:w="100" w:type="dxa"/>
      </w:tblCellMar>
    </w:tblPr>
  </w:style>
  <w:style w:type="table" w:customStyle="1" w:styleId="afffffffff5">
    <w:basedOn w:val="TableNormal2"/>
    <w:tblPr>
      <w:tblStyleRowBandSize w:val="1"/>
      <w:tblStyleColBandSize w:val="1"/>
      <w:tblCellMar>
        <w:top w:w="100" w:type="dxa"/>
        <w:left w:w="100" w:type="dxa"/>
        <w:bottom w:w="100" w:type="dxa"/>
        <w:right w:w="100" w:type="dxa"/>
      </w:tblCellMar>
    </w:tblPr>
  </w:style>
  <w:style w:type="table" w:customStyle="1" w:styleId="afffffffff6">
    <w:basedOn w:val="TableNormal2"/>
    <w:tblPr>
      <w:tblStyleRowBandSize w:val="1"/>
      <w:tblStyleColBandSize w:val="1"/>
      <w:tblCellMar>
        <w:top w:w="100" w:type="dxa"/>
        <w:left w:w="100" w:type="dxa"/>
        <w:bottom w:w="100" w:type="dxa"/>
        <w:right w:w="100" w:type="dxa"/>
      </w:tblCellMar>
    </w:tblPr>
  </w:style>
  <w:style w:type="table" w:customStyle="1" w:styleId="afffffffff7">
    <w:basedOn w:val="TableNormal2"/>
    <w:tblPr>
      <w:tblStyleRowBandSize w:val="1"/>
      <w:tblStyleColBandSize w:val="1"/>
      <w:tblCellMar>
        <w:top w:w="100" w:type="dxa"/>
        <w:left w:w="100" w:type="dxa"/>
        <w:bottom w:w="100" w:type="dxa"/>
        <w:right w:w="100" w:type="dxa"/>
      </w:tblCellMar>
    </w:tblPr>
  </w:style>
  <w:style w:type="table" w:customStyle="1" w:styleId="afffffffff8">
    <w:basedOn w:val="TableNormal2"/>
    <w:tblPr>
      <w:tblStyleRowBandSize w:val="1"/>
      <w:tblStyleColBandSize w:val="1"/>
      <w:tblCellMar>
        <w:top w:w="100" w:type="dxa"/>
        <w:left w:w="100" w:type="dxa"/>
        <w:bottom w:w="100" w:type="dxa"/>
        <w:right w:w="100" w:type="dxa"/>
      </w:tblCellMar>
    </w:tblPr>
  </w:style>
  <w:style w:type="table" w:customStyle="1" w:styleId="afffffffff9">
    <w:basedOn w:val="TableNormal2"/>
    <w:tblPr>
      <w:tblStyleRowBandSize w:val="1"/>
      <w:tblStyleColBandSize w:val="1"/>
      <w:tblCellMar>
        <w:top w:w="100" w:type="dxa"/>
        <w:left w:w="100" w:type="dxa"/>
        <w:bottom w:w="100" w:type="dxa"/>
        <w:right w:w="100" w:type="dxa"/>
      </w:tblCellMar>
    </w:tblPr>
  </w:style>
  <w:style w:type="table" w:customStyle="1" w:styleId="afffffffffa">
    <w:basedOn w:val="TableNormal2"/>
    <w:tblPr>
      <w:tblStyleRowBandSize w:val="1"/>
      <w:tblStyleColBandSize w:val="1"/>
      <w:tblCellMar>
        <w:top w:w="100" w:type="dxa"/>
        <w:left w:w="100" w:type="dxa"/>
        <w:bottom w:w="100" w:type="dxa"/>
        <w:right w:w="100" w:type="dxa"/>
      </w:tblCellMar>
    </w:tblPr>
  </w:style>
  <w:style w:type="table" w:customStyle="1" w:styleId="afffffffffb">
    <w:basedOn w:val="TableNormal2"/>
    <w:tblPr>
      <w:tblStyleRowBandSize w:val="1"/>
      <w:tblStyleColBandSize w:val="1"/>
      <w:tblCellMar>
        <w:top w:w="100" w:type="dxa"/>
        <w:left w:w="100" w:type="dxa"/>
        <w:bottom w:w="100" w:type="dxa"/>
        <w:right w:w="100" w:type="dxa"/>
      </w:tblCellMar>
    </w:tblPr>
  </w:style>
  <w:style w:type="table" w:customStyle="1" w:styleId="afffffffffc">
    <w:basedOn w:val="TableNormal2"/>
    <w:tblPr>
      <w:tblStyleRowBandSize w:val="1"/>
      <w:tblStyleColBandSize w:val="1"/>
      <w:tblCellMar>
        <w:top w:w="100" w:type="dxa"/>
        <w:left w:w="100" w:type="dxa"/>
        <w:bottom w:w="100" w:type="dxa"/>
        <w:right w:w="100" w:type="dxa"/>
      </w:tblCellMar>
    </w:tblPr>
  </w:style>
  <w:style w:type="table" w:customStyle="1" w:styleId="afffffffffd">
    <w:basedOn w:val="TableNormal2"/>
    <w:tblPr>
      <w:tblStyleRowBandSize w:val="1"/>
      <w:tblStyleColBandSize w:val="1"/>
      <w:tblCellMar>
        <w:top w:w="100" w:type="dxa"/>
        <w:left w:w="100" w:type="dxa"/>
        <w:bottom w:w="100" w:type="dxa"/>
        <w:right w:w="100" w:type="dxa"/>
      </w:tblCellMar>
    </w:tblPr>
  </w:style>
  <w:style w:type="table" w:customStyle="1" w:styleId="afffffffffe">
    <w:basedOn w:val="TableNormal2"/>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783B0C"/>
    <w:pPr>
      <w:spacing w:after="140" w:line="288" w:lineRule="auto"/>
      <w:ind w:leftChars="-1" w:left="-1" w:hangingChars="1" w:hanging="1"/>
      <w:textDirection w:val="btLr"/>
      <w:textAlignment w:val="baseline"/>
      <w:outlineLvl w:val="0"/>
    </w:pPr>
    <w:rPr>
      <w:rFonts w:eastAsia="Calibri"/>
      <w:kern w:val="2"/>
      <w:position w:val="-1"/>
      <w:sz w:val="22"/>
      <w:szCs w:val="22"/>
      <w:lang w:eastAsia="zh-CN"/>
    </w:rPr>
  </w:style>
  <w:style w:type="character" w:styleId="nfasis">
    <w:name w:val="Emphasis"/>
    <w:basedOn w:val="Fuentedeprrafopredeter"/>
    <w:uiPriority w:val="20"/>
    <w:qFormat/>
    <w:rsid w:val="00DB2F0D"/>
    <w:rPr>
      <w:i/>
      <w:iCs/>
    </w:rPr>
  </w:style>
  <w:style w:type="paragraph" w:styleId="Sinespaciado">
    <w:name w:val="No Spacing"/>
    <w:uiPriority w:val="1"/>
    <w:qFormat/>
    <w:rsid w:val="00302C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5010">
      <w:bodyDiv w:val="1"/>
      <w:marLeft w:val="0"/>
      <w:marRight w:val="0"/>
      <w:marTop w:val="0"/>
      <w:marBottom w:val="0"/>
      <w:divBdr>
        <w:top w:val="none" w:sz="0" w:space="0" w:color="auto"/>
        <w:left w:val="none" w:sz="0" w:space="0" w:color="auto"/>
        <w:bottom w:val="none" w:sz="0" w:space="0" w:color="auto"/>
        <w:right w:val="none" w:sz="0" w:space="0" w:color="auto"/>
      </w:divBdr>
      <w:divsChild>
        <w:div w:id="1521774704">
          <w:marLeft w:val="0"/>
          <w:marRight w:val="0"/>
          <w:marTop w:val="0"/>
          <w:marBottom w:val="101"/>
          <w:divBdr>
            <w:top w:val="none" w:sz="0" w:space="0" w:color="auto"/>
            <w:left w:val="none" w:sz="0" w:space="0" w:color="auto"/>
            <w:bottom w:val="none" w:sz="0" w:space="0" w:color="auto"/>
            <w:right w:val="none" w:sz="0" w:space="0" w:color="auto"/>
          </w:divBdr>
        </w:div>
        <w:div w:id="836388442">
          <w:marLeft w:val="0"/>
          <w:marRight w:val="0"/>
          <w:marTop w:val="0"/>
          <w:marBottom w:val="101"/>
          <w:divBdr>
            <w:top w:val="none" w:sz="0" w:space="0" w:color="auto"/>
            <w:left w:val="none" w:sz="0" w:space="0" w:color="auto"/>
            <w:bottom w:val="none" w:sz="0" w:space="0" w:color="auto"/>
            <w:right w:val="none" w:sz="0" w:space="0" w:color="auto"/>
          </w:divBdr>
        </w:div>
      </w:divsChild>
    </w:div>
    <w:div w:id="613945188">
      <w:bodyDiv w:val="1"/>
      <w:marLeft w:val="0"/>
      <w:marRight w:val="0"/>
      <w:marTop w:val="0"/>
      <w:marBottom w:val="0"/>
      <w:divBdr>
        <w:top w:val="none" w:sz="0" w:space="0" w:color="auto"/>
        <w:left w:val="none" w:sz="0" w:space="0" w:color="auto"/>
        <w:bottom w:val="none" w:sz="0" w:space="0" w:color="auto"/>
        <w:right w:val="none" w:sz="0" w:space="0" w:color="auto"/>
      </w:divBdr>
      <w:divsChild>
        <w:div w:id="940652068">
          <w:marLeft w:val="0"/>
          <w:marRight w:val="0"/>
          <w:marTop w:val="0"/>
          <w:marBottom w:val="101"/>
          <w:divBdr>
            <w:top w:val="none" w:sz="0" w:space="0" w:color="auto"/>
            <w:left w:val="none" w:sz="0" w:space="0" w:color="auto"/>
            <w:bottom w:val="none" w:sz="0" w:space="0" w:color="auto"/>
            <w:right w:val="none" w:sz="0" w:space="0" w:color="auto"/>
          </w:divBdr>
        </w:div>
      </w:divsChild>
    </w:div>
    <w:div w:id="1879470179">
      <w:bodyDiv w:val="1"/>
      <w:marLeft w:val="0"/>
      <w:marRight w:val="0"/>
      <w:marTop w:val="0"/>
      <w:marBottom w:val="0"/>
      <w:divBdr>
        <w:top w:val="none" w:sz="0" w:space="0" w:color="auto"/>
        <w:left w:val="none" w:sz="0" w:space="0" w:color="auto"/>
        <w:bottom w:val="none" w:sz="0" w:space="0" w:color="auto"/>
        <w:right w:val="none" w:sz="0" w:space="0" w:color="auto"/>
      </w:divBdr>
      <w:divsChild>
        <w:div w:id="1263419295">
          <w:marLeft w:val="0"/>
          <w:marRight w:val="0"/>
          <w:marTop w:val="0"/>
          <w:marBottom w:val="101"/>
          <w:divBdr>
            <w:top w:val="none" w:sz="0" w:space="0" w:color="auto"/>
            <w:left w:val="none" w:sz="0" w:space="0" w:color="auto"/>
            <w:bottom w:val="none" w:sz="0" w:space="0" w:color="auto"/>
            <w:right w:val="none" w:sz="0" w:space="0" w:color="auto"/>
          </w:divBdr>
        </w:div>
        <w:div w:id="1063219791">
          <w:marLeft w:val="0"/>
          <w:marRight w:val="0"/>
          <w:marTop w:val="0"/>
          <w:marBottom w:val="10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jgIFc8ZII62gK2z/haXnSJyMQ==">CgMxLjAyCGguZ2pkZ3hzMg5oLm1iZ3RlZnN3ZHV0aDgAciExTC1lQXpDMnFfcUd5T3FfVmp1YUdhNGZjdURQTDI0Tm8=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EE40EF0-7FE0-46AE-8961-9045FCB8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58</Pages>
  <Words>24255</Words>
  <Characters>138259</Characters>
  <Application>Microsoft Office Word</Application>
  <DocSecurity>0</DocSecurity>
  <Lines>1152</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55</cp:revision>
  <cp:lastPrinted>2023-09-07T18:48:00Z</cp:lastPrinted>
  <dcterms:created xsi:type="dcterms:W3CDTF">2023-08-30T03:08:00Z</dcterms:created>
  <dcterms:modified xsi:type="dcterms:W3CDTF">2023-09-07T18:49:00Z</dcterms:modified>
</cp:coreProperties>
</file>