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1AE95" w14:textId="75B5DFA7" w:rsidR="00311A62" w:rsidRPr="00C64544" w:rsidRDefault="00ED5BD7" w:rsidP="005F519C">
      <w:pPr>
        <w:jc w:val="center"/>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ACTA DE LA TRIGÉSIMA OCTAVA SESIÓN ORDINARIA COMITÉ DE TRANSPARENCIA</w:t>
      </w:r>
    </w:p>
    <w:p w14:paraId="398344CC" w14:textId="77777777" w:rsidR="00311A62" w:rsidRPr="00C64544" w:rsidRDefault="00311A62" w:rsidP="00C64544">
      <w:pPr>
        <w:ind w:left="720"/>
        <w:jc w:val="both"/>
        <w:rPr>
          <w:rFonts w:ascii="Montserrat" w:eastAsia="Montserrat" w:hAnsi="Montserrat" w:cs="Montserrat"/>
          <w:b/>
          <w:color w:val="000000" w:themeColor="text1"/>
          <w:sz w:val="18"/>
          <w:szCs w:val="18"/>
        </w:rPr>
      </w:pPr>
    </w:p>
    <w:p w14:paraId="7BF32890" w14:textId="77777777" w:rsidR="00311A62" w:rsidRPr="00C64544" w:rsidRDefault="00ED5BD7"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la Ciudad de México, a las 11:00 horas del 11 de octubre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6 de octubre de 2023, para celebrar la Trigésima Octava Sesión Ordinaria del Comité de Transparencia, el Secretario Técnico verificó la asistencia, de los siguientes integrantes del Comité:</w:t>
      </w:r>
    </w:p>
    <w:p w14:paraId="3A681014" w14:textId="77777777" w:rsidR="00311A62" w:rsidRPr="00C64544" w:rsidRDefault="00311A62" w:rsidP="00C64544">
      <w:pPr>
        <w:jc w:val="both"/>
        <w:rPr>
          <w:rFonts w:ascii="Montserrat" w:eastAsia="Montserrat" w:hAnsi="Montserrat" w:cs="Montserrat"/>
          <w:color w:val="000000" w:themeColor="text1"/>
          <w:sz w:val="18"/>
          <w:szCs w:val="18"/>
        </w:rPr>
      </w:pPr>
    </w:p>
    <w:p w14:paraId="453D9B2B" w14:textId="2849D6E1" w:rsidR="00311A62" w:rsidRPr="00C64544" w:rsidRDefault="00ED5BD7" w:rsidP="00C64544">
      <w:pPr>
        <w:ind w:left="70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 xml:space="preserve">1. </w:t>
      </w:r>
      <w:r w:rsidR="0011395E" w:rsidRPr="00C64544">
        <w:rPr>
          <w:rFonts w:ascii="Montserrat" w:eastAsia="Montserrat" w:hAnsi="Montserrat" w:cs="Montserrat"/>
          <w:b/>
          <w:color w:val="000000" w:themeColor="text1"/>
          <w:sz w:val="18"/>
          <w:szCs w:val="18"/>
        </w:rPr>
        <w:t>Mtro. Rafael Ruiz Me</w:t>
      </w:r>
      <w:r w:rsidR="00070FF1" w:rsidRPr="00C64544">
        <w:rPr>
          <w:rFonts w:ascii="Montserrat" w:eastAsia="Montserrat" w:hAnsi="Montserrat" w:cs="Montserrat"/>
          <w:b/>
          <w:color w:val="000000" w:themeColor="text1"/>
          <w:sz w:val="18"/>
          <w:szCs w:val="18"/>
        </w:rPr>
        <w:t>na</w:t>
      </w:r>
    </w:p>
    <w:p w14:paraId="67769A88" w14:textId="3DE992A5" w:rsidR="00311A62" w:rsidRPr="00C64544" w:rsidRDefault="0011395E" w:rsidP="00C64544">
      <w:pPr>
        <w:ind w:left="70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Jefe de la Unidad de Políticas Anticorrupción y</w:t>
      </w:r>
      <w:r w:rsidR="00ED5BD7" w:rsidRPr="00C64544">
        <w:rPr>
          <w:rFonts w:ascii="Montserrat" w:eastAsia="Montserrat" w:hAnsi="Montserrat" w:cs="Montserrat"/>
          <w:color w:val="000000" w:themeColor="text1"/>
          <w:sz w:val="18"/>
          <w:szCs w:val="18"/>
        </w:rPr>
        <w:t xml:space="preserve"> Presidente del Comité de Transparencia. En términos de los artículos 64, párrafos tercero y cuarto, fracción II, de la Ley Federal de Transparencia y Acceso a la Información Pública; </w:t>
      </w:r>
      <w:r w:rsidR="00075751" w:rsidRPr="00C64544">
        <w:rPr>
          <w:rFonts w:ascii="Montserrat" w:eastAsia="Montserrat" w:hAnsi="Montserrat" w:cs="Montserrat"/>
          <w:color w:val="000000" w:themeColor="text1"/>
          <w:sz w:val="18"/>
          <w:szCs w:val="18"/>
        </w:rPr>
        <w:t xml:space="preserve">186, fracción III, inciso b) </w:t>
      </w:r>
      <w:r w:rsidR="00ED5BD7" w:rsidRPr="00C64544">
        <w:rPr>
          <w:rFonts w:ascii="Montserrat" w:eastAsia="Montserrat" w:hAnsi="Montserrat" w:cs="Montserrat"/>
          <w:color w:val="000000" w:themeColor="text1"/>
          <w:sz w:val="18"/>
          <w:szCs w:val="18"/>
        </w:rPr>
        <w:t>del Reglamento Interior de la Secretaría de la Función Pública y; 5</w:t>
      </w:r>
      <w:r w:rsidR="00075751" w:rsidRPr="00C64544">
        <w:rPr>
          <w:rFonts w:ascii="Montserrat" w:eastAsia="Montserrat" w:hAnsi="Montserrat" w:cs="Montserrat"/>
          <w:color w:val="000000" w:themeColor="text1"/>
          <w:sz w:val="18"/>
          <w:szCs w:val="18"/>
        </w:rPr>
        <w:t>, inciso b),</w:t>
      </w:r>
      <w:r w:rsidR="00ED5BD7" w:rsidRPr="00C64544">
        <w:rPr>
          <w:rFonts w:ascii="Montserrat" w:eastAsia="Montserrat" w:hAnsi="Montserrat" w:cs="Montserrat"/>
          <w:color w:val="000000" w:themeColor="text1"/>
          <w:sz w:val="18"/>
          <w:szCs w:val="18"/>
        </w:rPr>
        <w:t xml:space="preserve"> de los Lineamientos de actuación del Comité de Transparencia. </w:t>
      </w:r>
    </w:p>
    <w:p w14:paraId="4C135269" w14:textId="77777777" w:rsidR="00311A62" w:rsidRPr="00C64544" w:rsidRDefault="00311A62" w:rsidP="00C64544">
      <w:pPr>
        <w:ind w:left="700"/>
        <w:jc w:val="both"/>
        <w:rPr>
          <w:rFonts w:ascii="Montserrat" w:eastAsia="Montserrat" w:hAnsi="Montserrat" w:cs="Montserrat"/>
          <w:color w:val="000000" w:themeColor="text1"/>
          <w:sz w:val="18"/>
          <w:szCs w:val="18"/>
        </w:rPr>
      </w:pPr>
    </w:p>
    <w:p w14:paraId="1C4D5B6A" w14:textId="77777777" w:rsidR="00311A62" w:rsidRPr="00C64544" w:rsidRDefault="00ED5BD7" w:rsidP="00C64544">
      <w:pPr>
        <w:ind w:left="70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2. Mtra. María de la Luz Padilla Díaz</w:t>
      </w:r>
    </w:p>
    <w:p w14:paraId="5EB8C01B" w14:textId="77777777" w:rsidR="00311A62" w:rsidRPr="00C64544" w:rsidRDefault="00ED5BD7" w:rsidP="00C64544">
      <w:pPr>
        <w:ind w:left="70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Directora General de Recursos Materiales y Servicios Generales y Titular del Área Coordinadora de Archivos. En términos de los artículos 64, párrafos tercero y cuarto, fracción I, de la Ley Federal de Transparencia y Acceso a la Información Pública; 183, fracciones XIII y XXI, del Reglamento Interior de la Secretaría de la Función Pública y; 5, inciso a), de los Lineamientos de actuación del Comité de Transparencia. </w:t>
      </w:r>
    </w:p>
    <w:p w14:paraId="70AEBA66" w14:textId="77777777" w:rsidR="00311A62" w:rsidRPr="00C64544" w:rsidRDefault="00311A62" w:rsidP="00C64544">
      <w:pPr>
        <w:ind w:left="700"/>
        <w:jc w:val="both"/>
        <w:rPr>
          <w:rFonts w:ascii="Montserrat" w:eastAsia="Montserrat" w:hAnsi="Montserrat" w:cs="Montserrat"/>
          <w:color w:val="000000" w:themeColor="text1"/>
          <w:sz w:val="18"/>
          <w:szCs w:val="18"/>
        </w:rPr>
      </w:pPr>
    </w:p>
    <w:p w14:paraId="7A31DF26" w14:textId="77777777" w:rsidR="00311A62" w:rsidRPr="00C64544" w:rsidRDefault="00ED5BD7" w:rsidP="00C64544">
      <w:pPr>
        <w:ind w:left="70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3. L.C. Carlos Carrera Guerrero</w:t>
      </w:r>
    </w:p>
    <w:p w14:paraId="664ABDFF" w14:textId="02486F4D" w:rsidR="00311A62" w:rsidRPr="00C64544" w:rsidRDefault="00ED5BD7" w:rsidP="00C64544">
      <w:pPr>
        <w:ind w:left="700"/>
        <w:jc w:val="both"/>
        <w:rPr>
          <w:rFonts w:ascii="Montserrat" w:eastAsia="Montserrat" w:hAnsi="Montserrat" w:cs="Montserrat"/>
          <w:b/>
          <w:color w:val="000000" w:themeColor="text1"/>
          <w:sz w:val="18"/>
          <w:szCs w:val="18"/>
        </w:rPr>
      </w:pPr>
      <w:r w:rsidRPr="00C64544">
        <w:rPr>
          <w:rFonts w:ascii="Montserrat" w:eastAsia="Montserrat" w:hAnsi="Montserrat" w:cs="Montserrat"/>
          <w:color w:val="000000" w:themeColor="text1"/>
          <w:sz w:val="18"/>
          <w:szCs w:val="18"/>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w:t>
      </w:r>
      <w:r w:rsidR="00075751" w:rsidRPr="00C64544">
        <w:rPr>
          <w:rFonts w:ascii="Montserrat" w:eastAsia="Montserrat" w:hAnsi="Montserrat" w:cs="Montserrat"/>
          <w:color w:val="000000" w:themeColor="text1"/>
          <w:sz w:val="18"/>
          <w:szCs w:val="18"/>
        </w:rPr>
        <w:t xml:space="preserve">ría de la Función Pública y; 5, </w:t>
      </w:r>
      <w:r w:rsidRPr="00C64544">
        <w:rPr>
          <w:rFonts w:ascii="Montserrat" w:eastAsia="Montserrat" w:hAnsi="Montserrat" w:cs="Montserrat"/>
          <w:color w:val="000000" w:themeColor="text1"/>
          <w:sz w:val="18"/>
          <w:szCs w:val="18"/>
        </w:rPr>
        <w:t>párrafo tercero, de los Lineamientos de actuación del Comité de Transparencia.</w:t>
      </w:r>
    </w:p>
    <w:p w14:paraId="5C67CFF4" w14:textId="77777777" w:rsidR="00311A62" w:rsidRPr="00C64544" w:rsidRDefault="00311A62" w:rsidP="00C64544">
      <w:pPr>
        <w:ind w:right="7"/>
        <w:jc w:val="both"/>
        <w:rPr>
          <w:rFonts w:ascii="Montserrat" w:eastAsia="Montserrat" w:hAnsi="Montserrat" w:cs="Montserrat"/>
          <w:color w:val="000000" w:themeColor="text1"/>
          <w:sz w:val="18"/>
          <w:szCs w:val="18"/>
        </w:rPr>
      </w:pPr>
    </w:p>
    <w:p w14:paraId="15A1A833" w14:textId="77777777" w:rsidR="00311A62" w:rsidRPr="00C64544" w:rsidRDefault="00ED5BD7" w:rsidP="00C64544">
      <w:pPr>
        <w:ind w:left="2160" w:firstLine="72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PRIMER PUNTO DEL ORDEN DEL DÍA</w:t>
      </w:r>
    </w:p>
    <w:p w14:paraId="75BE56DC" w14:textId="77777777" w:rsidR="00311A62" w:rsidRPr="00C64544" w:rsidRDefault="00311A62" w:rsidP="00C64544">
      <w:pPr>
        <w:ind w:left="2160" w:firstLine="720"/>
        <w:jc w:val="both"/>
        <w:rPr>
          <w:rFonts w:ascii="Montserrat" w:eastAsia="Montserrat" w:hAnsi="Montserrat" w:cs="Montserrat"/>
          <w:b/>
          <w:color w:val="000000" w:themeColor="text1"/>
          <w:sz w:val="18"/>
          <w:szCs w:val="18"/>
        </w:rPr>
      </w:pPr>
    </w:p>
    <w:p w14:paraId="221727D1" w14:textId="77777777" w:rsidR="00311A62" w:rsidRPr="00C64544" w:rsidRDefault="00ED5BD7"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desahogo del primer punto del orden del día, el Secretario Técnico del Comité de Transparencia dio lectura al mismo, siendo aprobado por unanimidad:</w:t>
      </w:r>
    </w:p>
    <w:p w14:paraId="6D5F33FF" w14:textId="77777777" w:rsidR="00311A62" w:rsidRPr="00C64544" w:rsidRDefault="00311A62" w:rsidP="00C64544">
      <w:pPr>
        <w:jc w:val="both"/>
        <w:rPr>
          <w:rFonts w:ascii="Montserrat" w:eastAsia="Montserrat" w:hAnsi="Montserrat" w:cs="Montserrat"/>
          <w:color w:val="000000" w:themeColor="text1"/>
          <w:sz w:val="18"/>
          <w:szCs w:val="18"/>
        </w:rPr>
      </w:pPr>
    </w:p>
    <w:p w14:paraId="785AAAE1" w14:textId="77777777" w:rsidR="00311A62" w:rsidRPr="00C64544" w:rsidRDefault="00ED5BD7" w:rsidP="00C64544">
      <w:pPr>
        <w:ind w:left="720"/>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 xml:space="preserve">I. Lectura y, en su caso, aprobación del orden del día </w:t>
      </w:r>
    </w:p>
    <w:p w14:paraId="495A73A5" w14:textId="77777777" w:rsidR="00311A62" w:rsidRPr="00C64544" w:rsidRDefault="00311A62" w:rsidP="00C64544">
      <w:pPr>
        <w:ind w:left="792"/>
        <w:jc w:val="both"/>
        <w:rPr>
          <w:rFonts w:ascii="Montserrat" w:eastAsia="Montserrat" w:hAnsi="Montserrat" w:cs="Montserrat"/>
          <w:b/>
          <w:color w:val="000000" w:themeColor="text1"/>
          <w:sz w:val="18"/>
          <w:szCs w:val="18"/>
        </w:rPr>
      </w:pPr>
    </w:p>
    <w:p w14:paraId="2E136F2A" w14:textId="77777777" w:rsidR="00311A62" w:rsidRPr="00C64544" w:rsidRDefault="00ED5BD7" w:rsidP="00C64544">
      <w:pPr>
        <w:ind w:left="72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II. Análisis de las solicitudes de acceso a la información</w:t>
      </w:r>
    </w:p>
    <w:p w14:paraId="3A9C5927" w14:textId="77777777" w:rsidR="00311A62" w:rsidRPr="00C64544" w:rsidRDefault="00311A62" w:rsidP="00C64544">
      <w:pPr>
        <w:ind w:left="792"/>
        <w:jc w:val="both"/>
        <w:rPr>
          <w:rFonts w:ascii="Montserrat" w:eastAsia="Montserrat" w:hAnsi="Montserrat" w:cs="Montserrat"/>
          <w:b/>
          <w:color w:val="000000" w:themeColor="text1"/>
          <w:sz w:val="18"/>
          <w:szCs w:val="18"/>
        </w:rPr>
      </w:pPr>
    </w:p>
    <w:p w14:paraId="2488F6B7" w14:textId="3E7BC21D" w:rsidR="00311A62" w:rsidRPr="00C64544" w:rsidRDefault="00ED5BD7" w:rsidP="00C64544">
      <w:pPr>
        <w:ind w:left="720"/>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 xml:space="preserve">A. Respuestas a solicitudes de acceso a la información en las que se analizará la clasificación de confidencialidad </w:t>
      </w:r>
    </w:p>
    <w:p w14:paraId="356D8FCA" w14:textId="77777777" w:rsidR="00311A62" w:rsidRPr="00C64544" w:rsidRDefault="00311A62" w:rsidP="00C64544">
      <w:pPr>
        <w:ind w:left="720"/>
        <w:jc w:val="both"/>
        <w:rPr>
          <w:rFonts w:ascii="Montserrat" w:eastAsia="Montserrat" w:hAnsi="Montserrat" w:cs="Montserrat"/>
          <w:color w:val="000000" w:themeColor="text1"/>
          <w:sz w:val="18"/>
          <w:szCs w:val="18"/>
        </w:rPr>
      </w:pPr>
    </w:p>
    <w:p w14:paraId="473212E5" w14:textId="77777777" w:rsidR="00311A62" w:rsidRPr="00C64544" w:rsidRDefault="00ED5BD7" w:rsidP="00C64544">
      <w:pPr>
        <w:widowControl w:val="0"/>
        <w:numPr>
          <w:ilvl w:val="0"/>
          <w:numId w:val="3"/>
        </w:numPr>
        <w:ind w:firstLine="168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330026523003477</w:t>
      </w:r>
    </w:p>
    <w:p w14:paraId="670BC536" w14:textId="77777777" w:rsidR="00311A62" w:rsidRPr="00C64544" w:rsidRDefault="00ED5BD7" w:rsidP="00C64544">
      <w:pPr>
        <w:widowControl w:val="0"/>
        <w:numPr>
          <w:ilvl w:val="0"/>
          <w:numId w:val="3"/>
        </w:numPr>
        <w:ind w:firstLine="168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330026523003496</w:t>
      </w:r>
    </w:p>
    <w:p w14:paraId="2C4521E1" w14:textId="02526B99" w:rsidR="000652EB" w:rsidRPr="00C64544" w:rsidRDefault="00ED5BD7" w:rsidP="00C64544">
      <w:pPr>
        <w:widowControl w:val="0"/>
        <w:numPr>
          <w:ilvl w:val="0"/>
          <w:numId w:val="3"/>
        </w:numPr>
        <w:ind w:firstLine="168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330026523003500</w:t>
      </w:r>
    </w:p>
    <w:p w14:paraId="104711AF" w14:textId="40D70A82" w:rsidR="000652EB" w:rsidRPr="00C64544" w:rsidRDefault="000652EB" w:rsidP="00C64544">
      <w:pPr>
        <w:widowControl w:val="0"/>
        <w:numPr>
          <w:ilvl w:val="0"/>
          <w:numId w:val="3"/>
        </w:numPr>
        <w:ind w:firstLine="168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330026523003504</w:t>
      </w:r>
    </w:p>
    <w:p w14:paraId="270DF08A" w14:textId="08FDEBAD" w:rsidR="00311A62" w:rsidRPr="00C64544" w:rsidRDefault="00ED5BD7" w:rsidP="00C64544">
      <w:pPr>
        <w:widowControl w:val="0"/>
        <w:numPr>
          <w:ilvl w:val="0"/>
          <w:numId w:val="3"/>
        </w:numPr>
        <w:ind w:firstLine="168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330026523003534</w:t>
      </w:r>
    </w:p>
    <w:p w14:paraId="5CD1B08D" w14:textId="77777777" w:rsidR="00311A62" w:rsidRPr="00C64544" w:rsidRDefault="00ED5BD7" w:rsidP="00C64544">
      <w:pPr>
        <w:widowControl w:val="0"/>
        <w:numPr>
          <w:ilvl w:val="0"/>
          <w:numId w:val="3"/>
        </w:numPr>
        <w:ind w:firstLine="168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330026523003541</w:t>
      </w:r>
    </w:p>
    <w:p w14:paraId="736F09EE" w14:textId="0AA54143" w:rsidR="00311A62" w:rsidRPr="00C64544" w:rsidRDefault="00311A62" w:rsidP="00C64544">
      <w:pPr>
        <w:widowControl w:val="0"/>
        <w:ind w:left="2409"/>
        <w:jc w:val="both"/>
        <w:rPr>
          <w:rFonts w:ascii="Montserrat" w:eastAsia="Montserrat" w:hAnsi="Montserrat" w:cs="Montserrat"/>
          <w:color w:val="000000" w:themeColor="text1"/>
          <w:sz w:val="18"/>
          <w:szCs w:val="18"/>
          <w:highlight w:val="yellow"/>
        </w:rPr>
      </w:pPr>
    </w:p>
    <w:p w14:paraId="05DCE135" w14:textId="77777777" w:rsidR="00311A62" w:rsidRPr="00C64544" w:rsidRDefault="00ED5BD7" w:rsidP="00C64544">
      <w:pPr>
        <w:widowControl w:val="0"/>
        <w:numPr>
          <w:ilvl w:val="0"/>
          <w:numId w:val="3"/>
        </w:numPr>
        <w:ind w:firstLine="168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lastRenderedPageBreak/>
        <w:t>Folio 330026523003625</w:t>
      </w:r>
    </w:p>
    <w:p w14:paraId="05B8578B" w14:textId="77777777" w:rsidR="00311A62" w:rsidRPr="00C64544" w:rsidRDefault="00ED5BD7" w:rsidP="00C64544">
      <w:pPr>
        <w:widowControl w:val="0"/>
        <w:numPr>
          <w:ilvl w:val="0"/>
          <w:numId w:val="3"/>
        </w:numPr>
        <w:ind w:firstLine="168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330026523003674</w:t>
      </w:r>
    </w:p>
    <w:p w14:paraId="0C032632" w14:textId="77777777" w:rsidR="00311A62" w:rsidRPr="00C64544" w:rsidRDefault="00ED5BD7" w:rsidP="00C64544">
      <w:pPr>
        <w:widowControl w:val="0"/>
        <w:numPr>
          <w:ilvl w:val="0"/>
          <w:numId w:val="3"/>
        </w:numPr>
        <w:ind w:firstLine="168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330026523003678</w:t>
      </w:r>
    </w:p>
    <w:p w14:paraId="6FDD1691" w14:textId="77777777" w:rsidR="00311A62" w:rsidRPr="00C64544" w:rsidRDefault="00ED5BD7" w:rsidP="00C64544">
      <w:pPr>
        <w:widowControl w:val="0"/>
        <w:numPr>
          <w:ilvl w:val="0"/>
          <w:numId w:val="3"/>
        </w:numPr>
        <w:ind w:firstLine="168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330026523003689</w:t>
      </w:r>
    </w:p>
    <w:p w14:paraId="0FB7A0AE" w14:textId="77777777" w:rsidR="00311A62" w:rsidRPr="00C64544" w:rsidRDefault="00ED5BD7"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           </w:t>
      </w:r>
    </w:p>
    <w:p w14:paraId="129BEB2F" w14:textId="60AE9DFB" w:rsidR="00311A62" w:rsidRPr="00C64544" w:rsidRDefault="00146709" w:rsidP="00C64544">
      <w:pPr>
        <w:ind w:firstLine="72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B</w:t>
      </w:r>
      <w:r w:rsidR="00ED5BD7" w:rsidRPr="00C64544">
        <w:rPr>
          <w:rFonts w:ascii="Montserrat" w:eastAsia="Montserrat" w:hAnsi="Montserrat" w:cs="Montserrat"/>
          <w:b/>
          <w:color w:val="000000" w:themeColor="text1"/>
          <w:sz w:val="18"/>
          <w:szCs w:val="18"/>
        </w:rPr>
        <w:t>. Respuestas a solicitudes de acceso a la información en las que se analizará la versión pública</w:t>
      </w:r>
    </w:p>
    <w:p w14:paraId="029A37DB" w14:textId="77777777" w:rsidR="00311A62" w:rsidRPr="00C64544" w:rsidRDefault="00311A62" w:rsidP="00C64544">
      <w:pPr>
        <w:widowControl w:val="0"/>
        <w:jc w:val="both"/>
        <w:rPr>
          <w:rFonts w:ascii="Montserrat" w:eastAsia="Montserrat" w:hAnsi="Montserrat" w:cs="Montserrat"/>
          <w:color w:val="000000" w:themeColor="text1"/>
          <w:sz w:val="18"/>
          <w:szCs w:val="18"/>
        </w:rPr>
      </w:pPr>
    </w:p>
    <w:p w14:paraId="6BD5A2FB" w14:textId="31B8014E" w:rsidR="005E0B18" w:rsidRPr="00C64544" w:rsidRDefault="005E0B18" w:rsidP="00C64544">
      <w:pPr>
        <w:widowControl w:val="0"/>
        <w:numPr>
          <w:ilvl w:val="0"/>
          <w:numId w:val="5"/>
        </w:numPr>
        <w:ind w:left="279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330026523003450</w:t>
      </w:r>
    </w:p>
    <w:p w14:paraId="7B16CCF2" w14:textId="76DC9E31" w:rsidR="005E0B18" w:rsidRPr="00C64544" w:rsidRDefault="005E0B18" w:rsidP="00C64544">
      <w:pPr>
        <w:widowControl w:val="0"/>
        <w:numPr>
          <w:ilvl w:val="0"/>
          <w:numId w:val="5"/>
        </w:numPr>
        <w:ind w:left="279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330026523003451</w:t>
      </w:r>
    </w:p>
    <w:p w14:paraId="715D6E80" w14:textId="755F809B" w:rsidR="00311A62" w:rsidRPr="00C64544" w:rsidRDefault="00ED5BD7" w:rsidP="00C64544">
      <w:pPr>
        <w:widowControl w:val="0"/>
        <w:numPr>
          <w:ilvl w:val="0"/>
          <w:numId w:val="5"/>
        </w:numPr>
        <w:ind w:left="279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330026523003485</w:t>
      </w:r>
    </w:p>
    <w:p w14:paraId="28650935" w14:textId="78DE016D" w:rsidR="00311A62" w:rsidRPr="00C64544" w:rsidRDefault="00ED5BD7" w:rsidP="00C64544">
      <w:pPr>
        <w:widowControl w:val="0"/>
        <w:numPr>
          <w:ilvl w:val="0"/>
          <w:numId w:val="5"/>
        </w:numPr>
        <w:ind w:left="279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330026523003495</w:t>
      </w:r>
    </w:p>
    <w:p w14:paraId="77E9B9C4" w14:textId="0BC3825C" w:rsidR="005E0B18" w:rsidRPr="00C64544" w:rsidRDefault="005E0B18" w:rsidP="00C64544">
      <w:pPr>
        <w:widowControl w:val="0"/>
        <w:numPr>
          <w:ilvl w:val="0"/>
          <w:numId w:val="5"/>
        </w:numPr>
        <w:ind w:left="279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330026523003506</w:t>
      </w:r>
    </w:p>
    <w:p w14:paraId="471F059A" w14:textId="77777777" w:rsidR="00311A62" w:rsidRPr="00C64544" w:rsidRDefault="00ED5BD7" w:rsidP="00C64544">
      <w:pPr>
        <w:widowControl w:val="0"/>
        <w:numPr>
          <w:ilvl w:val="0"/>
          <w:numId w:val="5"/>
        </w:numPr>
        <w:ind w:left="279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330026523003648</w:t>
      </w:r>
    </w:p>
    <w:p w14:paraId="080E04F8" w14:textId="47BDF6D8" w:rsidR="00311A62" w:rsidRPr="00C64544" w:rsidRDefault="00ED5BD7" w:rsidP="00C64544">
      <w:pPr>
        <w:widowControl w:val="0"/>
        <w:numPr>
          <w:ilvl w:val="0"/>
          <w:numId w:val="5"/>
        </w:numPr>
        <w:ind w:left="279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330026523003650</w:t>
      </w:r>
    </w:p>
    <w:p w14:paraId="5DB3902A" w14:textId="77777777" w:rsidR="00EA59BE" w:rsidRPr="00C64544" w:rsidRDefault="00EA59BE" w:rsidP="00C64544">
      <w:pPr>
        <w:widowControl w:val="0"/>
        <w:ind w:left="2790"/>
        <w:jc w:val="both"/>
        <w:rPr>
          <w:rFonts w:ascii="Montserrat" w:eastAsia="Montserrat" w:hAnsi="Montserrat" w:cs="Montserrat"/>
          <w:color w:val="000000" w:themeColor="text1"/>
          <w:sz w:val="18"/>
          <w:szCs w:val="18"/>
        </w:rPr>
      </w:pPr>
    </w:p>
    <w:p w14:paraId="1CE15638" w14:textId="4C3C2D92" w:rsidR="00311A62" w:rsidRPr="00C64544" w:rsidRDefault="00E508FC" w:rsidP="00C64544">
      <w:pPr>
        <w:ind w:firstLine="720"/>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III</w:t>
      </w:r>
      <w:r w:rsidR="00ED5BD7" w:rsidRPr="00C64544">
        <w:rPr>
          <w:rFonts w:ascii="Montserrat" w:eastAsia="Montserrat" w:hAnsi="Montserrat" w:cs="Montserrat"/>
          <w:b/>
          <w:color w:val="000000" w:themeColor="text1"/>
          <w:sz w:val="18"/>
          <w:szCs w:val="18"/>
        </w:rPr>
        <w:t xml:space="preserve">. </w:t>
      </w:r>
      <w:r w:rsidR="00ED5BD7" w:rsidRPr="00C64544">
        <w:rPr>
          <w:rFonts w:ascii="Montserrat" w:eastAsia="Montserrat" w:hAnsi="Montserrat" w:cs="Montserrat"/>
          <w:b/>
          <w:color w:val="000000" w:themeColor="text1"/>
          <w:sz w:val="18"/>
          <w:szCs w:val="18"/>
          <w:highlight w:val="white"/>
        </w:rPr>
        <w:t>Cumplimiento a recurso de revisión INAI</w:t>
      </w:r>
      <w:r w:rsidR="00ED5BD7" w:rsidRPr="00C64544">
        <w:rPr>
          <w:rFonts w:ascii="Montserrat" w:eastAsia="Montserrat" w:hAnsi="Montserrat" w:cs="Montserrat"/>
          <w:color w:val="000000" w:themeColor="text1"/>
          <w:sz w:val="18"/>
          <w:szCs w:val="18"/>
        </w:rPr>
        <w:tab/>
      </w:r>
    </w:p>
    <w:p w14:paraId="0BB557B2" w14:textId="77777777" w:rsidR="00311A62" w:rsidRPr="00C64544" w:rsidRDefault="00311A62" w:rsidP="00C64544">
      <w:pPr>
        <w:jc w:val="both"/>
        <w:rPr>
          <w:rFonts w:ascii="Montserrat" w:eastAsia="Montserrat" w:hAnsi="Montserrat" w:cs="Montserrat"/>
          <w:color w:val="000000" w:themeColor="text1"/>
          <w:sz w:val="18"/>
          <w:szCs w:val="18"/>
        </w:rPr>
      </w:pPr>
    </w:p>
    <w:p w14:paraId="09B617FF" w14:textId="0A91B0B9" w:rsidR="00A3621E" w:rsidRPr="00C64544" w:rsidRDefault="00ED5BD7" w:rsidP="00C64544">
      <w:pPr>
        <w:widowControl w:val="0"/>
        <w:ind w:left="2835" w:hanging="425"/>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1. </w:t>
      </w:r>
      <w:r w:rsidRPr="00C64544">
        <w:rPr>
          <w:rFonts w:ascii="Montserrat" w:eastAsia="Montserrat" w:hAnsi="Montserrat" w:cs="Montserrat"/>
          <w:color w:val="000000" w:themeColor="text1"/>
          <w:sz w:val="18"/>
          <w:szCs w:val="18"/>
        </w:rPr>
        <w:tab/>
      </w:r>
      <w:r w:rsidR="00A3621E" w:rsidRPr="00C64544">
        <w:rPr>
          <w:rFonts w:ascii="Montserrat" w:eastAsia="Montserrat" w:hAnsi="Montserrat" w:cs="Montserrat"/>
          <w:color w:val="000000" w:themeColor="text1"/>
          <w:sz w:val="18"/>
          <w:szCs w:val="18"/>
        </w:rPr>
        <w:t>Folio 330026522000505     RRA 7189/22</w:t>
      </w:r>
    </w:p>
    <w:p w14:paraId="46F207BA" w14:textId="0315BC70" w:rsidR="00311A62" w:rsidRPr="00C64544" w:rsidRDefault="00A3621E" w:rsidP="00C64544">
      <w:pPr>
        <w:widowControl w:val="0"/>
        <w:ind w:left="2835" w:hanging="425"/>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2.</w:t>
      </w:r>
      <w:r w:rsidRPr="00C64544">
        <w:rPr>
          <w:rFonts w:ascii="Montserrat" w:eastAsia="Montserrat" w:hAnsi="Montserrat" w:cs="Montserrat"/>
          <w:color w:val="000000" w:themeColor="text1"/>
          <w:sz w:val="18"/>
          <w:szCs w:val="18"/>
        </w:rPr>
        <w:tab/>
      </w:r>
      <w:r w:rsidR="00ED5BD7" w:rsidRPr="00C64544">
        <w:rPr>
          <w:rFonts w:ascii="Montserrat" w:eastAsia="Montserrat" w:hAnsi="Montserrat" w:cs="Montserrat"/>
          <w:color w:val="000000" w:themeColor="text1"/>
          <w:sz w:val="18"/>
          <w:szCs w:val="18"/>
        </w:rPr>
        <w:t xml:space="preserve">Folio 330026523000026     RRA 2713/233  </w:t>
      </w:r>
    </w:p>
    <w:p w14:paraId="4E1F5006" w14:textId="77777777" w:rsidR="00311A62" w:rsidRPr="00C64544" w:rsidRDefault="00311A62" w:rsidP="00C64544">
      <w:pPr>
        <w:ind w:left="720"/>
        <w:jc w:val="both"/>
        <w:rPr>
          <w:rFonts w:ascii="Montserrat" w:eastAsia="Montserrat" w:hAnsi="Montserrat" w:cs="Montserrat"/>
          <w:b/>
          <w:color w:val="000000" w:themeColor="text1"/>
          <w:sz w:val="18"/>
          <w:szCs w:val="18"/>
        </w:rPr>
      </w:pPr>
    </w:p>
    <w:p w14:paraId="224DCDC6" w14:textId="08E437B3" w:rsidR="00311A62" w:rsidRPr="00C64544" w:rsidRDefault="00E508FC" w:rsidP="00C64544">
      <w:pPr>
        <w:ind w:left="72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I</w:t>
      </w:r>
      <w:r w:rsidR="00ED5BD7" w:rsidRPr="00C64544">
        <w:rPr>
          <w:rFonts w:ascii="Montserrat" w:eastAsia="Montserrat" w:hAnsi="Montserrat" w:cs="Montserrat"/>
          <w:b/>
          <w:color w:val="000000" w:themeColor="text1"/>
          <w:sz w:val="18"/>
          <w:szCs w:val="18"/>
        </w:rPr>
        <w:t xml:space="preserve">V. Solicitudes de acceso a la información en las que se analizará </w:t>
      </w:r>
      <w:r w:rsidR="009C1280" w:rsidRPr="00C64544">
        <w:rPr>
          <w:rFonts w:ascii="Montserrat" w:eastAsia="Montserrat" w:hAnsi="Montserrat" w:cs="Montserrat"/>
          <w:b/>
          <w:color w:val="000000" w:themeColor="text1"/>
          <w:sz w:val="18"/>
          <w:szCs w:val="18"/>
        </w:rPr>
        <w:t>la</w:t>
      </w:r>
      <w:r w:rsidR="00ED5BD7" w:rsidRPr="00C64544">
        <w:rPr>
          <w:rFonts w:ascii="Montserrat" w:eastAsia="Montserrat" w:hAnsi="Montserrat" w:cs="Montserrat"/>
          <w:b/>
          <w:color w:val="000000" w:themeColor="text1"/>
          <w:sz w:val="18"/>
          <w:szCs w:val="18"/>
        </w:rPr>
        <w:t xml:space="preserve"> ampliación de plazo para dar respuesta</w:t>
      </w:r>
    </w:p>
    <w:p w14:paraId="1DDBE55F" w14:textId="77777777" w:rsidR="00311A62" w:rsidRPr="00C64544" w:rsidRDefault="00311A62" w:rsidP="00C64544">
      <w:pPr>
        <w:widowControl w:val="0"/>
        <w:jc w:val="both"/>
        <w:rPr>
          <w:rFonts w:ascii="Montserrat" w:eastAsia="Montserrat" w:hAnsi="Montserrat" w:cs="Montserrat"/>
          <w:color w:val="000000" w:themeColor="text1"/>
          <w:sz w:val="18"/>
          <w:szCs w:val="18"/>
        </w:rPr>
      </w:pPr>
    </w:p>
    <w:p w14:paraId="17FB2915" w14:textId="47E6F36D" w:rsidR="00311A62" w:rsidRPr="00C64544" w:rsidRDefault="00ED5BD7"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330026523003619</w:t>
      </w:r>
    </w:p>
    <w:p w14:paraId="02157850" w14:textId="02621EBA" w:rsidR="007514A9" w:rsidRPr="00C64544" w:rsidRDefault="007514A9"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330026523003626</w:t>
      </w:r>
    </w:p>
    <w:p w14:paraId="1963CD9E" w14:textId="77777777" w:rsidR="00311A62" w:rsidRPr="00C64544" w:rsidRDefault="00ED5BD7"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330026523003627</w:t>
      </w:r>
    </w:p>
    <w:p w14:paraId="24D3E8B6" w14:textId="6C4279CC" w:rsidR="00311A62" w:rsidRPr="00C64544" w:rsidRDefault="00ED5BD7"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330026523003630</w:t>
      </w:r>
    </w:p>
    <w:p w14:paraId="4D4774E1" w14:textId="7ED14DC5" w:rsidR="007514A9" w:rsidRPr="00C64544" w:rsidRDefault="007514A9"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330026523003631</w:t>
      </w:r>
    </w:p>
    <w:p w14:paraId="3EA16AB0" w14:textId="14433E89" w:rsidR="004A150E" w:rsidRPr="00C64544" w:rsidRDefault="004A150E"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330026523003633</w:t>
      </w:r>
    </w:p>
    <w:p w14:paraId="72C2B7E0" w14:textId="5BEF9A87" w:rsidR="004A150E" w:rsidRPr="00C64544" w:rsidRDefault="004A150E"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Folio </w:t>
      </w:r>
      <w:r w:rsidR="00722B81" w:rsidRPr="00C64544">
        <w:rPr>
          <w:rFonts w:ascii="Montserrat" w:eastAsia="Montserrat" w:hAnsi="Montserrat" w:cs="Montserrat"/>
          <w:color w:val="000000" w:themeColor="text1"/>
          <w:sz w:val="18"/>
          <w:szCs w:val="18"/>
        </w:rPr>
        <w:t>3300265230036</w:t>
      </w:r>
      <w:r w:rsidRPr="00C64544">
        <w:rPr>
          <w:rFonts w:ascii="Montserrat" w:eastAsia="Montserrat" w:hAnsi="Montserrat" w:cs="Montserrat"/>
          <w:color w:val="000000" w:themeColor="text1"/>
          <w:sz w:val="18"/>
          <w:szCs w:val="18"/>
        </w:rPr>
        <w:t>47</w:t>
      </w:r>
    </w:p>
    <w:p w14:paraId="70935E70" w14:textId="56AED004" w:rsidR="00311A62" w:rsidRPr="00C64544" w:rsidRDefault="007514A9"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330026523003649</w:t>
      </w:r>
    </w:p>
    <w:p w14:paraId="5A7A156A" w14:textId="21D8FC8D" w:rsidR="00976260" w:rsidRPr="00C64544" w:rsidRDefault="00976260"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330026523003656</w:t>
      </w:r>
    </w:p>
    <w:p w14:paraId="1C5D7FF2" w14:textId="00A3EBFA" w:rsidR="00976260" w:rsidRPr="00C64544" w:rsidRDefault="00976260"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330026523003657</w:t>
      </w:r>
    </w:p>
    <w:p w14:paraId="2BA0992F" w14:textId="13FD5AE6" w:rsidR="00976260" w:rsidRPr="00C64544" w:rsidRDefault="00976260"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330026523003658</w:t>
      </w:r>
    </w:p>
    <w:p w14:paraId="7994F574" w14:textId="3F5030D5" w:rsidR="00976260" w:rsidRPr="00C64544" w:rsidRDefault="00976260"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330026523003659</w:t>
      </w:r>
    </w:p>
    <w:p w14:paraId="026E2CD4" w14:textId="17097380" w:rsidR="00976260" w:rsidRPr="00C64544" w:rsidRDefault="00976260"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330026523003660</w:t>
      </w:r>
    </w:p>
    <w:p w14:paraId="60A0C453" w14:textId="687697B1" w:rsidR="00976260" w:rsidRPr="00C64544" w:rsidRDefault="00976260"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330026523003661</w:t>
      </w:r>
    </w:p>
    <w:p w14:paraId="609AE419" w14:textId="77777777" w:rsidR="00311A62" w:rsidRPr="00C64544" w:rsidRDefault="00ED5BD7"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330026523003665</w:t>
      </w:r>
    </w:p>
    <w:p w14:paraId="312D8533" w14:textId="77777777" w:rsidR="00311A62" w:rsidRPr="00C64544" w:rsidRDefault="00ED5BD7"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330026523003668</w:t>
      </w:r>
    </w:p>
    <w:p w14:paraId="3A5BC181" w14:textId="77777777" w:rsidR="00311A62" w:rsidRPr="00C64544" w:rsidRDefault="00ED5BD7"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330026523003669</w:t>
      </w:r>
    </w:p>
    <w:p w14:paraId="6D1B52BE" w14:textId="4AE3D247" w:rsidR="00311A62" w:rsidRPr="00C64544" w:rsidRDefault="00ED5BD7"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330026523003670</w:t>
      </w:r>
    </w:p>
    <w:p w14:paraId="2106B953" w14:textId="5A954225" w:rsidR="007514A9" w:rsidRPr="00C64544" w:rsidRDefault="007514A9"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330026523003671</w:t>
      </w:r>
    </w:p>
    <w:p w14:paraId="2B176786" w14:textId="24EFB4C5" w:rsidR="007514A9" w:rsidRPr="00C64544" w:rsidRDefault="007514A9"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330026523003676</w:t>
      </w:r>
    </w:p>
    <w:p w14:paraId="4C423DE8" w14:textId="19DCC1D5" w:rsidR="00311A62" w:rsidRPr="00C64544" w:rsidRDefault="00ED5BD7"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330026523003677</w:t>
      </w:r>
    </w:p>
    <w:p w14:paraId="4504D93A" w14:textId="7B92A4FB" w:rsidR="00976260" w:rsidRPr="00C64544" w:rsidRDefault="00976260"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330026523003680</w:t>
      </w:r>
    </w:p>
    <w:p w14:paraId="244DC2ED" w14:textId="5005BD5D" w:rsidR="00311A62" w:rsidRPr="00C64544" w:rsidRDefault="00ED5BD7"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330026523003688</w:t>
      </w:r>
    </w:p>
    <w:p w14:paraId="073E6E35" w14:textId="17AE8D42" w:rsidR="00AB3361" w:rsidRPr="00C64544" w:rsidRDefault="00AB3361"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330026523003690</w:t>
      </w:r>
    </w:p>
    <w:p w14:paraId="62CB9621" w14:textId="38026341" w:rsidR="00976260" w:rsidRPr="00C64544" w:rsidRDefault="00976260"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330026523003692</w:t>
      </w:r>
    </w:p>
    <w:p w14:paraId="563BC92D" w14:textId="3D876D4B" w:rsidR="00311A62" w:rsidRPr="00C64544" w:rsidRDefault="00ED5BD7"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330026523003694</w:t>
      </w:r>
    </w:p>
    <w:p w14:paraId="0F78A6B9" w14:textId="7EDF7832" w:rsidR="008F4D36" w:rsidRPr="00C64544" w:rsidRDefault="008F4D36"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lastRenderedPageBreak/>
        <w:t>Folio 330027623003709</w:t>
      </w:r>
    </w:p>
    <w:p w14:paraId="098501C6" w14:textId="46A9F0F4" w:rsidR="008F4D36" w:rsidRPr="00C64544" w:rsidRDefault="008F4D36"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330027623003714</w:t>
      </w:r>
    </w:p>
    <w:p w14:paraId="07B34B70" w14:textId="2F4E97EF" w:rsidR="008F4D36" w:rsidRPr="00C64544" w:rsidRDefault="008F4D36"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330027623003716</w:t>
      </w:r>
    </w:p>
    <w:p w14:paraId="50F3EBF1" w14:textId="3B54B48E" w:rsidR="008F4D36" w:rsidRPr="00C64544" w:rsidRDefault="008F4D36"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330027623003719</w:t>
      </w:r>
    </w:p>
    <w:p w14:paraId="5E131910" w14:textId="0DE157EA" w:rsidR="008F4D36" w:rsidRPr="00C64544" w:rsidRDefault="008F4D36"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330027623003720</w:t>
      </w:r>
    </w:p>
    <w:p w14:paraId="4976577E" w14:textId="182C9796" w:rsidR="007514A9" w:rsidRPr="00C64544" w:rsidRDefault="007514A9"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330026523003721</w:t>
      </w:r>
    </w:p>
    <w:p w14:paraId="01C022BF" w14:textId="165E2CF9" w:rsidR="00976260" w:rsidRPr="00C64544" w:rsidRDefault="00976260"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330026523003728</w:t>
      </w:r>
    </w:p>
    <w:p w14:paraId="1F1E86B8" w14:textId="32F0EEFE" w:rsidR="007514A9" w:rsidRPr="00C64544" w:rsidRDefault="007514A9"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330026523003732</w:t>
      </w:r>
    </w:p>
    <w:p w14:paraId="600D4E0E" w14:textId="726023F0" w:rsidR="007514A9" w:rsidRPr="00C64544" w:rsidRDefault="007514A9"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330026523003766</w:t>
      </w:r>
    </w:p>
    <w:p w14:paraId="6D4FAA31" w14:textId="10E958AB" w:rsidR="007514A9" w:rsidRPr="00C64544" w:rsidRDefault="007514A9"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330026523003767</w:t>
      </w:r>
    </w:p>
    <w:p w14:paraId="62B24619" w14:textId="547B4943" w:rsidR="00844CDE" w:rsidRPr="00C64544" w:rsidRDefault="007514A9" w:rsidP="00C64544">
      <w:pPr>
        <w:widowControl w:val="0"/>
        <w:numPr>
          <w:ilvl w:val="0"/>
          <w:numId w:val="1"/>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330026523003768</w:t>
      </w:r>
    </w:p>
    <w:p w14:paraId="22B6EE22" w14:textId="56EEEAE5" w:rsidR="00844CDE" w:rsidRPr="00C64544" w:rsidRDefault="00844CDE" w:rsidP="00C64544">
      <w:pPr>
        <w:ind w:left="810" w:hanging="100"/>
        <w:jc w:val="both"/>
        <w:rPr>
          <w:rFonts w:ascii="Montserrat" w:eastAsia="Montserrat" w:hAnsi="Montserrat" w:cs="Montserrat"/>
          <w:b/>
          <w:color w:val="000000" w:themeColor="text1"/>
          <w:sz w:val="18"/>
          <w:szCs w:val="18"/>
        </w:rPr>
      </w:pPr>
    </w:p>
    <w:p w14:paraId="26B638DF" w14:textId="28F010D7" w:rsidR="00844CDE" w:rsidRPr="00C64544" w:rsidRDefault="00844CDE" w:rsidP="00C64544">
      <w:pPr>
        <w:ind w:left="68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V. Análisis de versiones públicas para dar cumplimiento a las obligaciones de transparencia previstas en la Ley General de Transparencia y Acceso a la Información Pública</w:t>
      </w:r>
    </w:p>
    <w:p w14:paraId="77223B57" w14:textId="77777777" w:rsidR="00311A62" w:rsidRPr="00C64544" w:rsidRDefault="00311A62" w:rsidP="00C64544">
      <w:pPr>
        <w:ind w:left="810"/>
        <w:jc w:val="both"/>
        <w:rPr>
          <w:rFonts w:ascii="Montserrat" w:eastAsia="Montserrat" w:hAnsi="Montserrat" w:cs="Montserrat"/>
          <w:b/>
          <w:color w:val="000000" w:themeColor="text1"/>
          <w:sz w:val="18"/>
          <w:szCs w:val="18"/>
        </w:rPr>
      </w:pPr>
    </w:p>
    <w:p w14:paraId="774B6DF1" w14:textId="77777777" w:rsidR="00311A62" w:rsidRPr="00C64544" w:rsidRDefault="00ED5BD7" w:rsidP="00C64544">
      <w:pPr>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 xml:space="preserve">                      A. Artículo 70 de la LGTAIP fracción IX</w:t>
      </w:r>
    </w:p>
    <w:p w14:paraId="23C5A1C6" w14:textId="77777777" w:rsidR="00311A62" w:rsidRPr="00C64544" w:rsidRDefault="00311A62" w:rsidP="00C64544">
      <w:pPr>
        <w:jc w:val="both"/>
        <w:rPr>
          <w:rFonts w:ascii="Montserrat" w:eastAsia="Montserrat" w:hAnsi="Montserrat" w:cs="Montserrat"/>
          <w:b/>
          <w:color w:val="000000" w:themeColor="text1"/>
          <w:sz w:val="18"/>
          <w:szCs w:val="18"/>
        </w:rPr>
      </w:pPr>
    </w:p>
    <w:p w14:paraId="6FDC0012" w14:textId="2D4693D4" w:rsidR="00311A62" w:rsidRPr="00C64544" w:rsidRDefault="00ED5BD7" w:rsidP="00C64544">
      <w:pPr>
        <w:widowControl w:val="0"/>
        <w:ind w:left="14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A.1. Dirección General de Programación y Presupuesto (</w:t>
      </w:r>
      <w:proofErr w:type="spellStart"/>
      <w:r w:rsidRPr="00C64544">
        <w:rPr>
          <w:rFonts w:ascii="Montserrat" w:eastAsia="Montserrat" w:hAnsi="Montserrat" w:cs="Montserrat"/>
          <w:color w:val="000000" w:themeColor="text1"/>
          <w:sz w:val="18"/>
          <w:szCs w:val="18"/>
        </w:rPr>
        <w:t>DGPyP</w:t>
      </w:r>
      <w:proofErr w:type="spellEnd"/>
      <w:r w:rsidRPr="00C64544">
        <w:rPr>
          <w:rFonts w:ascii="Montserrat" w:eastAsia="Montserrat" w:hAnsi="Montserrat" w:cs="Montserrat"/>
          <w:color w:val="000000" w:themeColor="text1"/>
          <w:sz w:val="18"/>
          <w:szCs w:val="18"/>
        </w:rPr>
        <w:t>) VP 010223</w:t>
      </w:r>
    </w:p>
    <w:p w14:paraId="07A1E8B6" w14:textId="77777777" w:rsidR="00DD0F83" w:rsidRPr="00C64544" w:rsidRDefault="00DD0F83" w:rsidP="00C64544">
      <w:pPr>
        <w:widowControl w:val="0"/>
        <w:ind w:left="1440"/>
        <w:jc w:val="both"/>
        <w:rPr>
          <w:rFonts w:ascii="Montserrat" w:eastAsia="Montserrat" w:hAnsi="Montserrat" w:cs="Montserrat"/>
          <w:color w:val="000000" w:themeColor="text1"/>
          <w:sz w:val="18"/>
          <w:szCs w:val="18"/>
        </w:rPr>
      </w:pPr>
    </w:p>
    <w:p w14:paraId="61CEBA50" w14:textId="6C5DDF8D" w:rsidR="00311A62" w:rsidRPr="00C64544" w:rsidRDefault="00ED5BD7" w:rsidP="00C64544">
      <w:pPr>
        <w:widowControl w:val="0"/>
        <w:jc w:val="both"/>
        <w:rPr>
          <w:rFonts w:ascii="Montserrat" w:eastAsia="Montserrat" w:hAnsi="Montserrat" w:cs="Montserrat"/>
          <w:b/>
          <w:color w:val="000000" w:themeColor="text1"/>
          <w:sz w:val="18"/>
          <w:szCs w:val="18"/>
        </w:rPr>
      </w:pPr>
      <w:r w:rsidRPr="00C64544">
        <w:rPr>
          <w:rFonts w:ascii="Montserrat" w:eastAsia="Montserrat" w:hAnsi="Montserrat" w:cs="Montserrat"/>
          <w:color w:val="000000" w:themeColor="text1"/>
          <w:sz w:val="18"/>
          <w:szCs w:val="18"/>
        </w:rPr>
        <w:tab/>
        <w:t xml:space="preserve">         </w:t>
      </w:r>
      <w:r w:rsidR="00DD0F83" w:rsidRPr="00C64544">
        <w:rPr>
          <w:rFonts w:ascii="Montserrat" w:eastAsia="Montserrat" w:hAnsi="Montserrat" w:cs="Montserrat"/>
          <w:b/>
          <w:color w:val="000000" w:themeColor="text1"/>
          <w:sz w:val="18"/>
          <w:szCs w:val="18"/>
        </w:rPr>
        <w:t>B</w:t>
      </w:r>
      <w:r w:rsidRPr="00C64544">
        <w:rPr>
          <w:rFonts w:ascii="Montserrat" w:eastAsia="Montserrat" w:hAnsi="Montserrat" w:cs="Montserrat"/>
          <w:b/>
          <w:color w:val="000000" w:themeColor="text1"/>
          <w:sz w:val="18"/>
          <w:szCs w:val="18"/>
        </w:rPr>
        <w:t>. Artículo 70 de la LGTAIP fracción XXIV</w:t>
      </w:r>
    </w:p>
    <w:p w14:paraId="52CE7171" w14:textId="77777777" w:rsidR="00311A62" w:rsidRPr="00C64544" w:rsidRDefault="00311A62" w:rsidP="00C64544">
      <w:pPr>
        <w:widowControl w:val="0"/>
        <w:jc w:val="both"/>
        <w:rPr>
          <w:rFonts w:ascii="Montserrat" w:eastAsia="Montserrat" w:hAnsi="Montserrat" w:cs="Montserrat"/>
          <w:b/>
          <w:color w:val="000000" w:themeColor="text1"/>
          <w:sz w:val="18"/>
          <w:szCs w:val="18"/>
        </w:rPr>
      </w:pPr>
    </w:p>
    <w:p w14:paraId="54E2E8D9" w14:textId="033B31D0" w:rsidR="00311A62" w:rsidRPr="00C64544" w:rsidRDefault="00ED5BD7" w:rsidP="00C64544">
      <w:pPr>
        <w:widowControl w:val="0"/>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ab/>
      </w:r>
      <w:r w:rsidRPr="00C64544">
        <w:rPr>
          <w:rFonts w:ascii="Montserrat" w:eastAsia="Montserrat" w:hAnsi="Montserrat" w:cs="Montserrat"/>
          <w:b/>
          <w:color w:val="000000" w:themeColor="text1"/>
          <w:sz w:val="18"/>
          <w:szCs w:val="18"/>
        </w:rPr>
        <w:tab/>
      </w:r>
      <w:r w:rsidR="00DD0F83" w:rsidRPr="00C64544">
        <w:rPr>
          <w:rFonts w:ascii="Montserrat" w:eastAsia="Montserrat" w:hAnsi="Montserrat" w:cs="Montserrat"/>
          <w:color w:val="000000" w:themeColor="text1"/>
          <w:sz w:val="18"/>
          <w:szCs w:val="18"/>
        </w:rPr>
        <w:t>B</w:t>
      </w:r>
      <w:r w:rsidRPr="00C64544">
        <w:rPr>
          <w:rFonts w:ascii="Montserrat" w:eastAsia="Montserrat" w:hAnsi="Montserrat" w:cs="Montserrat"/>
          <w:color w:val="000000" w:themeColor="text1"/>
          <w:sz w:val="18"/>
          <w:szCs w:val="18"/>
        </w:rPr>
        <w:t xml:space="preserve">.1 Órgano Interno de Control </w:t>
      </w:r>
      <w:r w:rsidR="00FC4D5B" w:rsidRPr="00C64544">
        <w:rPr>
          <w:rFonts w:ascii="Montserrat" w:eastAsia="Montserrat" w:hAnsi="Montserrat" w:cs="Montserrat"/>
          <w:color w:val="000000" w:themeColor="text1"/>
          <w:sz w:val="18"/>
          <w:szCs w:val="18"/>
        </w:rPr>
        <w:t>de</w:t>
      </w:r>
      <w:r w:rsidRPr="00C64544">
        <w:rPr>
          <w:rFonts w:ascii="Montserrat" w:eastAsia="Montserrat" w:hAnsi="Montserrat" w:cs="Montserrat"/>
          <w:color w:val="000000" w:themeColor="text1"/>
          <w:sz w:val="18"/>
          <w:szCs w:val="18"/>
        </w:rPr>
        <w:t xml:space="preserve"> la Secretaría de la Función Pública (OIC-SFP) VP 010523</w:t>
      </w:r>
    </w:p>
    <w:p w14:paraId="200B9CC8" w14:textId="77777777" w:rsidR="00311A62" w:rsidRPr="00C64544" w:rsidRDefault="00311A62" w:rsidP="00C64544">
      <w:pPr>
        <w:widowControl w:val="0"/>
        <w:ind w:left="1440"/>
        <w:jc w:val="both"/>
        <w:rPr>
          <w:rFonts w:ascii="Montserrat" w:eastAsia="Montserrat" w:hAnsi="Montserrat" w:cs="Montserrat"/>
          <w:color w:val="000000" w:themeColor="text1"/>
          <w:sz w:val="18"/>
          <w:szCs w:val="18"/>
        </w:rPr>
      </w:pPr>
    </w:p>
    <w:p w14:paraId="788A7739" w14:textId="10F2A3CD" w:rsidR="00311A62" w:rsidRPr="00C64544" w:rsidRDefault="00ED5BD7" w:rsidP="00C64544">
      <w:pPr>
        <w:ind w:left="1133" w:hanging="425"/>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 xml:space="preserve">      </w:t>
      </w:r>
      <w:r w:rsidRPr="00C64544">
        <w:rPr>
          <w:rFonts w:ascii="Montserrat" w:eastAsia="Montserrat" w:hAnsi="Montserrat" w:cs="Montserrat"/>
          <w:b/>
          <w:color w:val="000000" w:themeColor="text1"/>
          <w:sz w:val="18"/>
          <w:szCs w:val="18"/>
        </w:rPr>
        <w:tab/>
      </w:r>
      <w:r w:rsidR="00DD0F83" w:rsidRPr="00C64544">
        <w:rPr>
          <w:rFonts w:ascii="Montserrat" w:eastAsia="Montserrat" w:hAnsi="Montserrat" w:cs="Montserrat"/>
          <w:b/>
          <w:color w:val="000000" w:themeColor="text1"/>
          <w:sz w:val="18"/>
          <w:szCs w:val="18"/>
        </w:rPr>
        <w:t>C</w:t>
      </w:r>
      <w:r w:rsidRPr="00C64544">
        <w:rPr>
          <w:rFonts w:ascii="Montserrat" w:eastAsia="Montserrat" w:hAnsi="Montserrat" w:cs="Montserrat"/>
          <w:b/>
          <w:color w:val="000000" w:themeColor="text1"/>
          <w:sz w:val="18"/>
          <w:szCs w:val="18"/>
        </w:rPr>
        <w:t>. Artículo 70 de la LGTAIP fracción XXXVI</w:t>
      </w:r>
    </w:p>
    <w:p w14:paraId="730CCC5A" w14:textId="77777777" w:rsidR="00311A62" w:rsidRPr="00C64544" w:rsidRDefault="00311A62" w:rsidP="00C64544">
      <w:pPr>
        <w:ind w:left="1133" w:hanging="425"/>
        <w:jc w:val="both"/>
        <w:rPr>
          <w:rFonts w:ascii="Montserrat" w:eastAsia="Montserrat" w:hAnsi="Montserrat" w:cs="Montserrat"/>
          <w:b/>
          <w:color w:val="000000" w:themeColor="text1"/>
          <w:sz w:val="18"/>
          <w:szCs w:val="18"/>
        </w:rPr>
      </w:pPr>
    </w:p>
    <w:p w14:paraId="4D088245" w14:textId="47829B88" w:rsidR="00311A62" w:rsidRPr="00C64544" w:rsidRDefault="00DD0F83" w:rsidP="00C64544">
      <w:pPr>
        <w:ind w:left="1428"/>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C</w:t>
      </w:r>
      <w:r w:rsidR="00ED5BD7" w:rsidRPr="00C64544">
        <w:rPr>
          <w:rFonts w:ascii="Montserrat" w:eastAsia="Montserrat" w:hAnsi="Montserrat" w:cs="Montserrat"/>
          <w:color w:val="000000" w:themeColor="text1"/>
          <w:sz w:val="18"/>
          <w:szCs w:val="18"/>
        </w:rPr>
        <w:t>.1 Órgano Interno de Control en el Sistema de Administración Tributaria (OIC- SAT) VP 007323</w:t>
      </w:r>
    </w:p>
    <w:p w14:paraId="7B08CCF0" w14:textId="7C6C574C" w:rsidR="00393232" w:rsidRPr="00C64544" w:rsidRDefault="00393232" w:rsidP="00C64544">
      <w:pPr>
        <w:widowControl w:val="0"/>
        <w:jc w:val="both"/>
        <w:rPr>
          <w:rFonts w:ascii="Montserrat" w:eastAsia="Montserrat" w:hAnsi="Montserrat" w:cs="Montserrat"/>
          <w:color w:val="000000" w:themeColor="text1"/>
          <w:sz w:val="18"/>
          <w:szCs w:val="18"/>
        </w:rPr>
      </w:pPr>
    </w:p>
    <w:p w14:paraId="25025C5A" w14:textId="46F22E11" w:rsidR="00311A62" w:rsidRPr="00C64544" w:rsidRDefault="00393232" w:rsidP="00C64544">
      <w:pPr>
        <w:pBdr>
          <w:top w:val="nil"/>
          <w:left w:val="nil"/>
          <w:bottom w:val="nil"/>
          <w:right w:val="nil"/>
          <w:between w:val="nil"/>
        </w:pBdr>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 xml:space="preserve">            </w:t>
      </w:r>
      <w:r w:rsidR="00E508FC" w:rsidRPr="00C64544">
        <w:rPr>
          <w:rFonts w:ascii="Montserrat" w:eastAsia="Montserrat" w:hAnsi="Montserrat" w:cs="Montserrat"/>
          <w:b/>
          <w:color w:val="000000" w:themeColor="text1"/>
          <w:sz w:val="18"/>
          <w:szCs w:val="18"/>
        </w:rPr>
        <w:t>V</w:t>
      </w:r>
      <w:r w:rsidRPr="00C64544">
        <w:rPr>
          <w:rFonts w:ascii="Montserrat" w:eastAsia="Montserrat" w:hAnsi="Montserrat" w:cs="Montserrat"/>
          <w:b/>
          <w:color w:val="000000" w:themeColor="text1"/>
          <w:sz w:val="18"/>
          <w:szCs w:val="18"/>
        </w:rPr>
        <w:t>I</w:t>
      </w:r>
      <w:r w:rsidR="00ED5BD7" w:rsidRPr="00C64544">
        <w:rPr>
          <w:rFonts w:ascii="Montserrat" w:eastAsia="Montserrat" w:hAnsi="Montserrat" w:cs="Montserrat"/>
          <w:b/>
          <w:color w:val="000000" w:themeColor="text1"/>
          <w:sz w:val="18"/>
          <w:szCs w:val="18"/>
        </w:rPr>
        <w:t>.  Asuntos Generales</w:t>
      </w:r>
    </w:p>
    <w:p w14:paraId="6BE7FFAF" w14:textId="1ACD2AE0" w:rsidR="00DF35FD" w:rsidRPr="00C64544" w:rsidRDefault="00DF35FD" w:rsidP="00C64544">
      <w:pPr>
        <w:ind w:left="709"/>
        <w:jc w:val="both"/>
        <w:rPr>
          <w:rFonts w:ascii="Montserrat" w:eastAsia="Montserrat" w:hAnsi="Montserrat" w:cs="Montserrat"/>
          <w:b/>
          <w:color w:val="000000" w:themeColor="text1"/>
          <w:sz w:val="18"/>
          <w:szCs w:val="18"/>
        </w:rPr>
      </w:pPr>
    </w:p>
    <w:p w14:paraId="5AAABD83" w14:textId="54869E1C" w:rsidR="00DF35FD" w:rsidRPr="00C64544" w:rsidRDefault="00DF35FD" w:rsidP="00C64544">
      <w:pPr>
        <w:ind w:left="720" w:firstLine="7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A.1</w:t>
      </w:r>
      <w:r w:rsidR="00C64544" w:rsidRPr="00C64544">
        <w:rPr>
          <w:rFonts w:ascii="Montserrat" w:eastAsia="Montserrat" w:hAnsi="Montserrat" w:cs="Montserrat"/>
          <w:color w:val="000000" w:themeColor="text1"/>
          <w:sz w:val="18"/>
          <w:szCs w:val="18"/>
        </w:rPr>
        <w:t>.</w:t>
      </w:r>
      <w:r w:rsidRPr="00C64544">
        <w:rPr>
          <w:rFonts w:ascii="Montserrat" w:eastAsia="Montserrat" w:hAnsi="Montserrat" w:cs="Montserrat"/>
          <w:color w:val="000000" w:themeColor="text1"/>
          <w:sz w:val="18"/>
          <w:szCs w:val="18"/>
        </w:rPr>
        <w:t xml:space="preserve"> </w:t>
      </w:r>
      <w:r w:rsidR="000C5C5D" w:rsidRPr="00C64544">
        <w:rPr>
          <w:rFonts w:ascii="Montserrat" w:eastAsia="Montserrat" w:hAnsi="Montserrat" w:cs="Montserrat"/>
          <w:color w:val="000000" w:themeColor="text1"/>
          <w:sz w:val="18"/>
          <w:szCs w:val="18"/>
        </w:rPr>
        <w:t>Atención a oficio SFP.JA.174.23</w:t>
      </w:r>
    </w:p>
    <w:p w14:paraId="52D23238" w14:textId="77777777" w:rsidR="000C5C5D" w:rsidRPr="00C64544" w:rsidRDefault="000C5C5D" w:rsidP="00C64544">
      <w:pPr>
        <w:ind w:left="720" w:firstLine="720"/>
        <w:jc w:val="both"/>
        <w:rPr>
          <w:rFonts w:ascii="Montserrat" w:eastAsia="Montserrat" w:hAnsi="Montserrat" w:cs="Montserrat"/>
          <w:color w:val="000000" w:themeColor="text1"/>
          <w:sz w:val="18"/>
          <w:szCs w:val="18"/>
        </w:rPr>
      </w:pPr>
    </w:p>
    <w:p w14:paraId="4BF2A472" w14:textId="245C8F91" w:rsidR="00DF35FD" w:rsidRPr="00C64544" w:rsidRDefault="00DF35FD" w:rsidP="00C64544">
      <w:pPr>
        <w:ind w:left="720" w:firstLine="720"/>
        <w:jc w:val="both"/>
        <w:rPr>
          <w:rFonts w:ascii="Montserrat" w:eastAsia="Montserrat" w:hAnsi="Montserrat" w:cs="Montserrat"/>
          <w:b/>
          <w:color w:val="000000" w:themeColor="text1"/>
          <w:sz w:val="18"/>
          <w:szCs w:val="18"/>
        </w:rPr>
      </w:pPr>
      <w:r w:rsidRPr="00C64544">
        <w:rPr>
          <w:rFonts w:ascii="Montserrat" w:eastAsia="Montserrat" w:hAnsi="Montserrat" w:cs="Montserrat"/>
          <w:color w:val="000000" w:themeColor="text1"/>
          <w:sz w:val="18"/>
          <w:szCs w:val="18"/>
        </w:rPr>
        <w:t>A.2</w:t>
      </w:r>
      <w:r w:rsidR="00C64544" w:rsidRPr="00C64544">
        <w:rPr>
          <w:rFonts w:ascii="Montserrat" w:eastAsia="Montserrat" w:hAnsi="Montserrat" w:cs="Montserrat"/>
          <w:color w:val="000000" w:themeColor="text1"/>
          <w:sz w:val="18"/>
          <w:szCs w:val="18"/>
        </w:rPr>
        <w:t>.</w:t>
      </w:r>
      <w:r w:rsidR="000C5C5D" w:rsidRPr="00C64544">
        <w:rPr>
          <w:rFonts w:ascii="Montserrat" w:eastAsia="Montserrat" w:hAnsi="Montserrat" w:cs="Montserrat"/>
          <w:color w:val="000000" w:themeColor="text1"/>
          <w:sz w:val="18"/>
          <w:szCs w:val="18"/>
        </w:rPr>
        <w:t xml:space="preserve"> Atención a oficio 112.OIC.AQ/4329/</w:t>
      </w:r>
      <w:r w:rsidR="00BD067D" w:rsidRPr="00C64544">
        <w:rPr>
          <w:rFonts w:ascii="Montserrat" w:eastAsia="Montserrat" w:hAnsi="Montserrat" w:cs="Montserrat"/>
          <w:color w:val="000000" w:themeColor="text1"/>
          <w:sz w:val="18"/>
          <w:szCs w:val="18"/>
        </w:rPr>
        <w:t>2023</w:t>
      </w:r>
    </w:p>
    <w:p w14:paraId="669DB4BF" w14:textId="77777777" w:rsidR="00311A62" w:rsidRPr="00C64544" w:rsidRDefault="00311A62" w:rsidP="00C64544">
      <w:pPr>
        <w:ind w:left="720" w:hanging="12"/>
        <w:jc w:val="both"/>
        <w:rPr>
          <w:rFonts w:ascii="Montserrat" w:eastAsia="Montserrat" w:hAnsi="Montserrat" w:cs="Montserrat"/>
          <w:b/>
          <w:color w:val="000000" w:themeColor="text1"/>
          <w:sz w:val="18"/>
          <w:szCs w:val="18"/>
        </w:rPr>
      </w:pPr>
    </w:p>
    <w:p w14:paraId="4B2BEB3D" w14:textId="77777777" w:rsidR="00311A62" w:rsidRPr="00C64544" w:rsidRDefault="00ED5BD7" w:rsidP="00C64544">
      <w:pPr>
        <w:keepLines/>
        <w:spacing w:after="160"/>
        <w:ind w:left="2160" w:firstLine="72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SEGUNDO PUNTO DEL ORDEN DEL DÍA</w:t>
      </w:r>
    </w:p>
    <w:p w14:paraId="6EEC538E" w14:textId="77777777" w:rsidR="0064403F" w:rsidRPr="00C64544" w:rsidRDefault="0064403F"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7B4E6AF7" w14:textId="2485A9DF" w:rsidR="00311A62" w:rsidRPr="00C64544" w:rsidRDefault="00311A62" w:rsidP="00C64544">
      <w:pPr>
        <w:jc w:val="both"/>
        <w:rPr>
          <w:rFonts w:ascii="Montserrat" w:eastAsia="Montserrat" w:hAnsi="Montserrat" w:cs="Montserrat"/>
          <w:b/>
          <w:color w:val="000000" w:themeColor="text1"/>
          <w:sz w:val="18"/>
          <w:szCs w:val="18"/>
        </w:rPr>
      </w:pPr>
    </w:p>
    <w:p w14:paraId="36D2A79B" w14:textId="535F5903" w:rsidR="00BD067D" w:rsidRPr="00C64544" w:rsidRDefault="00BD067D" w:rsidP="00C64544">
      <w:pPr>
        <w:jc w:val="both"/>
        <w:rPr>
          <w:rFonts w:ascii="Montserrat" w:eastAsia="Montserrat" w:hAnsi="Montserrat" w:cs="Montserrat"/>
          <w:b/>
          <w:color w:val="000000" w:themeColor="text1"/>
          <w:sz w:val="18"/>
          <w:szCs w:val="18"/>
        </w:rPr>
      </w:pPr>
    </w:p>
    <w:p w14:paraId="0BE6A946" w14:textId="77777777" w:rsidR="00A66D64" w:rsidRPr="00C64544" w:rsidRDefault="00A66D64" w:rsidP="00C64544">
      <w:pPr>
        <w:jc w:val="both"/>
        <w:rPr>
          <w:rFonts w:ascii="Montserrat" w:eastAsia="Montserrat" w:hAnsi="Montserrat" w:cs="Montserrat"/>
          <w:b/>
          <w:color w:val="000000" w:themeColor="text1"/>
          <w:sz w:val="18"/>
          <w:szCs w:val="18"/>
        </w:rPr>
      </w:pPr>
    </w:p>
    <w:p w14:paraId="7CAC1AF5" w14:textId="3ED1489E" w:rsidR="00AF1B1C" w:rsidRPr="00C64544" w:rsidRDefault="00AF1B1C" w:rsidP="00C64544">
      <w:pPr>
        <w:jc w:val="both"/>
        <w:rPr>
          <w:rFonts w:ascii="Montserrat" w:eastAsia="Montserrat" w:hAnsi="Montserrat" w:cs="Montserrat"/>
          <w:b/>
          <w:color w:val="000000" w:themeColor="text1"/>
          <w:sz w:val="18"/>
          <w:szCs w:val="18"/>
        </w:rPr>
      </w:pPr>
    </w:p>
    <w:p w14:paraId="7DDBB2C1" w14:textId="77777777" w:rsidR="00EA59BE" w:rsidRPr="00C64544" w:rsidRDefault="00EA59BE" w:rsidP="00C64544">
      <w:pPr>
        <w:jc w:val="both"/>
        <w:rPr>
          <w:rFonts w:ascii="Montserrat" w:eastAsia="Montserrat" w:hAnsi="Montserrat" w:cs="Montserrat"/>
          <w:b/>
          <w:color w:val="000000" w:themeColor="text1"/>
          <w:sz w:val="18"/>
          <w:szCs w:val="18"/>
        </w:rPr>
      </w:pPr>
    </w:p>
    <w:p w14:paraId="4FFB4977" w14:textId="2743048F" w:rsidR="00AF1B1C" w:rsidRPr="00C64544" w:rsidRDefault="00AF1B1C" w:rsidP="00C64544">
      <w:pPr>
        <w:jc w:val="both"/>
        <w:rPr>
          <w:rFonts w:ascii="Montserrat" w:eastAsia="Montserrat" w:hAnsi="Montserrat" w:cs="Montserrat"/>
          <w:b/>
          <w:color w:val="000000" w:themeColor="text1"/>
          <w:sz w:val="18"/>
          <w:szCs w:val="18"/>
        </w:rPr>
      </w:pPr>
    </w:p>
    <w:p w14:paraId="5112995C" w14:textId="7CB1CF50" w:rsidR="00AF1B1C" w:rsidRPr="00C64544" w:rsidRDefault="00AF1B1C" w:rsidP="00C64544">
      <w:pPr>
        <w:jc w:val="both"/>
        <w:rPr>
          <w:rFonts w:ascii="Montserrat" w:eastAsia="Montserrat" w:hAnsi="Montserrat" w:cs="Montserrat"/>
          <w:b/>
          <w:color w:val="000000" w:themeColor="text1"/>
          <w:sz w:val="18"/>
          <w:szCs w:val="18"/>
        </w:rPr>
      </w:pPr>
    </w:p>
    <w:p w14:paraId="4F0252D9" w14:textId="667E4539" w:rsidR="00AF1B1C" w:rsidRPr="00C64544" w:rsidRDefault="00AF1B1C" w:rsidP="00C64544">
      <w:pPr>
        <w:jc w:val="both"/>
        <w:rPr>
          <w:rFonts w:ascii="Montserrat" w:eastAsia="Montserrat" w:hAnsi="Montserrat" w:cs="Montserrat"/>
          <w:b/>
          <w:color w:val="000000" w:themeColor="text1"/>
          <w:sz w:val="18"/>
          <w:szCs w:val="18"/>
        </w:rPr>
      </w:pPr>
    </w:p>
    <w:p w14:paraId="15328BA7" w14:textId="77777777" w:rsidR="007F210F" w:rsidRPr="00C64544" w:rsidRDefault="007F210F" w:rsidP="00C64544">
      <w:pPr>
        <w:jc w:val="both"/>
        <w:rPr>
          <w:rFonts w:ascii="Montserrat" w:eastAsia="Montserrat" w:hAnsi="Montserrat" w:cs="Montserrat"/>
          <w:b/>
          <w:color w:val="000000" w:themeColor="text1"/>
          <w:sz w:val="18"/>
          <w:szCs w:val="18"/>
        </w:rPr>
      </w:pPr>
    </w:p>
    <w:p w14:paraId="42A5DA14" w14:textId="61FA00EC" w:rsidR="00311A62" w:rsidRPr="00C64544" w:rsidRDefault="00ED5BD7" w:rsidP="00C64544">
      <w:pPr>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lastRenderedPageBreak/>
        <w:t xml:space="preserve">A. Respuestas a solicitudes de acceso a la información en las que se analizará la clasificación de confidencialidad </w:t>
      </w:r>
    </w:p>
    <w:p w14:paraId="70F04BF9" w14:textId="77777777" w:rsidR="00146709" w:rsidRPr="00C64544" w:rsidRDefault="00146709" w:rsidP="00C64544">
      <w:pPr>
        <w:jc w:val="both"/>
        <w:rPr>
          <w:rFonts w:ascii="Montserrat" w:eastAsia="Montserrat" w:hAnsi="Montserrat" w:cs="Montserrat"/>
          <w:b/>
          <w:color w:val="000000" w:themeColor="text1"/>
          <w:sz w:val="18"/>
          <w:szCs w:val="18"/>
        </w:rPr>
      </w:pPr>
    </w:p>
    <w:p w14:paraId="6FAC0DB9" w14:textId="0F0CD07E" w:rsidR="00311A62" w:rsidRPr="00C64544" w:rsidRDefault="00146709" w:rsidP="00C64544">
      <w:pPr>
        <w:ind w:right="38"/>
        <w:jc w:val="both"/>
        <w:rPr>
          <w:rFonts w:ascii="Montserrat" w:eastAsia="Montserrat" w:hAnsi="Montserrat" w:cs="Montserrat"/>
          <w:b/>
          <w:color w:val="000000" w:themeColor="text1"/>
          <w:sz w:val="18"/>
          <w:szCs w:val="18"/>
          <w:highlight w:val="white"/>
        </w:rPr>
      </w:pPr>
      <w:r w:rsidRPr="00C64544">
        <w:rPr>
          <w:rFonts w:ascii="Montserrat" w:eastAsia="Montserrat" w:hAnsi="Montserrat" w:cs="Montserrat"/>
          <w:b/>
          <w:color w:val="000000" w:themeColor="text1"/>
          <w:sz w:val="18"/>
          <w:szCs w:val="18"/>
        </w:rPr>
        <w:t>A</w:t>
      </w:r>
      <w:r w:rsidR="00ED5BD7" w:rsidRPr="00C64544">
        <w:rPr>
          <w:rFonts w:ascii="Montserrat" w:eastAsia="Montserrat" w:hAnsi="Montserrat" w:cs="Montserrat"/>
          <w:b/>
          <w:color w:val="000000" w:themeColor="text1"/>
          <w:sz w:val="18"/>
          <w:szCs w:val="18"/>
        </w:rPr>
        <w:t>.1 Folio 330026523003477</w:t>
      </w:r>
    </w:p>
    <w:p w14:paraId="369777F4" w14:textId="77777777" w:rsidR="00311A62" w:rsidRPr="00C64544" w:rsidRDefault="00ED5BD7" w:rsidP="00C64544">
      <w:pPr>
        <w:spacing w:before="240" w:after="240"/>
        <w:jc w:val="both"/>
        <w:rPr>
          <w:rFonts w:ascii="Montserrat" w:eastAsia="Montserrat" w:hAnsi="Montserrat" w:cs="Montserrat"/>
          <w:i/>
          <w:color w:val="000000" w:themeColor="text1"/>
          <w:sz w:val="17"/>
          <w:szCs w:val="17"/>
          <w:highlight w:val="white"/>
        </w:rPr>
      </w:pPr>
      <w:r w:rsidRPr="00C64544">
        <w:rPr>
          <w:rFonts w:ascii="Montserrat" w:eastAsia="Montserrat" w:hAnsi="Montserrat" w:cs="Montserrat"/>
          <w:color w:val="000000" w:themeColor="text1"/>
          <w:sz w:val="18"/>
          <w:szCs w:val="18"/>
          <w:highlight w:val="white"/>
        </w:rPr>
        <w:t>Un particular requirió:</w:t>
      </w:r>
      <w:r w:rsidRPr="00C64544">
        <w:rPr>
          <w:rFonts w:ascii="Montserrat" w:eastAsia="Montserrat" w:hAnsi="Montserrat" w:cs="Montserrat"/>
          <w:i/>
          <w:color w:val="000000" w:themeColor="text1"/>
          <w:sz w:val="17"/>
          <w:szCs w:val="17"/>
          <w:highlight w:val="white"/>
        </w:rPr>
        <w:t xml:space="preserve"> </w:t>
      </w:r>
    </w:p>
    <w:p w14:paraId="6BE1AE52" w14:textId="77777777" w:rsidR="00311A62" w:rsidRPr="00C64544" w:rsidRDefault="00ED5BD7" w:rsidP="00C64544">
      <w:pPr>
        <w:shd w:val="clear" w:color="auto" w:fill="FFFFFF"/>
        <w:ind w:left="567" w:right="567"/>
        <w:jc w:val="both"/>
        <w:rPr>
          <w:rFonts w:ascii="Montserrat" w:eastAsia="Montserrat" w:hAnsi="Montserrat" w:cs="Montserrat"/>
          <w:i/>
          <w:color w:val="000000" w:themeColor="text1"/>
          <w:sz w:val="16"/>
          <w:szCs w:val="16"/>
          <w:highlight w:val="white"/>
        </w:rPr>
      </w:pPr>
      <w:r w:rsidRPr="00C64544">
        <w:rPr>
          <w:rFonts w:ascii="Montserrat" w:eastAsia="Montserrat" w:hAnsi="Montserrat" w:cs="Montserrat"/>
          <w:i/>
          <w:color w:val="000000" w:themeColor="text1"/>
          <w:sz w:val="16"/>
          <w:szCs w:val="16"/>
          <w:highlight w:val="white"/>
        </w:rPr>
        <w:t xml:space="preserve">“Quiero saber de las quejas, denuncias, alertas de corrupción, cuántas de aeropuertos se relacionan con el C. (…), asimismo, </w:t>
      </w:r>
      <w:proofErr w:type="spellStart"/>
      <w:proofErr w:type="gramStart"/>
      <w:r w:rsidRPr="00C64544">
        <w:rPr>
          <w:rFonts w:ascii="Montserrat" w:eastAsia="Montserrat" w:hAnsi="Montserrat" w:cs="Montserrat"/>
          <w:i/>
          <w:color w:val="000000" w:themeColor="text1"/>
          <w:sz w:val="16"/>
          <w:szCs w:val="16"/>
          <w:highlight w:val="white"/>
        </w:rPr>
        <w:t>cuantas</w:t>
      </w:r>
      <w:proofErr w:type="spellEnd"/>
      <w:proofErr w:type="gramEnd"/>
      <w:r w:rsidRPr="00C64544">
        <w:rPr>
          <w:rFonts w:ascii="Montserrat" w:eastAsia="Montserrat" w:hAnsi="Montserrat" w:cs="Montserrat"/>
          <w:i/>
          <w:color w:val="000000" w:themeColor="text1"/>
          <w:sz w:val="16"/>
          <w:szCs w:val="16"/>
          <w:highlight w:val="white"/>
        </w:rPr>
        <w:t xml:space="preserve"> de esas alertas, quejas denuncias se relacionan con el cohecho y porqué razón fue, de igual manera saber cuántas por abuso de funciones, cuantas por </w:t>
      </w:r>
      <w:proofErr w:type="spellStart"/>
      <w:r w:rsidRPr="00C64544">
        <w:rPr>
          <w:rFonts w:ascii="Montserrat" w:eastAsia="Montserrat" w:hAnsi="Montserrat" w:cs="Montserrat"/>
          <w:i/>
          <w:color w:val="000000" w:themeColor="text1"/>
          <w:sz w:val="16"/>
          <w:szCs w:val="16"/>
          <w:highlight w:val="white"/>
        </w:rPr>
        <w:t>incompetecia</w:t>
      </w:r>
      <w:proofErr w:type="spellEnd"/>
      <w:r w:rsidRPr="00C64544">
        <w:rPr>
          <w:rFonts w:ascii="Montserrat" w:eastAsia="Montserrat" w:hAnsi="Montserrat" w:cs="Montserrat"/>
          <w:i/>
          <w:color w:val="000000" w:themeColor="text1"/>
          <w:sz w:val="16"/>
          <w:szCs w:val="16"/>
          <w:highlight w:val="white"/>
        </w:rPr>
        <w:t xml:space="preserve">, es decir, todas las relacionadas en temas de aeropuertos y </w:t>
      </w:r>
      <w:proofErr w:type="spellStart"/>
      <w:r w:rsidRPr="00C64544">
        <w:rPr>
          <w:rFonts w:ascii="Montserrat" w:eastAsia="Montserrat" w:hAnsi="Montserrat" w:cs="Montserrat"/>
          <w:i/>
          <w:color w:val="000000" w:themeColor="text1"/>
          <w:sz w:val="16"/>
          <w:szCs w:val="16"/>
          <w:highlight w:val="white"/>
        </w:rPr>
        <w:t>cual</w:t>
      </w:r>
      <w:proofErr w:type="spellEnd"/>
      <w:r w:rsidRPr="00C64544">
        <w:rPr>
          <w:rFonts w:ascii="Montserrat" w:eastAsia="Montserrat" w:hAnsi="Montserrat" w:cs="Montserrat"/>
          <w:i/>
          <w:color w:val="000000" w:themeColor="text1"/>
          <w:sz w:val="16"/>
          <w:szCs w:val="16"/>
          <w:highlight w:val="white"/>
        </w:rPr>
        <w:t xml:space="preserve"> fue su conclusión, si hubo alguna sanción. Lo quiero en un archivo en </w:t>
      </w:r>
      <w:proofErr w:type="spellStart"/>
      <w:r w:rsidRPr="00C64544">
        <w:rPr>
          <w:rFonts w:ascii="Montserrat" w:eastAsia="Montserrat" w:hAnsi="Montserrat" w:cs="Montserrat"/>
          <w:i/>
          <w:color w:val="000000" w:themeColor="text1"/>
          <w:sz w:val="16"/>
          <w:szCs w:val="16"/>
          <w:highlight w:val="white"/>
        </w:rPr>
        <w:t>word</w:t>
      </w:r>
      <w:proofErr w:type="spellEnd"/>
      <w:r w:rsidRPr="00C64544">
        <w:rPr>
          <w:rFonts w:ascii="Montserrat" w:eastAsia="Montserrat" w:hAnsi="Montserrat" w:cs="Montserrat"/>
          <w:i/>
          <w:color w:val="000000" w:themeColor="text1"/>
          <w:sz w:val="16"/>
          <w:szCs w:val="16"/>
          <w:highlight w:val="white"/>
        </w:rPr>
        <w:t xml:space="preserve"> y desglosado por cada denuncia queja alerta, donde se señale de igual manera el cargo de los funcionarios que intervinieron en corrupción o que se señalaron en las denuncias”. (Sic)    </w:t>
      </w:r>
    </w:p>
    <w:p w14:paraId="4BE96218" w14:textId="77777777" w:rsidR="00311A62" w:rsidRPr="00C64544" w:rsidRDefault="00ED5BD7" w:rsidP="00C64544">
      <w:pPr>
        <w:ind w:right="560"/>
        <w:jc w:val="both"/>
        <w:rPr>
          <w:rFonts w:ascii="Montserrat" w:eastAsia="Montserrat" w:hAnsi="Montserrat" w:cs="Montserrat"/>
          <w:color w:val="000000" w:themeColor="text1"/>
          <w:sz w:val="16"/>
          <w:szCs w:val="16"/>
          <w:highlight w:val="white"/>
        </w:rPr>
      </w:pPr>
      <w:r w:rsidRPr="00C64544">
        <w:rPr>
          <w:rFonts w:ascii="Montserrat" w:eastAsia="Montserrat" w:hAnsi="Montserrat" w:cs="Montserrat"/>
          <w:color w:val="000000" w:themeColor="text1"/>
          <w:sz w:val="16"/>
          <w:szCs w:val="16"/>
          <w:highlight w:val="white"/>
        </w:rPr>
        <w:t xml:space="preserve"> </w:t>
      </w:r>
    </w:p>
    <w:p w14:paraId="5365188C" w14:textId="2FE0CF7F" w:rsidR="00311A62" w:rsidRPr="00C64544" w:rsidRDefault="00192FE0" w:rsidP="00C64544">
      <w:pPr>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color w:val="000000" w:themeColor="text1"/>
          <w:sz w:val="18"/>
          <w:szCs w:val="18"/>
        </w:rPr>
        <w:t xml:space="preserve">La Unidad Substanciadora y </w:t>
      </w:r>
      <w:proofErr w:type="spellStart"/>
      <w:r w:rsidRPr="00C64544">
        <w:rPr>
          <w:rFonts w:ascii="Montserrat" w:eastAsia="Montserrat" w:hAnsi="Montserrat" w:cs="Montserrat"/>
          <w:color w:val="000000" w:themeColor="text1"/>
          <w:sz w:val="18"/>
          <w:szCs w:val="18"/>
        </w:rPr>
        <w:t>Resolutora</w:t>
      </w:r>
      <w:proofErr w:type="spellEnd"/>
      <w:r w:rsidRPr="00C64544">
        <w:rPr>
          <w:rFonts w:ascii="Montserrat" w:eastAsia="Montserrat" w:hAnsi="Montserrat" w:cs="Montserrat"/>
          <w:color w:val="000000" w:themeColor="text1"/>
          <w:sz w:val="18"/>
          <w:szCs w:val="18"/>
        </w:rPr>
        <w:t xml:space="preserve"> (USR), la Unidad de Control y Mejora de la Administración Pública Federal (UCMAPF), la Coordinación General de Gobierno de Órganos de Control y Vigilancia (CGGOCV), la Dirección General de Investigación de Faltas Administrativas (DGIFA) y la Coordinación de Denuncias y Atención Ciudadana (CDAC</w:t>
      </w:r>
      <w:r w:rsidR="00B62233" w:rsidRPr="00C64544">
        <w:rPr>
          <w:rFonts w:ascii="Montserrat" w:eastAsia="Montserrat" w:hAnsi="Montserrat" w:cs="Montserrat"/>
          <w:color w:val="000000" w:themeColor="text1"/>
          <w:sz w:val="18"/>
          <w:szCs w:val="18"/>
        </w:rPr>
        <w:t>)</w:t>
      </w:r>
      <w:r w:rsidRPr="00C64544">
        <w:rPr>
          <w:rFonts w:ascii="Montserrat" w:eastAsia="Montserrat" w:hAnsi="Montserrat" w:cs="Montserrat"/>
          <w:color w:val="000000" w:themeColor="text1"/>
          <w:sz w:val="18"/>
          <w:szCs w:val="18"/>
        </w:rPr>
        <w:t xml:space="preserve"> </w:t>
      </w:r>
      <w:r w:rsidR="00ED5BD7" w:rsidRPr="00C64544">
        <w:rPr>
          <w:rFonts w:ascii="Montserrat" w:eastAsia="Montserrat" w:hAnsi="Montserrat" w:cs="Montserrat"/>
          <w:color w:val="000000" w:themeColor="text1"/>
          <w:sz w:val="18"/>
          <w:szCs w:val="18"/>
          <w:highlight w:val="white"/>
        </w:rPr>
        <w:t>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w:t>
      </w:r>
      <w:r w:rsidR="00110BE4" w:rsidRPr="00C64544">
        <w:rPr>
          <w:rFonts w:ascii="Montserrat" w:eastAsia="Montserrat" w:hAnsi="Montserrat" w:cs="Montserrat"/>
          <w:color w:val="000000" w:themeColor="text1"/>
          <w:sz w:val="18"/>
          <w:szCs w:val="18"/>
          <w:highlight w:val="white"/>
        </w:rPr>
        <w:t xml:space="preserve"> número 7, de los Lineamientos generales en materia de clasificación y desclasificación de la i</w:t>
      </w:r>
      <w:r w:rsidR="00ED5BD7" w:rsidRPr="00C64544">
        <w:rPr>
          <w:rFonts w:ascii="Montserrat" w:eastAsia="Montserrat" w:hAnsi="Montserrat" w:cs="Montserrat"/>
          <w:color w:val="000000" w:themeColor="text1"/>
          <w:sz w:val="18"/>
          <w:szCs w:val="18"/>
          <w:highlight w:val="white"/>
        </w:rPr>
        <w:t>nformación, así como pa</w:t>
      </w:r>
      <w:r w:rsidR="00110BE4" w:rsidRPr="00C64544">
        <w:rPr>
          <w:rFonts w:ascii="Montserrat" w:eastAsia="Montserrat" w:hAnsi="Montserrat" w:cs="Montserrat"/>
          <w:color w:val="000000" w:themeColor="text1"/>
          <w:sz w:val="18"/>
          <w:szCs w:val="18"/>
          <w:highlight w:val="white"/>
        </w:rPr>
        <w:t>ra la elaboración de versiones p</w:t>
      </w:r>
      <w:r w:rsidR="00ED5BD7" w:rsidRPr="00C64544">
        <w:rPr>
          <w:rFonts w:ascii="Montserrat" w:eastAsia="Montserrat" w:hAnsi="Montserrat" w:cs="Montserrat"/>
          <w:color w:val="000000" w:themeColor="text1"/>
          <w:sz w:val="18"/>
          <w:szCs w:val="18"/>
          <w:highlight w:val="white"/>
        </w:rPr>
        <w:t>úblicas y; el criterio FUNCIÓNPÚBLICA/CT/01/2020 emitido por el Comité de Transparencia.</w:t>
      </w:r>
    </w:p>
    <w:p w14:paraId="686B86ED" w14:textId="77777777" w:rsidR="00311A62" w:rsidRPr="00C64544" w:rsidRDefault="00ED5BD7" w:rsidP="00C64544">
      <w:pPr>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color w:val="000000" w:themeColor="text1"/>
          <w:sz w:val="18"/>
          <w:szCs w:val="18"/>
          <w:highlight w:val="white"/>
        </w:rPr>
        <w:t xml:space="preserve"> </w:t>
      </w:r>
    </w:p>
    <w:p w14:paraId="068552D7" w14:textId="2C5EE931" w:rsidR="00311A62" w:rsidRPr="00C64544" w:rsidRDefault="00ED5BD7" w:rsidP="00C64544">
      <w:pPr>
        <w:spacing w:line="276" w:lineRule="auto"/>
        <w:ind w:right="60"/>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color w:val="000000" w:themeColor="text1"/>
          <w:sz w:val="18"/>
          <w:szCs w:val="18"/>
          <w:highlight w:val="white"/>
        </w:rPr>
        <w:t>En consecuencia, se emite la siguiente resolución por unanimidad:</w:t>
      </w:r>
    </w:p>
    <w:p w14:paraId="5024C6E7" w14:textId="77777777" w:rsidR="006F2AE4" w:rsidRPr="00C64544" w:rsidRDefault="006F2AE4" w:rsidP="00C64544">
      <w:pPr>
        <w:spacing w:line="276" w:lineRule="auto"/>
        <w:ind w:right="60"/>
        <w:jc w:val="both"/>
        <w:rPr>
          <w:rFonts w:ascii="Montserrat" w:eastAsia="Montserrat" w:hAnsi="Montserrat" w:cs="Montserrat"/>
          <w:color w:val="000000" w:themeColor="text1"/>
          <w:sz w:val="18"/>
          <w:szCs w:val="18"/>
          <w:highlight w:val="white"/>
        </w:rPr>
      </w:pPr>
    </w:p>
    <w:p w14:paraId="43C7B37C" w14:textId="4B154DC6" w:rsidR="00311A62" w:rsidRPr="00C64544" w:rsidRDefault="00ED5BD7" w:rsidP="00C64544">
      <w:pPr>
        <w:ind w:right="38" w:hanging="2"/>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b/>
          <w:color w:val="000000" w:themeColor="text1"/>
          <w:sz w:val="18"/>
          <w:szCs w:val="18"/>
        </w:rPr>
        <w:t>II.</w:t>
      </w:r>
      <w:r w:rsidR="00146709" w:rsidRPr="00C64544">
        <w:rPr>
          <w:rFonts w:ascii="Montserrat" w:eastAsia="Montserrat" w:hAnsi="Montserrat" w:cs="Montserrat"/>
          <w:b/>
          <w:color w:val="000000" w:themeColor="text1"/>
          <w:sz w:val="18"/>
          <w:szCs w:val="18"/>
        </w:rPr>
        <w:t>A</w:t>
      </w:r>
      <w:r w:rsidRPr="00C64544">
        <w:rPr>
          <w:rFonts w:ascii="Montserrat" w:eastAsia="Montserrat" w:hAnsi="Montserrat" w:cs="Montserrat"/>
          <w:b/>
          <w:color w:val="000000" w:themeColor="text1"/>
          <w:sz w:val="18"/>
          <w:szCs w:val="18"/>
        </w:rPr>
        <w:t xml:space="preserve">.1.ORD.38.23: </w:t>
      </w:r>
      <w:r w:rsidRPr="00C64544">
        <w:rPr>
          <w:rFonts w:ascii="Montserrat" w:eastAsia="Montserrat" w:hAnsi="Montserrat" w:cs="Montserrat"/>
          <w:b/>
          <w:color w:val="000000" w:themeColor="text1"/>
          <w:sz w:val="18"/>
          <w:szCs w:val="18"/>
          <w:highlight w:val="white"/>
        </w:rPr>
        <w:t xml:space="preserve">CONFIRMAR </w:t>
      </w:r>
      <w:r w:rsidRPr="00C64544">
        <w:rPr>
          <w:rFonts w:ascii="Montserrat" w:eastAsia="Montserrat" w:hAnsi="Montserrat" w:cs="Montserrat"/>
          <w:color w:val="000000" w:themeColor="text1"/>
          <w:sz w:val="18"/>
          <w:szCs w:val="18"/>
          <w:highlight w:val="white"/>
        </w:rPr>
        <w:t xml:space="preserve">la clasificación de la información como confidencial invocada por la </w:t>
      </w:r>
      <w:r w:rsidR="00110BE4" w:rsidRPr="00C64544">
        <w:rPr>
          <w:rFonts w:ascii="Montserrat" w:hAnsi="Montserrat" w:cs="Arial"/>
          <w:color w:val="000000" w:themeColor="text1"/>
          <w:sz w:val="18"/>
          <w:szCs w:val="18"/>
          <w:shd w:val="clear" w:color="auto" w:fill="FFFFFF"/>
        </w:rPr>
        <w:t xml:space="preserve">USR, UCMAPF, la </w:t>
      </w:r>
      <w:r w:rsidR="00192FE0" w:rsidRPr="00C64544">
        <w:rPr>
          <w:rFonts w:ascii="Montserrat" w:hAnsi="Montserrat" w:cs="Arial"/>
          <w:color w:val="000000" w:themeColor="text1"/>
          <w:sz w:val="18"/>
          <w:szCs w:val="18"/>
          <w:shd w:val="clear" w:color="auto" w:fill="FFFFFF"/>
        </w:rPr>
        <w:t xml:space="preserve">CGGOCV, </w:t>
      </w:r>
      <w:r w:rsidR="00110BE4" w:rsidRPr="00C64544">
        <w:rPr>
          <w:rFonts w:ascii="Montserrat" w:hAnsi="Montserrat" w:cs="Arial"/>
          <w:color w:val="000000" w:themeColor="text1"/>
          <w:sz w:val="18"/>
          <w:szCs w:val="18"/>
          <w:shd w:val="clear" w:color="auto" w:fill="FFFFFF"/>
        </w:rPr>
        <w:t xml:space="preserve">la </w:t>
      </w:r>
      <w:r w:rsidR="00EA59BE" w:rsidRPr="00C64544">
        <w:rPr>
          <w:rFonts w:ascii="Montserrat" w:hAnsi="Montserrat" w:cs="Arial"/>
          <w:color w:val="000000" w:themeColor="text1"/>
          <w:sz w:val="18"/>
          <w:szCs w:val="18"/>
          <w:shd w:val="clear" w:color="auto" w:fill="FFFFFF"/>
        </w:rPr>
        <w:t xml:space="preserve">DGIFA y </w:t>
      </w:r>
      <w:r w:rsidR="00110BE4" w:rsidRPr="00C64544">
        <w:rPr>
          <w:rFonts w:ascii="Montserrat" w:hAnsi="Montserrat" w:cs="Arial"/>
          <w:color w:val="000000" w:themeColor="text1"/>
          <w:sz w:val="18"/>
          <w:szCs w:val="18"/>
          <w:shd w:val="clear" w:color="auto" w:fill="FFFFFF"/>
        </w:rPr>
        <w:t xml:space="preserve">la </w:t>
      </w:r>
      <w:r w:rsidR="00192FE0" w:rsidRPr="00C64544">
        <w:rPr>
          <w:rFonts w:ascii="Montserrat" w:hAnsi="Montserrat" w:cs="Arial"/>
          <w:color w:val="000000" w:themeColor="text1"/>
          <w:sz w:val="18"/>
          <w:szCs w:val="18"/>
          <w:shd w:val="clear" w:color="auto" w:fill="FFFFFF"/>
        </w:rPr>
        <w:t>CDAC</w:t>
      </w:r>
      <w:r w:rsidRPr="00C64544">
        <w:rPr>
          <w:rFonts w:ascii="Montserrat" w:eastAsia="Montserrat" w:hAnsi="Montserrat" w:cs="Montserrat"/>
          <w:color w:val="000000" w:themeColor="text1"/>
          <w:sz w:val="18"/>
          <w:szCs w:val="18"/>
          <w:highlight w:val="white"/>
        </w:rPr>
        <w:t xml:space="preserve"> respecto del pronunciamiento, en términos de los artículos 113, fracción I, de la Ley Federal de Transparencia y Acceso a la Información Pública; Trigésimo Octavo, fracción I,</w:t>
      </w:r>
      <w:r w:rsidR="00110BE4" w:rsidRPr="00C64544">
        <w:rPr>
          <w:rFonts w:ascii="Montserrat" w:eastAsia="Montserrat" w:hAnsi="Montserrat" w:cs="Montserrat"/>
          <w:color w:val="000000" w:themeColor="text1"/>
          <w:sz w:val="18"/>
          <w:szCs w:val="18"/>
          <w:highlight w:val="white"/>
        </w:rPr>
        <w:t xml:space="preserve"> número 7, de los Lineamientos generales en materia de clasificación y d</w:t>
      </w:r>
      <w:r w:rsidRPr="00C64544">
        <w:rPr>
          <w:rFonts w:ascii="Montserrat" w:eastAsia="Montserrat" w:hAnsi="Montserrat" w:cs="Montserrat"/>
          <w:color w:val="000000" w:themeColor="text1"/>
          <w:sz w:val="18"/>
          <w:szCs w:val="18"/>
          <w:highlight w:val="white"/>
        </w:rPr>
        <w:t>esclasificación de la</w:t>
      </w:r>
      <w:r w:rsidR="00110BE4" w:rsidRPr="00C64544">
        <w:rPr>
          <w:rFonts w:ascii="Montserrat" w:eastAsia="Montserrat" w:hAnsi="Montserrat" w:cs="Montserrat"/>
          <w:color w:val="000000" w:themeColor="text1"/>
          <w:sz w:val="18"/>
          <w:szCs w:val="18"/>
          <w:highlight w:val="white"/>
        </w:rPr>
        <w:t xml:space="preserve"> información, así como para la e</w:t>
      </w:r>
      <w:r w:rsidRPr="00C64544">
        <w:rPr>
          <w:rFonts w:ascii="Montserrat" w:eastAsia="Montserrat" w:hAnsi="Montserrat" w:cs="Montserrat"/>
          <w:color w:val="000000" w:themeColor="text1"/>
          <w:sz w:val="18"/>
          <w:szCs w:val="18"/>
          <w:highlight w:val="white"/>
        </w:rPr>
        <w:t>laboración d</w:t>
      </w:r>
      <w:r w:rsidR="00110BE4" w:rsidRPr="00C64544">
        <w:rPr>
          <w:rFonts w:ascii="Montserrat" w:eastAsia="Montserrat" w:hAnsi="Montserrat" w:cs="Montserrat"/>
          <w:color w:val="000000" w:themeColor="text1"/>
          <w:sz w:val="18"/>
          <w:szCs w:val="18"/>
          <w:highlight w:val="white"/>
        </w:rPr>
        <w:t>e versiones p</w:t>
      </w:r>
      <w:r w:rsidRPr="00C64544">
        <w:rPr>
          <w:rFonts w:ascii="Montserrat" w:eastAsia="Montserrat" w:hAnsi="Montserrat" w:cs="Montserrat"/>
          <w:color w:val="000000" w:themeColor="text1"/>
          <w:sz w:val="18"/>
          <w:szCs w:val="18"/>
          <w:highlight w:val="white"/>
        </w:rPr>
        <w:t>úblicas y; el criterio FUNCIÓNPÚBLICA/CT/01/2020 emitido por el Comité de Transparencia.</w:t>
      </w:r>
    </w:p>
    <w:p w14:paraId="7309B66B" w14:textId="77777777" w:rsidR="00AF1B1C" w:rsidRPr="00C64544" w:rsidRDefault="00AF1B1C" w:rsidP="00C64544">
      <w:pPr>
        <w:ind w:right="38"/>
        <w:jc w:val="both"/>
        <w:rPr>
          <w:rFonts w:ascii="Montserrat" w:eastAsia="Montserrat" w:hAnsi="Montserrat" w:cs="Montserrat"/>
          <w:b/>
          <w:color w:val="000000" w:themeColor="text1"/>
          <w:sz w:val="18"/>
          <w:szCs w:val="18"/>
        </w:rPr>
      </w:pPr>
    </w:p>
    <w:p w14:paraId="64D64807"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121F04F2"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30702AC3"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59E1DF97"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7C0CA5EE"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48D94278"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6D1C95AD"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0D38BF5F"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71BFC21F"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64B6A8AE"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35CE7FD0"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1D4A387F"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3C9EC8CA"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0B229F8C"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544FE826" w14:textId="4FE479D4" w:rsidR="00311A62" w:rsidRPr="00C64544" w:rsidRDefault="00146709" w:rsidP="00C64544">
      <w:pPr>
        <w:ind w:right="38"/>
        <w:jc w:val="both"/>
        <w:rPr>
          <w:rFonts w:ascii="Montserrat" w:eastAsia="Montserrat" w:hAnsi="Montserrat" w:cs="Montserrat"/>
          <w:b/>
          <w:color w:val="000000" w:themeColor="text1"/>
          <w:sz w:val="18"/>
          <w:szCs w:val="18"/>
          <w:highlight w:val="white"/>
        </w:rPr>
      </w:pPr>
      <w:r w:rsidRPr="00C64544">
        <w:rPr>
          <w:rFonts w:ascii="Montserrat" w:eastAsia="Montserrat" w:hAnsi="Montserrat" w:cs="Montserrat"/>
          <w:b/>
          <w:color w:val="000000" w:themeColor="text1"/>
          <w:sz w:val="18"/>
          <w:szCs w:val="18"/>
        </w:rPr>
        <w:lastRenderedPageBreak/>
        <w:t>A</w:t>
      </w:r>
      <w:r w:rsidR="00ED5BD7" w:rsidRPr="00C64544">
        <w:rPr>
          <w:rFonts w:ascii="Montserrat" w:eastAsia="Montserrat" w:hAnsi="Montserrat" w:cs="Montserrat"/>
          <w:b/>
          <w:color w:val="000000" w:themeColor="text1"/>
          <w:sz w:val="18"/>
          <w:szCs w:val="18"/>
        </w:rPr>
        <w:t>.2 Folio 330026523003496</w:t>
      </w:r>
    </w:p>
    <w:p w14:paraId="1889E2EF" w14:textId="77777777" w:rsidR="00311A62" w:rsidRPr="00C64544" w:rsidRDefault="00ED5BD7" w:rsidP="00C64544">
      <w:pPr>
        <w:spacing w:before="240" w:after="240"/>
        <w:ind w:right="-20"/>
        <w:jc w:val="both"/>
        <w:rPr>
          <w:rFonts w:ascii="Montserrat" w:eastAsia="Montserrat" w:hAnsi="Montserrat" w:cs="Montserrat"/>
          <w:b/>
          <w:i/>
          <w:color w:val="000000" w:themeColor="text1"/>
          <w:sz w:val="18"/>
          <w:szCs w:val="18"/>
        </w:rPr>
      </w:pPr>
      <w:r w:rsidRPr="00C64544">
        <w:rPr>
          <w:rFonts w:ascii="Montserrat" w:eastAsia="Montserrat" w:hAnsi="Montserrat" w:cs="Montserrat"/>
          <w:color w:val="000000" w:themeColor="text1"/>
          <w:sz w:val="18"/>
          <w:szCs w:val="18"/>
        </w:rPr>
        <w:t>Un particular requirió:</w:t>
      </w:r>
      <w:r w:rsidRPr="00C64544">
        <w:rPr>
          <w:rFonts w:ascii="Montserrat" w:eastAsia="Montserrat" w:hAnsi="Montserrat" w:cs="Montserrat"/>
          <w:b/>
          <w:i/>
          <w:color w:val="000000" w:themeColor="text1"/>
          <w:sz w:val="18"/>
          <w:szCs w:val="18"/>
        </w:rPr>
        <w:t xml:space="preserve"> </w:t>
      </w:r>
    </w:p>
    <w:p w14:paraId="125FD2A1" w14:textId="6AF9FE06" w:rsidR="006F2AE4" w:rsidRPr="00C64544" w:rsidRDefault="00ED5BD7" w:rsidP="00C64544">
      <w:pPr>
        <w:ind w:left="560" w:right="560"/>
        <w:jc w:val="both"/>
        <w:rPr>
          <w:rFonts w:ascii="Montserrat" w:eastAsia="Montserrat" w:hAnsi="Montserrat" w:cs="Montserrat"/>
          <w:i/>
          <w:color w:val="000000" w:themeColor="text1"/>
          <w:sz w:val="16"/>
          <w:szCs w:val="16"/>
        </w:rPr>
      </w:pPr>
      <w:r w:rsidRPr="00C64544">
        <w:rPr>
          <w:rFonts w:ascii="Montserrat" w:eastAsia="Montserrat" w:hAnsi="Montserrat" w:cs="Montserrat"/>
          <w:i/>
          <w:color w:val="000000" w:themeColor="text1"/>
          <w:sz w:val="16"/>
          <w:szCs w:val="16"/>
        </w:rPr>
        <w:t>"</w:t>
      </w:r>
      <w:r w:rsidRPr="00C64544">
        <w:rPr>
          <w:rFonts w:ascii="Montserrat" w:eastAsia="Montserrat" w:hAnsi="Montserrat" w:cs="Montserrat"/>
          <w:color w:val="000000" w:themeColor="text1"/>
          <w:sz w:val="16"/>
          <w:szCs w:val="16"/>
        </w:rPr>
        <w:t xml:space="preserve"> </w:t>
      </w:r>
      <w:r w:rsidRPr="00C64544">
        <w:rPr>
          <w:rFonts w:ascii="Montserrat" w:eastAsia="Montserrat" w:hAnsi="Montserrat" w:cs="Montserrat"/>
          <w:i/>
          <w:color w:val="000000" w:themeColor="text1"/>
          <w:sz w:val="16"/>
          <w:szCs w:val="16"/>
        </w:rPr>
        <w:t xml:space="preserve">Solicito al Titular del </w:t>
      </w:r>
      <w:r w:rsidR="00AF1B1C" w:rsidRPr="00C64544">
        <w:rPr>
          <w:rFonts w:ascii="Montserrat" w:eastAsia="Montserrat" w:hAnsi="Montserrat" w:cs="Montserrat"/>
          <w:i/>
          <w:color w:val="000000" w:themeColor="text1"/>
          <w:sz w:val="16"/>
          <w:szCs w:val="16"/>
        </w:rPr>
        <w:t>Órgano</w:t>
      </w:r>
      <w:r w:rsidRPr="00C64544">
        <w:rPr>
          <w:rFonts w:ascii="Montserrat" w:eastAsia="Montserrat" w:hAnsi="Montserrat" w:cs="Montserrat"/>
          <w:i/>
          <w:color w:val="000000" w:themeColor="text1"/>
          <w:sz w:val="16"/>
          <w:szCs w:val="16"/>
        </w:rPr>
        <w:t xml:space="preserve"> Interno de Control en la Comisión Nacional del Agua, todas las denuncias de género, penales, administrativas, laborales y todas aquellas en las que el señor (…) (…) en la Comisión Nacional del Agua, sea agresor de mujeres.”. (Sic)</w:t>
      </w:r>
    </w:p>
    <w:p w14:paraId="0A56330A" w14:textId="7E38E083" w:rsidR="00EA59BE" w:rsidRPr="00C64544" w:rsidRDefault="00EA59BE" w:rsidP="00C64544">
      <w:pPr>
        <w:ind w:left="560" w:right="560"/>
        <w:jc w:val="both"/>
        <w:rPr>
          <w:rFonts w:ascii="Montserrat" w:eastAsia="Montserrat" w:hAnsi="Montserrat" w:cs="Montserrat"/>
          <w:i/>
          <w:color w:val="000000" w:themeColor="text1"/>
          <w:sz w:val="16"/>
          <w:szCs w:val="16"/>
        </w:rPr>
      </w:pPr>
    </w:p>
    <w:p w14:paraId="204C59C3" w14:textId="59393717" w:rsidR="00CF2F5D" w:rsidRPr="00C64544" w:rsidRDefault="00CF2F5D" w:rsidP="00C64544">
      <w:pPr>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color w:val="000000" w:themeColor="text1"/>
          <w:sz w:val="18"/>
          <w:szCs w:val="18"/>
          <w:highlight w:val="white"/>
        </w:rPr>
        <w:t xml:space="preserve">El Órgano Interno de Control de la Secretaría </w:t>
      </w:r>
      <w:r w:rsidR="004B4A86" w:rsidRPr="00C64544">
        <w:rPr>
          <w:rFonts w:ascii="Montserrat" w:eastAsia="Montserrat" w:hAnsi="Montserrat" w:cs="Montserrat"/>
          <w:color w:val="000000" w:themeColor="text1"/>
          <w:sz w:val="18"/>
          <w:szCs w:val="18"/>
          <w:highlight w:val="white"/>
        </w:rPr>
        <w:t xml:space="preserve">de la Función Pública (OIC-SFP), </w:t>
      </w:r>
      <w:r w:rsidR="004B4A86" w:rsidRPr="00C64544">
        <w:rPr>
          <w:rFonts w:ascii="Montserrat" w:eastAsia="Montserrat" w:hAnsi="Montserrat" w:cs="Montserrat"/>
          <w:color w:val="000000" w:themeColor="text1"/>
          <w:sz w:val="18"/>
          <w:szCs w:val="18"/>
        </w:rPr>
        <w:t>la Unidad de Control y Mejora de la Administración Pública Federal (UCMAPF) y la Unidad de Asuntos Jurídicos</w:t>
      </w:r>
      <w:r w:rsidR="00A57002" w:rsidRPr="00C64544">
        <w:rPr>
          <w:rFonts w:ascii="Montserrat" w:eastAsia="Montserrat" w:hAnsi="Montserrat" w:cs="Montserrat"/>
          <w:color w:val="000000" w:themeColor="text1"/>
          <w:sz w:val="18"/>
          <w:szCs w:val="18"/>
        </w:rPr>
        <w:t xml:space="preserve"> </w:t>
      </w:r>
      <w:r w:rsidR="00D84FDE" w:rsidRPr="00C64544">
        <w:rPr>
          <w:rFonts w:ascii="Montserrat" w:eastAsia="Montserrat" w:hAnsi="Montserrat" w:cs="Montserrat"/>
          <w:color w:val="000000" w:themeColor="text1"/>
          <w:sz w:val="18"/>
          <w:szCs w:val="18"/>
        </w:rPr>
        <w:t>(UAJ),</w:t>
      </w:r>
      <w:r w:rsidR="004B4A86" w:rsidRPr="00C64544">
        <w:rPr>
          <w:rFonts w:ascii="Montserrat" w:eastAsia="Montserrat" w:hAnsi="Montserrat" w:cs="Montserrat"/>
          <w:color w:val="000000" w:themeColor="text1"/>
          <w:sz w:val="18"/>
          <w:szCs w:val="18"/>
        </w:rPr>
        <w:t xml:space="preserve"> </w:t>
      </w:r>
      <w:r w:rsidR="004B4A86" w:rsidRPr="00C64544">
        <w:rPr>
          <w:rFonts w:ascii="Montserrat" w:eastAsia="Montserrat" w:hAnsi="Montserrat" w:cs="Montserrat"/>
          <w:color w:val="000000" w:themeColor="text1"/>
          <w:sz w:val="18"/>
          <w:szCs w:val="18"/>
          <w:highlight w:val="white"/>
        </w:rPr>
        <w:t>solicitaron</w:t>
      </w:r>
      <w:r w:rsidRPr="00C64544">
        <w:rPr>
          <w:rFonts w:ascii="Montserrat" w:eastAsia="Montserrat" w:hAnsi="Montserrat" w:cs="Montserrat"/>
          <w:color w:val="000000" w:themeColor="text1"/>
          <w:sz w:val="18"/>
          <w:szCs w:val="18"/>
          <w:highlight w:val="white"/>
        </w:rPr>
        <w:t xml:space="preserve">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w:t>
      </w:r>
      <w:r w:rsidR="00110BE4" w:rsidRPr="00C64544">
        <w:rPr>
          <w:rFonts w:ascii="Montserrat" w:eastAsia="Montserrat" w:hAnsi="Montserrat" w:cs="Montserrat"/>
          <w:color w:val="000000" w:themeColor="text1"/>
          <w:sz w:val="18"/>
          <w:szCs w:val="18"/>
          <w:highlight w:val="white"/>
        </w:rPr>
        <w:t xml:space="preserve"> número 7, de los Lineamientos generales en materia de c</w:t>
      </w:r>
      <w:r w:rsidRPr="00C64544">
        <w:rPr>
          <w:rFonts w:ascii="Montserrat" w:eastAsia="Montserrat" w:hAnsi="Montserrat" w:cs="Montserrat"/>
          <w:color w:val="000000" w:themeColor="text1"/>
          <w:sz w:val="18"/>
          <w:szCs w:val="18"/>
          <w:highlight w:val="white"/>
        </w:rPr>
        <w:t>lasific</w:t>
      </w:r>
      <w:r w:rsidR="00110BE4" w:rsidRPr="00C64544">
        <w:rPr>
          <w:rFonts w:ascii="Montserrat" w:eastAsia="Montserrat" w:hAnsi="Montserrat" w:cs="Montserrat"/>
          <w:color w:val="000000" w:themeColor="text1"/>
          <w:sz w:val="18"/>
          <w:szCs w:val="18"/>
          <w:highlight w:val="white"/>
        </w:rPr>
        <w:t>ación y desclasificación de la i</w:t>
      </w:r>
      <w:r w:rsidRPr="00C64544">
        <w:rPr>
          <w:rFonts w:ascii="Montserrat" w:eastAsia="Montserrat" w:hAnsi="Montserrat" w:cs="Montserrat"/>
          <w:color w:val="000000" w:themeColor="text1"/>
          <w:sz w:val="18"/>
          <w:szCs w:val="18"/>
          <w:highlight w:val="white"/>
        </w:rPr>
        <w:t>nformación, a</w:t>
      </w:r>
      <w:r w:rsidR="00110BE4" w:rsidRPr="00C64544">
        <w:rPr>
          <w:rFonts w:ascii="Montserrat" w:eastAsia="Montserrat" w:hAnsi="Montserrat" w:cs="Montserrat"/>
          <w:color w:val="000000" w:themeColor="text1"/>
          <w:sz w:val="18"/>
          <w:szCs w:val="18"/>
          <w:highlight w:val="white"/>
        </w:rPr>
        <w:t>sí como para la elaboración de versiones p</w:t>
      </w:r>
      <w:r w:rsidRPr="00C64544">
        <w:rPr>
          <w:rFonts w:ascii="Montserrat" w:eastAsia="Montserrat" w:hAnsi="Montserrat" w:cs="Montserrat"/>
          <w:color w:val="000000" w:themeColor="text1"/>
          <w:sz w:val="18"/>
          <w:szCs w:val="18"/>
          <w:highlight w:val="white"/>
        </w:rPr>
        <w:t>úblicas y; el criterio FUNCIÓNPÚBLICA/CT/01/2020 emitido por el Comité de Transparencia.</w:t>
      </w:r>
    </w:p>
    <w:p w14:paraId="55A8639A" w14:textId="77777777" w:rsidR="001E0F59" w:rsidRPr="00C64544" w:rsidRDefault="001E0F59" w:rsidP="00C64544">
      <w:pPr>
        <w:jc w:val="both"/>
        <w:rPr>
          <w:rFonts w:ascii="Montserrat" w:eastAsia="Montserrat" w:hAnsi="Montserrat" w:cs="Montserrat"/>
          <w:color w:val="000000" w:themeColor="text1"/>
          <w:sz w:val="18"/>
          <w:szCs w:val="18"/>
        </w:rPr>
      </w:pPr>
    </w:p>
    <w:p w14:paraId="0DA286BA" w14:textId="68EA6102" w:rsidR="001E0F59" w:rsidRPr="00C64544" w:rsidRDefault="00D27783" w:rsidP="00C64544">
      <w:pPr>
        <w:jc w:val="both"/>
        <w:rPr>
          <w:rFonts w:ascii="Montserrat" w:hAnsi="Montserrat"/>
          <w:sz w:val="18"/>
          <w:szCs w:val="18"/>
        </w:rPr>
      </w:pPr>
      <w:r w:rsidRPr="00C64544">
        <w:rPr>
          <w:rFonts w:ascii="Montserrat" w:eastAsia="Montserrat" w:hAnsi="Montserrat" w:cs="Montserrat"/>
          <w:color w:val="000000" w:themeColor="text1"/>
          <w:sz w:val="18"/>
          <w:szCs w:val="18"/>
        </w:rPr>
        <w:t xml:space="preserve">La Unidad de Administración y Finanzas (UAF) </w:t>
      </w:r>
      <w:r w:rsidR="001E0F59" w:rsidRPr="00C64544">
        <w:rPr>
          <w:rFonts w:ascii="Montserrat" w:hAnsi="Montserrat"/>
          <w:sz w:val="18"/>
          <w:szCs w:val="18"/>
        </w:rPr>
        <w:t>Con base en el análisis de lo solicitado, se determina que no es del ámbito de competencia del Comité de Ética de la Secretaría de la Función Pública (SFP) conocer información relacionada con denuncias penales, laborales, administrativas y de “género”. </w:t>
      </w:r>
    </w:p>
    <w:p w14:paraId="02988BF5" w14:textId="77777777" w:rsidR="001E0F59" w:rsidRPr="00C64544" w:rsidRDefault="001E0F59" w:rsidP="00C64544">
      <w:pPr>
        <w:jc w:val="both"/>
        <w:rPr>
          <w:rFonts w:ascii="Montserrat" w:hAnsi="Montserrat"/>
          <w:sz w:val="18"/>
          <w:szCs w:val="18"/>
        </w:rPr>
      </w:pPr>
    </w:p>
    <w:p w14:paraId="5F499B84" w14:textId="25174051" w:rsidR="00D27783" w:rsidRPr="00C64544" w:rsidRDefault="001E0F59" w:rsidP="00C64544">
      <w:pPr>
        <w:jc w:val="both"/>
        <w:rPr>
          <w:rFonts w:ascii="Montserrat" w:hAnsi="Montserrat"/>
          <w:sz w:val="18"/>
          <w:szCs w:val="18"/>
        </w:rPr>
      </w:pPr>
      <w:r w:rsidRPr="00C64544">
        <w:rPr>
          <w:rFonts w:ascii="Montserrat" w:hAnsi="Montserrat"/>
          <w:sz w:val="18"/>
          <w:szCs w:val="18"/>
        </w:rPr>
        <w:t>Con respecto de las denuncias que se presentan, se aclara que, con base en el TÍTULO QUINTO, Capítulo I, numeral 52, fracción I del ACUERDO por el que se emiten los Lineamientos Generales para la integración y funcionamiento de los Comités de Ética (en adelante Lineamientos), publicado en el Diario Oficial de la Federación (DOF) el 28 de diciembre de 2020, el Comité de Ética de la SFP conoce de las denuncias por presuntas vulneraciones a los valores, principios, reglas de integridad y compromisos, es decir, “cuando los hechos denunciados estén relacionados con presuntas vulneraciones al Código de Ética o Código de Conducta.</w:t>
      </w:r>
    </w:p>
    <w:p w14:paraId="4C062F43" w14:textId="73304316" w:rsidR="00311A62" w:rsidRPr="00C64544" w:rsidRDefault="00ED5BD7" w:rsidP="00C64544">
      <w:pPr>
        <w:spacing w:before="240" w:after="240"/>
        <w:ind w:right="60"/>
        <w:jc w:val="both"/>
        <w:rPr>
          <w:rFonts w:ascii="Montserrat" w:eastAsia="Montserrat" w:hAnsi="Montserrat" w:cs="Montserrat"/>
          <w:b/>
          <w:color w:val="000000" w:themeColor="text1"/>
          <w:sz w:val="18"/>
          <w:szCs w:val="18"/>
        </w:rPr>
      </w:pPr>
      <w:r w:rsidRPr="00C64544">
        <w:rPr>
          <w:rFonts w:ascii="Montserrat" w:eastAsia="Montserrat" w:hAnsi="Montserrat" w:cs="Montserrat"/>
          <w:color w:val="000000" w:themeColor="text1"/>
          <w:sz w:val="18"/>
          <w:szCs w:val="18"/>
        </w:rPr>
        <w:t xml:space="preserve">En consecuencia, se emite la siguiente </w:t>
      </w:r>
      <w:r w:rsidR="00AF1B1C" w:rsidRPr="00C64544">
        <w:rPr>
          <w:rFonts w:ascii="Montserrat" w:eastAsia="Montserrat" w:hAnsi="Montserrat" w:cs="Montserrat"/>
          <w:color w:val="000000" w:themeColor="text1"/>
          <w:sz w:val="18"/>
          <w:szCs w:val="18"/>
        </w:rPr>
        <w:t>resolución</w:t>
      </w:r>
      <w:r w:rsidRPr="00C64544">
        <w:rPr>
          <w:rFonts w:ascii="Montserrat" w:eastAsia="Montserrat" w:hAnsi="Montserrat" w:cs="Montserrat"/>
          <w:color w:val="000000" w:themeColor="text1"/>
          <w:sz w:val="18"/>
          <w:szCs w:val="18"/>
        </w:rPr>
        <w:t xml:space="preserve"> por unanimidad:</w:t>
      </w:r>
      <w:r w:rsidRPr="00C64544">
        <w:rPr>
          <w:rFonts w:ascii="Montserrat" w:eastAsia="Montserrat" w:hAnsi="Montserrat" w:cs="Montserrat"/>
          <w:b/>
          <w:color w:val="000000" w:themeColor="text1"/>
          <w:sz w:val="18"/>
          <w:szCs w:val="18"/>
        </w:rPr>
        <w:t xml:space="preserve"> </w:t>
      </w:r>
    </w:p>
    <w:p w14:paraId="244FFA8D" w14:textId="239C0912" w:rsidR="00311A62" w:rsidRPr="00C64544" w:rsidRDefault="00146709" w:rsidP="00C64544">
      <w:pPr>
        <w:ind w:right="38" w:hanging="2"/>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II.A</w:t>
      </w:r>
      <w:r w:rsidR="00A57002" w:rsidRPr="00C64544">
        <w:rPr>
          <w:rFonts w:ascii="Montserrat" w:eastAsia="Montserrat" w:hAnsi="Montserrat" w:cs="Montserrat"/>
          <w:b/>
          <w:color w:val="000000" w:themeColor="text1"/>
          <w:sz w:val="18"/>
          <w:szCs w:val="18"/>
        </w:rPr>
        <w:t>.2</w:t>
      </w:r>
      <w:r w:rsidR="00CF2F5D" w:rsidRPr="00C64544">
        <w:rPr>
          <w:rFonts w:ascii="Montserrat" w:eastAsia="Montserrat" w:hAnsi="Montserrat" w:cs="Montserrat"/>
          <w:b/>
          <w:color w:val="000000" w:themeColor="text1"/>
          <w:sz w:val="18"/>
          <w:szCs w:val="18"/>
        </w:rPr>
        <w:t>.</w:t>
      </w:r>
      <w:r w:rsidR="00ED5BD7" w:rsidRPr="00C64544">
        <w:rPr>
          <w:rFonts w:ascii="Montserrat" w:eastAsia="Montserrat" w:hAnsi="Montserrat" w:cs="Montserrat"/>
          <w:b/>
          <w:color w:val="000000" w:themeColor="text1"/>
          <w:sz w:val="18"/>
          <w:szCs w:val="18"/>
        </w:rPr>
        <w:t>ORD.38.23: CONFIRMAR</w:t>
      </w:r>
      <w:r w:rsidR="00ED5BD7" w:rsidRPr="00C64544">
        <w:rPr>
          <w:rFonts w:ascii="Montserrat" w:eastAsia="Montserrat" w:hAnsi="Montserrat" w:cs="Montserrat"/>
          <w:color w:val="000000" w:themeColor="text1"/>
          <w:sz w:val="18"/>
          <w:szCs w:val="18"/>
        </w:rPr>
        <w:t xml:space="preserve"> la clasificación de</w:t>
      </w:r>
      <w:r w:rsidR="00CF2F5D" w:rsidRPr="00C64544">
        <w:rPr>
          <w:rFonts w:ascii="Montserrat" w:eastAsia="Montserrat" w:hAnsi="Montserrat" w:cs="Montserrat"/>
          <w:color w:val="000000" w:themeColor="text1"/>
          <w:sz w:val="18"/>
          <w:szCs w:val="18"/>
        </w:rPr>
        <w:t xml:space="preserve"> la información como</w:t>
      </w:r>
      <w:r w:rsidR="00ED5BD7" w:rsidRPr="00C64544">
        <w:rPr>
          <w:rFonts w:ascii="Montserrat" w:eastAsia="Montserrat" w:hAnsi="Montserrat" w:cs="Montserrat"/>
          <w:color w:val="000000" w:themeColor="text1"/>
          <w:sz w:val="18"/>
          <w:szCs w:val="18"/>
        </w:rPr>
        <w:t xml:space="preserve"> confidencialidad invocada por la </w:t>
      </w:r>
      <w:r w:rsidR="00CF2F5D" w:rsidRPr="00C64544">
        <w:rPr>
          <w:rFonts w:ascii="Montserrat" w:eastAsia="Montserrat" w:hAnsi="Montserrat" w:cs="Montserrat"/>
          <w:color w:val="000000" w:themeColor="text1"/>
          <w:sz w:val="18"/>
          <w:szCs w:val="18"/>
        </w:rPr>
        <w:t xml:space="preserve">OIC-SFP, </w:t>
      </w:r>
      <w:r w:rsidR="00110BE4" w:rsidRPr="00C64544">
        <w:rPr>
          <w:rFonts w:ascii="Montserrat" w:eastAsia="Montserrat" w:hAnsi="Montserrat" w:cs="Montserrat"/>
          <w:color w:val="000000" w:themeColor="text1"/>
          <w:sz w:val="18"/>
          <w:szCs w:val="18"/>
        </w:rPr>
        <w:t xml:space="preserve"> la </w:t>
      </w:r>
      <w:r w:rsidR="00ED5BD7" w:rsidRPr="00C64544">
        <w:rPr>
          <w:rFonts w:ascii="Montserrat" w:eastAsia="Montserrat" w:hAnsi="Montserrat" w:cs="Montserrat"/>
          <w:color w:val="000000" w:themeColor="text1"/>
          <w:sz w:val="18"/>
          <w:szCs w:val="18"/>
        </w:rPr>
        <w:t xml:space="preserve">UCMAPF </w:t>
      </w:r>
      <w:r w:rsidR="004B4A86" w:rsidRPr="00C64544">
        <w:rPr>
          <w:rFonts w:ascii="Montserrat" w:eastAsia="Montserrat" w:hAnsi="Montserrat" w:cs="Montserrat"/>
          <w:color w:val="000000" w:themeColor="text1"/>
          <w:sz w:val="18"/>
          <w:szCs w:val="18"/>
        </w:rPr>
        <w:t xml:space="preserve">y la UAJ </w:t>
      </w:r>
      <w:r w:rsidR="00ED5BD7" w:rsidRPr="00C64544">
        <w:rPr>
          <w:rFonts w:ascii="Montserrat" w:eastAsia="Montserrat" w:hAnsi="Montserrat" w:cs="Montserrat"/>
          <w:color w:val="000000" w:themeColor="text1"/>
          <w:sz w:val="18"/>
          <w:szCs w:val="18"/>
        </w:rPr>
        <w:t>respecto al pronunciamiento, en términos de los artículos 113, fracción I, de la Ley Federal de Transparencia y Acceso a la Información Pública; Trigésimo Octavo, fracción I,</w:t>
      </w:r>
      <w:r w:rsidR="00110BE4" w:rsidRPr="00C64544">
        <w:rPr>
          <w:rFonts w:ascii="Montserrat" w:eastAsia="Montserrat" w:hAnsi="Montserrat" w:cs="Montserrat"/>
          <w:color w:val="000000" w:themeColor="text1"/>
          <w:sz w:val="18"/>
          <w:szCs w:val="18"/>
        </w:rPr>
        <w:t xml:space="preserve"> número 7, de los Lineamientos g</w:t>
      </w:r>
      <w:r w:rsidR="00ED5BD7" w:rsidRPr="00C64544">
        <w:rPr>
          <w:rFonts w:ascii="Montserrat" w:eastAsia="Montserrat" w:hAnsi="Montserrat" w:cs="Montserrat"/>
          <w:color w:val="000000" w:themeColor="text1"/>
          <w:sz w:val="18"/>
          <w:szCs w:val="18"/>
        </w:rPr>
        <w:t>en</w:t>
      </w:r>
      <w:r w:rsidR="00110BE4" w:rsidRPr="00C64544">
        <w:rPr>
          <w:rFonts w:ascii="Montserrat" w:eastAsia="Montserrat" w:hAnsi="Montserrat" w:cs="Montserrat"/>
          <w:color w:val="000000" w:themeColor="text1"/>
          <w:sz w:val="18"/>
          <w:szCs w:val="18"/>
        </w:rPr>
        <w:t>erales en materia de clasificación y desclasificación de la i</w:t>
      </w:r>
      <w:r w:rsidR="00ED5BD7" w:rsidRPr="00C64544">
        <w:rPr>
          <w:rFonts w:ascii="Montserrat" w:eastAsia="Montserrat" w:hAnsi="Montserrat" w:cs="Montserrat"/>
          <w:color w:val="000000" w:themeColor="text1"/>
          <w:sz w:val="18"/>
          <w:szCs w:val="18"/>
        </w:rPr>
        <w:t>nformación, así como pa</w:t>
      </w:r>
      <w:r w:rsidR="00110BE4" w:rsidRPr="00C64544">
        <w:rPr>
          <w:rFonts w:ascii="Montserrat" w:eastAsia="Montserrat" w:hAnsi="Montserrat" w:cs="Montserrat"/>
          <w:color w:val="000000" w:themeColor="text1"/>
          <w:sz w:val="18"/>
          <w:szCs w:val="18"/>
        </w:rPr>
        <w:t>ra la elaboración de versiones p</w:t>
      </w:r>
      <w:r w:rsidR="00ED5BD7" w:rsidRPr="00C64544">
        <w:rPr>
          <w:rFonts w:ascii="Montserrat" w:eastAsia="Montserrat" w:hAnsi="Montserrat" w:cs="Montserrat"/>
          <w:color w:val="000000" w:themeColor="text1"/>
          <w:sz w:val="18"/>
          <w:szCs w:val="18"/>
        </w:rPr>
        <w:t xml:space="preserve">úblicas y; el criterio FUNCIÓNPÚBLICA/CT/01/2020 emitido por el Comité de Transparencia. </w:t>
      </w:r>
    </w:p>
    <w:p w14:paraId="16C1108B" w14:textId="1B71C945" w:rsidR="00D27783" w:rsidRPr="00C64544" w:rsidRDefault="00D27783" w:rsidP="00C64544">
      <w:pPr>
        <w:ind w:right="38"/>
        <w:jc w:val="both"/>
        <w:rPr>
          <w:rFonts w:ascii="Montserrat" w:eastAsia="Montserrat" w:hAnsi="Montserrat" w:cs="Montserrat"/>
          <w:color w:val="000000" w:themeColor="text1"/>
          <w:sz w:val="18"/>
          <w:szCs w:val="18"/>
        </w:rPr>
      </w:pPr>
    </w:p>
    <w:p w14:paraId="774326EB" w14:textId="270000AC" w:rsidR="00C64544" w:rsidRPr="00C64544" w:rsidRDefault="00C64544" w:rsidP="00C64544">
      <w:pPr>
        <w:ind w:right="38"/>
        <w:jc w:val="both"/>
        <w:rPr>
          <w:rFonts w:ascii="Montserrat" w:eastAsia="Montserrat" w:hAnsi="Montserrat" w:cs="Montserrat"/>
          <w:color w:val="000000" w:themeColor="text1"/>
          <w:sz w:val="18"/>
          <w:szCs w:val="18"/>
        </w:rPr>
      </w:pPr>
    </w:p>
    <w:p w14:paraId="462687D2" w14:textId="2E9D6BAF" w:rsidR="00C64544" w:rsidRPr="00C64544" w:rsidRDefault="00C64544" w:rsidP="00C64544">
      <w:pPr>
        <w:ind w:right="38"/>
        <w:jc w:val="both"/>
        <w:rPr>
          <w:rFonts w:ascii="Montserrat" w:eastAsia="Montserrat" w:hAnsi="Montserrat" w:cs="Montserrat"/>
          <w:color w:val="000000" w:themeColor="text1"/>
          <w:sz w:val="18"/>
          <w:szCs w:val="18"/>
        </w:rPr>
      </w:pPr>
    </w:p>
    <w:p w14:paraId="6838F5DC" w14:textId="508FE366" w:rsidR="00C64544" w:rsidRPr="00C64544" w:rsidRDefault="00C64544" w:rsidP="00C64544">
      <w:pPr>
        <w:ind w:right="38"/>
        <w:jc w:val="both"/>
        <w:rPr>
          <w:rFonts w:ascii="Montserrat" w:eastAsia="Montserrat" w:hAnsi="Montserrat" w:cs="Montserrat"/>
          <w:color w:val="000000" w:themeColor="text1"/>
          <w:sz w:val="18"/>
          <w:szCs w:val="18"/>
        </w:rPr>
      </w:pPr>
    </w:p>
    <w:p w14:paraId="3B13A62F" w14:textId="43094407" w:rsidR="00C64544" w:rsidRPr="00C64544" w:rsidRDefault="00C64544" w:rsidP="00C64544">
      <w:pPr>
        <w:ind w:right="38"/>
        <w:jc w:val="both"/>
        <w:rPr>
          <w:rFonts w:ascii="Montserrat" w:eastAsia="Montserrat" w:hAnsi="Montserrat" w:cs="Montserrat"/>
          <w:color w:val="000000" w:themeColor="text1"/>
          <w:sz w:val="18"/>
          <w:szCs w:val="18"/>
        </w:rPr>
      </w:pPr>
    </w:p>
    <w:p w14:paraId="558394D6" w14:textId="4C736EBA" w:rsidR="00C64544" w:rsidRPr="00C64544" w:rsidRDefault="00C64544" w:rsidP="00C64544">
      <w:pPr>
        <w:ind w:right="38"/>
        <w:jc w:val="both"/>
        <w:rPr>
          <w:rFonts w:ascii="Montserrat" w:eastAsia="Montserrat" w:hAnsi="Montserrat" w:cs="Montserrat"/>
          <w:color w:val="000000" w:themeColor="text1"/>
          <w:sz w:val="18"/>
          <w:szCs w:val="18"/>
        </w:rPr>
      </w:pPr>
    </w:p>
    <w:p w14:paraId="036BA479" w14:textId="3C77ED05" w:rsidR="00C64544" w:rsidRPr="00C64544" w:rsidRDefault="00C64544" w:rsidP="00C64544">
      <w:pPr>
        <w:ind w:right="38"/>
        <w:jc w:val="both"/>
        <w:rPr>
          <w:rFonts w:ascii="Montserrat" w:eastAsia="Montserrat" w:hAnsi="Montserrat" w:cs="Montserrat"/>
          <w:color w:val="000000" w:themeColor="text1"/>
          <w:sz w:val="18"/>
          <w:szCs w:val="18"/>
        </w:rPr>
      </w:pPr>
    </w:p>
    <w:p w14:paraId="5FCC9C1A" w14:textId="069C91D0" w:rsidR="00C64544" w:rsidRPr="00C64544" w:rsidRDefault="00C64544" w:rsidP="00C64544">
      <w:pPr>
        <w:ind w:right="38"/>
        <w:jc w:val="both"/>
        <w:rPr>
          <w:rFonts w:ascii="Montserrat" w:eastAsia="Montserrat" w:hAnsi="Montserrat" w:cs="Montserrat"/>
          <w:color w:val="000000" w:themeColor="text1"/>
          <w:sz w:val="18"/>
          <w:szCs w:val="18"/>
        </w:rPr>
      </w:pPr>
    </w:p>
    <w:p w14:paraId="3F927C3B" w14:textId="577F94CB" w:rsidR="00C64544" w:rsidRPr="00C64544" w:rsidRDefault="00C64544" w:rsidP="00C64544">
      <w:pPr>
        <w:ind w:right="38"/>
        <w:jc w:val="both"/>
        <w:rPr>
          <w:rFonts w:ascii="Montserrat" w:eastAsia="Montserrat" w:hAnsi="Montserrat" w:cs="Montserrat"/>
          <w:color w:val="000000" w:themeColor="text1"/>
          <w:sz w:val="18"/>
          <w:szCs w:val="18"/>
        </w:rPr>
      </w:pPr>
    </w:p>
    <w:p w14:paraId="547C1892" w14:textId="7307EDB1" w:rsidR="00C64544" w:rsidRPr="00C64544" w:rsidRDefault="00C64544" w:rsidP="00C64544">
      <w:pPr>
        <w:ind w:right="38"/>
        <w:jc w:val="both"/>
        <w:rPr>
          <w:rFonts w:ascii="Montserrat" w:eastAsia="Montserrat" w:hAnsi="Montserrat" w:cs="Montserrat"/>
          <w:color w:val="000000" w:themeColor="text1"/>
          <w:sz w:val="18"/>
          <w:szCs w:val="18"/>
        </w:rPr>
      </w:pPr>
    </w:p>
    <w:p w14:paraId="12368B20" w14:textId="09668762" w:rsidR="00C64544" w:rsidRPr="00C64544" w:rsidRDefault="00C64544" w:rsidP="00C64544">
      <w:pPr>
        <w:ind w:right="38"/>
        <w:jc w:val="both"/>
        <w:rPr>
          <w:rFonts w:ascii="Montserrat" w:eastAsia="Montserrat" w:hAnsi="Montserrat" w:cs="Montserrat"/>
          <w:color w:val="000000" w:themeColor="text1"/>
          <w:sz w:val="18"/>
          <w:szCs w:val="18"/>
        </w:rPr>
      </w:pPr>
    </w:p>
    <w:p w14:paraId="3D648096" w14:textId="77777777" w:rsidR="00C64544" w:rsidRPr="00C64544" w:rsidRDefault="00C64544" w:rsidP="00C64544">
      <w:pPr>
        <w:ind w:right="38"/>
        <w:jc w:val="both"/>
        <w:rPr>
          <w:rFonts w:ascii="Montserrat" w:eastAsia="Montserrat" w:hAnsi="Montserrat" w:cs="Montserrat"/>
          <w:color w:val="000000" w:themeColor="text1"/>
          <w:sz w:val="18"/>
          <w:szCs w:val="18"/>
        </w:rPr>
      </w:pPr>
    </w:p>
    <w:p w14:paraId="15CD3313" w14:textId="55E69F75" w:rsidR="00311A62" w:rsidRPr="00C64544" w:rsidRDefault="00146709" w:rsidP="00C64544">
      <w:pPr>
        <w:ind w:right="38"/>
        <w:jc w:val="both"/>
        <w:rPr>
          <w:rFonts w:ascii="Montserrat" w:eastAsia="Montserrat" w:hAnsi="Montserrat" w:cs="Montserrat"/>
          <w:b/>
          <w:color w:val="000000" w:themeColor="text1"/>
          <w:sz w:val="18"/>
          <w:szCs w:val="18"/>
          <w:highlight w:val="white"/>
        </w:rPr>
      </w:pPr>
      <w:r w:rsidRPr="00C64544">
        <w:rPr>
          <w:rFonts w:ascii="Montserrat" w:eastAsia="Montserrat" w:hAnsi="Montserrat" w:cs="Montserrat"/>
          <w:b/>
          <w:color w:val="000000" w:themeColor="text1"/>
          <w:sz w:val="18"/>
          <w:szCs w:val="18"/>
        </w:rPr>
        <w:lastRenderedPageBreak/>
        <w:t>A</w:t>
      </w:r>
      <w:r w:rsidR="00ED5BD7" w:rsidRPr="00C64544">
        <w:rPr>
          <w:rFonts w:ascii="Montserrat" w:eastAsia="Montserrat" w:hAnsi="Montserrat" w:cs="Montserrat"/>
          <w:b/>
          <w:color w:val="000000" w:themeColor="text1"/>
          <w:sz w:val="18"/>
          <w:szCs w:val="18"/>
        </w:rPr>
        <w:t>.3 Folio 330026523003500</w:t>
      </w:r>
    </w:p>
    <w:p w14:paraId="7C2D189F" w14:textId="77777777" w:rsidR="00311A62" w:rsidRPr="00C64544" w:rsidRDefault="00ED5BD7" w:rsidP="00C64544">
      <w:pPr>
        <w:spacing w:before="240" w:after="240" w:line="276" w:lineRule="auto"/>
        <w:jc w:val="both"/>
        <w:rPr>
          <w:rFonts w:ascii="Montserrat" w:eastAsia="Montserrat" w:hAnsi="Montserrat" w:cs="Montserrat"/>
          <w:i/>
          <w:color w:val="000000" w:themeColor="text1"/>
          <w:sz w:val="18"/>
          <w:szCs w:val="18"/>
          <w:highlight w:val="white"/>
        </w:rPr>
      </w:pPr>
      <w:r w:rsidRPr="00C64544">
        <w:rPr>
          <w:rFonts w:ascii="Montserrat" w:eastAsia="Montserrat" w:hAnsi="Montserrat" w:cs="Montserrat"/>
          <w:color w:val="000000" w:themeColor="text1"/>
          <w:sz w:val="18"/>
          <w:szCs w:val="18"/>
          <w:highlight w:val="white"/>
        </w:rPr>
        <w:t>Un particular requirió:</w:t>
      </w:r>
      <w:r w:rsidRPr="00C64544">
        <w:rPr>
          <w:rFonts w:ascii="Montserrat" w:eastAsia="Montserrat" w:hAnsi="Montserrat" w:cs="Montserrat"/>
          <w:i/>
          <w:color w:val="000000" w:themeColor="text1"/>
          <w:sz w:val="18"/>
          <w:szCs w:val="18"/>
          <w:highlight w:val="white"/>
        </w:rPr>
        <w:t xml:space="preserve"> </w:t>
      </w:r>
    </w:p>
    <w:p w14:paraId="1E275562" w14:textId="13C3D4E1" w:rsidR="00311A62" w:rsidRPr="00C64544" w:rsidRDefault="00ED5BD7" w:rsidP="00C64544">
      <w:pPr>
        <w:shd w:val="clear" w:color="auto" w:fill="FFFFFF"/>
        <w:spacing w:line="276" w:lineRule="auto"/>
        <w:ind w:left="560" w:right="580"/>
        <w:jc w:val="both"/>
        <w:rPr>
          <w:rFonts w:ascii="Montserrat" w:eastAsia="Montserrat" w:hAnsi="Montserrat" w:cs="Montserrat"/>
          <w:i/>
          <w:color w:val="000000" w:themeColor="text1"/>
          <w:sz w:val="16"/>
          <w:szCs w:val="16"/>
          <w:highlight w:val="white"/>
        </w:rPr>
      </w:pPr>
      <w:r w:rsidRPr="00C64544">
        <w:rPr>
          <w:rFonts w:ascii="Montserrat" w:eastAsia="Montserrat" w:hAnsi="Montserrat" w:cs="Montserrat"/>
          <w:i/>
          <w:color w:val="000000" w:themeColor="text1"/>
          <w:sz w:val="16"/>
          <w:szCs w:val="16"/>
          <w:highlight w:val="white"/>
        </w:rPr>
        <w:t xml:space="preserve">“Se solicitan todas las reuniones de trabajo que ha realizado el señor (…) </w:t>
      </w:r>
      <w:proofErr w:type="spellStart"/>
      <w:r w:rsidRPr="00C64544">
        <w:rPr>
          <w:rFonts w:ascii="Montserrat" w:eastAsia="Montserrat" w:hAnsi="Montserrat" w:cs="Montserrat"/>
          <w:i/>
          <w:color w:val="000000" w:themeColor="text1"/>
          <w:sz w:val="16"/>
          <w:szCs w:val="16"/>
          <w:highlight w:val="white"/>
        </w:rPr>
        <w:t>Organo</w:t>
      </w:r>
      <w:proofErr w:type="spellEnd"/>
      <w:r w:rsidRPr="00C64544">
        <w:rPr>
          <w:rFonts w:ascii="Montserrat" w:eastAsia="Montserrat" w:hAnsi="Montserrat" w:cs="Montserrat"/>
          <w:i/>
          <w:color w:val="000000" w:themeColor="text1"/>
          <w:sz w:val="16"/>
          <w:szCs w:val="16"/>
          <w:highlight w:val="white"/>
        </w:rPr>
        <w:t xml:space="preserve"> Interno de Control en la Comisión Nacional del Agua, en el periodo de 1 de enero de 2018 a 31 de mayo de 2023. Se solicita el Salario y el </w:t>
      </w:r>
      <w:proofErr w:type="spellStart"/>
      <w:r w:rsidRPr="00C64544">
        <w:rPr>
          <w:rFonts w:ascii="Montserrat" w:eastAsia="Montserrat" w:hAnsi="Montserrat" w:cs="Montserrat"/>
          <w:i/>
          <w:color w:val="000000" w:themeColor="text1"/>
          <w:sz w:val="16"/>
          <w:szCs w:val="16"/>
          <w:highlight w:val="white"/>
        </w:rPr>
        <w:t>Curriculum</w:t>
      </w:r>
      <w:proofErr w:type="spellEnd"/>
      <w:r w:rsidRPr="00C64544">
        <w:rPr>
          <w:rFonts w:ascii="Montserrat" w:eastAsia="Montserrat" w:hAnsi="Montserrat" w:cs="Montserrat"/>
          <w:i/>
          <w:color w:val="000000" w:themeColor="text1"/>
          <w:sz w:val="16"/>
          <w:szCs w:val="16"/>
          <w:highlight w:val="white"/>
        </w:rPr>
        <w:t xml:space="preserve"> vitae del señor (..) </w:t>
      </w:r>
      <w:proofErr w:type="spellStart"/>
      <w:r w:rsidRPr="00C64544">
        <w:rPr>
          <w:rFonts w:ascii="Montserrat" w:eastAsia="Montserrat" w:hAnsi="Montserrat" w:cs="Montserrat"/>
          <w:i/>
          <w:color w:val="000000" w:themeColor="text1"/>
          <w:sz w:val="16"/>
          <w:szCs w:val="16"/>
          <w:highlight w:val="white"/>
        </w:rPr>
        <w:t>Organo</w:t>
      </w:r>
      <w:proofErr w:type="spellEnd"/>
      <w:r w:rsidRPr="00C64544">
        <w:rPr>
          <w:rFonts w:ascii="Montserrat" w:eastAsia="Montserrat" w:hAnsi="Montserrat" w:cs="Montserrat"/>
          <w:i/>
          <w:color w:val="000000" w:themeColor="text1"/>
          <w:sz w:val="16"/>
          <w:szCs w:val="16"/>
          <w:highlight w:val="white"/>
        </w:rPr>
        <w:t xml:space="preserve"> Interno de Control en la Comisión Nacional del Agua y la experiencia laboral (comprobable) en la Comisión Nacional del Agua Se solicita saber</w:t>
      </w:r>
      <w:proofErr w:type="gramStart"/>
      <w:r w:rsidRPr="00C64544">
        <w:rPr>
          <w:rFonts w:ascii="Montserrat" w:eastAsia="Montserrat" w:hAnsi="Montserrat" w:cs="Montserrat"/>
          <w:i/>
          <w:color w:val="000000" w:themeColor="text1"/>
          <w:sz w:val="16"/>
          <w:szCs w:val="16"/>
          <w:highlight w:val="white"/>
        </w:rPr>
        <w:t xml:space="preserve"> ..</w:t>
      </w:r>
      <w:proofErr w:type="gramEnd"/>
      <w:r w:rsidRPr="00C64544">
        <w:rPr>
          <w:rFonts w:ascii="Montserrat" w:eastAsia="Montserrat" w:hAnsi="Montserrat" w:cs="Montserrat"/>
          <w:i/>
          <w:color w:val="000000" w:themeColor="text1"/>
          <w:sz w:val="16"/>
          <w:szCs w:val="16"/>
          <w:highlight w:val="white"/>
        </w:rPr>
        <w:t xml:space="preserve"> cuál es la relación personal que tiene el señor (</w:t>
      </w:r>
      <w:proofErr w:type="gramStart"/>
      <w:r w:rsidRPr="00C64544">
        <w:rPr>
          <w:rFonts w:ascii="Montserrat" w:eastAsia="Montserrat" w:hAnsi="Montserrat" w:cs="Montserrat"/>
          <w:i/>
          <w:color w:val="000000" w:themeColor="text1"/>
          <w:sz w:val="16"/>
          <w:szCs w:val="16"/>
          <w:highlight w:val="white"/>
        </w:rPr>
        <w:t>…)</w:t>
      </w:r>
      <w:proofErr w:type="spellStart"/>
      <w:r w:rsidRPr="00C64544">
        <w:rPr>
          <w:rFonts w:ascii="Montserrat" w:eastAsia="Montserrat" w:hAnsi="Montserrat" w:cs="Montserrat"/>
          <w:i/>
          <w:color w:val="000000" w:themeColor="text1"/>
          <w:sz w:val="16"/>
          <w:szCs w:val="16"/>
          <w:highlight w:val="white"/>
        </w:rPr>
        <w:t>Organo</w:t>
      </w:r>
      <w:proofErr w:type="spellEnd"/>
      <w:proofErr w:type="gramEnd"/>
      <w:r w:rsidRPr="00C64544">
        <w:rPr>
          <w:rFonts w:ascii="Montserrat" w:eastAsia="Montserrat" w:hAnsi="Montserrat" w:cs="Montserrat"/>
          <w:i/>
          <w:color w:val="000000" w:themeColor="text1"/>
          <w:sz w:val="16"/>
          <w:szCs w:val="16"/>
          <w:highlight w:val="white"/>
        </w:rPr>
        <w:t xml:space="preserve"> Interno de Control en la Comisión Nacional del Agua, con el Titular del </w:t>
      </w:r>
      <w:proofErr w:type="spellStart"/>
      <w:r w:rsidRPr="00C64544">
        <w:rPr>
          <w:rFonts w:ascii="Montserrat" w:eastAsia="Montserrat" w:hAnsi="Montserrat" w:cs="Montserrat"/>
          <w:i/>
          <w:color w:val="000000" w:themeColor="text1"/>
          <w:sz w:val="16"/>
          <w:szCs w:val="16"/>
          <w:highlight w:val="white"/>
        </w:rPr>
        <w:t>Organo</w:t>
      </w:r>
      <w:proofErr w:type="spellEnd"/>
      <w:r w:rsidRPr="00C64544">
        <w:rPr>
          <w:rFonts w:ascii="Montserrat" w:eastAsia="Montserrat" w:hAnsi="Montserrat" w:cs="Montserrat"/>
          <w:i/>
          <w:color w:val="000000" w:themeColor="text1"/>
          <w:sz w:val="16"/>
          <w:szCs w:val="16"/>
          <w:highlight w:val="white"/>
        </w:rPr>
        <w:t xml:space="preserve"> Interno de Control en la Comisión Nacional del Agua. Se solicitan todas las denuncias penales, laborales, administrativas y de </w:t>
      </w:r>
      <w:proofErr w:type="spellStart"/>
      <w:r w:rsidRPr="00C64544">
        <w:rPr>
          <w:rFonts w:ascii="Montserrat" w:eastAsia="Montserrat" w:hAnsi="Montserrat" w:cs="Montserrat"/>
          <w:i/>
          <w:color w:val="000000" w:themeColor="text1"/>
          <w:sz w:val="16"/>
          <w:szCs w:val="16"/>
          <w:highlight w:val="white"/>
        </w:rPr>
        <w:t>genéro</w:t>
      </w:r>
      <w:proofErr w:type="spellEnd"/>
      <w:r w:rsidRPr="00C64544">
        <w:rPr>
          <w:rFonts w:ascii="Montserrat" w:eastAsia="Montserrat" w:hAnsi="Montserrat" w:cs="Montserrat"/>
          <w:i/>
          <w:color w:val="000000" w:themeColor="text1"/>
          <w:sz w:val="16"/>
          <w:szCs w:val="16"/>
          <w:highlight w:val="white"/>
        </w:rPr>
        <w:t xml:space="preserve"> en (…) </w:t>
      </w:r>
      <w:proofErr w:type="spellStart"/>
      <w:r w:rsidRPr="00C64544">
        <w:rPr>
          <w:rFonts w:ascii="Montserrat" w:eastAsia="Montserrat" w:hAnsi="Montserrat" w:cs="Montserrat"/>
          <w:i/>
          <w:color w:val="000000" w:themeColor="text1"/>
          <w:sz w:val="16"/>
          <w:szCs w:val="16"/>
          <w:highlight w:val="white"/>
        </w:rPr>
        <w:t>Organo</w:t>
      </w:r>
      <w:proofErr w:type="spellEnd"/>
      <w:r w:rsidRPr="00C64544">
        <w:rPr>
          <w:rFonts w:ascii="Montserrat" w:eastAsia="Montserrat" w:hAnsi="Montserrat" w:cs="Montserrat"/>
          <w:i/>
          <w:color w:val="000000" w:themeColor="text1"/>
          <w:sz w:val="16"/>
          <w:szCs w:val="16"/>
          <w:highlight w:val="white"/>
        </w:rPr>
        <w:t xml:space="preserve"> Interno de Control en la Comisión Nacional del Agua se solicita el nombre de todos los servidores públicos bajo las </w:t>
      </w:r>
      <w:proofErr w:type="spellStart"/>
      <w:r w:rsidRPr="00C64544">
        <w:rPr>
          <w:rFonts w:ascii="Montserrat" w:eastAsia="Montserrat" w:hAnsi="Montserrat" w:cs="Montserrat"/>
          <w:i/>
          <w:color w:val="000000" w:themeColor="text1"/>
          <w:sz w:val="16"/>
          <w:szCs w:val="16"/>
          <w:highlight w:val="white"/>
        </w:rPr>
        <w:t>ordenes</w:t>
      </w:r>
      <w:proofErr w:type="spellEnd"/>
      <w:r w:rsidRPr="00C64544">
        <w:rPr>
          <w:rFonts w:ascii="Montserrat" w:eastAsia="Montserrat" w:hAnsi="Montserrat" w:cs="Montserrat"/>
          <w:i/>
          <w:color w:val="000000" w:themeColor="text1"/>
          <w:sz w:val="16"/>
          <w:szCs w:val="16"/>
          <w:highlight w:val="white"/>
        </w:rPr>
        <w:t xml:space="preserve"> del señor (…) </w:t>
      </w:r>
      <w:proofErr w:type="spellStart"/>
      <w:r w:rsidRPr="00C64544">
        <w:rPr>
          <w:rFonts w:ascii="Montserrat" w:eastAsia="Montserrat" w:hAnsi="Montserrat" w:cs="Montserrat"/>
          <w:i/>
          <w:color w:val="000000" w:themeColor="text1"/>
          <w:sz w:val="16"/>
          <w:szCs w:val="16"/>
          <w:highlight w:val="white"/>
        </w:rPr>
        <w:t>Organo</w:t>
      </w:r>
      <w:proofErr w:type="spellEnd"/>
      <w:r w:rsidRPr="00C64544">
        <w:rPr>
          <w:rFonts w:ascii="Montserrat" w:eastAsia="Montserrat" w:hAnsi="Montserrat" w:cs="Montserrat"/>
          <w:i/>
          <w:color w:val="000000" w:themeColor="text1"/>
          <w:sz w:val="16"/>
          <w:szCs w:val="16"/>
          <w:highlight w:val="white"/>
        </w:rPr>
        <w:t xml:space="preserve"> Interno de Control en la Comisión Nacional del Agua y que funciones realizan conforme a su cargo, empleo o comisión”. (Sic)    </w:t>
      </w:r>
    </w:p>
    <w:p w14:paraId="442F17AC" w14:textId="77777777" w:rsidR="00EA59BE" w:rsidRPr="00C64544" w:rsidRDefault="00EA59BE" w:rsidP="00C64544">
      <w:pPr>
        <w:shd w:val="clear" w:color="auto" w:fill="FFFFFF"/>
        <w:spacing w:line="276" w:lineRule="auto"/>
        <w:ind w:left="560" w:right="580"/>
        <w:jc w:val="both"/>
        <w:rPr>
          <w:rFonts w:ascii="Montserrat" w:eastAsia="Montserrat" w:hAnsi="Montserrat" w:cs="Montserrat"/>
          <w:i/>
          <w:color w:val="000000" w:themeColor="text1"/>
          <w:sz w:val="16"/>
          <w:szCs w:val="16"/>
          <w:highlight w:val="white"/>
        </w:rPr>
      </w:pPr>
    </w:p>
    <w:p w14:paraId="660352B0" w14:textId="7F620DD1" w:rsidR="00311A62" w:rsidRPr="00C64544" w:rsidRDefault="00ED5BD7" w:rsidP="00C64544">
      <w:pPr>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color w:val="000000" w:themeColor="text1"/>
          <w:sz w:val="18"/>
          <w:szCs w:val="18"/>
          <w:highlight w:val="white"/>
        </w:rPr>
        <w:t>El Órgano Interno de Control de la Secretaría de la Función Pública (OIC-SFP)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w:t>
      </w:r>
      <w:r w:rsidR="00110BE4" w:rsidRPr="00C64544">
        <w:rPr>
          <w:rFonts w:ascii="Montserrat" w:eastAsia="Montserrat" w:hAnsi="Montserrat" w:cs="Montserrat"/>
          <w:color w:val="000000" w:themeColor="text1"/>
          <w:sz w:val="18"/>
          <w:szCs w:val="18"/>
          <w:highlight w:val="white"/>
        </w:rPr>
        <w:t xml:space="preserve"> número 7, de los Lineamientos generales en materia de clasificación y desclasificación de la información, así como para la elaboración de versiones p</w:t>
      </w:r>
      <w:r w:rsidRPr="00C64544">
        <w:rPr>
          <w:rFonts w:ascii="Montserrat" w:eastAsia="Montserrat" w:hAnsi="Montserrat" w:cs="Montserrat"/>
          <w:color w:val="000000" w:themeColor="text1"/>
          <w:sz w:val="18"/>
          <w:szCs w:val="18"/>
          <w:highlight w:val="white"/>
        </w:rPr>
        <w:t>úblicas y; el criterio FUNCIÓNPÚBLICA/CT/01/2020 emitido por el Comité de Transparencia.</w:t>
      </w:r>
    </w:p>
    <w:p w14:paraId="28880BB8" w14:textId="77777777" w:rsidR="00311A62" w:rsidRPr="00C64544" w:rsidRDefault="00ED5BD7" w:rsidP="00C64544">
      <w:pPr>
        <w:spacing w:line="276" w:lineRule="auto"/>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color w:val="000000" w:themeColor="text1"/>
          <w:sz w:val="18"/>
          <w:szCs w:val="18"/>
          <w:highlight w:val="white"/>
        </w:rPr>
        <w:t xml:space="preserve"> </w:t>
      </w:r>
    </w:p>
    <w:p w14:paraId="06366D43" w14:textId="77777777" w:rsidR="00311A62" w:rsidRPr="00C64544" w:rsidRDefault="00ED5BD7" w:rsidP="00C64544">
      <w:pPr>
        <w:spacing w:line="276" w:lineRule="auto"/>
        <w:ind w:right="60"/>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color w:val="000000" w:themeColor="text1"/>
          <w:sz w:val="18"/>
          <w:szCs w:val="18"/>
          <w:highlight w:val="white"/>
        </w:rPr>
        <w:t>En consecuencia, se emite la siguiente resolución por unanimidad:</w:t>
      </w:r>
    </w:p>
    <w:p w14:paraId="75E10113" w14:textId="77777777" w:rsidR="00AF1B1C" w:rsidRPr="00C64544" w:rsidRDefault="00ED5BD7" w:rsidP="00C64544">
      <w:pPr>
        <w:spacing w:line="276" w:lineRule="auto"/>
        <w:ind w:right="6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highlight w:val="white"/>
        </w:rPr>
        <w:t xml:space="preserve"> </w:t>
      </w:r>
    </w:p>
    <w:p w14:paraId="3266FBFB" w14:textId="1192309F" w:rsidR="00311A62" w:rsidRPr="00C64544" w:rsidRDefault="00146709" w:rsidP="00C64544">
      <w:pPr>
        <w:spacing w:line="276" w:lineRule="auto"/>
        <w:ind w:right="60"/>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b/>
          <w:color w:val="000000" w:themeColor="text1"/>
          <w:sz w:val="18"/>
          <w:szCs w:val="18"/>
        </w:rPr>
        <w:t>II.A</w:t>
      </w:r>
      <w:r w:rsidR="00ED5BD7" w:rsidRPr="00C64544">
        <w:rPr>
          <w:rFonts w:ascii="Montserrat" w:eastAsia="Montserrat" w:hAnsi="Montserrat" w:cs="Montserrat"/>
          <w:b/>
          <w:color w:val="000000" w:themeColor="text1"/>
          <w:sz w:val="18"/>
          <w:szCs w:val="18"/>
        </w:rPr>
        <w:t xml:space="preserve">.3.ORD.38.23: </w:t>
      </w:r>
      <w:r w:rsidR="00ED5BD7" w:rsidRPr="00C64544">
        <w:rPr>
          <w:rFonts w:ascii="Montserrat" w:eastAsia="Montserrat" w:hAnsi="Montserrat" w:cs="Montserrat"/>
          <w:b/>
          <w:color w:val="000000" w:themeColor="text1"/>
          <w:sz w:val="18"/>
          <w:szCs w:val="18"/>
          <w:highlight w:val="white"/>
        </w:rPr>
        <w:t xml:space="preserve">CONFIRMAR </w:t>
      </w:r>
      <w:r w:rsidR="00ED5BD7" w:rsidRPr="00C64544">
        <w:rPr>
          <w:rFonts w:ascii="Montserrat" w:eastAsia="Montserrat" w:hAnsi="Montserrat" w:cs="Montserrat"/>
          <w:color w:val="000000" w:themeColor="text1"/>
          <w:sz w:val="18"/>
          <w:szCs w:val="18"/>
          <w:highlight w:val="white"/>
        </w:rPr>
        <w:t>la clasificación de la información como confidencial invocada por el OIC-SFP respecto del pronunciamiento, en términos de los artículos 113, fracción I, de la Ley Federal de Transparencia y Acceso a la Información Pública; Trigésimo Octavo, fracción I,</w:t>
      </w:r>
      <w:r w:rsidR="00110BE4" w:rsidRPr="00C64544">
        <w:rPr>
          <w:rFonts w:ascii="Montserrat" w:eastAsia="Montserrat" w:hAnsi="Montserrat" w:cs="Montserrat"/>
          <w:color w:val="000000" w:themeColor="text1"/>
          <w:sz w:val="18"/>
          <w:szCs w:val="18"/>
          <w:highlight w:val="white"/>
        </w:rPr>
        <w:t xml:space="preserve"> número 7, de los Lineamientos generales en materia de clasificación y desclasificación de la información, así como para la e</w:t>
      </w:r>
      <w:r w:rsidR="00ED5BD7" w:rsidRPr="00C64544">
        <w:rPr>
          <w:rFonts w:ascii="Montserrat" w:eastAsia="Montserrat" w:hAnsi="Montserrat" w:cs="Montserrat"/>
          <w:color w:val="000000" w:themeColor="text1"/>
          <w:sz w:val="18"/>
          <w:szCs w:val="18"/>
          <w:highlight w:val="white"/>
        </w:rPr>
        <w:t xml:space="preserve">laboración </w:t>
      </w:r>
      <w:r w:rsidR="00110BE4" w:rsidRPr="00C64544">
        <w:rPr>
          <w:rFonts w:ascii="Montserrat" w:eastAsia="Montserrat" w:hAnsi="Montserrat" w:cs="Montserrat"/>
          <w:color w:val="000000" w:themeColor="text1"/>
          <w:sz w:val="18"/>
          <w:szCs w:val="18"/>
          <w:highlight w:val="white"/>
        </w:rPr>
        <w:t>de versiones p</w:t>
      </w:r>
      <w:r w:rsidR="00ED5BD7" w:rsidRPr="00C64544">
        <w:rPr>
          <w:rFonts w:ascii="Montserrat" w:eastAsia="Montserrat" w:hAnsi="Montserrat" w:cs="Montserrat"/>
          <w:color w:val="000000" w:themeColor="text1"/>
          <w:sz w:val="18"/>
          <w:szCs w:val="18"/>
          <w:highlight w:val="white"/>
        </w:rPr>
        <w:t>úblicas y; el criterio FUNCIÓNPÚBLICA/CT/01/2020 emitido por el Comité de Transparencia.</w:t>
      </w:r>
    </w:p>
    <w:p w14:paraId="33DDA26D" w14:textId="77777777" w:rsidR="00311A62" w:rsidRPr="00C64544" w:rsidRDefault="00311A62" w:rsidP="00C64544">
      <w:pPr>
        <w:ind w:right="38" w:hanging="2"/>
        <w:jc w:val="both"/>
        <w:rPr>
          <w:rFonts w:ascii="Montserrat" w:eastAsia="Montserrat" w:hAnsi="Montserrat" w:cs="Montserrat"/>
          <w:b/>
          <w:color w:val="000000" w:themeColor="text1"/>
          <w:sz w:val="18"/>
          <w:szCs w:val="18"/>
          <w:highlight w:val="white"/>
        </w:rPr>
      </w:pPr>
    </w:p>
    <w:p w14:paraId="58B090CC" w14:textId="39EAB4D6" w:rsidR="000652EB" w:rsidRPr="00C64544" w:rsidRDefault="000652EB" w:rsidP="00C64544">
      <w:pPr>
        <w:ind w:right="38"/>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A.4 Folio 330026523003504</w:t>
      </w:r>
    </w:p>
    <w:p w14:paraId="7C28502D" w14:textId="1FC5C995" w:rsidR="000652EB" w:rsidRPr="00C64544" w:rsidRDefault="000652EB" w:rsidP="00C64544">
      <w:pPr>
        <w:ind w:right="38"/>
        <w:jc w:val="both"/>
        <w:rPr>
          <w:rFonts w:ascii="Montserrat" w:eastAsia="Montserrat" w:hAnsi="Montserrat" w:cs="Montserrat"/>
          <w:b/>
          <w:color w:val="000000" w:themeColor="text1"/>
          <w:sz w:val="18"/>
          <w:szCs w:val="18"/>
        </w:rPr>
      </w:pPr>
    </w:p>
    <w:p w14:paraId="12A1B96D" w14:textId="77777777" w:rsidR="000652EB" w:rsidRPr="00C64544" w:rsidRDefault="000652EB" w:rsidP="00C64544">
      <w:pPr>
        <w:ind w:right="-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Un particular requirió:</w:t>
      </w:r>
    </w:p>
    <w:p w14:paraId="61534AE2" w14:textId="77777777" w:rsidR="000652EB" w:rsidRPr="00C64544" w:rsidRDefault="000652EB" w:rsidP="00C64544">
      <w:pPr>
        <w:ind w:left="566" w:right="566"/>
        <w:jc w:val="both"/>
        <w:rPr>
          <w:rFonts w:ascii="Montserrat" w:eastAsia="Montserrat" w:hAnsi="Montserrat" w:cs="Montserrat"/>
          <w:i/>
          <w:color w:val="000000" w:themeColor="text1"/>
          <w:sz w:val="18"/>
          <w:szCs w:val="18"/>
        </w:rPr>
      </w:pPr>
    </w:p>
    <w:p w14:paraId="512C3EA0" w14:textId="6D23F627" w:rsidR="00922AA7" w:rsidRPr="00C64544" w:rsidRDefault="000652EB" w:rsidP="00C64544">
      <w:pPr>
        <w:ind w:left="566" w:right="566"/>
        <w:jc w:val="both"/>
        <w:rPr>
          <w:rFonts w:ascii="Montserrat" w:eastAsia="Montserrat" w:hAnsi="Montserrat" w:cs="Montserrat"/>
          <w:i/>
          <w:color w:val="000000" w:themeColor="text1"/>
          <w:sz w:val="16"/>
          <w:szCs w:val="16"/>
        </w:rPr>
      </w:pPr>
      <w:r w:rsidRPr="00C64544">
        <w:rPr>
          <w:rFonts w:ascii="Montserrat" w:eastAsia="Montserrat" w:hAnsi="Montserrat" w:cs="Montserrat"/>
          <w:i/>
          <w:color w:val="000000" w:themeColor="text1"/>
          <w:sz w:val="16"/>
          <w:szCs w:val="16"/>
        </w:rPr>
        <w:t xml:space="preserve">“NÚMERO DE QUEJAS ANTE EL COMITÉ DE ÉTICA, ÓRGANO INTERNO DE CONTROL DE LA SFP O SU EQUIVALENTE POR ACOSO LABORAL O MOBBING DE </w:t>
      </w:r>
      <w:r w:rsidR="00771C22" w:rsidRPr="00C64544">
        <w:rPr>
          <w:rFonts w:ascii="Montserrat" w:eastAsia="Montserrat" w:hAnsi="Montserrat" w:cs="Montserrat"/>
          <w:i/>
          <w:color w:val="000000" w:themeColor="text1"/>
          <w:sz w:val="16"/>
          <w:szCs w:val="16"/>
        </w:rPr>
        <w:t>(…)</w:t>
      </w:r>
      <w:r w:rsidRPr="00C64544">
        <w:rPr>
          <w:rFonts w:ascii="Montserrat" w:eastAsia="Montserrat" w:hAnsi="Montserrat" w:cs="Montserrat"/>
          <w:i/>
          <w:color w:val="000000" w:themeColor="text1"/>
          <w:sz w:val="16"/>
          <w:szCs w:val="16"/>
        </w:rPr>
        <w:t>” (Sic)</w:t>
      </w:r>
    </w:p>
    <w:p w14:paraId="79E6377F" w14:textId="48AA40AA" w:rsidR="00771C22" w:rsidRPr="00C64544" w:rsidRDefault="00771C22" w:rsidP="00C64544">
      <w:pPr>
        <w:ind w:left="-1" w:right="6"/>
        <w:jc w:val="both"/>
        <w:rPr>
          <w:rFonts w:ascii="Montserrat" w:eastAsia="Montserrat" w:hAnsi="Montserrat" w:cs="Montserrat"/>
          <w:color w:val="000000" w:themeColor="text1"/>
          <w:sz w:val="18"/>
          <w:szCs w:val="18"/>
        </w:rPr>
      </w:pPr>
    </w:p>
    <w:p w14:paraId="3CD25C06" w14:textId="2AA72FE8" w:rsidR="00771C22" w:rsidRPr="00C64544" w:rsidRDefault="00771C22" w:rsidP="00C64544">
      <w:pPr>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color w:val="000000" w:themeColor="text1"/>
          <w:sz w:val="18"/>
          <w:szCs w:val="18"/>
          <w:highlight w:val="white"/>
        </w:rPr>
        <w:t>El Órgano Interno de Control de la Secretaría de la Función Pública (OIC-SFP)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w:t>
      </w:r>
      <w:r w:rsidR="00110BE4" w:rsidRPr="00C64544">
        <w:rPr>
          <w:rFonts w:ascii="Montserrat" w:eastAsia="Montserrat" w:hAnsi="Montserrat" w:cs="Montserrat"/>
          <w:color w:val="000000" w:themeColor="text1"/>
          <w:sz w:val="18"/>
          <w:szCs w:val="18"/>
          <w:highlight w:val="white"/>
        </w:rPr>
        <w:t xml:space="preserve"> número 7, de los Lineamientos generales en materia de clasificación y desclasificación de la información, así como para la e</w:t>
      </w:r>
      <w:r w:rsidRPr="00C64544">
        <w:rPr>
          <w:rFonts w:ascii="Montserrat" w:eastAsia="Montserrat" w:hAnsi="Montserrat" w:cs="Montserrat"/>
          <w:color w:val="000000" w:themeColor="text1"/>
          <w:sz w:val="18"/>
          <w:szCs w:val="18"/>
          <w:highlight w:val="white"/>
        </w:rPr>
        <w:t>laboraci</w:t>
      </w:r>
      <w:r w:rsidR="00110BE4" w:rsidRPr="00C64544">
        <w:rPr>
          <w:rFonts w:ascii="Montserrat" w:eastAsia="Montserrat" w:hAnsi="Montserrat" w:cs="Montserrat"/>
          <w:color w:val="000000" w:themeColor="text1"/>
          <w:sz w:val="18"/>
          <w:szCs w:val="18"/>
          <w:highlight w:val="white"/>
        </w:rPr>
        <w:t>ón de versiones p</w:t>
      </w:r>
      <w:r w:rsidRPr="00C64544">
        <w:rPr>
          <w:rFonts w:ascii="Montserrat" w:eastAsia="Montserrat" w:hAnsi="Montserrat" w:cs="Montserrat"/>
          <w:color w:val="000000" w:themeColor="text1"/>
          <w:sz w:val="18"/>
          <w:szCs w:val="18"/>
          <w:highlight w:val="white"/>
        </w:rPr>
        <w:t>úblicas y; el criterio FUNCIÓNPÚBLICA/CT/01/2020 emitido por el Comité de Transparencia.</w:t>
      </w:r>
    </w:p>
    <w:p w14:paraId="5463AFB3" w14:textId="25EF7D35" w:rsidR="00771C22" w:rsidRPr="00C64544" w:rsidRDefault="00771C22" w:rsidP="00C64544">
      <w:pPr>
        <w:ind w:right="6"/>
        <w:jc w:val="both"/>
        <w:rPr>
          <w:rFonts w:ascii="Montserrat" w:eastAsia="Montserrat" w:hAnsi="Montserrat" w:cs="Montserrat"/>
          <w:color w:val="000000" w:themeColor="text1"/>
          <w:sz w:val="18"/>
          <w:szCs w:val="18"/>
        </w:rPr>
      </w:pPr>
    </w:p>
    <w:p w14:paraId="41F69263" w14:textId="3FFFD38D" w:rsidR="00771C22" w:rsidRPr="00C64544" w:rsidRDefault="00771C22" w:rsidP="00C64544">
      <w:pPr>
        <w:ind w:left="-1" w:right="6"/>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lastRenderedPageBreak/>
        <w:t xml:space="preserve">La Unidad de Administración y Finanzas (UAF) informó que el Comité de Ética da atención a denuncias conforme a los Lineamientos, y no tiene atribuciones para conocer quejas que hayan sido presentadas ante el Órgano Interno de Control (OIC) de la SFP o su equivalente. </w:t>
      </w:r>
    </w:p>
    <w:p w14:paraId="14937D50" w14:textId="6FC2D902" w:rsidR="000652EB" w:rsidRPr="00C64544" w:rsidRDefault="000652EB" w:rsidP="00C64544">
      <w:pPr>
        <w:jc w:val="both"/>
        <w:rPr>
          <w:rFonts w:ascii="Montserrat" w:eastAsia="Montserrat" w:hAnsi="Montserrat" w:cs="Montserrat"/>
          <w:color w:val="000000" w:themeColor="text1"/>
          <w:sz w:val="18"/>
          <w:szCs w:val="18"/>
        </w:rPr>
      </w:pPr>
    </w:p>
    <w:p w14:paraId="793B1198" w14:textId="77777777" w:rsidR="000652EB" w:rsidRPr="00C64544" w:rsidRDefault="000652EB" w:rsidP="00C64544">
      <w:pPr>
        <w:ind w:right="51"/>
        <w:jc w:val="both"/>
        <w:rPr>
          <w:rFonts w:ascii="Montserrat" w:eastAsia="Montserrat" w:hAnsi="Montserrat" w:cs="Montserrat"/>
          <w:b/>
          <w:color w:val="000000" w:themeColor="text1"/>
          <w:sz w:val="18"/>
          <w:szCs w:val="18"/>
        </w:rPr>
      </w:pPr>
      <w:r w:rsidRPr="00C64544">
        <w:rPr>
          <w:rFonts w:ascii="Montserrat" w:eastAsia="Montserrat" w:hAnsi="Montserrat" w:cs="Montserrat"/>
          <w:color w:val="000000" w:themeColor="text1"/>
          <w:sz w:val="18"/>
          <w:szCs w:val="18"/>
        </w:rPr>
        <w:t>En consecuencia, se emite la siguiente resolución por unanimidad:</w:t>
      </w:r>
    </w:p>
    <w:p w14:paraId="6A1EE283" w14:textId="77777777" w:rsidR="000652EB" w:rsidRPr="00C64544" w:rsidRDefault="000652EB" w:rsidP="00C64544">
      <w:pPr>
        <w:ind w:right="51"/>
        <w:jc w:val="both"/>
        <w:rPr>
          <w:rFonts w:ascii="Montserrat" w:eastAsia="Montserrat" w:hAnsi="Montserrat" w:cs="Montserrat"/>
          <w:b/>
          <w:color w:val="000000" w:themeColor="text1"/>
          <w:sz w:val="18"/>
          <w:szCs w:val="18"/>
        </w:rPr>
      </w:pPr>
    </w:p>
    <w:p w14:paraId="07652FC0" w14:textId="5683C6E6" w:rsidR="00771C22" w:rsidRPr="00C64544" w:rsidRDefault="000652EB" w:rsidP="00C64544">
      <w:pPr>
        <w:ind w:left="2" w:right="38" w:hanging="2"/>
        <w:jc w:val="both"/>
        <w:rPr>
          <w:rFonts w:ascii="Montserrat" w:hAnsi="Montserrat" w:cs="Arial"/>
          <w:color w:val="000000" w:themeColor="text1"/>
          <w:sz w:val="18"/>
          <w:szCs w:val="18"/>
          <w:shd w:val="clear" w:color="auto" w:fill="FFFFFF"/>
        </w:rPr>
      </w:pPr>
      <w:r w:rsidRPr="00C64544">
        <w:rPr>
          <w:rFonts w:ascii="Montserrat" w:eastAsia="Montserrat" w:hAnsi="Montserrat" w:cs="Montserrat"/>
          <w:b/>
          <w:color w:val="000000" w:themeColor="text1"/>
          <w:sz w:val="18"/>
          <w:szCs w:val="18"/>
        </w:rPr>
        <w:t xml:space="preserve">II.A.4.ORD.38.23: </w:t>
      </w:r>
      <w:r w:rsidR="00D84F55" w:rsidRPr="00C64544">
        <w:rPr>
          <w:rFonts w:ascii="Montserrat" w:hAnsi="Montserrat" w:cs="Arial"/>
          <w:b/>
          <w:bCs/>
          <w:color w:val="000000" w:themeColor="text1"/>
          <w:sz w:val="18"/>
          <w:szCs w:val="18"/>
          <w:shd w:val="clear" w:color="auto" w:fill="FFFFFF"/>
        </w:rPr>
        <w:t>CONFIRMAR </w:t>
      </w:r>
      <w:r w:rsidR="00D84F55" w:rsidRPr="00C64544">
        <w:rPr>
          <w:rFonts w:ascii="Montserrat" w:hAnsi="Montserrat" w:cs="Arial"/>
          <w:color w:val="000000" w:themeColor="text1"/>
          <w:sz w:val="18"/>
          <w:szCs w:val="18"/>
          <w:shd w:val="clear" w:color="auto" w:fill="FFFFFF"/>
        </w:rPr>
        <w:t xml:space="preserve">la clasificación de la información como confidencial invocada por el </w:t>
      </w:r>
      <w:r w:rsidR="00771C22" w:rsidRPr="00C64544">
        <w:rPr>
          <w:rFonts w:ascii="Montserrat" w:hAnsi="Montserrat" w:cs="Arial"/>
          <w:color w:val="000000" w:themeColor="text1"/>
          <w:sz w:val="18"/>
          <w:szCs w:val="18"/>
          <w:shd w:val="clear" w:color="auto" w:fill="FFFFFF"/>
        </w:rPr>
        <w:t xml:space="preserve">OIC-SFP </w:t>
      </w:r>
      <w:r w:rsidR="00D84F55" w:rsidRPr="00C64544">
        <w:rPr>
          <w:rFonts w:ascii="Montserrat" w:hAnsi="Montserrat" w:cs="Arial"/>
          <w:color w:val="000000" w:themeColor="text1"/>
          <w:sz w:val="18"/>
          <w:szCs w:val="18"/>
          <w:shd w:val="clear" w:color="auto" w:fill="FFFFFF"/>
        </w:rPr>
        <w:t>respecto del pronunciamiento, en términos de los artículos 113, fracción I, de la Ley Federal de Transparencia y Acceso a la Información Pública; Trigésimo Octavo, fracción I,</w:t>
      </w:r>
      <w:r w:rsidR="00DB05E1" w:rsidRPr="00C64544">
        <w:rPr>
          <w:rFonts w:ascii="Montserrat" w:hAnsi="Montserrat" w:cs="Arial"/>
          <w:color w:val="000000" w:themeColor="text1"/>
          <w:sz w:val="18"/>
          <w:szCs w:val="18"/>
          <w:shd w:val="clear" w:color="auto" w:fill="FFFFFF"/>
        </w:rPr>
        <w:t xml:space="preserve"> número 7, de los Lineamientos g</w:t>
      </w:r>
      <w:r w:rsidR="00D84F55" w:rsidRPr="00C64544">
        <w:rPr>
          <w:rFonts w:ascii="Montserrat" w:hAnsi="Montserrat" w:cs="Arial"/>
          <w:color w:val="000000" w:themeColor="text1"/>
          <w:sz w:val="18"/>
          <w:szCs w:val="18"/>
          <w:shd w:val="clear" w:color="auto" w:fill="FFFFFF"/>
        </w:rPr>
        <w:t xml:space="preserve">enerales en </w:t>
      </w:r>
      <w:r w:rsidR="00DB05E1" w:rsidRPr="00C64544">
        <w:rPr>
          <w:rFonts w:ascii="Montserrat" w:hAnsi="Montserrat" w:cs="Arial"/>
          <w:color w:val="000000" w:themeColor="text1"/>
          <w:sz w:val="18"/>
          <w:szCs w:val="18"/>
          <w:shd w:val="clear" w:color="auto" w:fill="FFFFFF"/>
        </w:rPr>
        <w:t>materia de clasificación y desclasificación de la información, así como para la elaboración de versiones p</w:t>
      </w:r>
      <w:r w:rsidR="00D84F55" w:rsidRPr="00C64544">
        <w:rPr>
          <w:rFonts w:ascii="Montserrat" w:hAnsi="Montserrat" w:cs="Arial"/>
          <w:color w:val="000000" w:themeColor="text1"/>
          <w:sz w:val="18"/>
          <w:szCs w:val="18"/>
          <w:shd w:val="clear" w:color="auto" w:fill="FFFFFF"/>
        </w:rPr>
        <w:t>úblicas y; el criterio FUNCIÓNPÚBLICA/CT/01/2020 emitido por el Comité de Transparencia.</w:t>
      </w:r>
    </w:p>
    <w:p w14:paraId="226EC103" w14:textId="5DC3767A" w:rsidR="001E0F59" w:rsidRPr="00C64544" w:rsidRDefault="001E0F59" w:rsidP="00C64544">
      <w:pPr>
        <w:ind w:right="38"/>
        <w:jc w:val="both"/>
        <w:rPr>
          <w:rFonts w:ascii="Montserrat" w:eastAsia="Montserrat" w:hAnsi="Montserrat" w:cs="Montserrat"/>
          <w:b/>
          <w:color w:val="000000" w:themeColor="text1"/>
          <w:sz w:val="18"/>
          <w:szCs w:val="18"/>
        </w:rPr>
      </w:pPr>
    </w:p>
    <w:p w14:paraId="58AD0C0F" w14:textId="005A80BD" w:rsidR="00311A62" w:rsidRPr="00C64544" w:rsidRDefault="00146709" w:rsidP="00C64544">
      <w:pPr>
        <w:ind w:right="38"/>
        <w:jc w:val="both"/>
        <w:rPr>
          <w:rFonts w:ascii="Montserrat" w:eastAsia="Montserrat" w:hAnsi="Montserrat" w:cs="Montserrat"/>
          <w:b/>
          <w:color w:val="000000" w:themeColor="text1"/>
          <w:sz w:val="18"/>
          <w:szCs w:val="18"/>
          <w:highlight w:val="white"/>
        </w:rPr>
      </w:pPr>
      <w:r w:rsidRPr="00C64544">
        <w:rPr>
          <w:rFonts w:ascii="Montserrat" w:eastAsia="Montserrat" w:hAnsi="Montserrat" w:cs="Montserrat"/>
          <w:b/>
          <w:color w:val="000000" w:themeColor="text1"/>
          <w:sz w:val="18"/>
          <w:szCs w:val="18"/>
        </w:rPr>
        <w:t>A</w:t>
      </w:r>
      <w:r w:rsidR="00ED5BD7" w:rsidRPr="00C64544">
        <w:rPr>
          <w:rFonts w:ascii="Montserrat" w:eastAsia="Montserrat" w:hAnsi="Montserrat" w:cs="Montserrat"/>
          <w:b/>
          <w:color w:val="000000" w:themeColor="text1"/>
          <w:sz w:val="18"/>
          <w:szCs w:val="18"/>
        </w:rPr>
        <w:t>.</w:t>
      </w:r>
      <w:r w:rsidR="000652EB" w:rsidRPr="00C64544">
        <w:rPr>
          <w:rFonts w:ascii="Montserrat" w:eastAsia="Montserrat" w:hAnsi="Montserrat" w:cs="Montserrat"/>
          <w:b/>
          <w:color w:val="000000" w:themeColor="text1"/>
          <w:sz w:val="18"/>
          <w:szCs w:val="18"/>
        </w:rPr>
        <w:t>5</w:t>
      </w:r>
      <w:r w:rsidR="00ED5BD7" w:rsidRPr="00C64544">
        <w:rPr>
          <w:rFonts w:ascii="Montserrat" w:eastAsia="Montserrat" w:hAnsi="Montserrat" w:cs="Montserrat"/>
          <w:b/>
          <w:color w:val="000000" w:themeColor="text1"/>
          <w:sz w:val="18"/>
          <w:szCs w:val="18"/>
        </w:rPr>
        <w:t xml:space="preserve"> Folio 330026523003534</w:t>
      </w:r>
    </w:p>
    <w:p w14:paraId="01B47AD6" w14:textId="77777777" w:rsidR="00311A62" w:rsidRPr="00C64544" w:rsidRDefault="00ED5BD7" w:rsidP="00C64544">
      <w:pPr>
        <w:spacing w:before="240" w:after="240" w:line="276" w:lineRule="auto"/>
        <w:jc w:val="both"/>
        <w:rPr>
          <w:rFonts w:ascii="Montserrat" w:eastAsia="Montserrat" w:hAnsi="Montserrat" w:cs="Montserrat"/>
          <w:i/>
          <w:color w:val="000000" w:themeColor="text1"/>
          <w:sz w:val="18"/>
          <w:szCs w:val="18"/>
          <w:highlight w:val="white"/>
        </w:rPr>
      </w:pPr>
      <w:r w:rsidRPr="00C64544">
        <w:rPr>
          <w:rFonts w:ascii="Montserrat" w:eastAsia="Montserrat" w:hAnsi="Montserrat" w:cs="Montserrat"/>
          <w:color w:val="000000" w:themeColor="text1"/>
          <w:sz w:val="18"/>
          <w:szCs w:val="18"/>
          <w:highlight w:val="white"/>
        </w:rPr>
        <w:t>Un particular requirió:</w:t>
      </w:r>
      <w:r w:rsidRPr="00C64544">
        <w:rPr>
          <w:rFonts w:ascii="Montserrat" w:eastAsia="Montserrat" w:hAnsi="Montserrat" w:cs="Montserrat"/>
          <w:i/>
          <w:color w:val="000000" w:themeColor="text1"/>
          <w:sz w:val="18"/>
          <w:szCs w:val="18"/>
          <w:highlight w:val="white"/>
        </w:rPr>
        <w:t xml:space="preserve"> </w:t>
      </w:r>
    </w:p>
    <w:p w14:paraId="45DDC810" w14:textId="77777777" w:rsidR="00AF1B1C" w:rsidRPr="00C64544" w:rsidRDefault="00ED5BD7" w:rsidP="00C64544">
      <w:pPr>
        <w:shd w:val="clear" w:color="auto" w:fill="FFFFFF"/>
        <w:spacing w:line="276" w:lineRule="auto"/>
        <w:ind w:left="560" w:right="580"/>
        <w:jc w:val="both"/>
        <w:rPr>
          <w:rFonts w:ascii="Montserrat" w:eastAsia="Montserrat" w:hAnsi="Montserrat" w:cs="Montserrat"/>
          <w:i/>
          <w:color w:val="000000" w:themeColor="text1"/>
          <w:sz w:val="16"/>
          <w:szCs w:val="16"/>
          <w:highlight w:val="white"/>
        </w:rPr>
      </w:pPr>
      <w:r w:rsidRPr="00C64544">
        <w:rPr>
          <w:rFonts w:ascii="Montserrat" w:eastAsia="Montserrat" w:hAnsi="Montserrat" w:cs="Montserrat"/>
          <w:i/>
          <w:color w:val="000000" w:themeColor="text1"/>
          <w:sz w:val="16"/>
          <w:szCs w:val="16"/>
          <w:highlight w:val="white"/>
        </w:rPr>
        <w:t xml:space="preserve">“Copia de las denuncias o quejas registradas en el Sistema integral de Denuncias Ciudadanas SIDEC y en el Sistema de Registro de Denuncias de los Comités de Ética de la Secretaría de la Función Pública en contra de los Servidores Públicos de Carrera, </w:t>
      </w:r>
      <w:r w:rsidR="00F944C4" w:rsidRPr="00C64544">
        <w:rPr>
          <w:rFonts w:ascii="Montserrat" w:eastAsia="Montserrat" w:hAnsi="Montserrat" w:cs="Montserrat"/>
          <w:i/>
          <w:color w:val="000000" w:themeColor="text1"/>
          <w:sz w:val="16"/>
          <w:szCs w:val="16"/>
          <w:highlight w:val="white"/>
        </w:rPr>
        <w:t>(…)</w:t>
      </w:r>
      <w:r w:rsidR="00D06091" w:rsidRPr="00C64544">
        <w:rPr>
          <w:rFonts w:ascii="Montserrat" w:eastAsia="Montserrat" w:hAnsi="Montserrat" w:cs="Montserrat"/>
          <w:i/>
          <w:color w:val="000000" w:themeColor="text1"/>
          <w:sz w:val="16"/>
          <w:szCs w:val="16"/>
          <w:highlight w:val="white"/>
        </w:rPr>
        <w:t>, (…), con puesto de Secretaria, ambos adscritos en la Dirección General de (…)</w:t>
      </w:r>
      <w:r w:rsidR="00F944C4" w:rsidRPr="00C64544">
        <w:rPr>
          <w:rFonts w:ascii="Montserrat" w:eastAsia="Montserrat" w:hAnsi="Montserrat" w:cs="Montserrat"/>
          <w:i/>
          <w:color w:val="000000" w:themeColor="text1"/>
          <w:sz w:val="16"/>
          <w:szCs w:val="16"/>
          <w:highlight w:val="white"/>
        </w:rPr>
        <w:t xml:space="preserve">, </w:t>
      </w:r>
      <w:r w:rsidRPr="00C64544">
        <w:rPr>
          <w:rFonts w:ascii="Montserrat" w:eastAsia="Montserrat" w:hAnsi="Montserrat" w:cs="Montserrat"/>
          <w:i/>
          <w:color w:val="000000" w:themeColor="text1"/>
          <w:sz w:val="16"/>
          <w:szCs w:val="16"/>
          <w:highlight w:val="white"/>
        </w:rPr>
        <w:t>Secretaria de Gobernación</w:t>
      </w:r>
      <w:r w:rsidR="00D06091" w:rsidRPr="00C64544" w:rsidDel="00D06091">
        <w:rPr>
          <w:rFonts w:ascii="Montserrat" w:eastAsia="Montserrat" w:hAnsi="Montserrat" w:cs="Montserrat"/>
          <w:i/>
          <w:color w:val="000000" w:themeColor="text1"/>
          <w:sz w:val="16"/>
          <w:szCs w:val="16"/>
          <w:highlight w:val="white"/>
        </w:rPr>
        <w:t xml:space="preserve"> </w:t>
      </w:r>
      <w:r w:rsidRPr="00C64544">
        <w:rPr>
          <w:rFonts w:ascii="Montserrat" w:eastAsia="Montserrat" w:hAnsi="Montserrat" w:cs="Montserrat"/>
          <w:i/>
          <w:color w:val="000000" w:themeColor="text1"/>
          <w:sz w:val="16"/>
          <w:szCs w:val="16"/>
          <w:highlight w:val="white"/>
        </w:rPr>
        <w:t>". (Sic)</w:t>
      </w:r>
    </w:p>
    <w:p w14:paraId="3BACE1E3" w14:textId="4EBF5898" w:rsidR="00311A62" w:rsidRPr="00C64544" w:rsidRDefault="00ED5BD7" w:rsidP="00C64544">
      <w:pPr>
        <w:shd w:val="clear" w:color="auto" w:fill="FFFFFF"/>
        <w:spacing w:line="276" w:lineRule="auto"/>
        <w:ind w:left="560" w:right="580"/>
        <w:jc w:val="both"/>
        <w:rPr>
          <w:rFonts w:ascii="Montserrat" w:eastAsia="Montserrat" w:hAnsi="Montserrat" w:cs="Montserrat"/>
          <w:i/>
          <w:color w:val="000000" w:themeColor="text1"/>
          <w:sz w:val="16"/>
          <w:szCs w:val="16"/>
          <w:highlight w:val="white"/>
        </w:rPr>
      </w:pPr>
      <w:r w:rsidRPr="00C64544">
        <w:rPr>
          <w:rFonts w:ascii="Montserrat" w:eastAsia="Montserrat" w:hAnsi="Montserrat" w:cs="Montserrat"/>
          <w:i/>
          <w:color w:val="000000" w:themeColor="text1"/>
          <w:sz w:val="16"/>
          <w:szCs w:val="16"/>
          <w:highlight w:val="white"/>
        </w:rPr>
        <w:t xml:space="preserve">    </w:t>
      </w:r>
    </w:p>
    <w:p w14:paraId="34F33604" w14:textId="762B1747" w:rsidR="000373E5" w:rsidRPr="00C64544" w:rsidRDefault="000373E5" w:rsidP="00C64544">
      <w:pPr>
        <w:ind w:right="6"/>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La Unidad de Control y Mejora de la Administración Pública Federal (UCMAPF), la Coordinación de Denuncias y Atención Ciudadana (CDAC) y el Órgano Interno de Control en la Secretaría de Gobernación (OIC-SEGOB)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w:t>
      </w:r>
      <w:r w:rsidR="00DB05E1" w:rsidRPr="00C64544">
        <w:rPr>
          <w:rFonts w:ascii="Montserrat" w:eastAsia="Montserrat" w:hAnsi="Montserrat" w:cs="Montserrat"/>
          <w:color w:val="000000" w:themeColor="text1"/>
          <w:sz w:val="18"/>
          <w:szCs w:val="18"/>
        </w:rPr>
        <w:t xml:space="preserve"> número 7, de los Lineamientos generales en materia de clasificación y desclasificación de la i</w:t>
      </w:r>
      <w:r w:rsidRPr="00C64544">
        <w:rPr>
          <w:rFonts w:ascii="Montserrat" w:eastAsia="Montserrat" w:hAnsi="Montserrat" w:cs="Montserrat"/>
          <w:color w:val="000000" w:themeColor="text1"/>
          <w:sz w:val="18"/>
          <w:szCs w:val="18"/>
        </w:rPr>
        <w:t>nformación, así como pa</w:t>
      </w:r>
      <w:r w:rsidR="00DB05E1" w:rsidRPr="00C64544">
        <w:rPr>
          <w:rFonts w:ascii="Montserrat" w:eastAsia="Montserrat" w:hAnsi="Montserrat" w:cs="Montserrat"/>
          <w:color w:val="000000" w:themeColor="text1"/>
          <w:sz w:val="18"/>
          <w:szCs w:val="18"/>
        </w:rPr>
        <w:t>ra la Elaboración de versiones p</w:t>
      </w:r>
      <w:r w:rsidRPr="00C64544">
        <w:rPr>
          <w:rFonts w:ascii="Montserrat" w:eastAsia="Montserrat" w:hAnsi="Montserrat" w:cs="Montserrat"/>
          <w:color w:val="000000" w:themeColor="text1"/>
          <w:sz w:val="18"/>
          <w:szCs w:val="18"/>
        </w:rPr>
        <w:t>úblicas y; el criterio FUNCIÓNPÚBLICA/CT/01/2020 emitido por el Comité de Transparencia.</w:t>
      </w:r>
    </w:p>
    <w:p w14:paraId="52C9EFCD" w14:textId="77777777" w:rsidR="000373E5" w:rsidRPr="00C64544" w:rsidRDefault="000373E5" w:rsidP="00C64544">
      <w:pPr>
        <w:ind w:right="60"/>
        <w:jc w:val="both"/>
        <w:rPr>
          <w:rFonts w:ascii="Montserrat" w:eastAsia="Montserrat" w:hAnsi="Montserrat" w:cs="Montserrat"/>
          <w:color w:val="000000" w:themeColor="text1"/>
          <w:sz w:val="18"/>
          <w:szCs w:val="18"/>
        </w:rPr>
      </w:pPr>
    </w:p>
    <w:p w14:paraId="6BF0646A" w14:textId="77777777" w:rsidR="00311A62" w:rsidRPr="00C64544" w:rsidRDefault="00ED5BD7" w:rsidP="00C64544">
      <w:pPr>
        <w:ind w:right="60"/>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color w:val="000000" w:themeColor="text1"/>
          <w:sz w:val="18"/>
          <w:szCs w:val="18"/>
          <w:highlight w:val="white"/>
        </w:rPr>
        <w:t>En consecuencia, se emite la siguiente resolución por unanimidad:</w:t>
      </w:r>
    </w:p>
    <w:p w14:paraId="00492C13" w14:textId="77777777" w:rsidR="00311A62" w:rsidRPr="00C64544" w:rsidRDefault="00ED5BD7" w:rsidP="00C64544">
      <w:pPr>
        <w:ind w:right="60"/>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color w:val="000000" w:themeColor="text1"/>
          <w:sz w:val="18"/>
          <w:szCs w:val="18"/>
          <w:highlight w:val="white"/>
        </w:rPr>
        <w:t xml:space="preserve"> </w:t>
      </w:r>
    </w:p>
    <w:p w14:paraId="5173032B" w14:textId="21BD52C0" w:rsidR="00311A62" w:rsidRPr="00C64544" w:rsidRDefault="00ED5BD7" w:rsidP="00C64544">
      <w:pPr>
        <w:ind w:right="38" w:hanging="2"/>
        <w:jc w:val="both"/>
        <w:rPr>
          <w:rFonts w:ascii="Montserrat" w:hAnsi="Montserrat" w:cs="Arial"/>
          <w:color w:val="000000" w:themeColor="text1"/>
          <w:sz w:val="18"/>
          <w:szCs w:val="18"/>
          <w:shd w:val="clear" w:color="auto" w:fill="FFFFFF"/>
        </w:rPr>
      </w:pPr>
      <w:r w:rsidRPr="00C64544">
        <w:rPr>
          <w:rFonts w:ascii="Montserrat" w:eastAsia="Montserrat" w:hAnsi="Montserrat" w:cs="Montserrat"/>
          <w:b/>
          <w:color w:val="000000" w:themeColor="text1"/>
          <w:sz w:val="18"/>
          <w:szCs w:val="18"/>
        </w:rPr>
        <w:t>II.</w:t>
      </w:r>
      <w:r w:rsidR="00146709" w:rsidRPr="00C64544">
        <w:rPr>
          <w:rFonts w:ascii="Montserrat" w:eastAsia="Montserrat" w:hAnsi="Montserrat" w:cs="Montserrat"/>
          <w:b/>
          <w:color w:val="000000" w:themeColor="text1"/>
          <w:sz w:val="18"/>
          <w:szCs w:val="18"/>
        </w:rPr>
        <w:t>A</w:t>
      </w:r>
      <w:r w:rsidRPr="00C64544">
        <w:rPr>
          <w:rFonts w:ascii="Montserrat" w:eastAsia="Montserrat" w:hAnsi="Montserrat" w:cs="Montserrat"/>
          <w:b/>
          <w:color w:val="000000" w:themeColor="text1"/>
          <w:sz w:val="18"/>
          <w:szCs w:val="18"/>
        </w:rPr>
        <w:t>.</w:t>
      </w:r>
      <w:r w:rsidR="000652EB" w:rsidRPr="00C64544">
        <w:rPr>
          <w:rFonts w:ascii="Montserrat" w:eastAsia="Montserrat" w:hAnsi="Montserrat" w:cs="Montserrat"/>
          <w:b/>
          <w:color w:val="000000" w:themeColor="text1"/>
          <w:sz w:val="18"/>
          <w:szCs w:val="18"/>
        </w:rPr>
        <w:t>5</w:t>
      </w:r>
      <w:r w:rsidRPr="00C64544">
        <w:rPr>
          <w:rFonts w:ascii="Montserrat" w:eastAsia="Montserrat" w:hAnsi="Montserrat" w:cs="Montserrat"/>
          <w:b/>
          <w:color w:val="000000" w:themeColor="text1"/>
          <w:sz w:val="18"/>
          <w:szCs w:val="18"/>
        </w:rPr>
        <w:t xml:space="preserve">.ORD.38.23: </w:t>
      </w:r>
      <w:r w:rsidR="000373E5" w:rsidRPr="00C64544">
        <w:rPr>
          <w:rFonts w:ascii="Montserrat" w:hAnsi="Montserrat" w:cs="Arial"/>
          <w:b/>
          <w:bCs/>
          <w:color w:val="000000" w:themeColor="text1"/>
          <w:sz w:val="18"/>
          <w:szCs w:val="18"/>
          <w:shd w:val="clear" w:color="auto" w:fill="FFFFFF"/>
        </w:rPr>
        <w:t>CONFIRMAR </w:t>
      </w:r>
      <w:r w:rsidR="000373E5" w:rsidRPr="00C64544">
        <w:rPr>
          <w:rFonts w:ascii="Montserrat" w:hAnsi="Montserrat" w:cs="Arial"/>
          <w:color w:val="000000" w:themeColor="text1"/>
          <w:sz w:val="18"/>
          <w:szCs w:val="18"/>
          <w:shd w:val="clear" w:color="auto" w:fill="FFFFFF"/>
        </w:rPr>
        <w:t xml:space="preserve">la clasificación de la información como confidencial invocada por el UCMAPF, </w:t>
      </w:r>
      <w:r w:rsidR="00110BE4" w:rsidRPr="00C64544">
        <w:rPr>
          <w:rFonts w:ascii="Montserrat" w:hAnsi="Montserrat" w:cs="Arial"/>
          <w:color w:val="000000" w:themeColor="text1"/>
          <w:sz w:val="18"/>
          <w:szCs w:val="18"/>
          <w:shd w:val="clear" w:color="auto" w:fill="FFFFFF"/>
        </w:rPr>
        <w:t xml:space="preserve"> la </w:t>
      </w:r>
      <w:r w:rsidR="000373E5" w:rsidRPr="00C64544">
        <w:rPr>
          <w:rFonts w:ascii="Montserrat" w:hAnsi="Montserrat" w:cs="Arial"/>
          <w:color w:val="000000" w:themeColor="text1"/>
          <w:sz w:val="18"/>
          <w:szCs w:val="18"/>
          <w:shd w:val="clear" w:color="auto" w:fill="FFFFFF"/>
        </w:rPr>
        <w:t>CDAC y el OIC-SEGOB respecto del pronunciamiento, en términos de los artículos 113, fracción I, de la Ley Federal de Transparencia y Acceso a la Información Pública; Trigésimo Octavo, fracción I, número 7, de los Lineamientos Generales en materia de Clasificación y Desclasificación de la</w:t>
      </w:r>
      <w:r w:rsidR="00DB05E1" w:rsidRPr="00C64544">
        <w:rPr>
          <w:rFonts w:ascii="Montserrat" w:hAnsi="Montserrat" w:cs="Arial"/>
          <w:color w:val="000000" w:themeColor="text1"/>
          <w:sz w:val="18"/>
          <w:szCs w:val="18"/>
          <w:shd w:val="clear" w:color="auto" w:fill="FFFFFF"/>
        </w:rPr>
        <w:t xml:space="preserve"> Información, así como para la e</w:t>
      </w:r>
      <w:r w:rsidR="000373E5" w:rsidRPr="00C64544">
        <w:rPr>
          <w:rFonts w:ascii="Montserrat" w:hAnsi="Montserrat" w:cs="Arial"/>
          <w:color w:val="000000" w:themeColor="text1"/>
          <w:sz w:val="18"/>
          <w:szCs w:val="18"/>
          <w:shd w:val="clear" w:color="auto" w:fill="FFFFFF"/>
        </w:rPr>
        <w:t>laboración de Versiones Públicas y; el criterio FUNCIÓNPÚBLICA/CT/01/2020 emitido por el Comité de Transparencia.</w:t>
      </w:r>
    </w:p>
    <w:p w14:paraId="771C416D" w14:textId="1760464D" w:rsidR="00C64544" w:rsidRPr="00C64544" w:rsidRDefault="00C64544" w:rsidP="00C64544">
      <w:pPr>
        <w:ind w:right="38" w:hanging="2"/>
        <w:jc w:val="both"/>
        <w:rPr>
          <w:rFonts w:ascii="Montserrat" w:hAnsi="Montserrat" w:cs="Arial"/>
          <w:color w:val="000000" w:themeColor="text1"/>
          <w:sz w:val="18"/>
          <w:szCs w:val="18"/>
          <w:shd w:val="clear" w:color="auto" w:fill="FFFFFF"/>
        </w:rPr>
      </w:pPr>
    </w:p>
    <w:p w14:paraId="6375BE8E" w14:textId="0A9408C7" w:rsidR="00C64544" w:rsidRPr="00C64544" w:rsidRDefault="00C64544" w:rsidP="00C64544">
      <w:pPr>
        <w:ind w:right="38" w:hanging="2"/>
        <w:jc w:val="both"/>
        <w:rPr>
          <w:rFonts w:ascii="Montserrat" w:hAnsi="Montserrat" w:cs="Arial"/>
          <w:color w:val="000000" w:themeColor="text1"/>
          <w:sz w:val="18"/>
          <w:szCs w:val="18"/>
          <w:shd w:val="clear" w:color="auto" w:fill="FFFFFF"/>
        </w:rPr>
      </w:pPr>
    </w:p>
    <w:p w14:paraId="6C217F4D" w14:textId="7C686609" w:rsidR="00C64544" w:rsidRPr="00C64544" w:rsidRDefault="00C64544" w:rsidP="00C64544">
      <w:pPr>
        <w:ind w:right="38" w:hanging="2"/>
        <w:jc w:val="both"/>
        <w:rPr>
          <w:rFonts w:ascii="Montserrat" w:hAnsi="Montserrat" w:cs="Arial"/>
          <w:color w:val="000000" w:themeColor="text1"/>
          <w:sz w:val="18"/>
          <w:szCs w:val="18"/>
          <w:shd w:val="clear" w:color="auto" w:fill="FFFFFF"/>
        </w:rPr>
      </w:pPr>
    </w:p>
    <w:p w14:paraId="4C1F7316" w14:textId="1704EECE" w:rsidR="00C64544" w:rsidRPr="00C64544" w:rsidRDefault="00C64544" w:rsidP="00C64544">
      <w:pPr>
        <w:ind w:right="38" w:hanging="2"/>
        <w:jc w:val="both"/>
        <w:rPr>
          <w:rFonts w:ascii="Montserrat" w:hAnsi="Montserrat" w:cs="Arial"/>
          <w:color w:val="000000" w:themeColor="text1"/>
          <w:sz w:val="18"/>
          <w:szCs w:val="18"/>
          <w:shd w:val="clear" w:color="auto" w:fill="FFFFFF"/>
        </w:rPr>
      </w:pPr>
    </w:p>
    <w:p w14:paraId="334A1A25" w14:textId="27A1EBD0" w:rsidR="00C64544" w:rsidRPr="00C64544" w:rsidRDefault="00C64544" w:rsidP="00C64544">
      <w:pPr>
        <w:ind w:right="38" w:hanging="2"/>
        <w:jc w:val="both"/>
        <w:rPr>
          <w:rFonts w:ascii="Montserrat" w:hAnsi="Montserrat" w:cs="Arial"/>
          <w:color w:val="000000" w:themeColor="text1"/>
          <w:sz w:val="18"/>
          <w:szCs w:val="18"/>
          <w:shd w:val="clear" w:color="auto" w:fill="FFFFFF"/>
        </w:rPr>
      </w:pPr>
    </w:p>
    <w:p w14:paraId="09E063E1" w14:textId="3D002A74" w:rsidR="00C64544" w:rsidRPr="00C64544" w:rsidRDefault="00C64544" w:rsidP="00C64544">
      <w:pPr>
        <w:ind w:right="38" w:hanging="2"/>
        <w:jc w:val="both"/>
        <w:rPr>
          <w:rFonts w:ascii="Montserrat" w:hAnsi="Montserrat" w:cs="Arial"/>
          <w:color w:val="000000" w:themeColor="text1"/>
          <w:sz w:val="18"/>
          <w:szCs w:val="18"/>
          <w:shd w:val="clear" w:color="auto" w:fill="FFFFFF"/>
        </w:rPr>
      </w:pPr>
    </w:p>
    <w:p w14:paraId="4A6988D8" w14:textId="2FAF47BD" w:rsidR="00C64544" w:rsidRPr="00C64544" w:rsidRDefault="00C64544" w:rsidP="00C64544">
      <w:pPr>
        <w:ind w:right="38" w:hanging="2"/>
        <w:jc w:val="both"/>
        <w:rPr>
          <w:rFonts w:ascii="Montserrat" w:hAnsi="Montserrat" w:cs="Arial"/>
          <w:color w:val="000000" w:themeColor="text1"/>
          <w:sz w:val="18"/>
          <w:szCs w:val="18"/>
          <w:shd w:val="clear" w:color="auto" w:fill="FFFFFF"/>
        </w:rPr>
      </w:pPr>
    </w:p>
    <w:p w14:paraId="725FFA0B" w14:textId="77777777" w:rsidR="00C64544" w:rsidRPr="00C64544" w:rsidRDefault="00C64544" w:rsidP="00C64544">
      <w:pPr>
        <w:ind w:right="38" w:hanging="2"/>
        <w:jc w:val="both"/>
        <w:rPr>
          <w:rFonts w:ascii="Montserrat" w:hAnsi="Montserrat" w:cs="Arial"/>
          <w:color w:val="000000" w:themeColor="text1"/>
          <w:sz w:val="18"/>
          <w:szCs w:val="18"/>
          <w:shd w:val="clear" w:color="auto" w:fill="FFFFFF"/>
        </w:rPr>
      </w:pPr>
    </w:p>
    <w:p w14:paraId="6F5A2B24" w14:textId="77777777" w:rsidR="00922AA7" w:rsidRPr="00C64544" w:rsidRDefault="00922AA7" w:rsidP="00C64544">
      <w:pPr>
        <w:ind w:right="38" w:hanging="2"/>
        <w:jc w:val="both"/>
        <w:rPr>
          <w:rFonts w:ascii="Montserrat" w:hAnsi="Montserrat" w:cs="Arial"/>
          <w:color w:val="000000" w:themeColor="text1"/>
          <w:sz w:val="18"/>
          <w:szCs w:val="18"/>
          <w:shd w:val="clear" w:color="auto" w:fill="FFFFFF"/>
        </w:rPr>
      </w:pPr>
    </w:p>
    <w:p w14:paraId="444D789F" w14:textId="5E9AE136" w:rsidR="00311A62" w:rsidRPr="00C64544" w:rsidRDefault="00146709" w:rsidP="00C64544">
      <w:pPr>
        <w:ind w:right="38"/>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lastRenderedPageBreak/>
        <w:t>A</w:t>
      </w:r>
      <w:r w:rsidR="00ED5BD7" w:rsidRPr="00C64544">
        <w:rPr>
          <w:rFonts w:ascii="Montserrat" w:eastAsia="Montserrat" w:hAnsi="Montserrat" w:cs="Montserrat"/>
          <w:b/>
          <w:color w:val="000000" w:themeColor="text1"/>
          <w:sz w:val="18"/>
          <w:szCs w:val="18"/>
        </w:rPr>
        <w:t>.</w:t>
      </w:r>
      <w:r w:rsidR="000652EB" w:rsidRPr="00C64544">
        <w:rPr>
          <w:rFonts w:ascii="Montserrat" w:eastAsia="Montserrat" w:hAnsi="Montserrat" w:cs="Montserrat"/>
          <w:b/>
          <w:color w:val="000000" w:themeColor="text1"/>
          <w:sz w:val="18"/>
          <w:szCs w:val="18"/>
        </w:rPr>
        <w:t>6</w:t>
      </w:r>
      <w:r w:rsidR="00ED5BD7" w:rsidRPr="00C64544">
        <w:rPr>
          <w:rFonts w:ascii="Montserrat" w:eastAsia="Montserrat" w:hAnsi="Montserrat" w:cs="Montserrat"/>
          <w:b/>
          <w:color w:val="000000" w:themeColor="text1"/>
          <w:sz w:val="18"/>
          <w:szCs w:val="18"/>
        </w:rPr>
        <w:t xml:space="preserve"> Folio 330026523003541</w:t>
      </w:r>
    </w:p>
    <w:p w14:paraId="6B193C4F" w14:textId="77777777" w:rsidR="00311A62" w:rsidRPr="00C64544" w:rsidRDefault="00ED5BD7" w:rsidP="00C64544">
      <w:pPr>
        <w:spacing w:before="240" w:after="2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Un particular requirió: </w:t>
      </w:r>
    </w:p>
    <w:p w14:paraId="422B86A7" w14:textId="77777777" w:rsidR="00311A62" w:rsidRPr="00C64544" w:rsidRDefault="00ED5BD7" w:rsidP="00C64544">
      <w:pPr>
        <w:shd w:val="clear" w:color="auto" w:fill="FFFFFF"/>
        <w:ind w:left="560" w:right="580"/>
        <w:jc w:val="both"/>
        <w:rPr>
          <w:rFonts w:ascii="Montserrat" w:eastAsia="Montserrat" w:hAnsi="Montserrat" w:cs="Montserrat"/>
          <w:i/>
          <w:color w:val="000000" w:themeColor="text1"/>
          <w:sz w:val="16"/>
          <w:szCs w:val="16"/>
        </w:rPr>
      </w:pPr>
      <w:r w:rsidRPr="00C64544">
        <w:rPr>
          <w:rFonts w:ascii="Montserrat" w:eastAsia="Montserrat" w:hAnsi="Montserrat" w:cs="Montserrat"/>
          <w:i/>
          <w:color w:val="000000" w:themeColor="text1"/>
          <w:sz w:val="16"/>
          <w:szCs w:val="16"/>
        </w:rPr>
        <w:t xml:space="preserve">“Se solicita un listado de servidores </w:t>
      </w:r>
      <w:proofErr w:type="spellStart"/>
      <w:r w:rsidRPr="00C64544">
        <w:rPr>
          <w:rFonts w:ascii="Montserrat" w:eastAsia="Montserrat" w:hAnsi="Montserrat" w:cs="Montserrat"/>
          <w:i/>
          <w:color w:val="000000" w:themeColor="text1"/>
          <w:sz w:val="16"/>
          <w:szCs w:val="16"/>
        </w:rPr>
        <w:t>publicos</w:t>
      </w:r>
      <w:proofErr w:type="spellEnd"/>
      <w:r w:rsidRPr="00C64544">
        <w:rPr>
          <w:rFonts w:ascii="Montserrat" w:eastAsia="Montserrat" w:hAnsi="Montserrat" w:cs="Montserrat"/>
          <w:i/>
          <w:color w:val="000000" w:themeColor="text1"/>
          <w:sz w:val="16"/>
          <w:szCs w:val="16"/>
        </w:rPr>
        <w:t xml:space="preserve"> sancionados de los periodos 2012 a la fecha y que a su vez </w:t>
      </w:r>
      <w:proofErr w:type="spellStart"/>
      <w:r w:rsidRPr="00C64544">
        <w:rPr>
          <w:rFonts w:ascii="Montserrat" w:eastAsia="Montserrat" w:hAnsi="Montserrat" w:cs="Montserrat"/>
          <w:i/>
          <w:color w:val="000000" w:themeColor="text1"/>
          <w:sz w:val="16"/>
          <w:szCs w:val="16"/>
        </w:rPr>
        <w:t>continuan</w:t>
      </w:r>
      <w:proofErr w:type="spellEnd"/>
      <w:r w:rsidRPr="00C64544">
        <w:rPr>
          <w:rFonts w:ascii="Montserrat" w:eastAsia="Montserrat" w:hAnsi="Montserrat" w:cs="Montserrat"/>
          <w:i/>
          <w:color w:val="000000" w:themeColor="text1"/>
          <w:sz w:val="16"/>
          <w:szCs w:val="16"/>
        </w:rPr>
        <w:t xml:space="preserve"> con sanción impuesta para ejercer su encargo como servidor público en </w:t>
      </w:r>
      <w:proofErr w:type="spellStart"/>
      <w:r w:rsidRPr="00C64544">
        <w:rPr>
          <w:rFonts w:ascii="Montserrat" w:eastAsia="Montserrat" w:hAnsi="Montserrat" w:cs="Montserrat"/>
          <w:i/>
          <w:color w:val="000000" w:themeColor="text1"/>
          <w:sz w:val="16"/>
          <w:szCs w:val="16"/>
        </w:rPr>
        <w:t>especifico</w:t>
      </w:r>
      <w:proofErr w:type="spellEnd"/>
      <w:r w:rsidRPr="00C64544">
        <w:rPr>
          <w:rFonts w:ascii="Montserrat" w:eastAsia="Montserrat" w:hAnsi="Montserrat" w:cs="Montserrat"/>
          <w:i/>
          <w:color w:val="000000" w:themeColor="text1"/>
          <w:sz w:val="16"/>
          <w:szCs w:val="16"/>
        </w:rPr>
        <w:t xml:space="preserve"> del Dr.  [...] matrícula </w:t>
      </w:r>
      <w:r w:rsidR="00D54FBD" w:rsidRPr="00C64544">
        <w:rPr>
          <w:rFonts w:ascii="Montserrat" w:eastAsia="Montserrat" w:hAnsi="Montserrat" w:cs="Montserrat"/>
          <w:i/>
          <w:color w:val="000000" w:themeColor="text1"/>
          <w:sz w:val="16"/>
          <w:szCs w:val="16"/>
        </w:rPr>
        <w:t>(...)</w:t>
      </w:r>
      <w:r w:rsidRPr="00C64544">
        <w:rPr>
          <w:rFonts w:ascii="Montserrat" w:eastAsia="Montserrat" w:hAnsi="Montserrat" w:cs="Montserrat"/>
          <w:i/>
          <w:color w:val="000000" w:themeColor="text1"/>
          <w:sz w:val="16"/>
          <w:szCs w:val="16"/>
        </w:rPr>
        <w:t xml:space="preserve">, Categoría Médico No Familiar. 80. en el Instituto Mexicano del Seguro Social del OOAD Querétaro. y si continua el presente servidor </w:t>
      </w:r>
      <w:proofErr w:type="spellStart"/>
      <w:r w:rsidRPr="00C64544">
        <w:rPr>
          <w:rFonts w:ascii="Montserrat" w:eastAsia="Montserrat" w:hAnsi="Montserrat" w:cs="Montserrat"/>
          <w:i/>
          <w:color w:val="000000" w:themeColor="text1"/>
          <w:sz w:val="16"/>
          <w:szCs w:val="16"/>
        </w:rPr>
        <w:t>publico</w:t>
      </w:r>
      <w:proofErr w:type="spellEnd"/>
      <w:r w:rsidRPr="00C64544">
        <w:rPr>
          <w:rFonts w:ascii="Montserrat" w:eastAsia="Montserrat" w:hAnsi="Montserrat" w:cs="Montserrat"/>
          <w:i/>
          <w:color w:val="000000" w:themeColor="text1"/>
          <w:sz w:val="16"/>
          <w:szCs w:val="16"/>
        </w:rPr>
        <w:t xml:space="preserve"> mencionado sancionado para ejercer la función como servidor </w:t>
      </w:r>
      <w:proofErr w:type="spellStart"/>
      <w:r w:rsidRPr="00C64544">
        <w:rPr>
          <w:rFonts w:ascii="Montserrat" w:eastAsia="Montserrat" w:hAnsi="Montserrat" w:cs="Montserrat"/>
          <w:i/>
          <w:color w:val="000000" w:themeColor="text1"/>
          <w:sz w:val="16"/>
          <w:szCs w:val="16"/>
        </w:rPr>
        <w:t>publico</w:t>
      </w:r>
      <w:proofErr w:type="spellEnd"/>
      <w:r w:rsidRPr="00C64544">
        <w:rPr>
          <w:rFonts w:ascii="Montserrat" w:eastAsia="Montserrat" w:hAnsi="Montserrat" w:cs="Montserrat"/>
          <w:i/>
          <w:color w:val="000000" w:themeColor="text1"/>
          <w:sz w:val="16"/>
          <w:szCs w:val="16"/>
        </w:rPr>
        <w:t xml:space="preserve"> ante cualquier dependencia de salud de orden federal y/o </w:t>
      </w:r>
      <w:proofErr w:type="gramStart"/>
      <w:r w:rsidRPr="00C64544">
        <w:rPr>
          <w:rFonts w:ascii="Montserrat" w:eastAsia="Montserrat" w:hAnsi="Montserrat" w:cs="Montserrat"/>
          <w:i/>
          <w:color w:val="000000" w:themeColor="text1"/>
          <w:sz w:val="16"/>
          <w:szCs w:val="16"/>
        </w:rPr>
        <w:t>estatal..</w:t>
      </w:r>
      <w:proofErr w:type="gramEnd"/>
    </w:p>
    <w:p w14:paraId="1D3320F0" w14:textId="64BBA76B" w:rsidR="001E0F59" w:rsidRPr="00C64544" w:rsidRDefault="00ED5BD7" w:rsidP="00C64544">
      <w:pPr>
        <w:shd w:val="clear" w:color="auto" w:fill="FFFFFF"/>
        <w:ind w:left="560" w:right="580"/>
        <w:jc w:val="both"/>
        <w:rPr>
          <w:rFonts w:ascii="Montserrat" w:eastAsia="Montserrat" w:hAnsi="Montserrat" w:cs="Montserrat"/>
          <w:i/>
          <w:color w:val="000000" w:themeColor="text1"/>
          <w:sz w:val="18"/>
          <w:szCs w:val="18"/>
        </w:rPr>
      </w:pPr>
      <w:r w:rsidRPr="00C64544">
        <w:rPr>
          <w:rFonts w:ascii="Montserrat" w:eastAsia="Montserrat" w:hAnsi="Montserrat" w:cs="Montserrat"/>
          <w:i/>
          <w:color w:val="000000" w:themeColor="text1"/>
          <w:sz w:val="16"/>
          <w:szCs w:val="16"/>
        </w:rPr>
        <w:t xml:space="preserve">Otros datos para su localización: Tuvo una sanción administrativa consistente en la Destitución e inhabilitación temporal para desempeñar empleos, cargos o comisiones del servicio </w:t>
      </w:r>
      <w:proofErr w:type="spellStart"/>
      <w:r w:rsidRPr="00C64544">
        <w:rPr>
          <w:rFonts w:ascii="Montserrat" w:eastAsia="Montserrat" w:hAnsi="Montserrat" w:cs="Montserrat"/>
          <w:i/>
          <w:color w:val="000000" w:themeColor="text1"/>
          <w:sz w:val="16"/>
          <w:szCs w:val="16"/>
        </w:rPr>
        <w:t>publico</w:t>
      </w:r>
      <w:proofErr w:type="spellEnd"/>
      <w:r w:rsidRPr="00C64544">
        <w:rPr>
          <w:rFonts w:ascii="Montserrat" w:eastAsia="Montserrat" w:hAnsi="Montserrat" w:cs="Montserrat"/>
          <w:i/>
          <w:color w:val="000000" w:themeColor="text1"/>
          <w:sz w:val="16"/>
          <w:szCs w:val="16"/>
        </w:rPr>
        <w:t xml:space="preserve"> por el término de </w:t>
      </w:r>
      <w:r w:rsidR="00D54FBD" w:rsidRPr="00C64544">
        <w:rPr>
          <w:rFonts w:ascii="Montserrat" w:eastAsia="Montserrat" w:hAnsi="Montserrat" w:cs="Montserrat"/>
          <w:i/>
          <w:color w:val="000000" w:themeColor="text1"/>
          <w:sz w:val="16"/>
          <w:szCs w:val="16"/>
        </w:rPr>
        <w:t>(..)</w:t>
      </w:r>
      <w:r w:rsidR="00D06091"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 xml:space="preserve">(Sic)    </w:t>
      </w:r>
    </w:p>
    <w:p w14:paraId="2908CE35" w14:textId="2E01FC27" w:rsidR="00311A62" w:rsidRPr="00C64544" w:rsidRDefault="00ED5BD7" w:rsidP="00C64544">
      <w:pPr>
        <w:spacing w:before="240" w:after="2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El Órgano Interno de Control en el Instituto Mexicano del Seguro Social</w:t>
      </w:r>
      <w:r w:rsidR="00F5785A" w:rsidRPr="00C64544">
        <w:rPr>
          <w:rFonts w:ascii="Montserrat" w:eastAsia="Montserrat" w:hAnsi="Montserrat" w:cs="Montserrat"/>
          <w:color w:val="000000" w:themeColor="text1"/>
          <w:sz w:val="18"/>
          <w:szCs w:val="18"/>
        </w:rPr>
        <w:t xml:space="preserve"> (OIC-IMSS</w:t>
      </w:r>
      <w:r w:rsidR="00A14030" w:rsidRPr="00C64544">
        <w:rPr>
          <w:rFonts w:ascii="Montserrat" w:eastAsia="Montserrat" w:hAnsi="Montserrat" w:cs="Montserrat"/>
          <w:color w:val="000000" w:themeColor="text1"/>
          <w:sz w:val="18"/>
          <w:szCs w:val="18"/>
        </w:rPr>
        <w:t xml:space="preserve">)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el artículo 113, fracción I, de la Ley Federal de Transparencia y Acceso a la Información Pública; Trigésimo Octavo, fracción I, </w:t>
      </w:r>
      <w:r w:rsidR="00DB05E1" w:rsidRPr="00C64544">
        <w:rPr>
          <w:rFonts w:ascii="Montserrat" w:eastAsia="Montserrat" w:hAnsi="Montserrat" w:cs="Montserrat"/>
          <w:color w:val="000000" w:themeColor="text1"/>
          <w:sz w:val="18"/>
          <w:szCs w:val="18"/>
        </w:rPr>
        <w:t>número 7, de los Lineamientos generales en materia de clasificación y desclasificación de la información, así como para la elaboración de versiones p</w:t>
      </w:r>
      <w:r w:rsidR="00A14030" w:rsidRPr="00C64544">
        <w:rPr>
          <w:rFonts w:ascii="Montserrat" w:eastAsia="Montserrat" w:hAnsi="Montserrat" w:cs="Montserrat"/>
          <w:color w:val="000000" w:themeColor="text1"/>
          <w:sz w:val="18"/>
          <w:szCs w:val="18"/>
        </w:rPr>
        <w:t>úblicas, así como el criterio FUNCIÓNPÚBLICA/CT/01/2020 emitido por el Comité de Transparencia.</w:t>
      </w:r>
      <w:r w:rsidRPr="00C64544">
        <w:rPr>
          <w:rFonts w:ascii="Montserrat" w:eastAsia="Montserrat" w:hAnsi="Montserrat" w:cs="Montserrat"/>
          <w:color w:val="000000" w:themeColor="text1"/>
          <w:sz w:val="18"/>
          <w:szCs w:val="18"/>
        </w:rPr>
        <w:t xml:space="preserve"> </w:t>
      </w:r>
    </w:p>
    <w:p w14:paraId="51DB9973" w14:textId="77777777" w:rsidR="00311A62" w:rsidRPr="00C64544" w:rsidRDefault="00ED5BD7" w:rsidP="00C64544">
      <w:pPr>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consecuencia, se emite la siguiente resolución por unanimidad:</w:t>
      </w:r>
    </w:p>
    <w:p w14:paraId="709AB494" w14:textId="77777777" w:rsidR="00311A62" w:rsidRPr="00C64544" w:rsidRDefault="00ED5BD7" w:rsidP="00C64544">
      <w:pPr>
        <w:ind w:right="6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 xml:space="preserve"> </w:t>
      </w:r>
    </w:p>
    <w:p w14:paraId="7A0E8FDE" w14:textId="3017B4AD" w:rsidR="00311A62" w:rsidRPr="00C64544" w:rsidRDefault="00146709"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II.A</w:t>
      </w:r>
      <w:r w:rsidR="00ED5BD7" w:rsidRPr="00C64544">
        <w:rPr>
          <w:rFonts w:ascii="Montserrat" w:eastAsia="Montserrat" w:hAnsi="Montserrat" w:cs="Montserrat"/>
          <w:b/>
          <w:color w:val="000000" w:themeColor="text1"/>
          <w:sz w:val="18"/>
          <w:szCs w:val="18"/>
        </w:rPr>
        <w:t>.</w:t>
      </w:r>
      <w:r w:rsidR="000652EB" w:rsidRPr="00C64544">
        <w:rPr>
          <w:rFonts w:ascii="Montserrat" w:eastAsia="Montserrat" w:hAnsi="Montserrat" w:cs="Montserrat"/>
          <w:b/>
          <w:color w:val="000000" w:themeColor="text1"/>
          <w:sz w:val="18"/>
          <w:szCs w:val="18"/>
        </w:rPr>
        <w:t>6</w:t>
      </w:r>
      <w:r w:rsidR="00ED5BD7" w:rsidRPr="00C64544">
        <w:rPr>
          <w:rFonts w:ascii="Montserrat" w:eastAsia="Montserrat" w:hAnsi="Montserrat" w:cs="Montserrat"/>
          <w:b/>
          <w:color w:val="000000" w:themeColor="text1"/>
          <w:sz w:val="18"/>
          <w:szCs w:val="18"/>
        </w:rPr>
        <w:t xml:space="preserve">.ORD.38.23: </w:t>
      </w:r>
      <w:r w:rsidR="00A14030" w:rsidRPr="00C64544">
        <w:rPr>
          <w:rFonts w:ascii="Montserrat" w:eastAsia="Montserrat" w:hAnsi="Montserrat" w:cs="Montserrat"/>
          <w:b/>
          <w:color w:val="000000" w:themeColor="text1"/>
          <w:sz w:val="18"/>
          <w:szCs w:val="18"/>
        </w:rPr>
        <w:t>CONFIRMAR</w:t>
      </w:r>
      <w:r w:rsidR="00ED5BD7" w:rsidRPr="00C64544">
        <w:rPr>
          <w:rFonts w:ascii="Montserrat" w:eastAsia="Montserrat" w:hAnsi="Montserrat" w:cs="Montserrat"/>
          <w:b/>
          <w:color w:val="000000" w:themeColor="text1"/>
          <w:sz w:val="18"/>
          <w:szCs w:val="18"/>
        </w:rPr>
        <w:t xml:space="preserve"> </w:t>
      </w:r>
      <w:r w:rsidR="00A14030" w:rsidRPr="00C64544">
        <w:rPr>
          <w:rFonts w:ascii="Montserrat" w:hAnsi="Montserrat" w:cs="Arial"/>
          <w:color w:val="000000" w:themeColor="text1"/>
          <w:sz w:val="18"/>
          <w:szCs w:val="18"/>
          <w:shd w:val="clear" w:color="auto" w:fill="FFFFFF"/>
        </w:rPr>
        <w:t>la clasificación de la información como confidencial invocada por el OIC-IMSS respecto del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1E3D409" w14:textId="77777777" w:rsidR="00AF1B1C" w:rsidRPr="00C64544" w:rsidRDefault="00ED5BD7"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 </w:t>
      </w:r>
    </w:p>
    <w:p w14:paraId="291486BD" w14:textId="1CC66380" w:rsidR="00311A62" w:rsidRPr="00C64544" w:rsidRDefault="00146709" w:rsidP="00C64544">
      <w:pPr>
        <w:ind w:right="4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highlight w:val="white"/>
        </w:rPr>
        <w:t>A</w:t>
      </w:r>
      <w:r w:rsidR="00ED5BD7" w:rsidRPr="00C64544">
        <w:rPr>
          <w:rFonts w:ascii="Montserrat" w:eastAsia="Montserrat" w:hAnsi="Montserrat" w:cs="Montserrat"/>
          <w:b/>
          <w:color w:val="000000" w:themeColor="text1"/>
          <w:sz w:val="18"/>
          <w:szCs w:val="18"/>
        </w:rPr>
        <w:t>.</w:t>
      </w:r>
      <w:r w:rsidR="00A97CFB" w:rsidRPr="00C64544">
        <w:rPr>
          <w:rFonts w:ascii="Montserrat" w:eastAsia="Montserrat" w:hAnsi="Montserrat" w:cs="Montserrat"/>
          <w:b/>
          <w:color w:val="000000" w:themeColor="text1"/>
          <w:sz w:val="18"/>
          <w:szCs w:val="18"/>
        </w:rPr>
        <w:t>7</w:t>
      </w:r>
      <w:r w:rsidR="00ED5BD7" w:rsidRPr="00C64544">
        <w:rPr>
          <w:rFonts w:ascii="Montserrat" w:eastAsia="Montserrat" w:hAnsi="Montserrat" w:cs="Montserrat"/>
          <w:b/>
          <w:color w:val="000000" w:themeColor="text1"/>
          <w:sz w:val="18"/>
          <w:szCs w:val="18"/>
        </w:rPr>
        <w:t xml:space="preserve"> Folio 330026523003625</w:t>
      </w:r>
    </w:p>
    <w:p w14:paraId="1381DA5A" w14:textId="77777777" w:rsidR="00311A62" w:rsidRPr="00C64544" w:rsidRDefault="00ED5BD7" w:rsidP="00C64544">
      <w:pPr>
        <w:spacing w:before="240" w:after="240"/>
        <w:jc w:val="both"/>
        <w:rPr>
          <w:rFonts w:ascii="Montserrat" w:eastAsia="Montserrat" w:hAnsi="Montserrat" w:cs="Montserrat"/>
          <w:i/>
          <w:color w:val="000000" w:themeColor="text1"/>
          <w:sz w:val="17"/>
          <w:szCs w:val="17"/>
        </w:rPr>
      </w:pPr>
      <w:r w:rsidRPr="00C64544">
        <w:rPr>
          <w:rFonts w:ascii="Montserrat" w:eastAsia="Montserrat" w:hAnsi="Montserrat" w:cs="Montserrat"/>
          <w:color w:val="000000" w:themeColor="text1"/>
          <w:sz w:val="18"/>
          <w:szCs w:val="18"/>
        </w:rPr>
        <w:t>Un particular requirió:</w:t>
      </w:r>
      <w:r w:rsidRPr="00C64544">
        <w:rPr>
          <w:rFonts w:ascii="Montserrat" w:eastAsia="Montserrat" w:hAnsi="Montserrat" w:cs="Montserrat"/>
          <w:i/>
          <w:color w:val="000000" w:themeColor="text1"/>
          <w:sz w:val="17"/>
          <w:szCs w:val="17"/>
        </w:rPr>
        <w:t xml:space="preserve"> </w:t>
      </w:r>
    </w:p>
    <w:p w14:paraId="3B51DFC5" w14:textId="16912B07" w:rsidR="00311A62" w:rsidRPr="00C64544" w:rsidRDefault="00ED5BD7" w:rsidP="00C64544">
      <w:pPr>
        <w:shd w:val="clear" w:color="auto" w:fill="FFFFFF"/>
        <w:ind w:left="560" w:right="580"/>
        <w:jc w:val="both"/>
        <w:rPr>
          <w:rFonts w:ascii="Montserrat" w:eastAsia="Montserrat" w:hAnsi="Montserrat" w:cs="Montserrat"/>
          <w:i/>
          <w:color w:val="000000" w:themeColor="text1"/>
          <w:sz w:val="16"/>
          <w:szCs w:val="16"/>
        </w:rPr>
      </w:pPr>
      <w:r w:rsidRPr="00C64544">
        <w:rPr>
          <w:rFonts w:ascii="Montserrat" w:eastAsia="Montserrat" w:hAnsi="Montserrat" w:cs="Montserrat"/>
          <w:i/>
          <w:color w:val="000000" w:themeColor="text1"/>
          <w:sz w:val="16"/>
          <w:szCs w:val="16"/>
        </w:rPr>
        <w:t xml:space="preserve">“Para DICONSA, LICONSA Y SEGALMEX y sus ORGANOS INTERNOS DE CONTROL :1. Nombre de las y los servidores públicos que se integraron de abril de 2022 a la fecha de la presente solicitud en la Dirección de Asuntos Jurídicos de su filial (respectivamente). 2. De la lista que se genere con motivo del tópico anterior, requiero el nombre de las y los servidores públicos que causaron baja y el motivo de la misma. 3. ¿Cuentan con un protocolo especial en caso de hostigamiento laboral? 4. ¿Cuántas denuncias en contra de los servidores </w:t>
      </w:r>
      <w:r w:rsidR="000075A8" w:rsidRPr="00C64544">
        <w:rPr>
          <w:rFonts w:ascii="Montserrat" w:eastAsia="Montserrat" w:hAnsi="Montserrat" w:cs="Montserrat"/>
          <w:i/>
          <w:color w:val="000000" w:themeColor="text1"/>
          <w:sz w:val="16"/>
          <w:szCs w:val="16"/>
        </w:rPr>
        <w:t>(…</w:t>
      </w:r>
      <w:proofErr w:type="gramStart"/>
      <w:r w:rsidR="000075A8"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 xml:space="preserve"> han</w:t>
      </w:r>
      <w:proofErr w:type="gramEnd"/>
      <w:r w:rsidRPr="00C64544">
        <w:rPr>
          <w:rFonts w:ascii="Montserrat" w:eastAsia="Montserrat" w:hAnsi="Montserrat" w:cs="Montserrat"/>
          <w:i/>
          <w:color w:val="000000" w:themeColor="text1"/>
          <w:sz w:val="16"/>
          <w:szCs w:val="16"/>
        </w:rPr>
        <w:t xml:space="preserve"> recibido por actos constitutivos de faltas administrativas? Específicamente en lo referente a solicitar cuotas quincenales a sus ex empleados por el trabajo que prestan en las mencionadas instituciones. Nota: Uso el término "ex empleados" dado que los servidores públicos </w:t>
      </w:r>
      <w:r w:rsidR="00327033" w:rsidRPr="00C64544">
        <w:rPr>
          <w:rFonts w:ascii="Montserrat" w:eastAsia="Montserrat" w:hAnsi="Montserrat" w:cs="Montserrat"/>
          <w:i/>
          <w:color w:val="000000" w:themeColor="text1"/>
          <w:sz w:val="16"/>
          <w:szCs w:val="16"/>
        </w:rPr>
        <w:t>(</w:t>
      </w:r>
      <w:r w:rsidR="00432A86" w:rsidRPr="00C64544">
        <w:rPr>
          <w:rFonts w:ascii="Montserrat" w:eastAsia="Montserrat" w:hAnsi="Montserrat" w:cs="Montserrat"/>
          <w:i/>
          <w:color w:val="000000" w:themeColor="text1"/>
          <w:sz w:val="16"/>
          <w:szCs w:val="16"/>
        </w:rPr>
        <w:t>…)</w:t>
      </w:r>
      <w:r w:rsidR="00E812CB" w:rsidRPr="00C64544">
        <w:rPr>
          <w:rFonts w:ascii="Montserrat" w:eastAsia="Montserrat" w:hAnsi="Montserrat" w:cs="Montserrat"/>
          <w:i/>
          <w:color w:val="000000" w:themeColor="text1"/>
          <w:sz w:val="16"/>
          <w:szCs w:val="16"/>
        </w:rPr>
        <w:t xml:space="preserve"> y (…) </w:t>
      </w:r>
      <w:r w:rsidRPr="00C64544">
        <w:rPr>
          <w:rFonts w:ascii="Montserrat" w:eastAsia="Montserrat" w:hAnsi="Montserrat" w:cs="Montserrat"/>
          <w:i/>
          <w:color w:val="000000" w:themeColor="text1"/>
          <w:sz w:val="16"/>
          <w:szCs w:val="16"/>
        </w:rPr>
        <w:t xml:space="preserve"> laboran en otras </w:t>
      </w:r>
      <w:proofErr w:type="gramStart"/>
      <w:r w:rsidRPr="00C64544">
        <w:rPr>
          <w:rFonts w:ascii="Montserrat" w:eastAsia="Montserrat" w:hAnsi="Montserrat" w:cs="Montserrat"/>
          <w:i/>
          <w:color w:val="000000" w:themeColor="text1"/>
          <w:sz w:val="16"/>
          <w:szCs w:val="16"/>
        </w:rPr>
        <w:t>dependencias</w:t>
      </w:r>
      <w:proofErr w:type="gramEnd"/>
      <w:r w:rsidRPr="00C64544">
        <w:rPr>
          <w:rFonts w:ascii="Montserrat" w:eastAsia="Montserrat" w:hAnsi="Montserrat" w:cs="Montserrat"/>
          <w:i/>
          <w:color w:val="000000" w:themeColor="text1"/>
          <w:sz w:val="16"/>
          <w:szCs w:val="16"/>
        </w:rPr>
        <w:t xml:space="preserve"> pero siguen obteniendo un beneficio ilícito gracias al amedrentamiento en contra de diversos empleados que siguen ahí.</w:t>
      </w:r>
      <w:r w:rsidR="00922AA7"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 xml:space="preserve">5. ¿Cuentan con lineamientos en caso de que algún servidor público sea acusado de delitos de índole sexual? Para el TRIBUNAL FEDERAL DE CONCILIACIÓN Y ARBITRAJE: 1. De conformidad con el artículo 121 de la Ley Federal de los Trabajadores al Servicio del Estado señala como requisito poseer título profesional de Licenciado en Derecho (requisito que efectivamente cumple el </w:t>
      </w:r>
      <w:r w:rsidR="00E812CB"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 xml:space="preserve"> ya que fue legalmente expedido cuando menos cinco años antes de la</w:t>
      </w:r>
      <w:r w:rsidR="00922AA7"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 xml:space="preserve">designación, la pregunta es: dicho artículo también señala que debe tener un mínimo de tres años de experiencia acreditable en materia laboral, ¿cumple este requisito? o fueron otros elementos los que le consiguieron la magistratura. Como mencione, requiero soporte documental al respecto. En mi poder obra su </w:t>
      </w:r>
      <w:proofErr w:type="spellStart"/>
      <w:r w:rsidRPr="00C64544">
        <w:rPr>
          <w:rFonts w:ascii="Montserrat" w:eastAsia="Montserrat" w:hAnsi="Montserrat" w:cs="Montserrat"/>
          <w:i/>
          <w:color w:val="000000" w:themeColor="text1"/>
          <w:sz w:val="16"/>
          <w:szCs w:val="16"/>
        </w:rPr>
        <w:t>curriculum</w:t>
      </w:r>
      <w:proofErr w:type="spellEnd"/>
      <w:r w:rsidRPr="00C64544">
        <w:rPr>
          <w:rFonts w:ascii="Montserrat" w:eastAsia="Montserrat" w:hAnsi="Montserrat" w:cs="Montserrat"/>
          <w:i/>
          <w:color w:val="000000" w:themeColor="text1"/>
          <w:sz w:val="16"/>
          <w:szCs w:val="16"/>
        </w:rPr>
        <w:t xml:space="preserve"> y no encuentro la experiencia en materia laboral”. (Sic)    </w:t>
      </w:r>
    </w:p>
    <w:p w14:paraId="4F026254" w14:textId="77777777" w:rsidR="00311A62" w:rsidRPr="00C64544" w:rsidRDefault="00ED5BD7" w:rsidP="00C64544">
      <w:pPr>
        <w:ind w:right="560"/>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lastRenderedPageBreak/>
        <w:t xml:space="preserve"> </w:t>
      </w:r>
    </w:p>
    <w:p w14:paraId="29832196" w14:textId="71295CAA" w:rsidR="00311A62" w:rsidRPr="00C64544" w:rsidRDefault="00ED5BD7"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El Órgano Interno de Control en Seguridad Alimentaria Mexicana (OIC-SEGALMEX), el Órgano Interno de Control en </w:t>
      </w:r>
      <w:proofErr w:type="spellStart"/>
      <w:r w:rsidRPr="00C64544">
        <w:rPr>
          <w:rFonts w:ascii="Montserrat" w:eastAsia="Montserrat" w:hAnsi="Montserrat" w:cs="Montserrat"/>
          <w:color w:val="000000" w:themeColor="text1"/>
          <w:sz w:val="18"/>
          <w:szCs w:val="18"/>
        </w:rPr>
        <w:t>Diconsa</w:t>
      </w:r>
      <w:proofErr w:type="spellEnd"/>
      <w:r w:rsidRPr="00C64544">
        <w:rPr>
          <w:rFonts w:ascii="Montserrat" w:eastAsia="Montserrat" w:hAnsi="Montserrat" w:cs="Montserrat"/>
          <w:color w:val="000000" w:themeColor="text1"/>
          <w:sz w:val="18"/>
          <w:szCs w:val="18"/>
        </w:rPr>
        <w:t xml:space="preserve"> S.A. de C.V. (OIC-DICONSA) y el Órgano Interno de Control en </w:t>
      </w:r>
      <w:proofErr w:type="spellStart"/>
      <w:r w:rsidRPr="00C64544">
        <w:rPr>
          <w:rFonts w:ascii="Montserrat" w:eastAsia="Montserrat" w:hAnsi="Montserrat" w:cs="Montserrat"/>
          <w:color w:val="000000" w:themeColor="text1"/>
          <w:sz w:val="18"/>
          <w:szCs w:val="18"/>
        </w:rPr>
        <w:t>Liconsa</w:t>
      </w:r>
      <w:proofErr w:type="spellEnd"/>
      <w:r w:rsidRPr="00C64544">
        <w:rPr>
          <w:rFonts w:ascii="Montserrat" w:eastAsia="Montserrat" w:hAnsi="Montserrat" w:cs="Montserrat"/>
          <w:color w:val="000000" w:themeColor="text1"/>
          <w:sz w:val="18"/>
          <w:szCs w:val="18"/>
        </w:rPr>
        <w:t xml:space="preserve"> S.A. de C.V. (OIC-LICONSA)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w:t>
      </w:r>
      <w:r w:rsidR="00435FAC" w:rsidRPr="00C64544">
        <w:rPr>
          <w:rFonts w:ascii="Montserrat" w:eastAsia="Montserrat" w:hAnsi="Montserrat" w:cs="Montserrat"/>
          <w:color w:val="000000" w:themeColor="text1"/>
          <w:sz w:val="18"/>
          <w:szCs w:val="18"/>
        </w:rPr>
        <w:t xml:space="preserve"> número 7, de los Lineamientos generales en materia de clasificación y desclasificación de la información, así como para la elaboración de versiones p</w:t>
      </w:r>
      <w:r w:rsidRPr="00C64544">
        <w:rPr>
          <w:rFonts w:ascii="Montserrat" w:eastAsia="Montserrat" w:hAnsi="Montserrat" w:cs="Montserrat"/>
          <w:color w:val="000000" w:themeColor="text1"/>
          <w:sz w:val="18"/>
          <w:szCs w:val="18"/>
        </w:rPr>
        <w:t>úblicas y; el criterio FUNCIÓNPÚBLICA/CT/01/2020 emitido por el Comité de Transparencia.</w:t>
      </w:r>
    </w:p>
    <w:p w14:paraId="26AC2EA4" w14:textId="77777777" w:rsidR="00311A62" w:rsidRPr="00C64544" w:rsidRDefault="00ED5BD7"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 </w:t>
      </w:r>
    </w:p>
    <w:p w14:paraId="513DA63C" w14:textId="2601EF86" w:rsidR="00311A62" w:rsidRPr="00C64544" w:rsidRDefault="00ED5BD7" w:rsidP="00C64544">
      <w:pPr>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consecuencia, se emite la siguiente resolución por unanimidad:</w:t>
      </w:r>
    </w:p>
    <w:p w14:paraId="334E9EE7" w14:textId="77777777" w:rsidR="00C64544" w:rsidRPr="00C64544" w:rsidRDefault="00C64544" w:rsidP="00C64544">
      <w:pPr>
        <w:ind w:right="60"/>
        <w:jc w:val="both"/>
        <w:rPr>
          <w:rFonts w:ascii="Montserrat" w:eastAsia="Montserrat" w:hAnsi="Montserrat" w:cs="Montserrat"/>
          <w:color w:val="000000" w:themeColor="text1"/>
          <w:sz w:val="18"/>
          <w:szCs w:val="18"/>
        </w:rPr>
      </w:pPr>
    </w:p>
    <w:p w14:paraId="451F2C61" w14:textId="6BDE9770" w:rsidR="00311A62" w:rsidRPr="00C64544" w:rsidRDefault="00ED5BD7"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II.</w:t>
      </w:r>
      <w:r w:rsidR="00146709" w:rsidRPr="00C64544">
        <w:rPr>
          <w:rFonts w:ascii="Montserrat" w:eastAsia="Montserrat" w:hAnsi="Montserrat" w:cs="Montserrat"/>
          <w:b/>
          <w:color w:val="000000" w:themeColor="text1"/>
          <w:sz w:val="18"/>
          <w:szCs w:val="18"/>
        </w:rPr>
        <w:t>A</w:t>
      </w:r>
      <w:r w:rsidRPr="00C64544">
        <w:rPr>
          <w:rFonts w:ascii="Montserrat" w:eastAsia="Montserrat" w:hAnsi="Montserrat" w:cs="Montserrat"/>
          <w:b/>
          <w:color w:val="000000" w:themeColor="text1"/>
          <w:sz w:val="18"/>
          <w:szCs w:val="18"/>
        </w:rPr>
        <w:t>.</w:t>
      </w:r>
      <w:r w:rsidR="00A97CFB" w:rsidRPr="00C64544">
        <w:rPr>
          <w:rFonts w:ascii="Montserrat" w:eastAsia="Montserrat" w:hAnsi="Montserrat" w:cs="Montserrat"/>
          <w:b/>
          <w:color w:val="000000" w:themeColor="text1"/>
          <w:sz w:val="18"/>
          <w:szCs w:val="18"/>
        </w:rPr>
        <w:t>7</w:t>
      </w:r>
      <w:r w:rsidRPr="00C64544">
        <w:rPr>
          <w:rFonts w:ascii="Montserrat" w:eastAsia="Montserrat" w:hAnsi="Montserrat" w:cs="Montserrat"/>
          <w:b/>
          <w:color w:val="000000" w:themeColor="text1"/>
          <w:sz w:val="18"/>
          <w:szCs w:val="18"/>
        </w:rPr>
        <w:t xml:space="preserve">.ORD.38.23: </w:t>
      </w:r>
      <w:r w:rsidRPr="00C64544">
        <w:rPr>
          <w:rFonts w:ascii="Montserrat" w:eastAsia="Montserrat" w:hAnsi="Montserrat" w:cs="Montserrat"/>
          <w:b/>
          <w:color w:val="000000" w:themeColor="text1"/>
          <w:sz w:val="18"/>
          <w:szCs w:val="18"/>
          <w:highlight w:val="white"/>
        </w:rPr>
        <w:t xml:space="preserve">CONFIRMAR </w:t>
      </w:r>
      <w:r w:rsidRPr="00C64544">
        <w:rPr>
          <w:rFonts w:ascii="Montserrat" w:eastAsia="Montserrat" w:hAnsi="Montserrat" w:cs="Montserrat"/>
          <w:color w:val="000000" w:themeColor="text1"/>
          <w:sz w:val="18"/>
          <w:szCs w:val="18"/>
          <w:highlight w:val="white"/>
        </w:rPr>
        <w:t>la clasificación de la información como confidencial invocada por el OIC-DICONSA, OIC-LICONSA y OIC-SEGALMEX respecto del pronunciamiento, en términos de los artículos 113, fracción I, de la Ley Federal de Transparencia y Acceso a la Información Pública; Trigésimo Octavo, fracción I,</w:t>
      </w:r>
      <w:r w:rsidR="00435FAC" w:rsidRPr="00C64544">
        <w:rPr>
          <w:rFonts w:ascii="Montserrat" w:eastAsia="Montserrat" w:hAnsi="Montserrat" w:cs="Montserrat"/>
          <w:color w:val="000000" w:themeColor="text1"/>
          <w:sz w:val="18"/>
          <w:szCs w:val="18"/>
          <w:highlight w:val="white"/>
        </w:rPr>
        <w:t xml:space="preserve"> número 7, de los Lineamientos g</w:t>
      </w:r>
      <w:r w:rsidRPr="00C64544">
        <w:rPr>
          <w:rFonts w:ascii="Montserrat" w:eastAsia="Montserrat" w:hAnsi="Montserrat" w:cs="Montserrat"/>
          <w:color w:val="000000" w:themeColor="text1"/>
          <w:sz w:val="18"/>
          <w:szCs w:val="18"/>
          <w:highlight w:val="white"/>
        </w:rPr>
        <w:t>enerales en materi</w:t>
      </w:r>
      <w:r w:rsidR="00435FAC" w:rsidRPr="00C64544">
        <w:rPr>
          <w:rFonts w:ascii="Montserrat" w:eastAsia="Montserrat" w:hAnsi="Montserrat" w:cs="Montserrat"/>
          <w:color w:val="000000" w:themeColor="text1"/>
          <w:sz w:val="18"/>
          <w:szCs w:val="18"/>
          <w:highlight w:val="white"/>
        </w:rPr>
        <w:t>a de clasificación y desclasificación de la i</w:t>
      </w:r>
      <w:r w:rsidRPr="00C64544">
        <w:rPr>
          <w:rFonts w:ascii="Montserrat" w:eastAsia="Montserrat" w:hAnsi="Montserrat" w:cs="Montserrat"/>
          <w:color w:val="000000" w:themeColor="text1"/>
          <w:sz w:val="18"/>
          <w:szCs w:val="18"/>
          <w:highlight w:val="white"/>
        </w:rPr>
        <w:t>nformación, así como pa</w:t>
      </w:r>
      <w:r w:rsidR="00435FAC" w:rsidRPr="00C64544">
        <w:rPr>
          <w:rFonts w:ascii="Montserrat" w:eastAsia="Montserrat" w:hAnsi="Montserrat" w:cs="Montserrat"/>
          <w:color w:val="000000" w:themeColor="text1"/>
          <w:sz w:val="18"/>
          <w:szCs w:val="18"/>
          <w:highlight w:val="white"/>
        </w:rPr>
        <w:t>ra la elaboración de versiones p</w:t>
      </w:r>
      <w:r w:rsidRPr="00C64544">
        <w:rPr>
          <w:rFonts w:ascii="Montserrat" w:eastAsia="Montserrat" w:hAnsi="Montserrat" w:cs="Montserrat"/>
          <w:color w:val="000000" w:themeColor="text1"/>
          <w:sz w:val="18"/>
          <w:szCs w:val="18"/>
          <w:highlight w:val="white"/>
        </w:rPr>
        <w:t>úblicas y; el criterio FUNCIÓNPÚBLICA/CT/01/2020 emitido por el Comité de Transparencia.</w:t>
      </w:r>
    </w:p>
    <w:p w14:paraId="57F6643F" w14:textId="77777777" w:rsidR="00311A62" w:rsidRPr="00C64544" w:rsidRDefault="00311A62" w:rsidP="00C64544">
      <w:pPr>
        <w:ind w:right="38"/>
        <w:jc w:val="both"/>
        <w:rPr>
          <w:rFonts w:ascii="Montserrat" w:eastAsia="Montserrat" w:hAnsi="Montserrat" w:cs="Montserrat"/>
          <w:b/>
          <w:color w:val="000000" w:themeColor="text1"/>
          <w:sz w:val="18"/>
          <w:szCs w:val="18"/>
        </w:rPr>
      </w:pPr>
    </w:p>
    <w:p w14:paraId="2270AB04" w14:textId="533CB2EE" w:rsidR="00311A62" w:rsidRPr="00C64544" w:rsidRDefault="00146709" w:rsidP="00C64544">
      <w:pPr>
        <w:ind w:right="38"/>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A</w:t>
      </w:r>
      <w:r w:rsidR="00ED5BD7" w:rsidRPr="00C64544">
        <w:rPr>
          <w:rFonts w:ascii="Montserrat" w:eastAsia="Montserrat" w:hAnsi="Montserrat" w:cs="Montserrat"/>
          <w:b/>
          <w:color w:val="000000" w:themeColor="text1"/>
          <w:sz w:val="18"/>
          <w:szCs w:val="18"/>
        </w:rPr>
        <w:t>.</w:t>
      </w:r>
      <w:r w:rsidR="00A97CFB" w:rsidRPr="00C64544">
        <w:rPr>
          <w:rFonts w:ascii="Montserrat" w:eastAsia="Montserrat" w:hAnsi="Montserrat" w:cs="Montserrat"/>
          <w:b/>
          <w:color w:val="000000" w:themeColor="text1"/>
          <w:sz w:val="18"/>
          <w:szCs w:val="18"/>
        </w:rPr>
        <w:t>8</w:t>
      </w:r>
      <w:r w:rsidR="00ED5BD7" w:rsidRPr="00C64544">
        <w:rPr>
          <w:rFonts w:ascii="Montserrat" w:eastAsia="Montserrat" w:hAnsi="Montserrat" w:cs="Montserrat"/>
          <w:b/>
          <w:color w:val="000000" w:themeColor="text1"/>
          <w:sz w:val="18"/>
          <w:szCs w:val="18"/>
        </w:rPr>
        <w:t xml:space="preserve"> Folio 330026523003674</w:t>
      </w:r>
    </w:p>
    <w:p w14:paraId="575D8208" w14:textId="77777777" w:rsidR="00311A62" w:rsidRPr="00C64544" w:rsidRDefault="00311A62" w:rsidP="00C64544">
      <w:pPr>
        <w:ind w:right="38"/>
        <w:jc w:val="both"/>
        <w:rPr>
          <w:rFonts w:ascii="Montserrat" w:eastAsia="Montserrat" w:hAnsi="Montserrat" w:cs="Montserrat"/>
          <w:b/>
          <w:color w:val="000000" w:themeColor="text1"/>
          <w:sz w:val="18"/>
          <w:szCs w:val="18"/>
        </w:rPr>
      </w:pPr>
    </w:p>
    <w:p w14:paraId="395254FB" w14:textId="77777777" w:rsidR="00311A62" w:rsidRPr="00C64544" w:rsidRDefault="00ED5BD7" w:rsidP="00C64544">
      <w:pPr>
        <w:ind w:right="38"/>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Un particular requirió:</w:t>
      </w:r>
    </w:p>
    <w:p w14:paraId="2693067D" w14:textId="77777777" w:rsidR="00311A62" w:rsidRPr="00C64544" w:rsidRDefault="00ED5BD7" w:rsidP="00C64544">
      <w:pPr>
        <w:shd w:val="clear" w:color="auto" w:fill="FFFFFF"/>
        <w:spacing w:line="276" w:lineRule="auto"/>
        <w:ind w:left="560" w:right="580"/>
        <w:jc w:val="both"/>
        <w:rPr>
          <w:rFonts w:ascii="Montserrat" w:eastAsia="Montserrat" w:hAnsi="Montserrat" w:cs="Montserrat"/>
          <w:i/>
          <w:color w:val="000000" w:themeColor="text1"/>
          <w:sz w:val="17"/>
          <w:szCs w:val="17"/>
        </w:rPr>
      </w:pPr>
      <w:r w:rsidRPr="00C64544">
        <w:rPr>
          <w:rFonts w:ascii="Montserrat" w:eastAsia="Montserrat" w:hAnsi="Montserrat" w:cs="Montserrat"/>
          <w:i/>
          <w:color w:val="000000" w:themeColor="text1"/>
          <w:sz w:val="17"/>
          <w:szCs w:val="17"/>
        </w:rPr>
        <w:t xml:space="preserve"> </w:t>
      </w:r>
    </w:p>
    <w:p w14:paraId="716CB310" w14:textId="335EC53A" w:rsidR="00311A62" w:rsidRPr="00C64544" w:rsidRDefault="00EA59BE" w:rsidP="00C64544">
      <w:pPr>
        <w:shd w:val="clear" w:color="auto" w:fill="FFFFFF"/>
        <w:spacing w:line="276" w:lineRule="auto"/>
        <w:ind w:left="560" w:right="580"/>
        <w:jc w:val="both"/>
        <w:rPr>
          <w:rFonts w:ascii="Montserrat" w:eastAsia="Montserrat" w:hAnsi="Montserrat" w:cs="Montserrat"/>
          <w:i/>
          <w:color w:val="000000" w:themeColor="text1"/>
          <w:sz w:val="16"/>
          <w:szCs w:val="16"/>
        </w:rPr>
      </w:pPr>
      <w:r w:rsidRPr="00C64544">
        <w:rPr>
          <w:rFonts w:ascii="Montserrat" w:eastAsia="Montserrat" w:hAnsi="Montserrat" w:cs="Montserrat"/>
          <w:i/>
          <w:color w:val="000000" w:themeColor="text1"/>
          <w:sz w:val="16"/>
          <w:szCs w:val="16"/>
        </w:rPr>
        <w:t xml:space="preserve">“solicito copia de los formatos </w:t>
      </w:r>
      <w:proofErr w:type="spellStart"/>
      <w:r w:rsidRPr="00C64544">
        <w:rPr>
          <w:rFonts w:ascii="Montserrat" w:eastAsia="Montserrat" w:hAnsi="Montserrat" w:cs="Montserrat"/>
          <w:i/>
          <w:color w:val="000000" w:themeColor="text1"/>
          <w:sz w:val="16"/>
          <w:szCs w:val="16"/>
        </w:rPr>
        <w:t>unicos</w:t>
      </w:r>
      <w:proofErr w:type="spellEnd"/>
      <w:r w:rsidRPr="00C64544">
        <w:rPr>
          <w:rFonts w:ascii="Montserrat" w:eastAsia="Montserrat" w:hAnsi="Montserrat" w:cs="Montserrat"/>
          <w:i/>
          <w:color w:val="000000" w:themeColor="text1"/>
          <w:sz w:val="16"/>
          <w:szCs w:val="16"/>
        </w:rPr>
        <w:t xml:space="preserve"> de personal expedidos por la secretaria de gobernación a favor de la señora […], en todos los cargos que haya ocupado en la secretaria de gobernación, solicito copia de los perfiles de puesto de cada plaza que haya ocupado previos a su contratación y posterior a que presentará sus </w:t>
      </w:r>
      <w:proofErr w:type="spellStart"/>
      <w:r w:rsidRPr="00C64544">
        <w:rPr>
          <w:rFonts w:ascii="Montserrat" w:eastAsia="Montserrat" w:hAnsi="Montserrat" w:cs="Montserrat"/>
          <w:i/>
          <w:color w:val="000000" w:themeColor="text1"/>
          <w:sz w:val="16"/>
          <w:szCs w:val="16"/>
        </w:rPr>
        <w:t>examenes</w:t>
      </w:r>
      <w:proofErr w:type="spellEnd"/>
      <w:r w:rsidRPr="00C64544">
        <w:rPr>
          <w:rFonts w:ascii="Montserrat" w:eastAsia="Montserrat" w:hAnsi="Montserrat" w:cs="Montserrat"/>
          <w:i/>
          <w:color w:val="000000" w:themeColor="text1"/>
          <w:sz w:val="16"/>
          <w:szCs w:val="16"/>
        </w:rPr>
        <w:t xml:space="preserve"> de cada una de las </w:t>
      </w:r>
      <w:proofErr w:type="spellStart"/>
      <w:r w:rsidRPr="00C64544">
        <w:rPr>
          <w:rFonts w:ascii="Montserrat" w:eastAsia="Montserrat" w:hAnsi="Montserrat" w:cs="Montserrat"/>
          <w:i/>
          <w:color w:val="000000" w:themeColor="text1"/>
          <w:sz w:val="16"/>
          <w:szCs w:val="16"/>
        </w:rPr>
        <w:t>plazas,que</w:t>
      </w:r>
      <w:proofErr w:type="spellEnd"/>
      <w:r w:rsidRPr="00C64544">
        <w:rPr>
          <w:rFonts w:ascii="Montserrat" w:eastAsia="Montserrat" w:hAnsi="Montserrat" w:cs="Montserrat"/>
          <w:i/>
          <w:color w:val="000000" w:themeColor="text1"/>
          <w:sz w:val="16"/>
          <w:szCs w:val="16"/>
        </w:rPr>
        <w:t xml:space="preserve"> haya ocupado en gobernación, solicito copia de su </w:t>
      </w:r>
      <w:proofErr w:type="spellStart"/>
      <w:r w:rsidRPr="00C64544">
        <w:rPr>
          <w:rFonts w:ascii="Montserrat" w:eastAsia="Montserrat" w:hAnsi="Montserrat" w:cs="Montserrat"/>
          <w:i/>
          <w:color w:val="000000" w:themeColor="text1"/>
          <w:sz w:val="16"/>
          <w:szCs w:val="16"/>
        </w:rPr>
        <w:t>sinavid</w:t>
      </w:r>
      <w:proofErr w:type="spellEnd"/>
      <w:r w:rsidRPr="00C64544">
        <w:rPr>
          <w:rFonts w:ascii="Montserrat" w:eastAsia="Montserrat" w:hAnsi="Montserrat" w:cs="Montserrat"/>
          <w:i/>
          <w:color w:val="000000" w:themeColor="text1"/>
          <w:sz w:val="16"/>
          <w:szCs w:val="16"/>
        </w:rPr>
        <w:t xml:space="preserve"> expedido por el </w:t>
      </w:r>
      <w:proofErr w:type="spellStart"/>
      <w:r w:rsidRPr="00C64544">
        <w:rPr>
          <w:rFonts w:ascii="Montserrat" w:eastAsia="Montserrat" w:hAnsi="Montserrat" w:cs="Montserrat"/>
          <w:i/>
          <w:color w:val="000000" w:themeColor="text1"/>
          <w:sz w:val="16"/>
          <w:szCs w:val="16"/>
        </w:rPr>
        <w:t>issste</w:t>
      </w:r>
      <w:proofErr w:type="spellEnd"/>
      <w:r w:rsidRPr="00C64544">
        <w:rPr>
          <w:rFonts w:ascii="Montserrat" w:eastAsia="Montserrat" w:hAnsi="Montserrat" w:cs="Montserrat"/>
          <w:i/>
          <w:color w:val="000000" w:themeColor="text1"/>
          <w:sz w:val="16"/>
          <w:szCs w:val="16"/>
        </w:rPr>
        <w:t xml:space="preserve"> y entregado a la secretaria de gobernación, solicito copia de su </w:t>
      </w:r>
      <w:proofErr w:type="spellStart"/>
      <w:r w:rsidRPr="00C64544">
        <w:rPr>
          <w:rFonts w:ascii="Montserrat" w:eastAsia="Montserrat" w:hAnsi="Montserrat" w:cs="Montserrat"/>
          <w:i/>
          <w:color w:val="000000" w:themeColor="text1"/>
          <w:sz w:val="16"/>
          <w:szCs w:val="16"/>
        </w:rPr>
        <w:t>curriculum</w:t>
      </w:r>
      <w:proofErr w:type="spellEnd"/>
      <w:r w:rsidRPr="00C64544">
        <w:rPr>
          <w:rFonts w:ascii="Montserrat" w:eastAsia="Montserrat" w:hAnsi="Montserrat" w:cs="Montserrat"/>
          <w:i/>
          <w:color w:val="000000" w:themeColor="text1"/>
          <w:sz w:val="16"/>
          <w:szCs w:val="16"/>
        </w:rPr>
        <w:t xml:space="preserve"> vitae y la documentación </w:t>
      </w:r>
      <w:proofErr w:type="spellStart"/>
      <w:r w:rsidRPr="00C64544">
        <w:rPr>
          <w:rFonts w:ascii="Montserrat" w:eastAsia="Montserrat" w:hAnsi="Montserrat" w:cs="Montserrat"/>
          <w:i/>
          <w:color w:val="000000" w:themeColor="text1"/>
          <w:sz w:val="16"/>
          <w:szCs w:val="16"/>
        </w:rPr>
        <w:t>comprobataria</w:t>
      </w:r>
      <w:proofErr w:type="spellEnd"/>
      <w:r w:rsidRPr="00C64544">
        <w:rPr>
          <w:rFonts w:ascii="Montserrat" w:eastAsia="Montserrat" w:hAnsi="Montserrat" w:cs="Montserrat"/>
          <w:i/>
          <w:color w:val="000000" w:themeColor="text1"/>
          <w:sz w:val="16"/>
          <w:szCs w:val="16"/>
        </w:rPr>
        <w:t xml:space="preserve"> a cada cargo que haya ocupado anteriormente al actual , solicito copia de su </w:t>
      </w:r>
      <w:proofErr w:type="spellStart"/>
      <w:r w:rsidRPr="00C64544">
        <w:rPr>
          <w:rFonts w:ascii="Montserrat" w:eastAsia="Montserrat" w:hAnsi="Montserrat" w:cs="Montserrat"/>
          <w:i/>
          <w:color w:val="000000" w:themeColor="text1"/>
          <w:sz w:val="16"/>
          <w:szCs w:val="16"/>
        </w:rPr>
        <w:t>titulo</w:t>
      </w:r>
      <w:proofErr w:type="spellEnd"/>
      <w:r w:rsidRPr="00C64544">
        <w:rPr>
          <w:rFonts w:ascii="Montserrat" w:eastAsia="Montserrat" w:hAnsi="Montserrat" w:cs="Montserrat"/>
          <w:i/>
          <w:color w:val="000000" w:themeColor="text1"/>
          <w:sz w:val="16"/>
          <w:szCs w:val="16"/>
        </w:rPr>
        <w:t xml:space="preserve"> y cedula profesional, copia de alguna denuncia que se haya presentado por corrupción en contra de la señora […], quien se </w:t>
      </w:r>
      <w:proofErr w:type="spellStart"/>
      <w:r w:rsidRPr="00C64544">
        <w:rPr>
          <w:rFonts w:ascii="Montserrat" w:eastAsia="Montserrat" w:hAnsi="Montserrat" w:cs="Montserrat"/>
          <w:i/>
          <w:color w:val="000000" w:themeColor="text1"/>
          <w:sz w:val="16"/>
          <w:szCs w:val="16"/>
        </w:rPr>
        <w:t>preesenta</w:t>
      </w:r>
      <w:proofErr w:type="spellEnd"/>
      <w:r w:rsidRPr="00C64544">
        <w:rPr>
          <w:rFonts w:ascii="Montserrat" w:eastAsia="Montserrat" w:hAnsi="Montserrat" w:cs="Montserrat"/>
          <w:i/>
          <w:color w:val="000000" w:themeColor="text1"/>
          <w:sz w:val="16"/>
          <w:szCs w:val="16"/>
        </w:rPr>
        <w:t xml:space="preserve"> como secretaria particular del subsecretario […]”. </w:t>
      </w:r>
      <w:r w:rsidR="00C64544" w:rsidRPr="00C64544">
        <w:rPr>
          <w:rFonts w:ascii="Montserrat" w:eastAsia="Montserrat" w:hAnsi="Montserrat" w:cs="Montserrat"/>
          <w:i/>
          <w:color w:val="000000" w:themeColor="text1"/>
          <w:sz w:val="16"/>
          <w:szCs w:val="16"/>
        </w:rPr>
        <w:t>(Sic)</w:t>
      </w:r>
    </w:p>
    <w:p w14:paraId="721E5BDA" w14:textId="07A7043A" w:rsidR="00311A62" w:rsidRPr="00C64544" w:rsidRDefault="00311A62" w:rsidP="00C64544">
      <w:pPr>
        <w:spacing w:line="276" w:lineRule="auto"/>
        <w:ind w:right="560"/>
        <w:jc w:val="both"/>
        <w:rPr>
          <w:rFonts w:ascii="Montserrat" w:eastAsia="Montserrat" w:hAnsi="Montserrat" w:cs="Montserrat"/>
          <w:color w:val="000000" w:themeColor="text1"/>
          <w:sz w:val="17"/>
          <w:szCs w:val="17"/>
        </w:rPr>
      </w:pPr>
    </w:p>
    <w:p w14:paraId="12B9F6E1" w14:textId="5EB069C2" w:rsidR="00432A86" w:rsidRPr="00C64544" w:rsidRDefault="00432A86" w:rsidP="00C64544">
      <w:pPr>
        <w:ind w:right="6"/>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El Órgano Interno de Control en la Secretaría de Gobernación (OIC-SEGOB)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w:t>
      </w:r>
      <w:r w:rsidR="00435FAC" w:rsidRPr="00C64544">
        <w:rPr>
          <w:rFonts w:ascii="Montserrat" w:eastAsia="Montserrat" w:hAnsi="Montserrat" w:cs="Montserrat"/>
          <w:color w:val="000000" w:themeColor="text1"/>
          <w:sz w:val="18"/>
          <w:szCs w:val="18"/>
        </w:rPr>
        <w:t xml:space="preserve"> número 7, de los Lineamientos generales en materia de c</w:t>
      </w:r>
      <w:r w:rsidRPr="00C64544">
        <w:rPr>
          <w:rFonts w:ascii="Montserrat" w:eastAsia="Montserrat" w:hAnsi="Montserrat" w:cs="Montserrat"/>
          <w:color w:val="000000" w:themeColor="text1"/>
          <w:sz w:val="18"/>
          <w:szCs w:val="18"/>
        </w:rPr>
        <w:t>lasific</w:t>
      </w:r>
      <w:r w:rsidR="00435FAC" w:rsidRPr="00C64544">
        <w:rPr>
          <w:rFonts w:ascii="Montserrat" w:eastAsia="Montserrat" w:hAnsi="Montserrat" w:cs="Montserrat"/>
          <w:color w:val="000000" w:themeColor="text1"/>
          <w:sz w:val="18"/>
          <w:szCs w:val="18"/>
        </w:rPr>
        <w:t>ación y desclasificación de la i</w:t>
      </w:r>
      <w:r w:rsidRPr="00C64544">
        <w:rPr>
          <w:rFonts w:ascii="Montserrat" w:eastAsia="Montserrat" w:hAnsi="Montserrat" w:cs="Montserrat"/>
          <w:color w:val="000000" w:themeColor="text1"/>
          <w:sz w:val="18"/>
          <w:szCs w:val="18"/>
        </w:rPr>
        <w:t>nformación, así como</w:t>
      </w:r>
      <w:r w:rsidR="00435FAC" w:rsidRPr="00C64544">
        <w:rPr>
          <w:rFonts w:ascii="Montserrat" w:eastAsia="Montserrat" w:hAnsi="Montserrat" w:cs="Montserrat"/>
          <w:color w:val="000000" w:themeColor="text1"/>
          <w:sz w:val="18"/>
          <w:szCs w:val="18"/>
        </w:rPr>
        <w:t xml:space="preserve"> para la elaboración de versiones p</w:t>
      </w:r>
      <w:r w:rsidRPr="00C64544">
        <w:rPr>
          <w:rFonts w:ascii="Montserrat" w:eastAsia="Montserrat" w:hAnsi="Montserrat" w:cs="Montserrat"/>
          <w:color w:val="000000" w:themeColor="text1"/>
          <w:sz w:val="18"/>
          <w:szCs w:val="18"/>
        </w:rPr>
        <w:t>úblicas y; el criterio FUNCIÓNPÚBLICA/CT/01/2020 emitido por el Comité de Transparencia.</w:t>
      </w:r>
    </w:p>
    <w:p w14:paraId="2B391FDF" w14:textId="77777777" w:rsidR="00311A62" w:rsidRPr="00C64544" w:rsidRDefault="00ED5BD7"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 </w:t>
      </w:r>
    </w:p>
    <w:p w14:paraId="498871E6" w14:textId="6095E5C6" w:rsidR="00311A62" w:rsidRPr="00C64544" w:rsidRDefault="00ED5BD7" w:rsidP="00C64544">
      <w:pPr>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consecuencia, se emite la siguiente resolución por unanimidad:</w:t>
      </w:r>
    </w:p>
    <w:p w14:paraId="719CD76F" w14:textId="235D364E" w:rsidR="00C64544" w:rsidRPr="00C64544" w:rsidRDefault="00C64544" w:rsidP="00C64544">
      <w:pPr>
        <w:ind w:right="60"/>
        <w:jc w:val="both"/>
        <w:rPr>
          <w:rFonts w:ascii="Montserrat" w:eastAsia="Montserrat" w:hAnsi="Montserrat" w:cs="Montserrat"/>
          <w:color w:val="000000" w:themeColor="text1"/>
          <w:sz w:val="18"/>
          <w:szCs w:val="18"/>
        </w:rPr>
      </w:pPr>
    </w:p>
    <w:p w14:paraId="49F911D9" w14:textId="7B1345A2" w:rsidR="00C64544" w:rsidRPr="00C64544" w:rsidRDefault="00C64544" w:rsidP="00C64544">
      <w:pPr>
        <w:ind w:right="60"/>
        <w:jc w:val="both"/>
        <w:rPr>
          <w:rFonts w:ascii="Montserrat" w:eastAsia="Montserrat" w:hAnsi="Montserrat" w:cs="Montserrat"/>
          <w:color w:val="000000" w:themeColor="text1"/>
          <w:sz w:val="18"/>
          <w:szCs w:val="18"/>
        </w:rPr>
      </w:pPr>
    </w:p>
    <w:p w14:paraId="2D634DA4" w14:textId="77777777" w:rsidR="00C64544" w:rsidRPr="00C64544" w:rsidRDefault="00C64544" w:rsidP="00C64544">
      <w:pPr>
        <w:ind w:right="60"/>
        <w:jc w:val="both"/>
        <w:rPr>
          <w:rFonts w:ascii="Montserrat" w:eastAsia="Montserrat" w:hAnsi="Montserrat" w:cs="Montserrat"/>
          <w:color w:val="000000" w:themeColor="text1"/>
          <w:sz w:val="18"/>
          <w:szCs w:val="18"/>
        </w:rPr>
      </w:pPr>
    </w:p>
    <w:p w14:paraId="12864DC3" w14:textId="77777777" w:rsidR="00311A62" w:rsidRPr="00C64544" w:rsidRDefault="00ED5BD7" w:rsidP="00C64544">
      <w:pPr>
        <w:ind w:right="6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 xml:space="preserve"> </w:t>
      </w:r>
    </w:p>
    <w:p w14:paraId="079B475D" w14:textId="1D362138" w:rsidR="00E812CB" w:rsidRPr="00C64544" w:rsidRDefault="00ED5BD7" w:rsidP="00C64544">
      <w:pPr>
        <w:ind w:right="38"/>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lastRenderedPageBreak/>
        <w:t>II.</w:t>
      </w:r>
      <w:r w:rsidR="00146709" w:rsidRPr="00C64544">
        <w:rPr>
          <w:rFonts w:ascii="Montserrat" w:eastAsia="Montserrat" w:hAnsi="Montserrat" w:cs="Montserrat"/>
          <w:b/>
          <w:color w:val="000000" w:themeColor="text1"/>
          <w:sz w:val="18"/>
          <w:szCs w:val="18"/>
        </w:rPr>
        <w:t>A</w:t>
      </w:r>
      <w:r w:rsidRPr="00C64544">
        <w:rPr>
          <w:rFonts w:ascii="Montserrat" w:eastAsia="Montserrat" w:hAnsi="Montserrat" w:cs="Montserrat"/>
          <w:b/>
          <w:color w:val="000000" w:themeColor="text1"/>
          <w:sz w:val="18"/>
          <w:szCs w:val="18"/>
        </w:rPr>
        <w:t>.</w:t>
      </w:r>
      <w:r w:rsidR="00A97CFB" w:rsidRPr="00C64544">
        <w:rPr>
          <w:rFonts w:ascii="Montserrat" w:eastAsia="Montserrat" w:hAnsi="Montserrat" w:cs="Montserrat"/>
          <w:b/>
          <w:color w:val="000000" w:themeColor="text1"/>
          <w:sz w:val="18"/>
          <w:szCs w:val="18"/>
        </w:rPr>
        <w:t>8</w:t>
      </w:r>
      <w:r w:rsidRPr="00C64544">
        <w:rPr>
          <w:rFonts w:ascii="Montserrat" w:eastAsia="Montserrat" w:hAnsi="Montserrat" w:cs="Montserrat"/>
          <w:b/>
          <w:color w:val="000000" w:themeColor="text1"/>
          <w:sz w:val="18"/>
          <w:szCs w:val="18"/>
        </w:rPr>
        <w:t xml:space="preserve">.ORD.38.23: </w:t>
      </w:r>
      <w:r w:rsidRPr="00C64544">
        <w:rPr>
          <w:rFonts w:ascii="Montserrat" w:eastAsia="Montserrat" w:hAnsi="Montserrat" w:cs="Montserrat"/>
          <w:b/>
          <w:color w:val="000000" w:themeColor="text1"/>
          <w:sz w:val="18"/>
          <w:szCs w:val="18"/>
          <w:highlight w:val="white"/>
        </w:rPr>
        <w:t xml:space="preserve">CONFIRMAR </w:t>
      </w:r>
      <w:r w:rsidRPr="00C64544">
        <w:rPr>
          <w:rFonts w:ascii="Montserrat" w:eastAsia="Montserrat" w:hAnsi="Montserrat" w:cs="Montserrat"/>
          <w:color w:val="000000" w:themeColor="text1"/>
          <w:sz w:val="18"/>
          <w:szCs w:val="18"/>
          <w:highlight w:val="white"/>
        </w:rPr>
        <w:t xml:space="preserve">la clasificación de la información como confidencial invocada por el OIC-SEGOB respecto del pronunciamiento, en términos de los artículos 113, fracción I, de la Ley Federal de Transparencia y Acceso a la Información Pública; Trigésimo Octavo, fracción I, número 7, de los Lineamientos </w:t>
      </w:r>
      <w:r w:rsidR="00E812CB" w:rsidRPr="00C64544">
        <w:rPr>
          <w:rFonts w:ascii="Montserrat" w:eastAsia="Montserrat" w:hAnsi="Montserrat" w:cs="Montserrat"/>
          <w:color w:val="000000" w:themeColor="text1"/>
          <w:sz w:val="18"/>
          <w:szCs w:val="18"/>
          <w:highlight w:val="white"/>
        </w:rPr>
        <w:t xml:space="preserve">generales en materia de clasificación y desclasificación de la información, así como para la elaboración de versiones públicas </w:t>
      </w:r>
      <w:r w:rsidRPr="00C64544">
        <w:rPr>
          <w:rFonts w:ascii="Montserrat" w:eastAsia="Montserrat" w:hAnsi="Montserrat" w:cs="Montserrat"/>
          <w:color w:val="000000" w:themeColor="text1"/>
          <w:sz w:val="18"/>
          <w:szCs w:val="18"/>
          <w:highlight w:val="white"/>
        </w:rPr>
        <w:t>y; el criterio FUNCIÓNPÚBLICA/CT/01/2020 emitido por el Comité de Transparencia.</w:t>
      </w:r>
    </w:p>
    <w:p w14:paraId="5E871DE6" w14:textId="77777777" w:rsidR="00E812CB" w:rsidRPr="00C64544" w:rsidRDefault="00E812CB" w:rsidP="00C64544">
      <w:pPr>
        <w:ind w:right="38"/>
        <w:jc w:val="both"/>
        <w:rPr>
          <w:rFonts w:ascii="Montserrat" w:eastAsia="Montserrat" w:hAnsi="Montserrat" w:cs="Montserrat"/>
          <w:b/>
          <w:color w:val="000000" w:themeColor="text1"/>
          <w:sz w:val="18"/>
          <w:szCs w:val="18"/>
        </w:rPr>
      </w:pPr>
    </w:p>
    <w:p w14:paraId="599D6E8F" w14:textId="41199267" w:rsidR="00311A62" w:rsidRPr="00C64544" w:rsidRDefault="00146709" w:rsidP="00C64544">
      <w:pPr>
        <w:ind w:right="38"/>
        <w:jc w:val="both"/>
        <w:rPr>
          <w:rFonts w:ascii="Montserrat" w:eastAsia="Montserrat" w:hAnsi="Montserrat" w:cs="Montserrat"/>
          <w:b/>
          <w:color w:val="000000" w:themeColor="text1"/>
          <w:sz w:val="18"/>
          <w:szCs w:val="18"/>
          <w:highlight w:val="white"/>
        </w:rPr>
      </w:pPr>
      <w:r w:rsidRPr="00C64544">
        <w:rPr>
          <w:rFonts w:ascii="Montserrat" w:eastAsia="Montserrat" w:hAnsi="Montserrat" w:cs="Montserrat"/>
          <w:b/>
          <w:color w:val="000000" w:themeColor="text1"/>
          <w:sz w:val="18"/>
          <w:szCs w:val="18"/>
        </w:rPr>
        <w:t>A</w:t>
      </w:r>
      <w:r w:rsidR="00ED5BD7" w:rsidRPr="00C64544">
        <w:rPr>
          <w:rFonts w:ascii="Montserrat" w:eastAsia="Montserrat" w:hAnsi="Montserrat" w:cs="Montserrat"/>
          <w:b/>
          <w:color w:val="000000" w:themeColor="text1"/>
          <w:sz w:val="18"/>
          <w:szCs w:val="18"/>
        </w:rPr>
        <w:t>.</w:t>
      </w:r>
      <w:r w:rsidR="00A97CFB" w:rsidRPr="00C64544">
        <w:rPr>
          <w:rFonts w:ascii="Montserrat" w:eastAsia="Montserrat" w:hAnsi="Montserrat" w:cs="Montserrat"/>
          <w:b/>
          <w:color w:val="000000" w:themeColor="text1"/>
          <w:sz w:val="18"/>
          <w:szCs w:val="18"/>
        </w:rPr>
        <w:t>9</w:t>
      </w:r>
      <w:r w:rsidR="00ED5BD7" w:rsidRPr="00C64544">
        <w:rPr>
          <w:rFonts w:ascii="Montserrat" w:eastAsia="Montserrat" w:hAnsi="Montserrat" w:cs="Montserrat"/>
          <w:b/>
          <w:color w:val="000000" w:themeColor="text1"/>
          <w:sz w:val="18"/>
          <w:szCs w:val="18"/>
        </w:rPr>
        <w:t xml:space="preserve"> Folio 330026523003678</w:t>
      </w:r>
    </w:p>
    <w:p w14:paraId="07A73E3E" w14:textId="77777777" w:rsidR="00311A62" w:rsidRPr="00C64544" w:rsidRDefault="00ED5BD7" w:rsidP="00C64544">
      <w:pPr>
        <w:spacing w:before="240" w:after="240"/>
        <w:ind w:right="-20"/>
        <w:jc w:val="both"/>
        <w:rPr>
          <w:rFonts w:ascii="Montserrat" w:eastAsia="Montserrat" w:hAnsi="Montserrat" w:cs="Montserrat"/>
          <w:i/>
          <w:color w:val="000000" w:themeColor="text1"/>
          <w:sz w:val="18"/>
          <w:szCs w:val="18"/>
          <w:highlight w:val="white"/>
        </w:rPr>
      </w:pPr>
      <w:r w:rsidRPr="00C64544">
        <w:rPr>
          <w:rFonts w:ascii="Montserrat" w:eastAsia="Montserrat" w:hAnsi="Montserrat" w:cs="Montserrat"/>
          <w:color w:val="000000" w:themeColor="text1"/>
          <w:sz w:val="18"/>
          <w:szCs w:val="18"/>
          <w:highlight w:val="white"/>
        </w:rPr>
        <w:t>Un particular requirió:</w:t>
      </w:r>
      <w:r w:rsidRPr="00C64544">
        <w:rPr>
          <w:rFonts w:ascii="Montserrat" w:eastAsia="Montserrat" w:hAnsi="Montserrat" w:cs="Montserrat"/>
          <w:i/>
          <w:color w:val="000000" w:themeColor="text1"/>
          <w:sz w:val="18"/>
          <w:szCs w:val="18"/>
          <w:highlight w:val="white"/>
        </w:rPr>
        <w:t xml:space="preserve"> </w:t>
      </w:r>
    </w:p>
    <w:p w14:paraId="449E2603" w14:textId="1208AEBC" w:rsidR="001E0F59" w:rsidRPr="00C64544" w:rsidRDefault="00ED5BD7" w:rsidP="00C64544">
      <w:pPr>
        <w:ind w:left="560" w:right="560"/>
        <w:jc w:val="both"/>
        <w:rPr>
          <w:rFonts w:ascii="Montserrat" w:eastAsia="Montserrat" w:hAnsi="Montserrat" w:cs="Montserrat"/>
          <w:color w:val="000000" w:themeColor="text1"/>
          <w:sz w:val="16"/>
          <w:szCs w:val="16"/>
          <w:highlight w:val="white"/>
        </w:rPr>
      </w:pPr>
      <w:r w:rsidRPr="00C64544">
        <w:rPr>
          <w:rFonts w:ascii="Montserrat" w:eastAsia="Montserrat" w:hAnsi="Montserrat" w:cs="Montserrat"/>
          <w:i/>
          <w:color w:val="000000" w:themeColor="text1"/>
          <w:sz w:val="16"/>
          <w:szCs w:val="16"/>
          <w:highlight w:val="white"/>
        </w:rPr>
        <w:t>"</w:t>
      </w:r>
      <w:r w:rsidRPr="00C64544">
        <w:rPr>
          <w:rFonts w:ascii="Montserrat" w:eastAsia="Montserrat" w:hAnsi="Montserrat" w:cs="Montserrat"/>
          <w:color w:val="000000" w:themeColor="text1"/>
          <w:sz w:val="16"/>
          <w:szCs w:val="16"/>
          <w:highlight w:val="white"/>
        </w:rPr>
        <w:t xml:space="preserve"> </w:t>
      </w:r>
      <w:r w:rsidRPr="00C64544">
        <w:rPr>
          <w:rFonts w:ascii="Montserrat" w:eastAsia="Montserrat" w:hAnsi="Montserrat" w:cs="Montserrat"/>
          <w:i/>
          <w:color w:val="000000" w:themeColor="text1"/>
          <w:sz w:val="16"/>
          <w:szCs w:val="16"/>
          <w:highlight w:val="white"/>
        </w:rPr>
        <w:t xml:space="preserve">Solicito copia del Formato Único de Personal del Señor (…) adscrito a la Secretaria de Gobernación, copia de su </w:t>
      </w:r>
      <w:proofErr w:type="spellStart"/>
      <w:r w:rsidRPr="00C64544">
        <w:rPr>
          <w:rFonts w:ascii="Montserrat" w:eastAsia="Montserrat" w:hAnsi="Montserrat" w:cs="Montserrat"/>
          <w:i/>
          <w:color w:val="000000" w:themeColor="text1"/>
          <w:sz w:val="16"/>
          <w:szCs w:val="16"/>
          <w:highlight w:val="white"/>
        </w:rPr>
        <w:t>titulo</w:t>
      </w:r>
      <w:proofErr w:type="spellEnd"/>
      <w:r w:rsidRPr="00C64544">
        <w:rPr>
          <w:rFonts w:ascii="Montserrat" w:eastAsia="Montserrat" w:hAnsi="Montserrat" w:cs="Montserrat"/>
          <w:i/>
          <w:color w:val="000000" w:themeColor="text1"/>
          <w:sz w:val="16"/>
          <w:szCs w:val="16"/>
          <w:highlight w:val="white"/>
        </w:rPr>
        <w:t xml:space="preserve"> y cedula profesional que </w:t>
      </w:r>
      <w:proofErr w:type="spellStart"/>
      <w:r w:rsidRPr="00C64544">
        <w:rPr>
          <w:rFonts w:ascii="Montserrat" w:eastAsia="Montserrat" w:hAnsi="Montserrat" w:cs="Montserrat"/>
          <w:i/>
          <w:color w:val="000000" w:themeColor="text1"/>
          <w:sz w:val="16"/>
          <w:szCs w:val="16"/>
          <w:highlight w:val="white"/>
        </w:rPr>
        <w:t>esta</w:t>
      </w:r>
      <w:proofErr w:type="spellEnd"/>
      <w:r w:rsidRPr="00C64544">
        <w:rPr>
          <w:rFonts w:ascii="Montserrat" w:eastAsia="Montserrat" w:hAnsi="Montserrat" w:cs="Montserrat"/>
          <w:i/>
          <w:color w:val="000000" w:themeColor="text1"/>
          <w:sz w:val="16"/>
          <w:szCs w:val="16"/>
          <w:highlight w:val="white"/>
        </w:rPr>
        <w:t xml:space="preserve"> en su expediente laboral y copia del estatus que tienen la denuncia de acoso laboral y sexual que fue realizada contra de dicho servidor </w:t>
      </w:r>
      <w:proofErr w:type="spellStart"/>
      <w:r w:rsidRPr="00C64544">
        <w:rPr>
          <w:rFonts w:ascii="Montserrat" w:eastAsia="Montserrat" w:hAnsi="Montserrat" w:cs="Montserrat"/>
          <w:i/>
          <w:color w:val="000000" w:themeColor="text1"/>
          <w:sz w:val="16"/>
          <w:szCs w:val="16"/>
          <w:highlight w:val="white"/>
        </w:rPr>
        <w:t>publico</w:t>
      </w:r>
      <w:proofErr w:type="spellEnd"/>
      <w:r w:rsidRPr="00C64544">
        <w:rPr>
          <w:rFonts w:ascii="Montserrat" w:eastAsia="Montserrat" w:hAnsi="Montserrat" w:cs="Montserrat"/>
          <w:i/>
          <w:color w:val="000000" w:themeColor="text1"/>
          <w:sz w:val="16"/>
          <w:szCs w:val="16"/>
          <w:highlight w:val="white"/>
        </w:rPr>
        <w:t xml:space="preserve">, en caso ya no labore en la </w:t>
      </w:r>
      <w:proofErr w:type="spellStart"/>
      <w:r w:rsidRPr="00C64544">
        <w:rPr>
          <w:rFonts w:ascii="Montserrat" w:eastAsia="Montserrat" w:hAnsi="Montserrat" w:cs="Montserrat"/>
          <w:i/>
          <w:color w:val="000000" w:themeColor="text1"/>
          <w:sz w:val="16"/>
          <w:szCs w:val="16"/>
          <w:highlight w:val="white"/>
        </w:rPr>
        <w:t>institucion</w:t>
      </w:r>
      <w:proofErr w:type="spellEnd"/>
      <w:r w:rsidRPr="00C64544">
        <w:rPr>
          <w:rFonts w:ascii="Montserrat" w:eastAsia="Montserrat" w:hAnsi="Montserrat" w:cs="Montserrat"/>
          <w:i/>
          <w:color w:val="000000" w:themeColor="text1"/>
          <w:sz w:val="16"/>
          <w:szCs w:val="16"/>
          <w:highlight w:val="white"/>
        </w:rPr>
        <w:t xml:space="preserve"> de la Secretaria de Gobernación, solicito copia de su baja laboral”. (Sic)</w:t>
      </w:r>
    </w:p>
    <w:p w14:paraId="721EADD1" w14:textId="2C93FEAE" w:rsidR="00311A62" w:rsidRPr="00C64544" w:rsidRDefault="00ED5BD7" w:rsidP="00C64544">
      <w:pPr>
        <w:spacing w:before="240" w:after="240"/>
        <w:ind w:right="-20"/>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color w:val="000000" w:themeColor="text1"/>
          <w:sz w:val="18"/>
          <w:szCs w:val="18"/>
          <w:highlight w:val="white"/>
        </w:rPr>
        <w:t>El Órgano Interno de Control en la Secretaría de Gobernación (OIC-SEGOB),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número 7, de los Lineamient</w:t>
      </w:r>
      <w:r w:rsidR="00435FAC" w:rsidRPr="00C64544">
        <w:rPr>
          <w:rFonts w:ascii="Montserrat" w:eastAsia="Montserrat" w:hAnsi="Montserrat" w:cs="Montserrat"/>
          <w:color w:val="000000" w:themeColor="text1"/>
          <w:sz w:val="18"/>
          <w:szCs w:val="18"/>
          <w:highlight w:val="white"/>
        </w:rPr>
        <w:t>os generales en materia de clasificación y desclasificación de la información, así como para la elaboración de versiones p</w:t>
      </w:r>
      <w:r w:rsidRPr="00C64544">
        <w:rPr>
          <w:rFonts w:ascii="Montserrat" w:eastAsia="Montserrat" w:hAnsi="Montserrat" w:cs="Montserrat"/>
          <w:color w:val="000000" w:themeColor="text1"/>
          <w:sz w:val="18"/>
          <w:szCs w:val="18"/>
          <w:highlight w:val="white"/>
        </w:rPr>
        <w:t>úblicas y; el criterio FUNCIÓNPÚBLICA/CT/01/2020 emitido por el Comité de Transparencia.</w:t>
      </w:r>
    </w:p>
    <w:p w14:paraId="1DFF21C4" w14:textId="77777777" w:rsidR="00311A62" w:rsidRPr="00C64544" w:rsidRDefault="00ED5BD7" w:rsidP="00C64544">
      <w:pPr>
        <w:spacing w:before="240" w:after="240"/>
        <w:ind w:right="-20"/>
        <w:jc w:val="both"/>
        <w:rPr>
          <w:rFonts w:ascii="Montserrat" w:eastAsia="Montserrat" w:hAnsi="Montserrat" w:cs="Montserrat"/>
          <w:b/>
          <w:color w:val="000000" w:themeColor="text1"/>
          <w:sz w:val="18"/>
          <w:szCs w:val="18"/>
          <w:highlight w:val="white"/>
        </w:rPr>
      </w:pPr>
      <w:r w:rsidRPr="00C64544">
        <w:rPr>
          <w:rFonts w:ascii="Montserrat" w:eastAsia="Montserrat" w:hAnsi="Montserrat" w:cs="Montserrat"/>
          <w:color w:val="000000" w:themeColor="text1"/>
          <w:sz w:val="18"/>
          <w:szCs w:val="18"/>
          <w:highlight w:val="white"/>
        </w:rPr>
        <w:t>En consecuencia, se emite la siguiente resolución por unanimidad:</w:t>
      </w:r>
      <w:r w:rsidRPr="00C64544">
        <w:rPr>
          <w:rFonts w:ascii="Montserrat" w:eastAsia="Montserrat" w:hAnsi="Montserrat" w:cs="Montserrat"/>
          <w:b/>
          <w:color w:val="000000" w:themeColor="text1"/>
          <w:sz w:val="18"/>
          <w:szCs w:val="18"/>
          <w:highlight w:val="white"/>
        </w:rPr>
        <w:t xml:space="preserve"> </w:t>
      </w:r>
    </w:p>
    <w:p w14:paraId="5FBF12F9" w14:textId="22D101CF" w:rsidR="00311A62" w:rsidRPr="00C64544" w:rsidRDefault="00ED5BD7" w:rsidP="00C64544">
      <w:pPr>
        <w:ind w:right="38" w:hanging="2"/>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b/>
          <w:color w:val="000000" w:themeColor="text1"/>
          <w:sz w:val="18"/>
          <w:szCs w:val="18"/>
        </w:rPr>
        <w:t>II.</w:t>
      </w:r>
      <w:r w:rsidR="00146709" w:rsidRPr="00C64544">
        <w:rPr>
          <w:rFonts w:ascii="Montserrat" w:eastAsia="Montserrat" w:hAnsi="Montserrat" w:cs="Montserrat"/>
          <w:b/>
          <w:color w:val="000000" w:themeColor="text1"/>
          <w:sz w:val="18"/>
          <w:szCs w:val="18"/>
        </w:rPr>
        <w:t>A</w:t>
      </w:r>
      <w:r w:rsidRPr="00C64544">
        <w:rPr>
          <w:rFonts w:ascii="Montserrat" w:eastAsia="Montserrat" w:hAnsi="Montserrat" w:cs="Montserrat"/>
          <w:b/>
          <w:color w:val="000000" w:themeColor="text1"/>
          <w:sz w:val="18"/>
          <w:szCs w:val="18"/>
        </w:rPr>
        <w:t>.</w:t>
      </w:r>
      <w:r w:rsidR="00A97CFB" w:rsidRPr="00C64544">
        <w:rPr>
          <w:rFonts w:ascii="Montserrat" w:eastAsia="Montserrat" w:hAnsi="Montserrat" w:cs="Montserrat"/>
          <w:b/>
          <w:color w:val="000000" w:themeColor="text1"/>
          <w:sz w:val="18"/>
          <w:szCs w:val="18"/>
        </w:rPr>
        <w:t>9</w:t>
      </w:r>
      <w:r w:rsidRPr="00C64544">
        <w:rPr>
          <w:rFonts w:ascii="Montserrat" w:eastAsia="Montserrat" w:hAnsi="Montserrat" w:cs="Montserrat"/>
          <w:b/>
          <w:color w:val="000000" w:themeColor="text1"/>
          <w:sz w:val="18"/>
          <w:szCs w:val="18"/>
        </w:rPr>
        <w:t xml:space="preserve">.ORD.38.23: </w:t>
      </w:r>
      <w:r w:rsidRPr="00C64544">
        <w:rPr>
          <w:rFonts w:ascii="Montserrat" w:eastAsia="Montserrat" w:hAnsi="Montserrat" w:cs="Montserrat"/>
          <w:b/>
          <w:color w:val="000000" w:themeColor="text1"/>
          <w:sz w:val="18"/>
          <w:szCs w:val="18"/>
          <w:highlight w:val="white"/>
        </w:rPr>
        <w:t xml:space="preserve">CONFIRMAR </w:t>
      </w:r>
      <w:r w:rsidRPr="00C64544">
        <w:rPr>
          <w:rFonts w:ascii="Montserrat" w:eastAsia="Montserrat" w:hAnsi="Montserrat" w:cs="Montserrat"/>
          <w:color w:val="000000" w:themeColor="text1"/>
          <w:sz w:val="18"/>
          <w:szCs w:val="18"/>
          <w:highlight w:val="white"/>
        </w:rPr>
        <w:t>la clasificación de confidencialidad invocada por el OIC-SEGOB respecto al pronunciamiento, en términos de los artículos 113, fracción I, de la Ley Federal de Transparencia y Acceso a la Información Pública; Trigésimo Octavo, fracción I,</w:t>
      </w:r>
      <w:r w:rsidR="00435FAC" w:rsidRPr="00C64544">
        <w:rPr>
          <w:rFonts w:ascii="Montserrat" w:eastAsia="Montserrat" w:hAnsi="Montserrat" w:cs="Montserrat"/>
          <w:color w:val="000000" w:themeColor="text1"/>
          <w:sz w:val="18"/>
          <w:szCs w:val="18"/>
          <w:highlight w:val="white"/>
        </w:rPr>
        <w:t xml:space="preserve"> número 7, de los Lineamientos generales en materia de clasificación y desclasificación de la información, así como para la elaboración de versiones p</w:t>
      </w:r>
      <w:r w:rsidRPr="00C64544">
        <w:rPr>
          <w:rFonts w:ascii="Montserrat" w:eastAsia="Montserrat" w:hAnsi="Montserrat" w:cs="Montserrat"/>
          <w:color w:val="000000" w:themeColor="text1"/>
          <w:sz w:val="18"/>
          <w:szCs w:val="18"/>
          <w:highlight w:val="white"/>
        </w:rPr>
        <w:t>úblicas y; el criterio FUNCIÓNPÚBLICA/CT/01/2020 emitido por el Comité de Transparencia.</w:t>
      </w:r>
    </w:p>
    <w:p w14:paraId="4047D231" w14:textId="6F08AD85" w:rsidR="00311A62" w:rsidRPr="00C64544" w:rsidRDefault="00311A62" w:rsidP="00C64544">
      <w:pPr>
        <w:ind w:right="38" w:hanging="2"/>
        <w:jc w:val="both"/>
        <w:rPr>
          <w:rFonts w:ascii="Montserrat" w:eastAsia="Montserrat" w:hAnsi="Montserrat" w:cs="Montserrat"/>
          <w:b/>
          <w:color w:val="000000" w:themeColor="text1"/>
          <w:sz w:val="18"/>
          <w:szCs w:val="18"/>
          <w:highlight w:val="white"/>
        </w:rPr>
      </w:pPr>
    </w:p>
    <w:p w14:paraId="1E5785AF" w14:textId="706BFA0F" w:rsidR="00311A62" w:rsidRPr="00C64544" w:rsidRDefault="00146709" w:rsidP="00C64544">
      <w:pPr>
        <w:ind w:right="38"/>
        <w:jc w:val="both"/>
        <w:rPr>
          <w:rFonts w:ascii="Montserrat" w:eastAsia="Montserrat" w:hAnsi="Montserrat" w:cs="Montserrat"/>
          <w:b/>
          <w:color w:val="000000" w:themeColor="text1"/>
          <w:sz w:val="18"/>
          <w:szCs w:val="18"/>
          <w:highlight w:val="white"/>
        </w:rPr>
      </w:pPr>
      <w:r w:rsidRPr="00C64544">
        <w:rPr>
          <w:rFonts w:ascii="Montserrat" w:eastAsia="Montserrat" w:hAnsi="Montserrat" w:cs="Montserrat"/>
          <w:b/>
          <w:color w:val="000000" w:themeColor="text1"/>
          <w:sz w:val="18"/>
          <w:szCs w:val="18"/>
        </w:rPr>
        <w:t>A</w:t>
      </w:r>
      <w:r w:rsidR="00ED5BD7" w:rsidRPr="00C64544">
        <w:rPr>
          <w:rFonts w:ascii="Montserrat" w:eastAsia="Montserrat" w:hAnsi="Montserrat" w:cs="Montserrat"/>
          <w:b/>
          <w:color w:val="000000" w:themeColor="text1"/>
          <w:sz w:val="18"/>
          <w:szCs w:val="18"/>
        </w:rPr>
        <w:t>.</w:t>
      </w:r>
      <w:r w:rsidR="00A97CFB" w:rsidRPr="00C64544">
        <w:rPr>
          <w:rFonts w:ascii="Montserrat" w:eastAsia="Montserrat" w:hAnsi="Montserrat" w:cs="Montserrat"/>
          <w:b/>
          <w:color w:val="000000" w:themeColor="text1"/>
          <w:sz w:val="18"/>
          <w:szCs w:val="18"/>
        </w:rPr>
        <w:t xml:space="preserve">10 </w:t>
      </w:r>
      <w:r w:rsidR="00ED5BD7" w:rsidRPr="00C64544">
        <w:rPr>
          <w:rFonts w:ascii="Montserrat" w:eastAsia="Montserrat" w:hAnsi="Montserrat" w:cs="Montserrat"/>
          <w:b/>
          <w:color w:val="000000" w:themeColor="text1"/>
          <w:sz w:val="18"/>
          <w:szCs w:val="18"/>
        </w:rPr>
        <w:t>Folio 330026523003689</w:t>
      </w:r>
    </w:p>
    <w:p w14:paraId="1EB042EC" w14:textId="77777777" w:rsidR="00311A62" w:rsidRPr="00C64544" w:rsidRDefault="00ED5BD7" w:rsidP="00C64544">
      <w:pPr>
        <w:spacing w:before="240" w:after="240"/>
        <w:ind w:right="-20"/>
        <w:jc w:val="both"/>
        <w:rPr>
          <w:rFonts w:ascii="Montserrat" w:eastAsia="Montserrat" w:hAnsi="Montserrat" w:cs="Montserrat"/>
          <w:b/>
          <w:i/>
          <w:color w:val="000000" w:themeColor="text1"/>
          <w:sz w:val="18"/>
          <w:szCs w:val="18"/>
          <w:highlight w:val="white"/>
        </w:rPr>
      </w:pPr>
      <w:r w:rsidRPr="00C64544">
        <w:rPr>
          <w:rFonts w:ascii="Montserrat" w:eastAsia="Montserrat" w:hAnsi="Montserrat" w:cs="Montserrat"/>
          <w:color w:val="000000" w:themeColor="text1"/>
          <w:sz w:val="18"/>
          <w:szCs w:val="18"/>
          <w:highlight w:val="white"/>
        </w:rPr>
        <w:t>Un particular requirió:</w:t>
      </w:r>
      <w:r w:rsidRPr="00C64544">
        <w:rPr>
          <w:rFonts w:ascii="Montserrat" w:eastAsia="Montserrat" w:hAnsi="Montserrat" w:cs="Montserrat"/>
          <w:b/>
          <w:i/>
          <w:color w:val="000000" w:themeColor="text1"/>
          <w:sz w:val="18"/>
          <w:szCs w:val="18"/>
          <w:highlight w:val="white"/>
        </w:rPr>
        <w:t xml:space="preserve"> </w:t>
      </w:r>
    </w:p>
    <w:p w14:paraId="6B0421FC" w14:textId="77777777" w:rsidR="00311A62" w:rsidRPr="00C64544" w:rsidRDefault="00ED5BD7" w:rsidP="00C64544">
      <w:pPr>
        <w:ind w:left="560" w:right="560"/>
        <w:jc w:val="both"/>
        <w:rPr>
          <w:rFonts w:ascii="Montserrat" w:eastAsia="Montserrat" w:hAnsi="Montserrat" w:cs="Montserrat"/>
          <w:color w:val="000000" w:themeColor="text1"/>
          <w:sz w:val="16"/>
          <w:szCs w:val="16"/>
          <w:highlight w:val="white"/>
        </w:rPr>
      </w:pPr>
      <w:r w:rsidRPr="00C64544">
        <w:rPr>
          <w:rFonts w:ascii="Montserrat" w:eastAsia="Montserrat" w:hAnsi="Montserrat" w:cs="Montserrat"/>
          <w:i/>
          <w:color w:val="000000" w:themeColor="text1"/>
          <w:sz w:val="16"/>
          <w:szCs w:val="16"/>
          <w:highlight w:val="white"/>
        </w:rPr>
        <w:t>"UN INFORME DETALLADO DEL ACOSO LABORAL Y SEXUAL QUE SUFRIERON LAS C. (…), (…), SERVIDORAS DE LA PROCURADURIA FEDERAL DEL CONSUMIDOR”. (Sic)</w:t>
      </w:r>
      <w:r w:rsidRPr="00C64544">
        <w:rPr>
          <w:rFonts w:ascii="Montserrat" w:eastAsia="Montserrat" w:hAnsi="Montserrat" w:cs="Montserrat"/>
          <w:color w:val="000000" w:themeColor="text1"/>
          <w:sz w:val="16"/>
          <w:szCs w:val="16"/>
          <w:highlight w:val="white"/>
        </w:rPr>
        <w:t xml:space="preserve"> </w:t>
      </w:r>
    </w:p>
    <w:p w14:paraId="1898C0FA" w14:textId="4C456AD8" w:rsidR="00311A62" w:rsidRPr="00C64544" w:rsidRDefault="00ED5BD7" w:rsidP="00C64544">
      <w:pPr>
        <w:spacing w:before="240" w:after="240"/>
        <w:ind w:right="-20"/>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color w:val="000000" w:themeColor="text1"/>
          <w:sz w:val="18"/>
          <w:szCs w:val="18"/>
          <w:highlight w:val="white"/>
        </w:rPr>
        <w:t>El Órgano Interno de Control en la Procuraduría Federal del Consumidor (OIC-PROFECO) y la Unidad de Control y Mejora de la Administración Pública Federal (UCMAPF),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w:t>
      </w:r>
      <w:r w:rsidR="00435FAC" w:rsidRPr="00C64544">
        <w:rPr>
          <w:rFonts w:ascii="Montserrat" w:eastAsia="Montserrat" w:hAnsi="Montserrat" w:cs="Montserrat"/>
          <w:color w:val="000000" w:themeColor="text1"/>
          <w:sz w:val="18"/>
          <w:szCs w:val="18"/>
          <w:highlight w:val="white"/>
        </w:rPr>
        <w:t xml:space="preserve"> número 7, de los Lineamientos generales en materia de clasificación y desclasificación de la información, así como para la e</w:t>
      </w:r>
      <w:r w:rsidRPr="00C64544">
        <w:rPr>
          <w:rFonts w:ascii="Montserrat" w:eastAsia="Montserrat" w:hAnsi="Montserrat" w:cs="Montserrat"/>
          <w:color w:val="000000" w:themeColor="text1"/>
          <w:sz w:val="18"/>
          <w:szCs w:val="18"/>
          <w:highlight w:val="white"/>
        </w:rPr>
        <w:t>laboración d</w:t>
      </w:r>
      <w:r w:rsidR="00435FAC" w:rsidRPr="00C64544">
        <w:rPr>
          <w:rFonts w:ascii="Montserrat" w:eastAsia="Montserrat" w:hAnsi="Montserrat" w:cs="Montserrat"/>
          <w:color w:val="000000" w:themeColor="text1"/>
          <w:sz w:val="18"/>
          <w:szCs w:val="18"/>
          <w:highlight w:val="white"/>
        </w:rPr>
        <w:t>e versiones p</w:t>
      </w:r>
      <w:r w:rsidRPr="00C64544">
        <w:rPr>
          <w:rFonts w:ascii="Montserrat" w:eastAsia="Montserrat" w:hAnsi="Montserrat" w:cs="Montserrat"/>
          <w:color w:val="000000" w:themeColor="text1"/>
          <w:sz w:val="18"/>
          <w:szCs w:val="18"/>
          <w:highlight w:val="white"/>
        </w:rPr>
        <w:t xml:space="preserve">úblicas y; el criterio FUNCIÓNPÚBLICA/CT/01/2020 emitido por el Comité de Transparencia. </w:t>
      </w:r>
    </w:p>
    <w:p w14:paraId="6F1EF901" w14:textId="01A8ABC5" w:rsidR="00DA1AA1" w:rsidRPr="00C64544" w:rsidRDefault="00ED5BD7" w:rsidP="00C64544">
      <w:pPr>
        <w:spacing w:before="240" w:after="240"/>
        <w:ind w:right="60"/>
        <w:jc w:val="both"/>
        <w:rPr>
          <w:rFonts w:ascii="Montserrat" w:eastAsia="Montserrat" w:hAnsi="Montserrat" w:cs="Montserrat"/>
          <w:b/>
          <w:color w:val="000000" w:themeColor="text1"/>
          <w:sz w:val="18"/>
          <w:szCs w:val="18"/>
          <w:highlight w:val="white"/>
        </w:rPr>
      </w:pPr>
      <w:r w:rsidRPr="00C64544">
        <w:rPr>
          <w:rFonts w:ascii="Montserrat" w:eastAsia="Montserrat" w:hAnsi="Montserrat" w:cs="Montserrat"/>
          <w:color w:val="000000" w:themeColor="text1"/>
          <w:sz w:val="18"/>
          <w:szCs w:val="18"/>
          <w:highlight w:val="white"/>
        </w:rPr>
        <w:lastRenderedPageBreak/>
        <w:t>En consecuencia, se emite la siguiente resolución por unanimidad:</w:t>
      </w:r>
      <w:r w:rsidRPr="00C64544">
        <w:rPr>
          <w:rFonts w:ascii="Montserrat" w:eastAsia="Montserrat" w:hAnsi="Montserrat" w:cs="Montserrat"/>
          <w:b/>
          <w:color w:val="000000" w:themeColor="text1"/>
          <w:sz w:val="18"/>
          <w:szCs w:val="18"/>
          <w:highlight w:val="white"/>
        </w:rPr>
        <w:t xml:space="preserve"> </w:t>
      </w:r>
    </w:p>
    <w:p w14:paraId="5C4ABE39" w14:textId="3A7B0E02" w:rsidR="00414012" w:rsidRPr="00C64544" w:rsidRDefault="00ED5BD7" w:rsidP="00C64544">
      <w:pPr>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II.</w:t>
      </w:r>
      <w:r w:rsidR="00146709" w:rsidRPr="00C64544">
        <w:rPr>
          <w:rFonts w:ascii="Montserrat" w:eastAsia="Montserrat" w:hAnsi="Montserrat" w:cs="Montserrat"/>
          <w:b/>
          <w:color w:val="000000" w:themeColor="text1"/>
          <w:sz w:val="18"/>
          <w:szCs w:val="18"/>
        </w:rPr>
        <w:t>A</w:t>
      </w:r>
      <w:r w:rsidR="00A97CFB" w:rsidRPr="00C64544">
        <w:rPr>
          <w:rFonts w:ascii="Montserrat" w:eastAsia="Montserrat" w:hAnsi="Montserrat" w:cs="Montserrat"/>
          <w:b/>
          <w:color w:val="000000" w:themeColor="text1"/>
          <w:sz w:val="18"/>
          <w:szCs w:val="18"/>
        </w:rPr>
        <w:t>10</w:t>
      </w:r>
      <w:r w:rsidRPr="00C64544">
        <w:rPr>
          <w:rFonts w:ascii="Montserrat" w:eastAsia="Montserrat" w:hAnsi="Montserrat" w:cs="Montserrat"/>
          <w:b/>
          <w:color w:val="000000" w:themeColor="text1"/>
          <w:sz w:val="18"/>
          <w:szCs w:val="18"/>
        </w:rPr>
        <w:t xml:space="preserve">.ORD.38.23: </w:t>
      </w:r>
      <w:r w:rsidRPr="00C64544">
        <w:rPr>
          <w:rFonts w:ascii="Montserrat" w:eastAsia="Montserrat" w:hAnsi="Montserrat" w:cs="Montserrat"/>
          <w:b/>
          <w:color w:val="000000" w:themeColor="text1"/>
          <w:sz w:val="18"/>
          <w:szCs w:val="18"/>
          <w:highlight w:val="white"/>
        </w:rPr>
        <w:t>CONFIRMAR</w:t>
      </w:r>
      <w:r w:rsidRPr="00C64544">
        <w:rPr>
          <w:rFonts w:ascii="Montserrat" w:eastAsia="Montserrat" w:hAnsi="Montserrat" w:cs="Montserrat"/>
          <w:color w:val="000000" w:themeColor="text1"/>
          <w:sz w:val="18"/>
          <w:szCs w:val="18"/>
          <w:highlight w:val="white"/>
        </w:rPr>
        <w:t xml:space="preserve"> la clasificación de confidencialidad invocada por el OIC-PROFECO y la UCMAPF, respecto al pronunciamiento, en términos de los artículos 113, fracción I, de la Ley Federal de Transparencia y Acceso a la Información Pública; Trigésimo Octavo, fracción I,</w:t>
      </w:r>
      <w:r w:rsidR="00435FAC" w:rsidRPr="00C64544">
        <w:rPr>
          <w:rFonts w:ascii="Montserrat" w:eastAsia="Montserrat" w:hAnsi="Montserrat" w:cs="Montserrat"/>
          <w:color w:val="000000" w:themeColor="text1"/>
          <w:sz w:val="18"/>
          <w:szCs w:val="18"/>
          <w:highlight w:val="white"/>
        </w:rPr>
        <w:t xml:space="preserve"> número 7, de los Lineamientos generales en materia de c</w:t>
      </w:r>
      <w:r w:rsidRPr="00C64544">
        <w:rPr>
          <w:rFonts w:ascii="Montserrat" w:eastAsia="Montserrat" w:hAnsi="Montserrat" w:cs="Montserrat"/>
          <w:color w:val="000000" w:themeColor="text1"/>
          <w:sz w:val="18"/>
          <w:szCs w:val="18"/>
          <w:highlight w:val="white"/>
        </w:rPr>
        <w:t>lasifi</w:t>
      </w:r>
      <w:r w:rsidR="00435FAC" w:rsidRPr="00C64544">
        <w:rPr>
          <w:rFonts w:ascii="Montserrat" w:eastAsia="Montserrat" w:hAnsi="Montserrat" w:cs="Montserrat"/>
          <w:color w:val="000000" w:themeColor="text1"/>
          <w:sz w:val="18"/>
          <w:szCs w:val="18"/>
          <w:highlight w:val="white"/>
        </w:rPr>
        <w:t>cación y desclasificación de la información, así como para la elaboración de versiones p</w:t>
      </w:r>
      <w:r w:rsidRPr="00C64544">
        <w:rPr>
          <w:rFonts w:ascii="Montserrat" w:eastAsia="Montserrat" w:hAnsi="Montserrat" w:cs="Montserrat"/>
          <w:color w:val="000000" w:themeColor="text1"/>
          <w:sz w:val="18"/>
          <w:szCs w:val="18"/>
          <w:highlight w:val="white"/>
        </w:rPr>
        <w:t>úblicas y; el criterio FUNCIÓNPÚBLICA/CT/01/2020 emitido por el Comité de Transparencia.</w:t>
      </w:r>
    </w:p>
    <w:p w14:paraId="25B8E4A4" w14:textId="77777777" w:rsidR="001E0F59" w:rsidRPr="00C64544" w:rsidRDefault="001E0F59" w:rsidP="00C64544">
      <w:pPr>
        <w:jc w:val="both"/>
        <w:rPr>
          <w:rFonts w:ascii="Montserrat" w:eastAsia="Montserrat" w:hAnsi="Montserrat" w:cs="Montserrat"/>
          <w:b/>
          <w:color w:val="000000" w:themeColor="text1"/>
          <w:sz w:val="18"/>
          <w:szCs w:val="18"/>
        </w:rPr>
      </w:pPr>
    </w:p>
    <w:p w14:paraId="3D1211F6" w14:textId="4509D839" w:rsidR="00311A62" w:rsidRPr="00C64544" w:rsidRDefault="00146709" w:rsidP="00C64544">
      <w:pPr>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B</w:t>
      </w:r>
      <w:r w:rsidR="00ED5BD7" w:rsidRPr="00C64544">
        <w:rPr>
          <w:rFonts w:ascii="Montserrat" w:eastAsia="Montserrat" w:hAnsi="Montserrat" w:cs="Montserrat"/>
          <w:b/>
          <w:color w:val="000000" w:themeColor="text1"/>
          <w:sz w:val="18"/>
          <w:szCs w:val="18"/>
        </w:rPr>
        <w:t>. Respuestas a solicitudes de acceso a la información en las que se analizará la v</w:t>
      </w:r>
      <w:r w:rsidR="0064403F" w:rsidRPr="00C64544">
        <w:rPr>
          <w:rFonts w:ascii="Montserrat" w:eastAsia="Montserrat" w:hAnsi="Montserrat" w:cs="Montserrat"/>
          <w:b/>
          <w:color w:val="000000" w:themeColor="text1"/>
          <w:sz w:val="18"/>
          <w:szCs w:val="18"/>
        </w:rPr>
        <w:t>ersión pública</w:t>
      </w:r>
    </w:p>
    <w:p w14:paraId="7947DE35" w14:textId="77777777" w:rsidR="00311A62" w:rsidRPr="00C64544" w:rsidRDefault="00311A62" w:rsidP="00C64544">
      <w:pPr>
        <w:ind w:right="-20"/>
        <w:jc w:val="both"/>
        <w:rPr>
          <w:rFonts w:ascii="Montserrat" w:eastAsia="Montserrat" w:hAnsi="Montserrat" w:cs="Montserrat"/>
          <w:b/>
          <w:color w:val="000000" w:themeColor="text1"/>
          <w:sz w:val="18"/>
          <w:szCs w:val="18"/>
        </w:rPr>
      </w:pPr>
    </w:p>
    <w:p w14:paraId="551353C0" w14:textId="7E35717B" w:rsidR="005E0B18" w:rsidRPr="00C64544" w:rsidRDefault="005E0B18" w:rsidP="00C64544">
      <w:pPr>
        <w:ind w:right="38"/>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B.1 Folio 330026523003450</w:t>
      </w:r>
    </w:p>
    <w:p w14:paraId="42F686BD" w14:textId="4DD42518" w:rsidR="005E0B18" w:rsidRPr="00C64544" w:rsidRDefault="005E0B18" w:rsidP="00C64544">
      <w:pPr>
        <w:ind w:right="38"/>
        <w:jc w:val="both"/>
        <w:rPr>
          <w:rFonts w:ascii="Montserrat" w:eastAsia="Montserrat" w:hAnsi="Montserrat" w:cs="Montserrat"/>
          <w:b/>
          <w:color w:val="000000" w:themeColor="text1"/>
          <w:sz w:val="18"/>
          <w:szCs w:val="18"/>
        </w:rPr>
      </w:pPr>
    </w:p>
    <w:p w14:paraId="069BE5AB" w14:textId="77777777" w:rsidR="005E0B18" w:rsidRPr="00C64544" w:rsidRDefault="005E0B18" w:rsidP="00C64544">
      <w:pPr>
        <w:ind w:right="-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Un particular requirió:</w:t>
      </w:r>
    </w:p>
    <w:p w14:paraId="25C67EE7" w14:textId="77777777" w:rsidR="005E0B18" w:rsidRPr="00C64544" w:rsidRDefault="005E0B18" w:rsidP="00C64544">
      <w:pPr>
        <w:ind w:right="566"/>
        <w:jc w:val="both"/>
        <w:rPr>
          <w:rFonts w:ascii="Montserrat" w:eastAsia="Montserrat" w:hAnsi="Montserrat" w:cs="Montserrat"/>
          <w:b/>
          <w:color w:val="000000" w:themeColor="text1"/>
          <w:sz w:val="16"/>
          <w:szCs w:val="16"/>
        </w:rPr>
      </w:pPr>
    </w:p>
    <w:p w14:paraId="5D9C8972" w14:textId="2C38DEC2" w:rsidR="005E0B18" w:rsidRPr="00C64544" w:rsidRDefault="005E0B18" w:rsidP="00C64544">
      <w:pPr>
        <w:ind w:left="566" w:right="566"/>
        <w:jc w:val="both"/>
        <w:rPr>
          <w:rFonts w:ascii="Montserrat" w:eastAsia="Montserrat" w:hAnsi="Montserrat" w:cs="Montserrat"/>
          <w:i/>
          <w:color w:val="000000" w:themeColor="text1"/>
          <w:sz w:val="16"/>
          <w:szCs w:val="16"/>
        </w:rPr>
      </w:pPr>
      <w:r w:rsidRPr="00C64544">
        <w:rPr>
          <w:rFonts w:ascii="Montserrat" w:eastAsia="Montserrat" w:hAnsi="Montserrat" w:cs="Montserrat"/>
          <w:i/>
          <w:color w:val="000000" w:themeColor="text1"/>
          <w:sz w:val="16"/>
          <w:szCs w:val="16"/>
        </w:rPr>
        <w:t>"Respecto a la Licitación Pública de carácter Nacional No. LO-27-514-027000002-N-82-2023 para los trabajos de obra pública consistente en: "Construcción de laboratorio fijo de verificación de calidad de obra pública", convocada por la Secretaría de la Función Pública, solicito medio del presente, la siguiente información:</w:t>
      </w:r>
      <w:r w:rsidR="00E812CB"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 xml:space="preserve">a) La Investigación de Mercado, incluyendo las cotizaciones correspondientes, y toda aquella documentación que to integren de conformidad con et artículo 15 Bis, 15 Ter, 15 </w:t>
      </w:r>
      <w:proofErr w:type="spellStart"/>
      <w:r w:rsidRPr="00C64544">
        <w:rPr>
          <w:rFonts w:ascii="Montserrat" w:eastAsia="Montserrat" w:hAnsi="Montserrat" w:cs="Montserrat"/>
          <w:i/>
          <w:color w:val="000000" w:themeColor="text1"/>
          <w:sz w:val="16"/>
          <w:szCs w:val="16"/>
        </w:rPr>
        <w:t>Quater</w:t>
      </w:r>
      <w:proofErr w:type="spellEnd"/>
      <w:r w:rsidRPr="00C64544">
        <w:rPr>
          <w:rFonts w:ascii="Montserrat" w:eastAsia="Montserrat" w:hAnsi="Montserrat" w:cs="Montserrat"/>
          <w:i/>
          <w:color w:val="000000" w:themeColor="text1"/>
          <w:sz w:val="16"/>
          <w:szCs w:val="16"/>
        </w:rPr>
        <w:t xml:space="preserve"> del Reglamento de la Ley de Obras Públicas y Servicios Relacionados con las Mismas.</w:t>
      </w:r>
      <w:r w:rsidR="00214645"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b) El expediente de contratación por Licitación correspondiente y todas aquellas constancias, actas de los eventos y dictámenes, propuestas presentadas por los licitantes que participaron en la citada contratac</w:t>
      </w:r>
      <w:r w:rsidR="00214645" w:rsidRPr="00C64544">
        <w:rPr>
          <w:rFonts w:ascii="Montserrat" w:eastAsia="Montserrat" w:hAnsi="Montserrat" w:cs="Montserrat"/>
          <w:i/>
          <w:color w:val="000000" w:themeColor="text1"/>
          <w:sz w:val="16"/>
          <w:szCs w:val="16"/>
        </w:rPr>
        <w:t xml:space="preserve">ión. </w:t>
      </w:r>
      <w:r w:rsidRPr="00C64544">
        <w:rPr>
          <w:rFonts w:ascii="Montserrat" w:eastAsia="Montserrat" w:hAnsi="Montserrat" w:cs="Montserrat"/>
          <w:i/>
          <w:color w:val="000000" w:themeColor="text1"/>
          <w:sz w:val="16"/>
          <w:szCs w:val="16"/>
        </w:rPr>
        <w:t>2) Referente a la invitación a Cuando Menos Tres Personas de carácter Nacional No. IO-27-514-027000002-N-2023 para los trabajos de obra pública consistentes en: "Construcción de laboratorio fijo de verificación de calidad de obra pública", emitida por la Secretaría de la Función Pública, solicito medio del presente, la siguiente información:</w:t>
      </w:r>
      <w:r w:rsidR="00214645"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a) El expediente de contratación correspondiente y todas aquellas constancias, propuestas presentadas por los licitantes que participaron en la citada invitación, anexos y toda aquella documentación que lo integren.</w:t>
      </w:r>
      <w:r w:rsidR="00E812CB"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b) El contrato que se haya suscrito con el contratista, la garantía de cumplimiento de contrato, y la p</w:t>
      </w:r>
      <w:r w:rsidR="00214645" w:rsidRPr="00C64544">
        <w:rPr>
          <w:rFonts w:ascii="Montserrat" w:eastAsia="Montserrat" w:hAnsi="Montserrat" w:cs="Montserrat"/>
          <w:i/>
          <w:color w:val="000000" w:themeColor="text1"/>
          <w:sz w:val="16"/>
          <w:szCs w:val="16"/>
        </w:rPr>
        <w:t xml:space="preserve">óliza de responsabilidad civil. </w:t>
      </w:r>
      <w:r w:rsidRPr="00C64544">
        <w:rPr>
          <w:rFonts w:ascii="Montserrat" w:eastAsia="Montserrat" w:hAnsi="Montserrat" w:cs="Montserrat"/>
          <w:i/>
          <w:color w:val="000000" w:themeColor="text1"/>
          <w:sz w:val="16"/>
          <w:szCs w:val="16"/>
        </w:rPr>
        <w:t>c) Las facturas, estimaciones, números generadores, notas de bitácora, y toda documentación soporte, justificativa y comprobatoria del gasto que a la fecha se haya gen</w:t>
      </w:r>
      <w:r w:rsidR="00F855BF" w:rsidRPr="00C64544">
        <w:rPr>
          <w:rFonts w:ascii="Montserrat" w:eastAsia="Montserrat" w:hAnsi="Montserrat" w:cs="Montserrat"/>
          <w:i/>
          <w:color w:val="000000" w:themeColor="text1"/>
          <w:sz w:val="16"/>
          <w:szCs w:val="16"/>
        </w:rPr>
        <w:t>erado con motivo de dicha obra.</w:t>
      </w:r>
      <w:r w:rsidRPr="00C64544">
        <w:rPr>
          <w:rFonts w:ascii="Montserrat" w:eastAsia="Montserrat" w:hAnsi="Montserrat" w:cs="Montserrat"/>
          <w:i/>
          <w:color w:val="000000" w:themeColor="text1"/>
          <w:sz w:val="16"/>
          <w:szCs w:val="16"/>
        </w:rPr>
        <w:t xml:space="preserve"> El dictamen mediante el cual el Comité de Transparencia determinó como confidencial o rese</w:t>
      </w:r>
      <w:r w:rsidR="00E812CB" w:rsidRPr="00C64544">
        <w:rPr>
          <w:rFonts w:ascii="Montserrat" w:eastAsia="Montserrat" w:hAnsi="Montserrat" w:cs="Montserrat"/>
          <w:i/>
          <w:color w:val="000000" w:themeColor="text1"/>
          <w:sz w:val="16"/>
          <w:szCs w:val="16"/>
        </w:rPr>
        <w:t>rvada la información solicitada”. (Sic)</w:t>
      </w:r>
    </w:p>
    <w:p w14:paraId="5EC60CC2" w14:textId="77777777" w:rsidR="00AF1B1C" w:rsidRPr="00C64544" w:rsidRDefault="00AF1B1C" w:rsidP="00C64544">
      <w:pPr>
        <w:ind w:left="566" w:right="566"/>
        <w:jc w:val="both"/>
        <w:rPr>
          <w:rFonts w:ascii="Montserrat" w:eastAsia="Montserrat" w:hAnsi="Montserrat" w:cs="Montserrat"/>
          <w:i/>
          <w:color w:val="000000" w:themeColor="text1"/>
          <w:sz w:val="16"/>
          <w:szCs w:val="16"/>
        </w:rPr>
      </w:pPr>
    </w:p>
    <w:p w14:paraId="5951C449" w14:textId="1092B689" w:rsidR="005E0B18" w:rsidRPr="00C64544" w:rsidRDefault="005E0B18" w:rsidP="00C64544">
      <w:pPr>
        <w:ind w:right="-1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La Dirección General de Programación y Presupuesto (DGPYP) a efecto de elaborar la versión pública</w:t>
      </w:r>
      <w:r w:rsidR="00257050" w:rsidRPr="00C64544">
        <w:rPr>
          <w:rFonts w:ascii="Montserrat" w:eastAsia="Montserrat" w:hAnsi="Montserrat" w:cs="Montserrat"/>
          <w:color w:val="000000" w:themeColor="text1"/>
          <w:sz w:val="18"/>
          <w:szCs w:val="18"/>
        </w:rPr>
        <w:t xml:space="preserve"> de</w:t>
      </w:r>
      <w:r w:rsidR="00AD1C26" w:rsidRPr="00C64544">
        <w:rPr>
          <w:rFonts w:ascii="Montserrat" w:eastAsia="Montserrat" w:hAnsi="Montserrat" w:cs="Montserrat"/>
          <w:color w:val="000000" w:themeColor="text1"/>
          <w:sz w:val="18"/>
          <w:szCs w:val="18"/>
        </w:rPr>
        <w:t xml:space="preserve"> la</w:t>
      </w:r>
      <w:r w:rsidR="008A4465" w:rsidRPr="00C64544">
        <w:rPr>
          <w:rFonts w:ascii="Montserrat" w:eastAsia="Montserrat" w:hAnsi="Montserrat" w:cs="Montserrat"/>
          <w:color w:val="000000" w:themeColor="text1"/>
          <w:sz w:val="18"/>
          <w:szCs w:val="18"/>
        </w:rPr>
        <w:t xml:space="preserve">s </w:t>
      </w:r>
      <w:r w:rsidR="00AD1C26" w:rsidRPr="00C64544">
        <w:rPr>
          <w:rFonts w:ascii="Montserrat" w:eastAsia="Montserrat" w:hAnsi="Montserrat" w:cs="Montserrat"/>
          <w:color w:val="000000" w:themeColor="text1"/>
          <w:sz w:val="18"/>
          <w:szCs w:val="18"/>
        </w:rPr>
        <w:t>documental</w:t>
      </w:r>
      <w:r w:rsidR="008A4465" w:rsidRPr="00C64544">
        <w:rPr>
          <w:rFonts w:ascii="Montserrat" w:eastAsia="Montserrat" w:hAnsi="Montserrat" w:cs="Montserrat"/>
          <w:color w:val="000000" w:themeColor="text1"/>
          <w:sz w:val="18"/>
          <w:szCs w:val="18"/>
        </w:rPr>
        <w:t>es</w:t>
      </w:r>
      <w:r w:rsidR="00257050" w:rsidRPr="00C64544">
        <w:rPr>
          <w:rFonts w:ascii="Montserrat" w:eastAsia="Montserrat" w:hAnsi="Montserrat" w:cs="Montserrat"/>
          <w:color w:val="000000" w:themeColor="text1"/>
          <w:sz w:val="18"/>
          <w:szCs w:val="18"/>
        </w:rPr>
        <w:t xml:space="preserve"> facturas,</w:t>
      </w:r>
      <w:r w:rsidRPr="00C64544">
        <w:rPr>
          <w:rFonts w:ascii="Montserrat" w:eastAsia="Montserrat" w:hAnsi="Montserrat" w:cs="Montserrat"/>
          <w:color w:val="000000" w:themeColor="text1"/>
          <w:sz w:val="18"/>
          <w:szCs w:val="18"/>
        </w:rPr>
        <w:t xml:space="preserve"> solicitó al Comité de Transparencia clasificar la siguiente información:</w:t>
      </w:r>
    </w:p>
    <w:p w14:paraId="30E4179C" w14:textId="77777777" w:rsidR="005E0B18" w:rsidRPr="00C64544" w:rsidRDefault="005E0B18" w:rsidP="00C64544">
      <w:pPr>
        <w:ind w:right="-19"/>
        <w:jc w:val="both"/>
        <w:rPr>
          <w:rFonts w:ascii="Montserrat" w:eastAsia="Montserrat" w:hAnsi="Montserrat" w:cs="Montserrat"/>
          <w:color w:val="000000" w:themeColor="text1"/>
          <w:sz w:val="18"/>
          <w:szCs w:val="18"/>
        </w:rPr>
      </w:pPr>
    </w:p>
    <w:tbl>
      <w:tblPr>
        <w:tblW w:w="9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4130"/>
        <w:gridCol w:w="3808"/>
      </w:tblGrid>
      <w:tr w:rsidR="00AF1B1C" w:rsidRPr="00C64544" w14:paraId="19097F29" w14:textId="77777777" w:rsidTr="00C1471C">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96A9583" w14:textId="77777777" w:rsidR="005E0B18" w:rsidRPr="00C64544" w:rsidRDefault="005E0B18" w:rsidP="00C64544">
            <w:pPr>
              <w:jc w:val="both"/>
              <w:rPr>
                <w:rFonts w:ascii="Montserrat" w:eastAsia="Montserrat" w:hAnsi="Montserrat" w:cs="Montserrat"/>
                <w:b/>
                <w:color w:val="FFFFFF" w:themeColor="background1"/>
                <w:sz w:val="16"/>
                <w:szCs w:val="18"/>
              </w:rPr>
            </w:pPr>
            <w:r w:rsidRPr="00C64544">
              <w:rPr>
                <w:rFonts w:ascii="Montserrat" w:eastAsia="Montserrat" w:hAnsi="Montserrat" w:cs="Montserrat"/>
                <w:b/>
                <w:color w:val="FFFFFF" w:themeColor="background1"/>
                <w:sz w:val="16"/>
                <w:szCs w:val="18"/>
              </w:rPr>
              <w:t>Dato</w:t>
            </w:r>
          </w:p>
        </w:tc>
        <w:tc>
          <w:tcPr>
            <w:tcW w:w="413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8F69443" w14:textId="77777777" w:rsidR="005E0B18" w:rsidRPr="00C64544" w:rsidRDefault="005E0B18" w:rsidP="00C64544">
            <w:pPr>
              <w:jc w:val="both"/>
              <w:rPr>
                <w:rFonts w:ascii="Montserrat" w:eastAsia="Montserrat" w:hAnsi="Montserrat" w:cs="Montserrat"/>
                <w:b/>
                <w:color w:val="FFFFFF" w:themeColor="background1"/>
                <w:sz w:val="16"/>
                <w:szCs w:val="18"/>
              </w:rPr>
            </w:pPr>
            <w:r w:rsidRPr="00C64544">
              <w:rPr>
                <w:rFonts w:ascii="Montserrat" w:eastAsia="Montserrat" w:hAnsi="Montserrat" w:cs="Montserrat"/>
                <w:b/>
                <w:color w:val="FFFFFF" w:themeColor="background1"/>
                <w:sz w:val="16"/>
                <w:szCs w:val="18"/>
              </w:rPr>
              <w:t>Justificación</w:t>
            </w:r>
          </w:p>
        </w:tc>
        <w:tc>
          <w:tcPr>
            <w:tcW w:w="38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6A2A7BB" w14:textId="77777777" w:rsidR="005E0B18" w:rsidRPr="00C64544" w:rsidRDefault="005E0B18" w:rsidP="00C64544">
            <w:pPr>
              <w:jc w:val="both"/>
              <w:rPr>
                <w:rFonts w:ascii="Montserrat" w:eastAsia="Montserrat" w:hAnsi="Montserrat" w:cs="Montserrat"/>
                <w:b/>
                <w:color w:val="FFFFFF" w:themeColor="background1"/>
                <w:sz w:val="16"/>
                <w:szCs w:val="18"/>
              </w:rPr>
            </w:pPr>
            <w:r w:rsidRPr="00C64544">
              <w:rPr>
                <w:rFonts w:ascii="Montserrat" w:eastAsia="Montserrat" w:hAnsi="Montserrat" w:cs="Montserrat"/>
                <w:b/>
                <w:color w:val="FFFFFF" w:themeColor="background1"/>
                <w:sz w:val="16"/>
                <w:szCs w:val="18"/>
              </w:rPr>
              <w:t>Fundamento</w:t>
            </w:r>
          </w:p>
        </w:tc>
      </w:tr>
      <w:tr w:rsidR="005E0B18" w:rsidRPr="00C64544" w14:paraId="3051DE27" w14:textId="77777777" w:rsidTr="00C1471C">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C6013A6" w14:textId="77777777" w:rsidR="005E0B18" w:rsidRPr="00C64544" w:rsidRDefault="005E0B18" w:rsidP="00C64544">
            <w:pPr>
              <w:jc w:val="both"/>
              <w:rPr>
                <w:rFonts w:ascii="Montserrat" w:eastAsia="Montserrat" w:hAnsi="Montserrat" w:cs="Montserrat"/>
                <w:color w:val="000000" w:themeColor="text1"/>
                <w:sz w:val="16"/>
                <w:szCs w:val="18"/>
              </w:rPr>
            </w:pPr>
            <w:r w:rsidRPr="00C64544">
              <w:rPr>
                <w:rFonts w:ascii="Montserrat" w:eastAsia="Montserrat" w:hAnsi="Montserrat" w:cs="Montserrat"/>
                <w:color w:val="000000" w:themeColor="text1"/>
                <w:sz w:val="16"/>
                <w:szCs w:val="18"/>
              </w:rPr>
              <w:t>Datos Bancarios</w:t>
            </w:r>
          </w:p>
        </w:tc>
        <w:tc>
          <w:tcPr>
            <w:tcW w:w="4130"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CDE9349" w14:textId="467268CF" w:rsidR="005E0B18" w:rsidRPr="00C64544" w:rsidRDefault="005E0B18" w:rsidP="00C64544">
            <w:pPr>
              <w:jc w:val="both"/>
              <w:rPr>
                <w:rFonts w:ascii="Montserrat" w:eastAsia="Montserrat" w:hAnsi="Montserrat" w:cs="Montserrat"/>
                <w:color w:val="000000" w:themeColor="text1"/>
                <w:sz w:val="16"/>
                <w:szCs w:val="18"/>
              </w:rPr>
            </w:pPr>
            <w:r w:rsidRPr="00C64544">
              <w:rPr>
                <w:rFonts w:ascii="Montserrat" w:eastAsia="Montserrat" w:hAnsi="Montserrat" w:cs="Montserrat"/>
                <w:color w:val="000000" w:themeColor="text1"/>
                <w:sz w:val="16"/>
                <w:szCs w:val="18"/>
              </w:rPr>
              <w:t xml:space="preserve">El número de cuenta bancaria y/o CLABE interbancaria y la institución bancaria </w:t>
            </w:r>
            <w:r w:rsidR="005F45C8" w:rsidRPr="00C64544">
              <w:rPr>
                <w:rFonts w:ascii="Montserrat" w:eastAsia="Montserrat" w:hAnsi="Montserrat" w:cs="Montserrat"/>
                <w:color w:val="000000" w:themeColor="text1"/>
                <w:sz w:val="16"/>
                <w:szCs w:val="18"/>
              </w:rPr>
              <w:t>de persona moral</w:t>
            </w:r>
            <w:r w:rsidRPr="00C64544">
              <w:rPr>
                <w:rFonts w:ascii="Montserrat" w:eastAsia="Montserrat" w:hAnsi="Montserrat" w:cs="Montserrat"/>
                <w:color w:val="000000" w:themeColor="text1"/>
                <w:sz w:val="16"/>
                <w:szCs w:val="18"/>
              </w:rPr>
              <w:t xml:space="preserve"> es información confidencial, al tratarse de un conjunto de caracteres numéricos utilizados por los grupos financieros para identificar las cuentas de sus clientes, a través de los cuales se puede acceder a información relacionada con su patrimonio y reali</w:t>
            </w:r>
            <w:r w:rsidR="00AF1B1C" w:rsidRPr="00C64544">
              <w:rPr>
                <w:rFonts w:ascii="Montserrat" w:eastAsia="Montserrat" w:hAnsi="Montserrat" w:cs="Montserrat"/>
                <w:color w:val="000000" w:themeColor="text1"/>
                <w:sz w:val="16"/>
                <w:szCs w:val="18"/>
              </w:rPr>
              <w:t>zar diversas transacciones</w:t>
            </w:r>
          </w:p>
        </w:tc>
        <w:tc>
          <w:tcPr>
            <w:tcW w:w="38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1C51209" w14:textId="332479BB" w:rsidR="005E0B18" w:rsidRPr="00C64544" w:rsidRDefault="005E0B18" w:rsidP="00C64544">
            <w:pPr>
              <w:jc w:val="both"/>
              <w:rPr>
                <w:rFonts w:ascii="Montserrat" w:eastAsia="Montserrat" w:hAnsi="Montserrat" w:cs="Montserrat"/>
                <w:color w:val="000000" w:themeColor="text1"/>
                <w:sz w:val="16"/>
                <w:szCs w:val="18"/>
              </w:rPr>
            </w:pPr>
            <w:r w:rsidRPr="00C64544">
              <w:rPr>
                <w:rFonts w:ascii="Montserrat" w:eastAsia="Montserrat" w:hAnsi="Montserrat" w:cs="Montserrat"/>
                <w:color w:val="000000" w:themeColor="text1"/>
                <w:sz w:val="16"/>
                <w:szCs w:val="18"/>
              </w:rPr>
              <w:t>Artículo, 113, fracción III, de la LFTAIP y Trigésimo Octavo, Fracción II, de los Lineamientos Generales en materia de Clasificación y Desclasificación de la Información, así como para la elaboración de Versiones Públicas y el criterio SO/010/2017</w:t>
            </w:r>
            <w:r w:rsidR="00AF1B1C" w:rsidRPr="00C64544">
              <w:rPr>
                <w:rFonts w:ascii="Montserrat" w:eastAsia="Montserrat" w:hAnsi="Montserrat" w:cs="Montserrat"/>
                <w:color w:val="000000" w:themeColor="text1"/>
                <w:sz w:val="16"/>
                <w:szCs w:val="18"/>
              </w:rPr>
              <w:t xml:space="preserve"> emitido por el  Pleno del INAI</w:t>
            </w:r>
          </w:p>
        </w:tc>
      </w:tr>
    </w:tbl>
    <w:p w14:paraId="4FC453CF" w14:textId="77777777" w:rsidR="005E0B18" w:rsidRPr="00C64544" w:rsidRDefault="005E0B18" w:rsidP="00C64544">
      <w:pPr>
        <w:ind w:right="49"/>
        <w:jc w:val="both"/>
        <w:rPr>
          <w:rFonts w:ascii="Montserrat" w:eastAsia="Montserrat" w:hAnsi="Montserrat" w:cs="Montserrat"/>
          <w:color w:val="000000" w:themeColor="text1"/>
          <w:sz w:val="18"/>
          <w:szCs w:val="18"/>
        </w:rPr>
      </w:pPr>
    </w:p>
    <w:p w14:paraId="39D01DA4" w14:textId="77777777" w:rsidR="005E0B18" w:rsidRPr="00C64544" w:rsidRDefault="005E0B18" w:rsidP="00C64544">
      <w:pPr>
        <w:ind w:right="4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En consecuencia, se emite la siguiente resolución por unanimidad: </w:t>
      </w:r>
    </w:p>
    <w:p w14:paraId="000DF692" w14:textId="77777777" w:rsidR="005E0B18" w:rsidRPr="00C64544" w:rsidRDefault="005E0B18" w:rsidP="00C64544">
      <w:pPr>
        <w:ind w:right="38"/>
        <w:jc w:val="both"/>
        <w:rPr>
          <w:rFonts w:ascii="Montserrat" w:eastAsia="Montserrat" w:hAnsi="Montserrat" w:cs="Montserrat"/>
          <w:b/>
          <w:color w:val="000000" w:themeColor="text1"/>
          <w:sz w:val="18"/>
          <w:szCs w:val="18"/>
        </w:rPr>
      </w:pPr>
    </w:p>
    <w:p w14:paraId="696C7208" w14:textId="57CD7A43" w:rsidR="00414012" w:rsidRPr="00C64544" w:rsidRDefault="005E0B18" w:rsidP="00C64544">
      <w:pPr>
        <w:ind w:right="38"/>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 xml:space="preserve">II.B.1.ORD.38.23: CONFIRMAR </w:t>
      </w:r>
      <w:r w:rsidRPr="00C64544">
        <w:rPr>
          <w:rFonts w:ascii="Montserrat" w:eastAsia="Montserrat" w:hAnsi="Montserrat" w:cs="Montserrat"/>
          <w:color w:val="000000" w:themeColor="text1"/>
          <w:sz w:val="18"/>
          <w:szCs w:val="18"/>
        </w:rPr>
        <w:t>la clasificación de confidenciali</w:t>
      </w:r>
      <w:r w:rsidR="00AD1C26" w:rsidRPr="00C64544">
        <w:rPr>
          <w:rFonts w:ascii="Montserrat" w:eastAsia="Montserrat" w:hAnsi="Montserrat" w:cs="Montserrat"/>
          <w:color w:val="000000" w:themeColor="text1"/>
          <w:sz w:val="18"/>
          <w:szCs w:val="18"/>
        </w:rPr>
        <w:t>dad invocada por la DGPYP de la</w:t>
      </w:r>
      <w:r w:rsidR="008A4465" w:rsidRPr="00C64544">
        <w:rPr>
          <w:rFonts w:ascii="Montserrat" w:eastAsia="Montserrat" w:hAnsi="Montserrat" w:cs="Montserrat"/>
          <w:color w:val="000000" w:themeColor="text1"/>
          <w:sz w:val="18"/>
          <w:szCs w:val="18"/>
        </w:rPr>
        <w:t>s</w:t>
      </w:r>
      <w:r w:rsidR="00AD1C26" w:rsidRPr="00C64544">
        <w:rPr>
          <w:rFonts w:ascii="Montserrat" w:eastAsia="Montserrat" w:hAnsi="Montserrat" w:cs="Montserrat"/>
          <w:color w:val="000000" w:themeColor="text1"/>
          <w:sz w:val="18"/>
          <w:szCs w:val="18"/>
        </w:rPr>
        <w:t xml:space="preserve"> documental</w:t>
      </w:r>
      <w:r w:rsidR="008A4465" w:rsidRPr="00C64544">
        <w:rPr>
          <w:rFonts w:ascii="Montserrat" w:eastAsia="Montserrat" w:hAnsi="Montserrat" w:cs="Montserrat"/>
          <w:color w:val="000000" w:themeColor="text1"/>
          <w:sz w:val="18"/>
          <w:szCs w:val="18"/>
        </w:rPr>
        <w:t>es</w:t>
      </w:r>
      <w:r w:rsidRPr="00C64544">
        <w:rPr>
          <w:rFonts w:ascii="Montserrat" w:eastAsia="Montserrat" w:hAnsi="Montserrat" w:cs="Montserrat"/>
          <w:color w:val="000000" w:themeColor="text1"/>
          <w:sz w:val="18"/>
          <w:szCs w:val="18"/>
        </w:rPr>
        <w:t xml:space="preserve"> </w:t>
      </w:r>
      <w:r w:rsidR="00AD1C26" w:rsidRPr="00C64544">
        <w:rPr>
          <w:rFonts w:ascii="Montserrat" w:eastAsia="Montserrat" w:hAnsi="Montserrat" w:cs="Montserrat"/>
          <w:color w:val="000000" w:themeColor="text1"/>
          <w:sz w:val="18"/>
          <w:szCs w:val="18"/>
        </w:rPr>
        <w:t>facturas,</w:t>
      </w:r>
      <w:r w:rsidRPr="00C64544">
        <w:rPr>
          <w:rFonts w:ascii="Montserrat" w:eastAsia="Montserrat" w:hAnsi="Montserrat" w:cs="Montserrat"/>
          <w:color w:val="000000" w:themeColor="text1"/>
          <w:sz w:val="18"/>
          <w:szCs w:val="18"/>
        </w:rPr>
        <w:t xml:space="preserve"> </w:t>
      </w:r>
      <w:r w:rsidR="004361A9" w:rsidRPr="00C64544">
        <w:rPr>
          <w:rFonts w:ascii="Montserrat" w:eastAsia="Montserrat" w:hAnsi="Montserrat" w:cs="Montserrat"/>
          <w:color w:val="000000" w:themeColor="text1"/>
          <w:sz w:val="18"/>
          <w:szCs w:val="18"/>
        </w:rPr>
        <w:t xml:space="preserve">con fundamento en </w:t>
      </w:r>
      <w:r w:rsidRPr="00C64544">
        <w:rPr>
          <w:rFonts w:ascii="Montserrat" w:eastAsia="Montserrat" w:hAnsi="Montserrat" w:cs="Montserrat"/>
          <w:color w:val="000000" w:themeColor="text1"/>
          <w:sz w:val="18"/>
          <w:szCs w:val="18"/>
        </w:rPr>
        <w:t>el artículo 113, fracción III, de la Ley Federal de Transparencia y Acceso a la Información Pública y, po</w:t>
      </w:r>
      <w:r w:rsidR="004361A9" w:rsidRPr="00C64544">
        <w:rPr>
          <w:rFonts w:ascii="Montserrat" w:eastAsia="Montserrat" w:hAnsi="Montserrat" w:cs="Montserrat"/>
          <w:color w:val="000000" w:themeColor="text1"/>
          <w:sz w:val="18"/>
          <w:szCs w:val="18"/>
        </w:rPr>
        <w:t>r ende, se autoriza elaborar las versiones públicas.</w:t>
      </w:r>
      <w:r w:rsidRPr="00C64544">
        <w:rPr>
          <w:rFonts w:ascii="Montserrat" w:eastAsia="Montserrat" w:hAnsi="Montserrat" w:cs="Montserrat"/>
          <w:color w:val="000000" w:themeColor="text1"/>
          <w:sz w:val="18"/>
          <w:szCs w:val="18"/>
        </w:rPr>
        <w:t xml:space="preserve">   </w:t>
      </w:r>
    </w:p>
    <w:p w14:paraId="61A5DC1C" w14:textId="77777777" w:rsidR="00414012" w:rsidRPr="00C64544" w:rsidRDefault="00414012" w:rsidP="00C64544">
      <w:pPr>
        <w:ind w:right="38"/>
        <w:jc w:val="both"/>
        <w:rPr>
          <w:rFonts w:ascii="Montserrat" w:eastAsia="Montserrat" w:hAnsi="Montserrat" w:cs="Montserrat"/>
          <w:b/>
          <w:color w:val="000000" w:themeColor="text1"/>
          <w:sz w:val="18"/>
          <w:szCs w:val="18"/>
        </w:rPr>
      </w:pPr>
    </w:p>
    <w:p w14:paraId="37A5751A" w14:textId="55BF493D" w:rsidR="005E0B18" w:rsidRPr="00C64544" w:rsidRDefault="005E0B18" w:rsidP="00C64544">
      <w:pPr>
        <w:ind w:right="38"/>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lastRenderedPageBreak/>
        <w:t>B.2 Folio 330026523003451</w:t>
      </w:r>
    </w:p>
    <w:p w14:paraId="50A8B3C7" w14:textId="77777777" w:rsidR="005E0B18" w:rsidRPr="00C64544" w:rsidRDefault="005E0B18" w:rsidP="00C64544">
      <w:pPr>
        <w:ind w:right="38"/>
        <w:jc w:val="both"/>
        <w:rPr>
          <w:rFonts w:ascii="Montserrat" w:eastAsia="Montserrat" w:hAnsi="Montserrat" w:cs="Montserrat"/>
          <w:b/>
          <w:color w:val="000000" w:themeColor="text1"/>
          <w:sz w:val="18"/>
          <w:szCs w:val="18"/>
        </w:rPr>
      </w:pPr>
    </w:p>
    <w:p w14:paraId="4D40E08F" w14:textId="77777777" w:rsidR="005E0B18" w:rsidRPr="00C64544" w:rsidRDefault="005E0B18" w:rsidP="00C64544">
      <w:pPr>
        <w:ind w:right="-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Un particular requirió:</w:t>
      </w:r>
    </w:p>
    <w:p w14:paraId="4CF39B0D" w14:textId="77777777" w:rsidR="005E0B18" w:rsidRPr="00C64544" w:rsidRDefault="005E0B18" w:rsidP="00C64544">
      <w:pPr>
        <w:ind w:right="566"/>
        <w:jc w:val="both"/>
        <w:rPr>
          <w:rFonts w:ascii="Montserrat" w:eastAsia="Montserrat" w:hAnsi="Montserrat" w:cs="Montserrat"/>
          <w:b/>
          <w:i/>
          <w:color w:val="000000" w:themeColor="text1"/>
          <w:sz w:val="16"/>
          <w:szCs w:val="16"/>
        </w:rPr>
      </w:pPr>
    </w:p>
    <w:p w14:paraId="1521A5F1" w14:textId="47CBDB63" w:rsidR="00247111" w:rsidRPr="00C64544" w:rsidRDefault="005E0B18" w:rsidP="00C64544">
      <w:pPr>
        <w:ind w:left="566" w:right="566"/>
        <w:jc w:val="both"/>
        <w:rPr>
          <w:rFonts w:ascii="Montserrat" w:eastAsia="Montserrat" w:hAnsi="Montserrat" w:cs="Montserrat"/>
          <w:i/>
          <w:color w:val="000000" w:themeColor="text1"/>
          <w:sz w:val="16"/>
          <w:szCs w:val="16"/>
        </w:rPr>
      </w:pPr>
      <w:r w:rsidRPr="00C64544">
        <w:rPr>
          <w:rFonts w:ascii="Montserrat" w:eastAsia="Montserrat" w:hAnsi="Montserrat" w:cs="Montserrat"/>
          <w:i/>
          <w:color w:val="000000" w:themeColor="text1"/>
          <w:sz w:val="16"/>
          <w:szCs w:val="16"/>
        </w:rPr>
        <w:t>"</w:t>
      </w:r>
      <w:r w:rsidR="00603246"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A. Respecto la Invitación a Cuando Menos Tres Personas de carácter Nacional No. 10-27-514027000002-18-83-2023 referente al servicio relacionado con la obra pública, consistente en: "Supervisión Técnica, Administrativa y Financiera para la Construcción de Laboratorio Fijo de verificación de calidad de obra pública", emitida por la Secretaría de la Función Pública, solicito mediante el presente, la siguiente información:</w:t>
      </w:r>
      <w:r w:rsidR="00603246"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 xml:space="preserve">La Investigación de Mercado, incluyendo las cotizaciones correspondientes, y toda aquella documentación que lo integren de conformidad con el artículo 15 Bis, 15 Ter, 15 </w:t>
      </w:r>
      <w:proofErr w:type="spellStart"/>
      <w:r w:rsidRPr="00C64544">
        <w:rPr>
          <w:rFonts w:ascii="Montserrat" w:eastAsia="Montserrat" w:hAnsi="Montserrat" w:cs="Montserrat"/>
          <w:i/>
          <w:color w:val="000000" w:themeColor="text1"/>
          <w:sz w:val="16"/>
          <w:szCs w:val="16"/>
        </w:rPr>
        <w:t>Quater</w:t>
      </w:r>
      <w:proofErr w:type="spellEnd"/>
      <w:r w:rsidRPr="00C64544">
        <w:rPr>
          <w:rFonts w:ascii="Montserrat" w:eastAsia="Montserrat" w:hAnsi="Montserrat" w:cs="Montserrat"/>
          <w:i/>
          <w:color w:val="000000" w:themeColor="text1"/>
          <w:sz w:val="16"/>
          <w:szCs w:val="16"/>
        </w:rPr>
        <w:t xml:space="preserve"> del Reglamento de la Ley de Obras Públicas y Servicios Relacionados con las Mismas.</w:t>
      </w:r>
      <w:r w:rsidR="00603246"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El expediente de contratación correspondiente y todas aquellas constancias, propuestas presentadas por los licitantes que participaron en la citada invitación, anexos y toda aquella documentación que lo integren.</w:t>
      </w:r>
      <w:r w:rsidR="00603246"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El contrato que se haya suscrito con el contratista de supervisión, la garantía de cumplimiento de contrato, y la póliza de responsabilidad civil, en su caso.</w:t>
      </w:r>
      <w:r w:rsidR="00603246"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Las facturas, estimaciones, números generadores, notas de bitácora, y toda documentación soporte, justificativa y comprobatoria del gasto que a la fecha se haya generado con motivo de dicha obra.</w:t>
      </w:r>
      <w:r w:rsidR="00603246" w:rsidRPr="00C64544">
        <w:rPr>
          <w:rFonts w:ascii="Montserrat" w:eastAsia="Montserrat" w:hAnsi="Montserrat" w:cs="Montserrat"/>
          <w:i/>
          <w:color w:val="000000" w:themeColor="text1"/>
          <w:sz w:val="16"/>
          <w:szCs w:val="16"/>
        </w:rPr>
        <w:t>[…]E</w:t>
      </w:r>
      <w:r w:rsidRPr="00C64544">
        <w:rPr>
          <w:rFonts w:ascii="Montserrat" w:eastAsia="Montserrat" w:hAnsi="Montserrat" w:cs="Montserrat"/>
          <w:i/>
          <w:color w:val="000000" w:themeColor="text1"/>
          <w:sz w:val="16"/>
          <w:szCs w:val="16"/>
        </w:rPr>
        <w:t>n caso de se determine que, conforme a lo solicitado se incluye información confidencial o reservada, que previamente haya sido dictaminada con tal carácter por el Comité de Transparencia, además de tal información requerida se solicita lo siguiente:</w:t>
      </w:r>
      <w:r w:rsidR="00F855BF" w:rsidRPr="00C64544">
        <w:rPr>
          <w:rFonts w:ascii="Montserrat" w:eastAsia="Montserrat" w:hAnsi="Montserrat" w:cs="Montserrat"/>
          <w:i/>
          <w:color w:val="000000" w:themeColor="text1"/>
          <w:sz w:val="16"/>
          <w:szCs w:val="16"/>
        </w:rPr>
        <w:t xml:space="preserve"> LA</w:t>
      </w:r>
      <w:r w:rsidRPr="00C64544">
        <w:rPr>
          <w:rFonts w:ascii="Montserrat" w:eastAsia="Montserrat" w:hAnsi="Montserrat" w:cs="Montserrat"/>
          <w:i/>
          <w:color w:val="000000" w:themeColor="text1"/>
          <w:sz w:val="16"/>
          <w:szCs w:val="16"/>
        </w:rPr>
        <w:t xml:space="preserve"> versión pública de los documentos solicitados. B.</w:t>
      </w:r>
      <w:r w:rsidR="00603246"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 xml:space="preserve">El dictamen mediante el cual el Comité de Transparencia </w:t>
      </w:r>
      <w:proofErr w:type="spellStart"/>
      <w:r w:rsidRPr="00C64544">
        <w:rPr>
          <w:rFonts w:ascii="Montserrat" w:eastAsia="Montserrat" w:hAnsi="Montserrat" w:cs="Montserrat"/>
          <w:i/>
          <w:color w:val="000000" w:themeColor="text1"/>
          <w:sz w:val="16"/>
          <w:szCs w:val="16"/>
        </w:rPr>
        <w:t>desterminó</w:t>
      </w:r>
      <w:proofErr w:type="spellEnd"/>
      <w:r w:rsidRPr="00C64544">
        <w:rPr>
          <w:rFonts w:ascii="Montserrat" w:eastAsia="Montserrat" w:hAnsi="Montserrat" w:cs="Montserrat"/>
          <w:i/>
          <w:color w:val="000000" w:themeColor="text1"/>
          <w:sz w:val="16"/>
          <w:szCs w:val="16"/>
        </w:rPr>
        <w:t xml:space="preserve"> como confidencial o reservada la información solicitada.</w:t>
      </w:r>
      <w:r w:rsidR="00603246" w:rsidRPr="00C64544">
        <w:rPr>
          <w:rFonts w:ascii="Montserrat" w:eastAsia="Montserrat" w:hAnsi="Montserrat" w:cs="Montserrat"/>
          <w:i/>
          <w:color w:val="000000" w:themeColor="text1"/>
          <w:sz w:val="16"/>
          <w:szCs w:val="16"/>
        </w:rPr>
        <w:t>” (Sic)</w:t>
      </w:r>
    </w:p>
    <w:p w14:paraId="19EE4F86" w14:textId="244DF9C9" w:rsidR="00F855BF" w:rsidRPr="00C64544" w:rsidRDefault="00F855BF" w:rsidP="00C64544">
      <w:pPr>
        <w:ind w:left="566" w:right="566"/>
        <w:jc w:val="both"/>
        <w:rPr>
          <w:rFonts w:ascii="Montserrat" w:eastAsia="Montserrat" w:hAnsi="Montserrat" w:cs="Montserrat"/>
          <w:i/>
          <w:color w:val="000000" w:themeColor="text1"/>
          <w:sz w:val="16"/>
          <w:szCs w:val="16"/>
        </w:rPr>
      </w:pPr>
    </w:p>
    <w:p w14:paraId="637B0B9F" w14:textId="0518FA0D" w:rsidR="005E0B18" w:rsidRPr="00C64544" w:rsidRDefault="005E0B18"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La Dirección General de Programación y Presupuesto (DGPYP)</w:t>
      </w:r>
      <w:r w:rsidR="00603246" w:rsidRPr="00C64544">
        <w:rPr>
          <w:rFonts w:ascii="Montserrat" w:eastAsia="Montserrat" w:hAnsi="Montserrat" w:cs="Montserrat"/>
          <w:color w:val="000000" w:themeColor="text1"/>
          <w:sz w:val="18"/>
          <w:szCs w:val="18"/>
        </w:rPr>
        <w:t xml:space="preserve"> a efecto de elaborar las versiones públicas</w:t>
      </w:r>
      <w:r w:rsidRPr="00C64544">
        <w:rPr>
          <w:rFonts w:ascii="Montserrat" w:eastAsia="Montserrat" w:hAnsi="Montserrat" w:cs="Montserrat"/>
          <w:color w:val="000000" w:themeColor="text1"/>
          <w:sz w:val="18"/>
          <w:szCs w:val="18"/>
        </w:rPr>
        <w:t xml:space="preserve"> de las </w:t>
      </w:r>
      <w:r w:rsidR="008A4465" w:rsidRPr="00C64544">
        <w:rPr>
          <w:rFonts w:ascii="Montserrat" w:eastAsia="Montserrat" w:hAnsi="Montserrat" w:cs="Montserrat"/>
          <w:color w:val="000000" w:themeColor="text1"/>
          <w:sz w:val="18"/>
          <w:szCs w:val="18"/>
        </w:rPr>
        <w:t xml:space="preserve">documentales </w:t>
      </w:r>
      <w:r w:rsidRPr="00C64544">
        <w:rPr>
          <w:rFonts w:ascii="Montserrat" w:eastAsia="Montserrat" w:hAnsi="Montserrat" w:cs="Montserrat"/>
          <w:color w:val="000000" w:themeColor="text1"/>
          <w:sz w:val="18"/>
          <w:szCs w:val="18"/>
        </w:rPr>
        <w:t>facturas, solicitó al Comité de Transparencia clasificar la siguiente información:</w:t>
      </w:r>
    </w:p>
    <w:p w14:paraId="6A4EFBB0" w14:textId="77777777" w:rsidR="00F855BF" w:rsidRPr="00C64544" w:rsidRDefault="00F855BF" w:rsidP="00C64544">
      <w:pPr>
        <w:jc w:val="both"/>
        <w:rPr>
          <w:rFonts w:ascii="Montserrat" w:eastAsia="Montserrat" w:hAnsi="Montserrat" w:cs="Montserrat"/>
          <w:color w:val="000000" w:themeColor="text1"/>
          <w:sz w:val="18"/>
          <w:szCs w:val="18"/>
        </w:rPr>
      </w:pPr>
    </w:p>
    <w:tbl>
      <w:tblPr>
        <w:tblW w:w="9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4819"/>
        <w:gridCol w:w="3119"/>
      </w:tblGrid>
      <w:tr w:rsidR="00AF1B1C" w:rsidRPr="00C64544" w14:paraId="45AA3DAB" w14:textId="77777777" w:rsidTr="00C1471C">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279CE9F" w14:textId="77777777" w:rsidR="005E0B18" w:rsidRPr="00C64544" w:rsidRDefault="005E0B18" w:rsidP="00C64544">
            <w:pPr>
              <w:jc w:val="both"/>
              <w:rPr>
                <w:rFonts w:ascii="Montserrat" w:eastAsia="Montserrat" w:hAnsi="Montserrat" w:cs="Montserrat"/>
                <w:b/>
                <w:color w:val="FFFFFF" w:themeColor="background1"/>
                <w:sz w:val="16"/>
                <w:szCs w:val="18"/>
              </w:rPr>
            </w:pPr>
            <w:r w:rsidRPr="00C64544">
              <w:rPr>
                <w:rFonts w:ascii="Montserrat" w:eastAsia="Montserrat" w:hAnsi="Montserrat" w:cs="Montserrat"/>
                <w:b/>
                <w:color w:val="FFFFFF" w:themeColor="background1"/>
                <w:sz w:val="16"/>
                <w:szCs w:val="18"/>
              </w:rPr>
              <w:t>Dato</w:t>
            </w:r>
          </w:p>
        </w:tc>
        <w:tc>
          <w:tcPr>
            <w:tcW w:w="481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5F866E8" w14:textId="77777777" w:rsidR="005E0B18" w:rsidRPr="00C64544" w:rsidRDefault="005E0B18" w:rsidP="00C64544">
            <w:pPr>
              <w:jc w:val="both"/>
              <w:rPr>
                <w:rFonts w:ascii="Montserrat" w:eastAsia="Montserrat" w:hAnsi="Montserrat" w:cs="Montserrat"/>
                <w:b/>
                <w:color w:val="FFFFFF" w:themeColor="background1"/>
                <w:sz w:val="16"/>
                <w:szCs w:val="18"/>
              </w:rPr>
            </w:pPr>
            <w:r w:rsidRPr="00C64544">
              <w:rPr>
                <w:rFonts w:ascii="Montserrat" w:eastAsia="Montserrat" w:hAnsi="Montserrat" w:cs="Montserrat"/>
                <w:b/>
                <w:color w:val="FFFFFF" w:themeColor="background1"/>
                <w:sz w:val="16"/>
                <w:szCs w:val="18"/>
              </w:rPr>
              <w:t>Justificación</w:t>
            </w:r>
          </w:p>
        </w:tc>
        <w:tc>
          <w:tcPr>
            <w:tcW w:w="311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5908E26" w14:textId="77777777" w:rsidR="005E0B18" w:rsidRPr="00C64544" w:rsidRDefault="005E0B18" w:rsidP="00C64544">
            <w:pPr>
              <w:jc w:val="both"/>
              <w:rPr>
                <w:rFonts w:ascii="Montserrat" w:eastAsia="Montserrat" w:hAnsi="Montserrat" w:cs="Montserrat"/>
                <w:b/>
                <w:color w:val="FFFFFF" w:themeColor="background1"/>
                <w:sz w:val="16"/>
                <w:szCs w:val="18"/>
              </w:rPr>
            </w:pPr>
            <w:r w:rsidRPr="00C64544">
              <w:rPr>
                <w:rFonts w:ascii="Montserrat" w:eastAsia="Montserrat" w:hAnsi="Montserrat" w:cs="Montserrat"/>
                <w:b/>
                <w:color w:val="FFFFFF" w:themeColor="background1"/>
                <w:sz w:val="16"/>
                <w:szCs w:val="18"/>
              </w:rPr>
              <w:t>Fundamento</w:t>
            </w:r>
          </w:p>
        </w:tc>
      </w:tr>
      <w:tr w:rsidR="005E0B18" w:rsidRPr="00C64544" w14:paraId="252A1D9D" w14:textId="77777777" w:rsidTr="00C1471C">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F0C9852" w14:textId="77777777" w:rsidR="005E0B18" w:rsidRPr="00C64544" w:rsidRDefault="005E0B18" w:rsidP="00C64544">
            <w:pPr>
              <w:jc w:val="both"/>
              <w:rPr>
                <w:rFonts w:ascii="Montserrat" w:eastAsia="Montserrat" w:hAnsi="Montserrat" w:cs="Montserrat"/>
                <w:color w:val="000000" w:themeColor="text1"/>
                <w:sz w:val="16"/>
                <w:szCs w:val="18"/>
              </w:rPr>
            </w:pPr>
            <w:r w:rsidRPr="00C64544">
              <w:rPr>
                <w:rFonts w:ascii="Montserrat" w:eastAsia="Montserrat" w:hAnsi="Montserrat" w:cs="Montserrat"/>
                <w:color w:val="000000" w:themeColor="text1"/>
                <w:sz w:val="16"/>
                <w:szCs w:val="18"/>
              </w:rPr>
              <w:t xml:space="preserve">Datos Bancarios </w:t>
            </w:r>
          </w:p>
        </w:tc>
        <w:tc>
          <w:tcPr>
            <w:tcW w:w="4819"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13C5B68" w14:textId="239BB685" w:rsidR="005E0B18" w:rsidRPr="00C64544" w:rsidRDefault="005E0B18" w:rsidP="00C64544">
            <w:pPr>
              <w:jc w:val="both"/>
              <w:rPr>
                <w:rFonts w:ascii="Montserrat" w:eastAsia="Montserrat" w:hAnsi="Montserrat" w:cs="Montserrat"/>
                <w:color w:val="000000" w:themeColor="text1"/>
                <w:sz w:val="16"/>
                <w:szCs w:val="18"/>
              </w:rPr>
            </w:pPr>
            <w:r w:rsidRPr="00C64544">
              <w:rPr>
                <w:rFonts w:ascii="Montserrat" w:eastAsia="Montserrat" w:hAnsi="Montserrat" w:cs="Montserrat"/>
                <w:color w:val="000000" w:themeColor="text1"/>
                <w:sz w:val="16"/>
                <w:szCs w:val="18"/>
              </w:rPr>
              <w:t xml:space="preserve">El número de cuenta bancaria y/o CLABE interbancaria y la institución bancaria </w:t>
            </w:r>
            <w:r w:rsidR="005F45C8" w:rsidRPr="00C64544">
              <w:rPr>
                <w:rFonts w:ascii="Montserrat" w:eastAsia="Montserrat" w:hAnsi="Montserrat" w:cs="Montserrat"/>
                <w:color w:val="000000" w:themeColor="text1"/>
                <w:sz w:val="16"/>
                <w:szCs w:val="18"/>
              </w:rPr>
              <w:t>de personas morales</w:t>
            </w:r>
            <w:r w:rsidRPr="00C64544">
              <w:rPr>
                <w:rFonts w:ascii="Montserrat" w:eastAsia="Montserrat" w:hAnsi="Montserrat" w:cs="Montserrat"/>
                <w:color w:val="000000" w:themeColor="text1"/>
                <w:sz w:val="16"/>
                <w:szCs w:val="18"/>
              </w:rPr>
              <w:t xml:space="preserve"> es información confidencial, al tratarse de un conjunto de caracteres numéricos utilizados por los grupos financieros para identificar las cuentas de sus clientes, a través de los cuales se puede acceder a información relacionada con su patrimonio y </w:t>
            </w:r>
            <w:r w:rsidR="00AF1B1C" w:rsidRPr="00C64544">
              <w:rPr>
                <w:rFonts w:ascii="Montserrat" w:eastAsia="Montserrat" w:hAnsi="Montserrat" w:cs="Montserrat"/>
                <w:color w:val="000000" w:themeColor="text1"/>
                <w:sz w:val="16"/>
                <w:szCs w:val="18"/>
              </w:rPr>
              <w:t>realizar diversas transacciones</w:t>
            </w:r>
          </w:p>
        </w:tc>
        <w:tc>
          <w:tcPr>
            <w:tcW w:w="311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38B618C" w14:textId="5EE65C7E" w:rsidR="005E0B18" w:rsidRPr="00C64544" w:rsidRDefault="005E0B18" w:rsidP="00C64544">
            <w:pPr>
              <w:jc w:val="both"/>
              <w:rPr>
                <w:rFonts w:ascii="Montserrat" w:eastAsia="Montserrat" w:hAnsi="Montserrat" w:cs="Montserrat"/>
                <w:color w:val="000000" w:themeColor="text1"/>
                <w:sz w:val="16"/>
                <w:szCs w:val="18"/>
              </w:rPr>
            </w:pPr>
            <w:r w:rsidRPr="00C64544">
              <w:rPr>
                <w:rFonts w:ascii="Montserrat" w:eastAsia="Montserrat" w:hAnsi="Montserrat" w:cs="Montserrat"/>
                <w:color w:val="000000" w:themeColor="text1"/>
                <w:sz w:val="16"/>
                <w:szCs w:val="18"/>
              </w:rPr>
              <w:t>Artículo, 113, fracción III, de la LFTAIP y Trigésimo Octavo, Fracción II, de los Lineamientos Generales en materia de Clasificación y Desclasificación de la Información, así como para la elaboración de Versiones Públicas y el criterio SO/010/2017</w:t>
            </w:r>
            <w:r w:rsidR="00AF1B1C" w:rsidRPr="00C64544">
              <w:rPr>
                <w:rFonts w:ascii="Montserrat" w:eastAsia="Montserrat" w:hAnsi="Montserrat" w:cs="Montserrat"/>
                <w:color w:val="000000" w:themeColor="text1"/>
                <w:sz w:val="16"/>
                <w:szCs w:val="18"/>
              </w:rPr>
              <w:t xml:space="preserve"> emitido por el  Pleno del INAI</w:t>
            </w:r>
          </w:p>
        </w:tc>
      </w:tr>
    </w:tbl>
    <w:p w14:paraId="5BBEDD23" w14:textId="77777777" w:rsidR="005E0B18" w:rsidRPr="00C64544" w:rsidRDefault="005E0B18" w:rsidP="00C64544">
      <w:pPr>
        <w:ind w:right="49"/>
        <w:jc w:val="both"/>
        <w:rPr>
          <w:rFonts w:ascii="Montserrat" w:eastAsia="Montserrat" w:hAnsi="Montserrat" w:cs="Montserrat"/>
          <w:color w:val="000000" w:themeColor="text1"/>
          <w:sz w:val="18"/>
          <w:szCs w:val="18"/>
        </w:rPr>
      </w:pPr>
    </w:p>
    <w:p w14:paraId="44365E08" w14:textId="77777777" w:rsidR="005E0B18" w:rsidRPr="00C64544" w:rsidRDefault="005E0B18" w:rsidP="00C64544">
      <w:pPr>
        <w:ind w:right="4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En consecuencia, se emite la siguiente resolución por unanimidad: </w:t>
      </w:r>
    </w:p>
    <w:p w14:paraId="74C23C55" w14:textId="77777777" w:rsidR="005E0B18" w:rsidRPr="00C64544" w:rsidRDefault="005E0B18" w:rsidP="00C64544">
      <w:pPr>
        <w:ind w:right="38"/>
        <w:jc w:val="both"/>
        <w:rPr>
          <w:rFonts w:ascii="Montserrat" w:eastAsia="Montserrat" w:hAnsi="Montserrat" w:cs="Montserrat"/>
          <w:b/>
          <w:color w:val="000000" w:themeColor="text1"/>
          <w:sz w:val="18"/>
          <w:szCs w:val="18"/>
        </w:rPr>
      </w:pPr>
    </w:p>
    <w:p w14:paraId="0B4F0709" w14:textId="7DE945C3" w:rsidR="00414012" w:rsidRPr="00C64544" w:rsidRDefault="005E0B18" w:rsidP="00C64544">
      <w:pPr>
        <w:ind w:right="38"/>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 xml:space="preserve">II.B.2.ORD.38.23: CONFIRMAR </w:t>
      </w:r>
      <w:r w:rsidRPr="00C64544">
        <w:rPr>
          <w:rFonts w:ascii="Montserrat" w:eastAsia="Montserrat" w:hAnsi="Montserrat" w:cs="Montserrat"/>
          <w:color w:val="000000" w:themeColor="text1"/>
          <w:sz w:val="18"/>
          <w:szCs w:val="18"/>
        </w:rPr>
        <w:t xml:space="preserve">la clasificación de confidencialidad invocada por </w:t>
      </w:r>
      <w:r w:rsidR="00603246" w:rsidRPr="00C64544">
        <w:rPr>
          <w:rFonts w:ascii="Montserrat" w:eastAsia="Montserrat" w:hAnsi="Montserrat" w:cs="Montserrat"/>
          <w:color w:val="000000" w:themeColor="text1"/>
          <w:sz w:val="18"/>
          <w:szCs w:val="18"/>
        </w:rPr>
        <w:t>la DGPYP de las</w:t>
      </w:r>
      <w:r w:rsidR="008A4465" w:rsidRPr="00C64544">
        <w:rPr>
          <w:rFonts w:ascii="Montserrat" w:eastAsia="Montserrat" w:hAnsi="Montserrat" w:cs="Montserrat"/>
          <w:color w:val="000000" w:themeColor="text1"/>
          <w:sz w:val="18"/>
          <w:szCs w:val="18"/>
        </w:rPr>
        <w:t xml:space="preserve"> documentales</w:t>
      </w:r>
      <w:r w:rsidR="00603246" w:rsidRPr="00C64544">
        <w:rPr>
          <w:rFonts w:ascii="Montserrat" w:eastAsia="Montserrat" w:hAnsi="Montserrat" w:cs="Montserrat"/>
          <w:color w:val="000000" w:themeColor="text1"/>
          <w:sz w:val="18"/>
          <w:szCs w:val="18"/>
        </w:rPr>
        <w:t xml:space="preserve"> facturas,</w:t>
      </w:r>
      <w:r w:rsidRPr="00C64544">
        <w:rPr>
          <w:rFonts w:ascii="Montserrat" w:eastAsia="Montserrat" w:hAnsi="Montserrat" w:cs="Montserrat"/>
          <w:color w:val="000000" w:themeColor="text1"/>
          <w:sz w:val="18"/>
          <w:szCs w:val="18"/>
        </w:rPr>
        <w:t xml:space="preserve"> con fundamento en lo dispuesto en el artículo 113, fracción III, de la Ley Federal de Transparencia y Acceso a la Información Pública y, po</w:t>
      </w:r>
      <w:r w:rsidR="00603246" w:rsidRPr="00C64544">
        <w:rPr>
          <w:rFonts w:ascii="Montserrat" w:eastAsia="Montserrat" w:hAnsi="Montserrat" w:cs="Montserrat"/>
          <w:color w:val="000000" w:themeColor="text1"/>
          <w:sz w:val="18"/>
          <w:szCs w:val="18"/>
        </w:rPr>
        <w:t xml:space="preserve">r ende, se autoriza elaborar las versiones públicas. </w:t>
      </w:r>
    </w:p>
    <w:p w14:paraId="4A368DFC" w14:textId="6B0FD60E" w:rsidR="00414012" w:rsidRPr="00C64544" w:rsidRDefault="00414012" w:rsidP="00C64544">
      <w:pPr>
        <w:ind w:right="38"/>
        <w:jc w:val="both"/>
        <w:rPr>
          <w:rFonts w:ascii="Montserrat" w:eastAsia="Montserrat" w:hAnsi="Montserrat" w:cs="Montserrat"/>
          <w:b/>
          <w:color w:val="000000" w:themeColor="text1"/>
          <w:sz w:val="18"/>
          <w:szCs w:val="18"/>
        </w:rPr>
      </w:pPr>
    </w:p>
    <w:p w14:paraId="3E146519"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37E23827"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323DF5F0"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4D6FB8EA"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62E79D09"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352CC8F7"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21298E02"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4FB9775A"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0F88DACB"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458F42E5"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5524A145" w14:textId="37F4CDFD" w:rsidR="00311A62" w:rsidRPr="00C64544" w:rsidRDefault="00146709" w:rsidP="00C64544">
      <w:pPr>
        <w:ind w:right="38"/>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B</w:t>
      </w:r>
      <w:r w:rsidR="00ED5BD7" w:rsidRPr="00C64544">
        <w:rPr>
          <w:rFonts w:ascii="Montserrat" w:eastAsia="Montserrat" w:hAnsi="Montserrat" w:cs="Montserrat"/>
          <w:b/>
          <w:color w:val="000000" w:themeColor="text1"/>
          <w:sz w:val="18"/>
          <w:szCs w:val="18"/>
        </w:rPr>
        <w:t>.</w:t>
      </w:r>
      <w:r w:rsidR="005E0B18" w:rsidRPr="00C64544">
        <w:rPr>
          <w:rFonts w:ascii="Montserrat" w:eastAsia="Montserrat" w:hAnsi="Montserrat" w:cs="Montserrat"/>
          <w:b/>
          <w:color w:val="000000" w:themeColor="text1"/>
          <w:sz w:val="18"/>
          <w:szCs w:val="18"/>
        </w:rPr>
        <w:t>3</w:t>
      </w:r>
      <w:r w:rsidR="00ED5BD7" w:rsidRPr="00C64544">
        <w:rPr>
          <w:rFonts w:ascii="Montserrat" w:eastAsia="Montserrat" w:hAnsi="Montserrat" w:cs="Montserrat"/>
          <w:b/>
          <w:color w:val="000000" w:themeColor="text1"/>
          <w:sz w:val="18"/>
          <w:szCs w:val="18"/>
        </w:rPr>
        <w:t xml:space="preserve"> Folio 330026523003485</w:t>
      </w:r>
    </w:p>
    <w:p w14:paraId="794BC461" w14:textId="77777777" w:rsidR="00311A62" w:rsidRPr="00C64544" w:rsidRDefault="00ED5BD7" w:rsidP="00C64544">
      <w:pPr>
        <w:spacing w:before="240" w:after="240"/>
        <w:jc w:val="both"/>
        <w:rPr>
          <w:rFonts w:ascii="Montserrat" w:eastAsia="Montserrat" w:hAnsi="Montserrat" w:cs="Montserrat"/>
          <w:b/>
          <w:i/>
          <w:color w:val="000000" w:themeColor="text1"/>
          <w:sz w:val="18"/>
          <w:szCs w:val="18"/>
        </w:rPr>
      </w:pPr>
      <w:r w:rsidRPr="00C64544">
        <w:rPr>
          <w:rFonts w:ascii="Montserrat" w:eastAsia="Montserrat" w:hAnsi="Montserrat" w:cs="Montserrat"/>
          <w:color w:val="000000" w:themeColor="text1"/>
          <w:sz w:val="18"/>
          <w:szCs w:val="18"/>
        </w:rPr>
        <w:t>Un particular requirió:</w:t>
      </w:r>
      <w:r w:rsidRPr="00C64544">
        <w:rPr>
          <w:rFonts w:ascii="Montserrat" w:eastAsia="Montserrat" w:hAnsi="Montserrat" w:cs="Montserrat"/>
          <w:b/>
          <w:i/>
          <w:color w:val="000000" w:themeColor="text1"/>
          <w:sz w:val="18"/>
          <w:szCs w:val="18"/>
        </w:rPr>
        <w:t xml:space="preserve"> </w:t>
      </w:r>
    </w:p>
    <w:p w14:paraId="6AB9C827" w14:textId="626398CB" w:rsidR="00311A62" w:rsidRPr="00C64544" w:rsidRDefault="00ED5BD7" w:rsidP="00C64544">
      <w:pPr>
        <w:shd w:val="clear" w:color="auto" w:fill="FFFFFF"/>
        <w:ind w:left="560" w:right="580"/>
        <w:jc w:val="both"/>
        <w:rPr>
          <w:rFonts w:ascii="Montserrat" w:eastAsia="Montserrat" w:hAnsi="Montserrat" w:cs="Montserrat"/>
          <w:i/>
          <w:color w:val="000000" w:themeColor="text1"/>
          <w:sz w:val="16"/>
          <w:szCs w:val="16"/>
        </w:rPr>
      </w:pPr>
      <w:r w:rsidRPr="00C64544">
        <w:rPr>
          <w:rFonts w:ascii="Montserrat" w:eastAsia="Montserrat" w:hAnsi="Montserrat" w:cs="Montserrat"/>
          <w:i/>
          <w:color w:val="000000" w:themeColor="text1"/>
          <w:sz w:val="16"/>
          <w:szCs w:val="16"/>
        </w:rPr>
        <w:t xml:space="preserve">“Informe por favor lo siguiente: Entre el período de 2010 al 2023: ¿Cuántas denuncias administrativas de responsabilidad </w:t>
      </w:r>
      <w:r w:rsidR="00FD333C" w:rsidRPr="00C64544">
        <w:rPr>
          <w:rFonts w:ascii="Montserrat" w:eastAsia="Montserrat" w:hAnsi="Montserrat" w:cs="Montserrat"/>
          <w:i/>
          <w:color w:val="000000" w:themeColor="text1"/>
          <w:sz w:val="16"/>
          <w:szCs w:val="16"/>
        </w:rPr>
        <w:t>recibieron? ¿</w:t>
      </w:r>
      <w:r w:rsidRPr="00C64544">
        <w:rPr>
          <w:rFonts w:ascii="Montserrat" w:eastAsia="Montserrat" w:hAnsi="Montserrat" w:cs="Montserrat"/>
          <w:i/>
          <w:color w:val="000000" w:themeColor="text1"/>
          <w:sz w:val="16"/>
          <w:szCs w:val="16"/>
        </w:rPr>
        <w:t xml:space="preserve">Cuantos servidores públicos han sido </w:t>
      </w:r>
      <w:r w:rsidR="00FD333C" w:rsidRPr="00C64544">
        <w:rPr>
          <w:rFonts w:ascii="Montserrat" w:eastAsia="Montserrat" w:hAnsi="Montserrat" w:cs="Montserrat"/>
          <w:i/>
          <w:color w:val="000000" w:themeColor="text1"/>
          <w:sz w:val="16"/>
          <w:szCs w:val="16"/>
        </w:rPr>
        <w:t>sancionados? ¿</w:t>
      </w:r>
      <w:r w:rsidRPr="00C64544">
        <w:rPr>
          <w:rFonts w:ascii="Montserrat" w:eastAsia="Montserrat" w:hAnsi="Montserrat" w:cs="Montserrat"/>
          <w:i/>
          <w:color w:val="000000" w:themeColor="text1"/>
          <w:sz w:val="16"/>
          <w:szCs w:val="16"/>
        </w:rPr>
        <w:t xml:space="preserve">por qué </w:t>
      </w:r>
      <w:r w:rsidR="00FD333C" w:rsidRPr="00C64544">
        <w:rPr>
          <w:rFonts w:ascii="Montserrat" w:eastAsia="Montserrat" w:hAnsi="Montserrat" w:cs="Montserrat"/>
          <w:i/>
          <w:color w:val="000000" w:themeColor="text1"/>
          <w:sz w:val="16"/>
          <w:szCs w:val="16"/>
        </w:rPr>
        <w:t>causas? ¿</w:t>
      </w:r>
      <w:r w:rsidRPr="00C64544">
        <w:rPr>
          <w:rFonts w:ascii="Montserrat" w:eastAsia="Montserrat" w:hAnsi="Montserrat" w:cs="Montserrat"/>
          <w:i/>
          <w:color w:val="000000" w:themeColor="text1"/>
          <w:sz w:val="16"/>
          <w:szCs w:val="16"/>
        </w:rPr>
        <w:t xml:space="preserve">De </w:t>
      </w:r>
      <w:r w:rsidR="00FD333C" w:rsidRPr="00C64544">
        <w:rPr>
          <w:rFonts w:ascii="Montserrat" w:eastAsia="Montserrat" w:hAnsi="Montserrat" w:cs="Montserrat"/>
          <w:i/>
          <w:color w:val="000000" w:themeColor="text1"/>
          <w:sz w:val="16"/>
          <w:szCs w:val="16"/>
        </w:rPr>
        <w:t>cuáles</w:t>
      </w:r>
      <w:r w:rsidRPr="00C64544">
        <w:rPr>
          <w:rFonts w:ascii="Montserrat" w:eastAsia="Montserrat" w:hAnsi="Montserrat" w:cs="Montserrat"/>
          <w:i/>
          <w:color w:val="000000" w:themeColor="text1"/>
          <w:sz w:val="16"/>
          <w:szCs w:val="16"/>
        </w:rPr>
        <w:t xml:space="preserve"> instituciones son </w:t>
      </w:r>
      <w:proofErr w:type="gramStart"/>
      <w:r w:rsidR="00FD333C" w:rsidRPr="00C64544">
        <w:rPr>
          <w:rFonts w:ascii="Montserrat" w:eastAsia="Montserrat" w:hAnsi="Montserrat" w:cs="Montserrat"/>
          <w:i/>
          <w:color w:val="000000" w:themeColor="text1"/>
          <w:sz w:val="16"/>
          <w:szCs w:val="16"/>
        </w:rPr>
        <w:t>adscritos?.</w:t>
      </w:r>
      <w:proofErr w:type="gramEnd"/>
      <w:r w:rsidRPr="00C64544">
        <w:rPr>
          <w:rFonts w:ascii="Montserrat" w:eastAsia="Montserrat" w:hAnsi="Montserrat" w:cs="Montserrat"/>
          <w:i/>
          <w:color w:val="000000" w:themeColor="text1"/>
          <w:sz w:val="16"/>
          <w:szCs w:val="16"/>
        </w:rPr>
        <w:t xml:space="preserve"> (Sic)    </w:t>
      </w:r>
    </w:p>
    <w:p w14:paraId="74407760" w14:textId="77777777" w:rsidR="00311A62" w:rsidRPr="00C64544" w:rsidRDefault="00ED5BD7" w:rsidP="00C64544">
      <w:pPr>
        <w:ind w:right="60"/>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 xml:space="preserve"> </w:t>
      </w:r>
    </w:p>
    <w:p w14:paraId="68309DB3" w14:textId="77777777" w:rsidR="00311A62" w:rsidRPr="00C64544" w:rsidRDefault="00ED5BD7" w:rsidP="00C64544">
      <w:pPr>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El Órgano Interno de Control de la Secretaría de la Función Pública (OIC-SFP) a efecto de otorgar acceso a los expedientes de responsabilidad administrativa concluidos del 01 de enero de 2010 al 31 de agosto de 2023 solicitó al Comité de Transparencia la aprobación de las siguientes medidas:</w:t>
      </w:r>
    </w:p>
    <w:p w14:paraId="2C1ED7BC" w14:textId="77777777" w:rsidR="00311A62" w:rsidRPr="00C64544" w:rsidRDefault="00ED5BD7" w:rsidP="00C64544">
      <w:pPr>
        <w:ind w:right="6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 xml:space="preserve"> </w:t>
      </w:r>
    </w:p>
    <w:p w14:paraId="612B34C2" w14:textId="5945640F" w:rsidR="00311A62" w:rsidRPr="00C64544" w:rsidRDefault="00ED5BD7"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La consulta directa de la información se llevará a cabo en las instalaciones del Área de Responsabilidades, ubicadas en Av. Insurgentes Sur Número 1735, colonia Guadalupe Inn, Alcaldía Álvaro Obregón, C.P. 01020, Ciudad de México.</w:t>
      </w:r>
    </w:p>
    <w:p w14:paraId="561C78E7" w14:textId="77777777" w:rsidR="001E0F59" w:rsidRPr="00C64544" w:rsidRDefault="001E0F59" w:rsidP="00C64544">
      <w:pPr>
        <w:ind w:right="40"/>
        <w:jc w:val="both"/>
        <w:rPr>
          <w:rFonts w:ascii="Montserrat" w:eastAsia="Montserrat" w:hAnsi="Montserrat" w:cs="Montserrat"/>
          <w:color w:val="000000" w:themeColor="text1"/>
          <w:sz w:val="18"/>
          <w:szCs w:val="18"/>
        </w:rPr>
      </w:pPr>
    </w:p>
    <w:p w14:paraId="5193D496" w14:textId="77777777" w:rsidR="00311A62" w:rsidRPr="00C64544" w:rsidRDefault="00ED5BD7"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Se hará del conocimiento del peticionario el día o los días, así como, la hora u horas para la consulta, una vez que le sea notificada la respuesta de este sujeto obligado, e informe el registro o aquellos registros que pretenda consultar, así como el nombre, cargo y los datos de la persona a quien se le permitirá el acceso.</w:t>
      </w:r>
    </w:p>
    <w:p w14:paraId="2F4F5DBA" w14:textId="77777777" w:rsidR="00311A62" w:rsidRPr="00C64544" w:rsidRDefault="00ED5BD7"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 </w:t>
      </w:r>
    </w:p>
    <w:p w14:paraId="239070BE" w14:textId="033F57E8" w:rsidR="00311A62" w:rsidRPr="00C64544" w:rsidRDefault="00ED5BD7"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La información se pondrá a disposición en versión pública con el objetivo de garantizar la integridad de los documentos.</w:t>
      </w:r>
    </w:p>
    <w:p w14:paraId="301C0E90" w14:textId="77777777" w:rsidR="00E508FC" w:rsidRPr="00C64544" w:rsidRDefault="00E508FC" w:rsidP="00C64544">
      <w:pPr>
        <w:ind w:right="40"/>
        <w:jc w:val="both"/>
        <w:rPr>
          <w:rFonts w:ascii="Montserrat" w:eastAsia="Montserrat" w:hAnsi="Montserrat" w:cs="Montserrat"/>
          <w:color w:val="000000" w:themeColor="text1"/>
          <w:sz w:val="18"/>
          <w:szCs w:val="18"/>
        </w:rPr>
      </w:pPr>
    </w:p>
    <w:p w14:paraId="7741EBDB" w14:textId="14CB9D19" w:rsidR="00311A62" w:rsidRPr="00C64544" w:rsidRDefault="00ED5BD7"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La consulta de la información se llevará a cabo a puerta cerrada en el lugar determinado para tal efecto, con la presencia del personal responsable y únicamente se permita el acceso al solicitante de la información, y en caso de resultar necesario, el encargado de permitir la consulta directa, podrá solicitar el auxilio de la fuerza pública en turno para el resguardo de la documentación correspondiente.</w:t>
      </w:r>
    </w:p>
    <w:p w14:paraId="62567E07" w14:textId="77777777" w:rsidR="001E0F59" w:rsidRPr="00C64544" w:rsidRDefault="001E0F59" w:rsidP="00C64544">
      <w:pPr>
        <w:ind w:right="40"/>
        <w:jc w:val="both"/>
        <w:rPr>
          <w:rFonts w:ascii="Montserrat" w:eastAsia="Montserrat" w:hAnsi="Montserrat" w:cs="Montserrat"/>
          <w:color w:val="000000" w:themeColor="text1"/>
          <w:sz w:val="18"/>
          <w:szCs w:val="18"/>
        </w:rPr>
      </w:pPr>
    </w:p>
    <w:p w14:paraId="0059A38B" w14:textId="1A1B0586" w:rsidR="00311A62" w:rsidRPr="00C64544" w:rsidRDefault="00ED5BD7"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consecuencia, se emite la siguiente resolución por unanimidad:</w:t>
      </w:r>
    </w:p>
    <w:p w14:paraId="19AFA299" w14:textId="77777777" w:rsidR="001E0F59" w:rsidRPr="00C64544" w:rsidRDefault="001E0F59" w:rsidP="00C64544">
      <w:pPr>
        <w:ind w:right="40"/>
        <w:jc w:val="both"/>
        <w:rPr>
          <w:rFonts w:ascii="Montserrat" w:eastAsia="Montserrat" w:hAnsi="Montserrat" w:cs="Montserrat"/>
          <w:color w:val="000000" w:themeColor="text1"/>
          <w:sz w:val="18"/>
          <w:szCs w:val="18"/>
        </w:rPr>
      </w:pPr>
    </w:p>
    <w:p w14:paraId="45234BBA" w14:textId="71D70459" w:rsidR="00414012" w:rsidRPr="00C64544" w:rsidRDefault="00ED5BD7" w:rsidP="00C64544">
      <w:pPr>
        <w:ind w:right="38" w:hanging="2"/>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II.</w:t>
      </w:r>
      <w:r w:rsidR="00146709" w:rsidRPr="00C64544">
        <w:rPr>
          <w:rFonts w:ascii="Montserrat" w:eastAsia="Montserrat" w:hAnsi="Montserrat" w:cs="Montserrat"/>
          <w:b/>
          <w:color w:val="000000" w:themeColor="text1"/>
          <w:sz w:val="18"/>
          <w:szCs w:val="18"/>
        </w:rPr>
        <w:t>B</w:t>
      </w:r>
      <w:r w:rsidRPr="00C64544">
        <w:rPr>
          <w:rFonts w:ascii="Montserrat" w:eastAsia="Montserrat" w:hAnsi="Montserrat" w:cs="Montserrat"/>
          <w:b/>
          <w:color w:val="000000" w:themeColor="text1"/>
          <w:sz w:val="18"/>
          <w:szCs w:val="18"/>
        </w:rPr>
        <w:t>.</w:t>
      </w:r>
      <w:r w:rsidR="005E0B18" w:rsidRPr="00C64544">
        <w:rPr>
          <w:rFonts w:ascii="Montserrat" w:eastAsia="Montserrat" w:hAnsi="Montserrat" w:cs="Montserrat"/>
          <w:b/>
          <w:color w:val="000000" w:themeColor="text1"/>
          <w:sz w:val="18"/>
          <w:szCs w:val="18"/>
        </w:rPr>
        <w:t>3</w:t>
      </w:r>
      <w:r w:rsidRPr="00C64544">
        <w:rPr>
          <w:rFonts w:ascii="Montserrat" w:eastAsia="Montserrat" w:hAnsi="Montserrat" w:cs="Montserrat"/>
          <w:b/>
          <w:color w:val="000000" w:themeColor="text1"/>
          <w:sz w:val="18"/>
          <w:szCs w:val="18"/>
        </w:rPr>
        <w:t xml:space="preserve">.ORD.38.23: CONFIRMAR </w:t>
      </w:r>
      <w:r w:rsidRPr="00C64544">
        <w:rPr>
          <w:rFonts w:ascii="Montserrat" w:eastAsia="Montserrat" w:hAnsi="Montserrat" w:cs="Montserrat"/>
          <w:color w:val="000000" w:themeColor="text1"/>
          <w:sz w:val="18"/>
          <w:szCs w:val="18"/>
        </w:rPr>
        <w:t>las medidas invocadas por el OIC-SFP para permitir la consulta directa en términos de Sexagésimo Séptimo, Sexagésimo Octavo, Sexagésimo Noveno, Septuagésimo, Septuagésimo Primero y Septuagésimo Segundo de</w:t>
      </w:r>
      <w:r w:rsidR="004A116E" w:rsidRPr="00C64544">
        <w:rPr>
          <w:rFonts w:ascii="Montserrat" w:eastAsia="Montserrat" w:hAnsi="Montserrat" w:cs="Montserrat"/>
          <w:color w:val="000000" w:themeColor="text1"/>
          <w:sz w:val="18"/>
          <w:szCs w:val="18"/>
        </w:rPr>
        <w:t xml:space="preserve"> los Lineamientos g</w:t>
      </w:r>
      <w:r w:rsidR="00F643FA" w:rsidRPr="00C64544">
        <w:rPr>
          <w:rFonts w:ascii="Montserrat" w:eastAsia="Montserrat" w:hAnsi="Montserrat" w:cs="Montserrat"/>
          <w:color w:val="000000" w:themeColor="text1"/>
          <w:sz w:val="18"/>
          <w:szCs w:val="18"/>
        </w:rPr>
        <w:t>enerales en m</w:t>
      </w:r>
      <w:r w:rsidR="004A116E" w:rsidRPr="00C64544">
        <w:rPr>
          <w:rFonts w:ascii="Montserrat" w:eastAsia="Montserrat" w:hAnsi="Montserrat" w:cs="Montserrat"/>
          <w:color w:val="000000" w:themeColor="text1"/>
          <w:sz w:val="18"/>
          <w:szCs w:val="18"/>
        </w:rPr>
        <w:t>ateria de clasificación y desclasificación de la i</w:t>
      </w:r>
      <w:r w:rsidRPr="00C64544">
        <w:rPr>
          <w:rFonts w:ascii="Montserrat" w:eastAsia="Montserrat" w:hAnsi="Montserrat" w:cs="Montserrat"/>
          <w:color w:val="000000" w:themeColor="text1"/>
          <w:sz w:val="18"/>
          <w:szCs w:val="18"/>
        </w:rPr>
        <w:t>nformación, así como pa</w:t>
      </w:r>
      <w:r w:rsidR="004A116E" w:rsidRPr="00C64544">
        <w:rPr>
          <w:rFonts w:ascii="Montserrat" w:eastAsia="Montserrat" w:hAnsi="Montserrat" w:cs="Montserrat"/>
          <w:color w:val="000000" w:themeColor="text1"/>
          <w:sz w:val="18"/>
          <w:szCs w:val="18"/>
        </w:rPr>
        <w:t>ra la elaboración de versiones p</w:t>
      </w:r>
      <w:r w:rsidRPr="00C64544">
        <w:rPr>
          <w:rFonts w:ascii="Montserrat" w:eastAsia="Montserrat" w:hAnsi="Montserrat" w:cs="Montserrat"/>
          <w:color w:val="000000" w:themeColor="text1"/>
          <w:sz w:val="18"/>
          <w:szCs w:val="18"/>
        </w:rPr>
        <w:t>úblicas.</w:t>
      </w:r>
    </w:p>
    <w:p w14:paraId="51EBF772" w14:textId="7E3DCA1A" w:rsidR="00414012" w:rsidRPr="00C64544" w:rsidRDefault="00414012" w:rsidP="00C64544">
      <w:pPr>
        <w:ind w:right="38"/>
        <w:jc w:val="both"/>
        <w:rPr>
          <w:rFonts w:ascii="Montserrat" w:eastAsia="Montserrat" w:hAnsi="Montserrat" w:cs="Montserrat"/>
          <w:b/>
          <w:color w:val="000000" w:themeColor="text1"/>
          <w:sz w:val="18"/>
          <w:szCs w:val="18"/>
        </w:rPr>
      </w:pPr>
    </w:p>
    <w:p w14:paraId="237F4BD8" w14:textId="7AFED769" w:rsidR="00C64544" w:rsidRPr="00C64544" w:rsidRDefault="00C64544" w:rsidP="00C64544">
      <w:pPr>
        <w:ind w:right="38"/>
        <w:jc w:val="both"/>
        <w:rPr>
          <w:rFonts w:ascii="Montserrat" w:eastAsia="Montserrat" w:hAnsi="Montserrat" w:cs="Montserrat"/>
          <w:b/>
          <w:color w:val="000000" w:themeColor="text1"/>
          <w:sz w:val="18"/>
          <w:szCs w:val="18"/>
        </w:rPr>
      </w:pPr>
    </w:p>
    <w:p w14:paraId="1D9AC7C4" w14:textId="33F1BD44" w:rsidR="00C64544" w:rsidRPr="00C64544" w:rsidRDefault="00C64544" w:rsidP="00C64544">
      <w:pPr>
        <w:ind w:right="38"/>
        <w:jc w:val="both"/>
        <w:rPr>
          <w:rFonts w:ascii="Montserrat" w:eastAsia="Montserrat" w:hAnsi="Montserrat" w:cs="Montserrat"/>
          <w:b/>
          <w:color w:val="000000" w:themeColor="text1"/>
          <w:sz w:val="18"/>
          <w:szCs w:val="18"/>
        </w:rPr>
      </w:pPr>
    </w:p>
    <w:p w14:paraId="5BF6ADB2" w14:textId="3629A3F4" w:rsidR="00C64544" w:rsidRPr="00C64544" w:rsidRDefault="00C64544" w:rsidP="00C64544">
      <w:pPr>
        <w:ind w:right="38"/>
        <w:jc w:val="both"/>
        <w:rPr>
          <w:rFonts w:ascii="Montserrat" w:eastAsia="Montserrat" w:hAnsi="Montserrat" w:cs="Montserrat"/>
          <w:b/>
          <w:color w:val="000000" w:themeColor="text1"/>
          <w:sz w:val="18"/>
          <w:szCs w:val="18"/>
        </w:rPr>
      </w:pPr>
    </w:p>
    <w:p w14:paraId="7683866D" w14:textId="5D2357D4" w:rsidR="00C64544" w:rsidRPr="00C64544" w:rsidRDefault="00C64544" w:rsidP="00C64544">
      <w:pPr>
        <w:ind w:right="38"/>
        <w:jc w:val="both"/>
        <w:rPr>
          <w:rFonts w:ascii="Montserrat" w:eastAsia="Montserrat" w:hAnsi="Montserrat" w:cs="Montserrat"/>
          <w:b/>
          <w:color w:val="000000" w:themeColor="text1"/>
          <w:sz w:val="18"/>
          <w:szCs w:val="18"/>
        </w:rPr>
      </w:pPr>
    </w:p>
    <w:p w14:paraId="2FED3DC1" w14:textId="545DD887" w:rsidR="00C64544" w:rsidRPr="00C64544" w:rsidRDefault="00C64544" w:rsidP="00C64544">
      <w:pPr>
        <w:ind w:right="38"/>
        <w:jc w:val="both"/>
        <w:rPr>
          <w:rFonts w:ascii="Montserrat" w:eastAsia="Montserrat" w:hAnsi="Montserrat" w:cs="Montserrat"/>
          <w:b/>
          <w:color w:val="000000" w:themeColor="text1"/>
          <w:sz w:val="18"/>
          <w:szCs w:val="18"/>
        </w:rPr>
      </w:pPr>
    </w:p>
    <w:p w14:paraId="2F488C6F" w14:textId="16ED12C2" w:rsidR="00C64544" w:rsidRPr="00C64544" w:rsidRDefault="00C64544" w:rsidP="00C64544">
      <w:pPr>
        <w:ind w:right="38"/>
        <w:jc w:val="both"/>
        <w:rPr>
          <w:rFonts w:ascii="Montserrat" w:eastAsia="Montserrat" w:hAnsi="Montserrat" w:cs="Montserrat"/>
          <w:b/>
          <w:color w:val="000000" w:themeColor="text1"/>
          <w:sz w:val="18"/>
          <w:szCs w:val="18"/>
        </w:rPr>
      </w:pPr>
    </w:p>
    <w:p w14:paraId="1FF56742" w14:textId="78778ADB" w:rsidR="00C64544" w:rsidRPr="00C64544" w:rsidRDefault="00C64544" w:rsidP="00C64544">
      <w:pPr>
        <w:ind w:right="38"/>
        <w:jc w:val="both"/>
        <w:rPr>
          <w:rFonts w:ascii="Montserrat" w:eastAsia="Montserrat" w:hAnsi="Montserrat" w:cs="Montserrat"/>
          <w:b/>
          <w:color w:val="000000" w:themeColor="text1"/>
          <w:sz w:val="18"/>
          <w:szCs w:val="18"/>
        </w:rPr>
      </w:pPr>
    </w:p>
    <w:p w14:paraId="1D16F20A" w14:textId="7A14CC5C" w:rsidR="00C64544" w:rsidRPr="00C64544" w:rsidRDefault="00C64544" w:rsidP="00C64544">
      <w:pPr>
        <w:ind w:right="38"/>
        <w:jc w:val="both"/>
        <w:rPr>
          <w:rFonts w:ascii="Montserrat" w:eastAsia="Montserrat" w:hAnsi="Montserrat" w:cs="Montserrat"/>
          <w:b/>
          <w:color w:val="000000" w:themeColor="text1"/>
          <w:sz w:val="18"/>
          <w:szCs w:val="18"/>
        </w:rPr>
      </w:pPr>
    </w:p>
    <w:p w14:paraId="0AF0CC74" w14:textId="77C30EFF" w:rsidR="00C64544" w:rsidRPr="00C64544" w:rsidRDefault="00C64544" w:rsidP="00C64544">
      <w:pPr>
        <w:ind w:right="38"/>
        <w:jc w:val="both"/>
        <w:rPr>
          <w:rFonts w:ascii="Montserrat" w:eastAsia="Montserrat" w:hAnsi="Montserrat" w:cs="Montserrat"/>
          <w:b/>
          <w:color w:val="000000" w:themeColor="text1"/>
          <w:sz w:val="18"/>
          <w:szCs w:val="18"/>
        </w:rPr>
      </w:pPr>
    </w:p>
    <w:p w14:paraId="11233949" w14:textId="27452F96" w:rsidR="00C64544" w:rsidRPr="00C64544" w:rsidRDefault="00C64544" w:rsidP="00C64544">
      <w:pPr>
        <w:ind w:right="38"/>
        <w:jc w:val="both"/>
        <w:rPr>
          <w:rFonts w:ascii="Montserrat" w:eastAsia="Montserrat" w:hAnsi="Montserrat" w:cs="Montserrat"/>
          <w:b/>
          <w:color w:val="000000" w:themeColor="text1"/>
          <w:sz w:val="18"/>
          <w:szCs w:val="18"/>
        </w:rPr>
      </w:pPr>
    </w:p>
    <w:p w14:paraId="243F4BE9" w14:textId="33612D31" w:rsidR="00C64544" w:rsidRPr="00C64544" w:rsidRDefault="00C64544" w:rsidP="00C64544">
      <w:pPr>
        <w:ind w:right="38"/>
        <w:jc w:val="both"/>
        <w:rPr>
          <w:rFonts w:ascii="Montserrat" w:eastAsia="Montserrat" w:hAnsi="Montserrat" w:cs="Montserrat"/>
          <w:b/>
          <w:color w:val="000000" w:themeColor="text1"/>
          <w:sz w:val="18"/>
          <w:szCs w:val="18"/>
        </w:rPr>
      </w:pPr>
    </w:p>
    <w:p w14:paraId="320F7E47" w14:textId="511AC4F8" w:rsidR="00C64544" w:rsidRPr="00C64544" w:rsidRDefault="00C64544" w:rsidP="00C64544">
      <w:pPr>
        <w:ind w:right="38"/>
        <w:jc w:val="both"/>
        <w:rPr>
          <w:rFonts w:ascii="Montserrat" w:eastAsia="Montserrat" w:hAnsi="Montserrat" w:cs="Montserrat"/>
          <w:b/>
          <w:color w:val="000000" w:themeColor="text1"/>
          <w:sz w:val="18"/>
          <w:szCs w:val="18"/>
        </w:rPr>
      </w:pPr>
    </w:p>
    <w:p w14:paraId="0B033816" w14:textId="77777777" w:rsidR="00C64544" w:rsidRPr="00C64544" w:rsidRDefault="00C64544" w:rsidP="00C64544">
      <w:pPr>
        <w:ind w:right="38"/>
        <w:jc w:val="both"/>
        <w:rPr>
          <w:rFonts w:ascii="Montserrat" w:eastAsia="Montserrat" w:hAnsi="Montserrat" w:cs="Montserrat"/>
          <w:b/>
          <w:color w:val="000000" w:themeColor="text1"/>
          <w:sz w:val="18"/>
          <w:szCs w:val="18"/>
        </w:rPr>
      </w:pPr>
    </w:p>
    <w:p w14:paraId="79285627" w14:textId="39356EE4" w:rsidR="00311A62" w:rsidRPr="00C64544" w:rsidRDefault="00146709" w:rsidP="00C64544">
      <w:pPr>
        <w:ind w:right="38"/>
        <w:jc w:val="both"/>
        <w:rPr>
          <w:rFonts w:ascii="Montserrat" w:eastAsia="Montserrat" w:hAnsi="Montserrat" w:cs="Montserrat"/>
          <w:color w:val="000000" w:themeColor="text1"/>
          <w:sz w:val="18"/>
          <w:szCs w:val="18"/>
          <w:highlight w:val="white"/>
        </w:rPr>
      </w:pPr>
      <w:r w:rsidRPr="00C64544">
        <w:rPr>
          <w:rFonts w:ascii="Montserrat" w:eastAsia="Montserrat" w:hAnsi="Montserrat" w:cs="Montserrat"/>
          <w:b/>
          <w:color w:val="000000" w:themeColor="text1"/>
          <w:sz w:val="18"/>
          <w:szCs w:val="18"/>
        </w:rPr>
        <w:lastRenderedPageBreak/>
        <w:t>B</w:t>
      </w:r>
      <w:r w:rsidR="00ED5BD7" w:rsidRPr="00C64544">
        <w:rPr>
          <w:rFonts w:ascii="Montserrat" w:eastAsia="Montserrat" w:hAnsi="Montserrat" w:cs="Montserrat"/>
          <w:b/>
          <w:color w:val="000000" w:themeColor="text1"/>
          <w:sz w:val="18"/>
          <w:szCs w:val="18"/>
        </w:rPr>
        <w:t>.</w:t>
      </w:r>
      <w:r w:rsidR="005E0B18" w:rsidRPr="00C64544">
        <w:rPr>
          <w:rFonts w:ascii="Montserrat" w:eastAsia="Montserrat" w:hAnsi="Montserrat" w:cs="Montserrat"/>
          <w:b/>
          <w:color w:val="000000" w:themeColor="text1"/>
          <w:sz w:val="18"/>
          <w:szCs w:val="18"/>
        </w:rPr>
        <w:t>4</w:t>
      </w:r>
      <w:r w:rsidR="00ED5BD7" w:rsidRPr="00C64544">
        <w:rPr>
          <w:rFonts w:ascii="Montserrat" w:eastAsia="Montserrat" w:hAnsi="Montserrat" w:cs="Montserrat"/>
          <w:b/>
          <w:color w:val="000000" w:themeColor="text1"/>
          <w:sz w:val="18"/>
          <w:szCs w:val="18"/>
        </w:rPr>
        <w:t xml:space="preserve"> Folio 330026523003495</w:t>
      </w:r>
    </w:p>
    <w:p w14:paraId="1B7E0B49" w14:textId="77777777" w:rsidR="00311A62" w:rsidRPr="00C64544" w:rsidRDefault="00ED5BD7" w:rsidP="00C64544">
      <w:pPr>
        <w:spacing w:before="240" w:after="240" w:line="276" w:lineRule="auto"/>
        <w:jc w:val="both"/>
        <w:rPr>
          <w:rFonts w:ascii="Montserrat" w:eastAsia="Montserrat" w:hAnsi="Montserrat" w:cs="Montserrat"/>
          <w:i/>
          <w:color w:val="000000" w:themeColor="text1"/>
          <w:sz w:val="18"/>
          <w:szCs w:val="18"/>
        </w:rPr>
      </w:pPr>
      <w:r w:rsidRPr="00C64544">
        <w:rPr>
          <w:rFonts w:ascii="Montserrat" w:eastAsia="Montserrat" w:hAnsi="Montserrat" w:cs="Montserrat"/>
          <w:color w:val="000000" w:themeColor="text1"/>
          <w:sz w:val="18"/>
          <w:szCs w:val="18"/>
        </w:rPr>
        <w:t>Un particular requirió:</w:t>
      </w:r>
      <w:r w:rsidRPr="00C64544">
        <w:rPr>
          <w:rFonts w:ascii="Montserrat" w:eastAsia="Montserrat" w:hAnsi="Montserrat" w:cs="Montserrat"/>
          <w:i/>
          <w:color w:val="000000" w:themeColor="text1"/>
          <w:sz w:val="18"/>
          <w:szCs w:val="18"/>
        </w:rPr>
        <w:t xml:space="preserve"> </w:t>
      </w:r>
    </w:p>
    <w:p w14:paraId="16F64026" w14:textId="6796002F" w:rsidR="00A84992" w:rsidRPr="00C64544" w:rsidRDefault="00ED5BD7" w:rsidP="00C64544">
      <w:pPr>
        <w:shd w:val="clear" w:color="auto" w:fill="FFFFFF"/>
        <w:spacing w:line="276" w:lineRule="auto"/>
        <w:ind w:left="560" w:right="580"/>
        <w:jc w:val="both"/>
        <w:rPr>
          <w:rFonts w:ascii="Montserrat" w:eastAsia="Montserrat" w:hAnsi="Montserrat" w:cs="Montserrat"/>
          <w:i/>
          <w:color w:val="000000" w:themeColor="text1"/>
          <w:sz w:val="16"/>
          <w:szCs w:val="16"/>
        </w:rPr>
      </w:pPr>
      <w:r w:rsidRPr="00C64544">
        <w:rPr>
          <w:rFonts w:ascii="Montserrat" w:eastAsia="Montserrat" w:hAnsi="Montserrat" w:cs="Montserrat"/>
          <w:i/>
          <w:color w:val="000000" w:themeColor="text1"/>
          <w:sz w:val="16"/>
          <w:szCs w:val="16"/>
        </w:rPr>
        <w:t xml:space="preserve">“Con fundamento en los artículos 1 º, 6 º, 8 º, 109 fracción III de la Constitución Política de los Estados Unidos Mexicanos, los artículos 2 º, 3 º, 6 º, 8 º, 10, 15, 168, 186, 188 y 189 de la Ley Federal de Transparencia y Acceso a la Información Pública, así como los artículos 7º, 8 º, 10 º, 11, 12, 13, 14, 16, 17, 18, 19, 22, 23, 24, 138, 196, 197, 198, 201 y 206 de la Ley General de Transparencia y Acceso a la Información Pública, así como de la fracción II del artículo 9, 10, 92, 94 de la Ley General de Responsabilidades Administrativas y 37, fracción </w:t>
      </w:r>
      <w:proofErr w:type="spellStart"/>
      <w:r w:rsidRPr="00C64544">
        <w:rPr>
          <w:rFonts w:ascii="Montserrat" w:eastAsia="Montserrat" w:hAnsi="Montserrat" w:cs="Montserrat"/>
          <w:i/>
          <w:color w:val="000000" w:themeColor="text1"/>
          <w:sz w:val="16"/>
          <w:szCs w:val="16"/>
        </w:rPr>
        <w:t>XVIIl</w:t>
      </w:r>
      <w:proofErr w:type="spellEnd"/>
      <w:r w:rsidRPr="00C64544">
        <w:rPr>
          <w:rFonts w:ascii="Montserrat" w:eastAsia="Montserrat" w:hAnsi="Montserrat" w:cs="Montserrat"/>
          <w:i/>
          <w:color w:val="000000" w:themeColor="text1"/>
          <w:sz w:val="16"/>
          <w:szCs w:val="16"/>
        </w:rPr>
        <w:t xml:space="preserve"> de la Ley Orgánica de la Administración Pública Federal; solicitamos respetuosamente se canalice nuestra solicitud de información al Titular del </w:t>
      </w:r>
      <w:proofErr w:type="spellStart"/>
      <w:r w:rsidRPr="00C64544">
        <w:rPr>
          <w:rFonts w:ascii="Montserrat" w:eastAsia="Montserrat" w:hAnsi="Montserrat" w:cs="Montserrat"/>
          <w:i/>
          <w:color w:val="000000" w:themeColor="text1"/>
          <w:sz w:val="16"/>
          <w:szCs w:val="16"/>
        </w:rPr>
        <w:t>Organo</w:t>
      </w:r>
      <w:proofErr w:type="spellEnd"/>
      <w:r w:rsidRPr="00C64544">
        <w:rPr>
          <w:rFonts w:ascii="Montserrat" w:eastAsia="Montserrat" w:hAnsi="Montserrat" w:cs="Montserrat"/>
          <w:i/>
          <w:color w:val="000000" w:themeColor="text1"/>
          <w:sz w:val="16"/>
          <w:szCs w:val="16"/>
        </w:rPr>
        <w:t xml:space="preserve"> Interno de Control en la Comisión Nacional del Agua, con la finalidad de que se nos proporcione la siguiente información: ¿ ÚNICO: ¿Con base en el principio de máxima publicidad, certeza, legalidad, profesionalismo, eficacia, imparcialidad y objetividad requerimos que </w:t>
      </w:r>
      <w:r w:rsidR="00A84992"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 nos informe los cargos que ha ocupado en la Secretaria de la función Pública y en la Comisión Nacional del Agua, con sus nombramientos respectivos, en el periodo de enero de 2000 al 31 de agosto de 2023 Con fundamento en los artículos 1 º, 6 º y 8 º de la Constitución Política de los Estados Unidos Mexicanos, los artículos 2 º, 3 º, 6 º, 8 º, 10, 15, 168, 186, 188 y 189 de la Ley Federal de Transparencia y Acceso a la Información Pública, así como los artículos 7º, 8 º, 10 º, 11, 12, 13, 14, 16, 17, 18, 19, 22, 2</w:t>
      </w:r>
      <w:r w:rsidR="00A84992" w:rsidRPr="00C64544">
        <w:rPr>
          <w:rFonts w:ascii="Montserrat" w:eastAsia="Montserrat" w:hAnsi="Montserrat" w:cs="Montserrat"/>
          <w:i/>
          <w:color w:val="000000" w:themeColor="text1"/>
          <w:sz w:val="16"/>
          <w:szCs w:val="16"/>
        </w:rPr>
        <w:t>(…)</w:t>
      </w:r>
      <w:r w:rsidRPr="00C64544">
        <w:rPr>
          <w:rFonts w:ascii="Montserrat" w:eastAsia="Montserrat" w:hAnsi="Montserrat" w:cs="Montserrat"/>
          <w:i/>
          <w:color w:val="000000" w:themeColor="text1"/>
          <w:sz w:val="16"/>
          <w:szCs w:val="16"/>
        </w:rPr>
        <w:t xml:space="preserve">”. (Sic)    </w:t>
      </w:r>
    </w:p>
    <w:p w14:paraId="00920AAE" w14:textId="77777777" w:rsidR="00247111" w:rsidRPr="00C64544" w:rsidRDefault="00247111" w:rsidP="00C64544">
      <w:pPr>
        <w:shd w:val="clear" w:color="auto" w:fill="FFFFFF"/>
        <w:spacing w:line="276" w:lineRule="auto"/>
        <w:ind w:left="560" w:right="580"/>
        <w:jc w:val="both"/>
        <w:rPr>
          <w:rFonts w:ascii="Montserrat" w:eastAsia="Montserrat" w:hAnsi="Montserrat" w:cs="Montserrat"/>
          <w:i/>
          <w:color w:val="000000" w:themeColor="text1"/>
          <w:sz w:val="16"/>
          <w:szCs w:val="16"/>
        </w:rPr>
      </w:pPr>
    </w:p>
    <w:p w14:paraId="237256CE" w14:textId="4D4CB11F" w:rsidR="00F855BF" w:rsidRPr="00C64544" w:rsidRDefault="005E0B18" w:rsidP="00C64544">
      <w:pPr>
        <w:ind w:right="49" w:hanging="2"/>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kern w:val="2"/>
          <w:sz w:val="18"/>
          <w:szCs w:val="18"/>
        </w:rPr>
        <w:t>La Dirección General de Recursos Humanos (DGRH) a efecto de elaborar las versiones públicas de las constancias de nombramientos con folio 10318118, 1035016, 001550, 00436 emitidos por la Comisión Nacional de Agua y 1 nombramiento emitido por la Secretaría de la Función Pública con No. de plaza 2001552 solicitó</w:t>
      </w:r>
      <w:r w:rsidR="000429D8" w:rsidRPr="00C64544">
        <w:rPr>
          <w:rFonts w:ascii="Montserrat" w:eastAsia="Montserrat" w:hAnsi="Montserrat" w:cs="Montserrat"/>
          <w:color w:val="000000" w:themeColor="text1"/>
          <w:kern w:val="2"/>
          <w:sz w:val="18"/>
          <w:szCs w:val="18"/>
        </w:rPr>
        <w:t xml:space="preserve"> al Comité de Transparencia</w:t>
      </w:r>
      <w:r w:rsidRPr="00C64544">
        <w:rPr>
          <w:rFonts w:ascii="Montserrat" w:eastAsia="Montserrat" w:hAnsi="Montserrat" w:cs="Montserrat"/>
          <w:color w:val="000000" w:themeColor="text1"/>
          <w:sz w:val="18"/>
          <w:szCs w:val="18"/>
        </w:rPr>
        <w:t xml:space="preserve"> clasi</w:t>
      </w:r>
      <w:r w:rsidR="00A84992" w:rsidRPr="00C64544">
        <w:rPr>
          <w:rFonts w:ascii="Montserrat" w:eastAsia="Montserrat" w:hAnsi="Montserrat" w:cs="Montserrat"/>
          <w:color w:val="000000" w:themeColor="text1"/>
          <w:sz w:val="18"/>
          <w:szCs w:val="18"/>
        </w:rPr>
        <w:t>ficar la siguiente información:</w:t>
      </w:r>
    </w:p>
    <w:p w14:paraId="1233E308" w14:textId="77777777" w:rsidR="004F34BE" w:rsidRPr="00C64544" w:rsidRDefault="004F34BE" w:rsidP="00C64544">
      <w:pPr>
        <w:ind w:right="49" w:hanging="2"/>
        <w:jc w:val="both"/>
        <w:rPr>
          <w:rFonts w:ascii="Montserrat" w:eastAsia="Montserrat" w:hAnsi="Montserrat" w:cs="Montserrat"/>
          <w:color w:val="000000" w:themeColor="text1"/>
          <w:sz w:val="18"/>
          <w:szCs w:val="18"/>
        </w:rPr>
      </w:pPr>
    </w:p>
    <w:tbl>
      <w:tblPr>
        <w:tblStyle w:val="Tablaconcuadrcula"/>
        <w:tblW w:w="5000" w:type="pct"/>
        <w:jc w:val="center"/>
        <w:tblInd w:w="0" w:type="dxa"/>
        <w:tblLook w:val="04A0" w:firstRow="1" w:lastRow="0" w:firstColumn="1" w:lastColumn="0" w:noHBand="0" w:noVBand="1"/>
      </w:tblPr>
      <w:tblGrid>
        <w:gridCol w:w="1435"/>
        <w:gridCol w:w="6499"/>
        <w:gridCol w:w="2028"/>
      </w:tblGrid>
      <w:tr w:rsidR="00AF1B1C" w:rsidRPr="00C64544" w14:paraId="2A457227" w14:textId="77777777" w:rsidTr="004F34BE">
        <w:trPr>
          <w:trHeight w:val="274"/>
          <w:tblHeader/>
          <w:jc w:val="center"/>
        </w:trPr>
        <w:tc>
          <w:tcPr>
            <w:tcW w:w="720" w:type="pct"/>
            <w:shd w:val="clear" w:color="auto" w:fill="990033"/>
            <w:vAlign w:val="center"/>
          </w:tcPr>
          <w:p w14:paraId="19634821" w14:textId="77777777" w:rsidR="005E0B18" w:rsidRPr="00C64544" w:rsidRDefault="005E0B18" w:rsidP="00C64544">
            <w:pPr>
              <w:ind w:hanging="2"/>
              <w:jc w:val="center"/>
              <w:rPr>
                <w:rFonts w:ascii="Montserrat" w:hAnsi="Montserrat"/>
                <w:b/>
                <w:color w:val="FFFFFF" w:themeColor="background1"/>
                <w:sz w:val="16"/>
                <w:szCs w:val="16"/>
                <w:lang w:val="es-MX"/>
              </w:rPr>
            </w:pPr>
            <w:r w:rsidRPr="00C64544">
              <w:rPr>
                <w:rFonts w:ascii="Montserrat" w:hAnsi="Montserrat"/>
                <w:b/>
                <w:color w:val="FFFFFF" w:themeColor="background1"/>
                <w:sz w:val="16"/>
                <w:szCs w:val="16"/>
                <w:lang w:val="es-MX"/>
              </w:rPr>
              <w:t>Dato</w:t>
            </w:r>
          </w:p>
        </w:tc>
        <w:tc>
          <w:tcPr>
            <w:tcW w:w="3261" w:type="pct"/>
            <w:shd w:val="clear" w:color="auto" w:fill="990033"/>
            <w:vAlign w:val="center"/>
          </w:tcPr>
          <w:p w14:paraId="10D2D051" w14:textId="77777777" w:rsidR="005E0B18" w:rsidRPr="00C64544" w:rsidRDefault="005E0B18" w:rsidP="00C64544">
            <w:pPr>
              <w:ind w:hanging="2"/>
              <w:jc w:val="center"/>
              <w:rPr>
                <w:rFonts w:ascii="Montserrat" w:hAnsi="Montserrat" w:cs="Arial"/>
                <w:b/>
                <w:color w:val="FFFFFF" w:themeColor="background1"/>
                <w:sz w:val="16"/>
                <w:szCs w:val="16"/>
                <w:lang w:val="es-MX"/>
              </w:rPr>
            </w:pPr>
            <w:r w:rsidRPr="00C64544">
              <w:rPr>
                <w:rFonts w:ascii="Montserrat" w:hAnsi="Montserrat" w:cs="Arial"/>
                <w:b/>
                <w:color w:val="FFFFFF" w:themeColor="background1"/>
                <w:sz w:val="16"/>
                <w:szCs w:val="16"/>
                <w:lang w:val="es-MX"/>
              </w:rPr>
              <w:t>Justificación</w:t>
            </w:r>
          </w:p>
        </w:tc>
        <w:tc>
          <w:tcPr>
            <w:tcW w:w="1018" w:type="pct"/>
            <w:shd w:val="clear" w:color="auto" w:fill="990033"/>
            <w:vAlign w:val="center"/>
          </w:tcPr>
          <w:p w14:paraId="028E5AFE" w14:textId="77777777" w:rsidR="005E0B18" w:rsidRPr="00C64544" w:rsidRDefault="005E0B18" w:rsidP="00C64544">
            <w:pPr>
              <w:ind w:hanging="2"/>
              <w:jc w:val="center"/>
              <w:rPr>
                <w:rFonts w:ascii="Montserrat" w:hAnsi="Montserrat" w:cs="Arial"/>
                <w:b/>
                <w:color w:val="FFFFFF" w:themeColor="background1"/>
                <w:sz w:val="16"/>
                <w:szCs w:val="16"/>
                <w:lang w:val="es-MX"/>
              </w:rPr>
            </w:pPr>
            <w:r w:rsidRPr="00C64544">
              <w:rPr>
                <w:rFonts w:ascii="Montserrat" w:hAnsi="Montserrat" w:cs="Arial"/>
                <w:b/>
                <w:color w:val="FFFFFF" w:themeColor="background1"/>
                <w:sz w:val="16"/>
                <w:szCs w:val="16"/>
                <w:lang w:val="es-MX"/>
              </w:rPr>
              <w:t>Fundamento</w:t>
            </w:r>
          </w:p>
        </w:tc>
      </w:tr>
      <w:tr w:rsidR="00AF1B1C" w:rsidRPr="00C64544" w14:paraId="2DB24B2C" w14:textId="77777777" w:rsidTr="004F34BE">
        <w:trPr>
          <w:trHeight w:val="20"/>
          <w:jc w:val="center"/>
        </w:trPr>
        <w:tc>
          <w:tcPr>
            <w:tcW w:w="720" w:type="pct"/>
            <w:vAlign w:val="center"/>
          </w:tcPr>
          <w:p w14:paraId="45391EA2" w14:textId="77777777" w:rsidR="00B85EB1" w:rsidRPr="00C64544" w:rsidRDefault="00B85EB1" w:rsidP="00C64544">
            <w:pPr>
              <w:ind w:hanging="2"/>
              <w:jc w:val="both"/>
              <w:rPr>
                <w:rFonts w:ascii="Montserrat" w:hAnsi="Montserrat"/>
                <w:color w:val="000000" w:themeColor="text1"/>
                <w:sz w:val="16"/>
                <w:szCs w:val="16"/>
                <w:lang w:val="es-MX"/>
              </w:rPr>
            </w:pPr>
            <w:r w:rsidRPr="00C64544">
              <w:rPr>
                <w:rFonts w:ascii="Montserrat" w:hAnsi="Montserrat"/>
                <w:color w:val="000000" w:themeColor="text1"/>
                <w:sz w:val="16"/>
                <w:szCs w:val="16"/>
                <w:lang w:val="es-MX"/>
              </w:rPr>
              <w:t>Registro federal de contribuyentes (RFC)</w:t>
            </w:r>
          </w:p>
        </w:tc>
        <w:tc>
          <w:tcPr>
            <w:tcW w:w="3261" w:type="pct"/>
            <w:vAlign w:val="center"/>
          </w:tcPr>
          <w:p w14:paraId="3B58FCE0" w14:textId="6F2557D5"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Clave alfanumérica de cuyos datos que la integran es posible identificar del titular de la misma, fecha de nacimiento y la edad de la persona, siendo la homoclave que la integra única e irrepetible, da ahí que sea un da</w:t>
            </w:r>
            <w:r w:rsidR="00FE7492" w:rsidRPr="00C64544">
              <w:rPr>
                <w:rFonts w:ascii="Montserrat" w:hAnsi="Montserrat" w:cs="Arial"/>
                <w:color w:val="000000" w:themeColor="text1"/>
                <w:sz w:val="16"/>
                <w:szCs w:val="16"/>
                <w:lang w:val="es-MX"/>
              </w:rPr>
              <w:t>to personal que debe protegerse</w:t>
            </w:r>
          </w:p>
        </w:tc>
        <w:tc>
          <w:tcPr>
            <w:tcW w:w="1018" w:type="pct"/>
            <w:vAlign w:val="center"/>
          </w:tcPr>
          <w:p w14:paraId="5FE9F6EA" w14:textId="497ABFD5"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Artículos 116 de la LGTAIP; 113 fracción I de la LFTAIP</w:t>
            </w:r>
          </w:p>
        </w:tc>
      </w:tr>
      <w:tr w:rsidR="00AF1B1C" w:rsidRPr="00C64544" w14:paraId="574B2B4C" w14:textId="77777777" w:rsidTr="004F34BE">
        <w:trPr>
          <w:trHeight w:val="20"/>
          <w:jc w:val="center"/>
        </w:trPr>
        <w:tc>
          <w:tcPr>
            <w:tcW w:w="720" w:type="pct"/>
            <w:vAlign w:val="center"/>
          </w:tcPr>
          <w:p w14:paraId="2BFA9A7F" w14:textId="77777777" w:rsidR="00B85EB1" w:rsidRPr="00C64544" w:rsidRDefault="00B85EB1" w:rsidP="00C64544">
            <w:pPr>
              <w:ind w:hanging="2"/>
              <w:jc w:val="both"/>
              <w:rPr>
                <w:rFonts w:ascii="Montserrat" w:hAnsi="Montserrat"/>
                <w:color w:val="000000" w:themeColor="text1"/>
                <w:sz w:val="16"/>
                <w:szCs w:val="16"/>
                <w:lang w:val="es-MX"/>
              </w:rPr>
            </w:pPr>
            <w:r w:rsidRPr="00C64544">
              <w:rPr>
                <w:rFonts w:ascii="Montserrat" w:hAnsi="Montserrat"/>
                <w:color w:val="000000" w:themeColor="text1"/>
                <w:sz w:val="16"/>
                <w:szCs w:val="16"/>
                <w:lang w:val="es-MX"/>
              </w:rPr>
              <w:t>Clave única registro de población (CURP)</w:t>
            </w:r>
          </w:p>
        </w:tc>
        <w:tc>
          <w:tcPr>
            <w:tcW w:w="3261" w:type="pct"/>
            <w:vAlign w:val="center"/>
          </w:tcPr>
          <w:p w14:paraId="4805C6DD" w14:textId="4C4C4095"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Clave alfanumérica de cuyos datos que la integran es posible identificar del titular de la misma, fecha de nacimiento y la edad de la persona, siendo la homoclave que la integra única e irrepetible, da ahí que sea un da</w:t>
            </w:r>
            <w:r w:rsidR="00FE7492" w:rsidRPr="00C64544">
              <w:rPr>
                <w:rFonts w:ascii="Montserrat" w:hAnsi="Montserrat" w:cs="Arial"/>
                <w:color w:val="000000" w:themeColor="text1"/>
                <w:sz w:val="16"/>
                <w:szCs w:val="16"/>
                <w:lang w:val="es-MX"/>
              </w:rPr>
              <w:t>to personal que debe protegerse</w:t>
            </w:r>
          </w:p>
        </w:tc>
        <w:tc>
          <w:tcPr>
            <w:tcW w:w="1018" w:type="pct"/>
            <w:vAlign w:val="center"/>
          </w:tcPr>
          <w:p w14:paraId="20AAE620" w14:textId="728C375F"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Artículos 116 de la LGTAIP; 113 fracción I de la LFTAIP</w:t>
            </w:r>
          </w:p>
        </w:tc>
      </w:tr>
      <w:tr w:rsidR="00AF1B1C" w:rsidRPr="00C64544" w14:paraId="265280A2" w14:textId="77777777" w:rsidTr="004F34BE">
        <w:trPr>
          <w:trHeight w:val="909"/>
          <w:jc w:val="center"/>
        </w:trPr>
        <w:tc>
          <w:tcPr>
            <w:tcW w:w="720" w:type="pct"/>
            <w:vAlign w:val="center"/>
          </w:tcPr>
          <w:p w14:paraId="79C8DBFF" w14:textId="77777777" w:rsidR="00B85EB1" w:rsidRPr="00C64544" w:rsidRDefault="00B85EB1" w:rsidP="00C64544">
            <w:pPr>
              <w:ind w:hanging="2"/>
              <w:jc w:val="both"/>
              <w:rPr>
                <w:rFonts w:ascii="Montserrat" w:hAnsi="Montserrat"/>
                <w:color w:val="000000" w:themeColor="text1"/>
                <w:sz w:val="16"/>
                <w:szCs w:val="16"/>
                <w:lang w:val="es-MX"/>
              </w:rPr>
            </w:pPr>
            <w:r w:rsidRPr="00C64544">
              <w:rPr>
                <w:rFonts w:ascii="Montserrat" w:hAnsi="Montserrat"/>
                <w:color w:val="000000" w:themeColor="text1"/>
                <w:sz w:val="16"/>
                <w:szCs w:val="16"/>
                <w:lang w:val="es-MX"/>
              </w:rPr>
              <w:t>Domicilio de particular(es)</w:t>
            </w:r>
          </w:p>
        </w:tc>
        <w:tc>
          <w:tcPr>
            <w:tcW w:w="3261" w:type="pct"/>
            <w:vAlign w:val="center"/>
          </w:tcPr>
          <w:p w14:paraId="29ACBA3A" w14:textId="2FE5E2D7"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Atributo de una persona física, que denota el lugar donde reside habitualmente, y en ese sentido, constituye un dato perso</w:t>
            </w:r>
            <w:r w:rsidR="00FE7492" w:rsidRPr="00C64544">
              <w:rPr>
                <w:rFonts w:ascii="Montserrat" w:hAnsi="Montserrat" w:cs="Arial"/>
                <w:color w:val="000000" w:themeColor="text1"/>
                <w:sz w:val="16"/>
                <w:szCs w:val="16"/>
                <w:lang w:val="es-MX"/>
              </w:rPr>
              <w:t>nal, de ahí que debe protegerse</w:t>
            </w:r>
          </w:p>
        </w:tc>
        <w:tc>
          <w:tcPr>
            <w:tcW w:w="1018" w:type="pct"/>
            <w:vAlign w:val="center"/>
          </w:tcPr>
          <w:p w14:paraId="62710ED2" w14:textId="7B28EA80"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Artículos 116 de la LGTAIP; 113 fracción I de la LFTAIP</w:t>
            </w:r>
          </w:p>
        </w:tc>
      </w:tr>
      <w:tr w:rsidR="00AF1B1C" w:rsidRPr="00C64544" w14:paraId="3593B260" w14:textId="77777777" w:rsidTr="004F34BE">
        <w:trPr>
          <w:trHeight w:val="20"/>
          <w:jc w:val="center"/>
        </w:trPr>
        <w:tc>
          <w:tcPr>
            <w:tcW w:w="720" w:type="pct"/>
            <w:vAlign w:val="center"/>
          </w:tcPr>
          <w:p w14:paraId="461D815F" w14:textId="77777777" w:rsidR="00B85EB1" w:rsidRPr="00C64544" w:rsidRDefault="00B85EB1" w:rsidP="00C64544">
            <w:pPr>
              <w:ind w:hanging="2"/>
              <w:jc w:val="both"/>
              <w:rPr>
                <w:rFonts w:ascii="Montserrat" w:hAnsi="Montserrat"/>
                <w:color w:val="000000" w:themeColor="text1"/>
                <w:sz w:val="16"/>
                <w:szCs w:val="16"/>
                <w:lang w:val="es-MX"/>
              </w:rPr>
            </w:pPr>
            <w:r w:rsidRPr="00C64544">
              <w:rPr>
                <w:rFonts w:ascii="Montserrat" w:hAnsi="Montserrat"/>
                <w:color w:val="000000" w:themeColor="text1"/>
                <w:sz w:val="16"/>
                <w:szCs w:val="16"/>
                <w:lang w:val="es-MX"/>
              </w:rPr>
              <w:t>Lugar de nacimiento</w:t>
            </w:r>
          </w:p>
        </w:tc>
        <w:tc>
          <w:tcPr>
            <w:tcW w:w="3261" w:type="pct"/>
            <w:vAlign w:val="center"/>
          </w:tcPr>
          <w:p w14:paraId="3B41004F" w14:textId="77777777"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eastAsia="es-MX"/>
              </w:rPr>
              <w:t>Información que</w:t>
            </w:r>
            <w:r w:rsidRPr="00C64544">
              <w:rPr>
                <w:rFonts w:ascii="Montserrat" w:hAnsi="Montserrat" w:cs="Arial"/>
                <w:color w:val="000000" w:themeColor="text1"/>
                <w:sz w:val="16"/>
                <w:szCs w:val="16"/>
                <w:lang w:val="es-MX"/>
              </w:rPr>
              <w:t xml:space="preserve"> incide en la esfera privada de las personas, con base en éste puede determinarse su origen, vecindad o proferir un gentilicio a su titular, y no obstante forma parte del estado civil de las personas, si dicho dato se obtuvo para un determinado fin, se trata de un dato personal, </w:t>
            </w:r>
            <w:proofErr w:type="gramStart"/>
            <w:r w:rsidRPr="00C64544">
              <w:rPr>
                <w:rFonts w:ascii="Montserrat" w:hAnsi="Montserrat" w:cs="Arial"/>
                <w:color w:val="000000" w:themeColor="text1"/>
                <w:sz w:val="16"/>
                <w:szCs w:val="16"/>
                <w:lang w:val="es-MX"/>
              </w:rPr>
              <w:t>que</w:t>
            </w:r>
            <w:proofErr w:type="gramEnd"/>
            <w:r w:rsidRPr="00C64544">
              <w:rPr>
                <w:rFonts w:ascii="Montserrat" w:hAnsi="Montserrat" w:cs="Arial"/>
                <w:color w:val="000000" w:themeColor="text1"/>
                <w:sz w:val="16"/>
                <w:szCs w:val="16"/>
                <w:lang w:val="es-MX"/>
              </w:rPr>
              <w:t xml:space="preserve"> si bien puede obrar en fuentes de acceso público, y no es el caso,</w:t>
            </w:r>
            <w:r w:rsidR="00FE7492" w:rsidRPr="00C64544">
              <w:rPr>
                <w:rFonts w:ascii="Montserrat" w:hAnsi="Montserrat" w:cs="Arial"/>
                <w:color w:val="000000" w:themeColor="text1"/>
                <w:sz w:val="16"/>
                <w:szCs w:val="16"/>
                <w:lang w:val="es-MX"/>
              </w:rPr>
              <w:t xml:space="preserve"> debe resguardarse y protegerse</w:t>
            </w:r>
          </w:p>
          <w:p w14:paraId="74F8EE07" w14:textId="75182B46" w:rsidR="00247111" w:rsidRPr="00C64544" w:rsidRDefault="00247111" w:rsidP="00C64544">
            <w:pPr>
              <w:ind w:hanging="2"/>
              <w:jc w:val="both"/>
              <w:rPr>
                <w:rFonts w:ascii="Montserrat" w:hAnsi="Montserrat" w:cs="Arial"/>
                <w:color w:val="000000" w:themeColor="text1"/>
                <w:sz w:val="16"/>
                <w:szCs w:val="16"/>
                <w:lang w:val="es-MX"/>
              </w:rPr>
            </w:pPr>
          </w:p>
        </w:tc>
        <w:tc>
          <w:tcPr>
            <w:tcW w:w="1018" w:type="pct"/>
            <w:vAlign w:val="center"/>
          </w:tcPr>
          <w:p w14:paraId="0CD07E8E" w14:textId="387A7323" w:rsidR="00B85EB1" w:rsidRPr="00C64544" w:rsidRDefault="00B85EB1" w:rsidP="00C64544">
            <w:pPr>
              <w:ind w:hanging="2"/>
              <w:jc w:val="both"/>
              <w:rPr>
                <w:rFonts w:ascii="Montserrat" w:hAnsi="Montserrat" w:cs="Arial"/>
                <w:color w:val="000000" w:themeColor="text1"/>
                <w:sz w:val="16"/>
                <w:szCs w:val="16"/>
                <w:lang w:val="es-MX" w:eastAsia="es-MX"/>
              </w:rPr>
            </w:pPr>
            <w:r w:rsidRPr="00C64544">
              <w:rPr>
                <w:rFonts w:ascii="Montserrat" w:hAnsi="Montserrat" w:cs="Arial"/>
                <w:color w:val="000000" w:themeColor="text1"/>
                <w:sz w:val="16"/>
                <w:szCs w:val="16"/>
                <w:lang w:val="es-MX"/>
              </w:rPr>
              <w:t>Artículos 116 de la LGTAIP; 113 fracción I de la LFTAIP</w:t>
            </w:r>
          </w:p>
        </w:tc>
      </w:tr>
      <w:tr w:rsidR="00AF1B1C" w:rsidRPr="00C64544" w14:paraId="6780584E" w14:textId="77777777" w:rsidTr="004F34BE">
        <w:trPr>
          <w:trHeight w:val="20"/>
          <w:jc w:val="center"/>
        </w:trPr>
        <w:tc>
          <w:tcPr>
            <w:tcW w:w="720" w:type="pct"/>
            <w:vAlign w:val="center"/>
          </w:tcPr>
          <w:p w14:paraId="7E2EEDD4" w14:textId="77777777" w:rsidR="00B85EB1" w:rsidRPr="00C64544" w:rsidRDefault="00B85EB1" w:rsidP="00C64544">
            <w:pPr>
              <w:ind w:hanging="2"/>
              <w:jc w:val="both"/>
              <w:rPr>
                <w:rFonts w:ascii="Montserrat" w:hAnsi="Montserrat"/>
                <w:color w:val="000000" w:themeColor="text1"/>
                <w:sz w:val="16"/>
                <w:szCs w:val="16"/>
                <w:lang w:val="es-MX"/>
              </w:rPr>
            </w:pPr>
            <w:r w:rsidRPr="00C64544">
              <w:rPr>
                <w:rFonts w:ascii="Montserrat" w:hAnsi="Montserrat"/>
                <w:color w:val="000000" w:themeColor="text1"/>
                <w:sz w:val="16"/>
                <w:szCs w:val="16"/>
                <w:lang w:val="es-MX"/>
              </w:rPr>
              <w:t>Género</w:t>
            </w:r>
          </w:p>
        </w:tc>
        <w:tc>
          <w:tcPr>
            <w:tcW w:w="3261" w:type="pct"/>
            <w:vAlign w:val="center"/>
          </w:tcPr>
          <w:p w14:paraId="6966DFDD" w14:textId="14B31CEA"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 xml:space="preserve">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w:t>
            </w:r>
            <w:r w:rsidR="00FE7492" w:rsidRPr="00C64544">
              <w:rPr>
                <w:rFonts w:ascii="Montserrat" w:hAnsi="Montserrat" w:cs="Arial"/>
                <w:color w:val="000000" w:themeColor="text1"/>
                <w:sz w:val="16"/>
                <w:szCs w:val="16"/>
                <w:lang w:val="es-MX"/>
              </w:rPr>
              <w:t>su protección resulta necesaria</w:t>
            </w:r>
          </w:p>
        </w:tc>
        <w:tc>
          <w:tcPr>
            <w:tcW w:w="1018" w:type="pct"/>
            <w:vAlign w:val="center"/>
          </w:tcPr>
          <w:p w14:paraId="2AA7193F" w14:textId="22F1D757"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Artículos 116 de la LGTAIP; 113 fracción I de la LFTAIP</w:t>
            </w:r>
          </w:p>
        </w:tc>
      </w:tr>
      <w:tr w:rsidR="00AF1B1C" w:rsidRPr="00C64544" w14:paraId="7AB30204" w14:textId="77777777" w:rsidTr="004F34BE">
        <w:trPr>
          <w:trHeight w:val="20"/>
          <w:jc w:val="center"/>
        </w:trPr>
        <w:tc>
          <w:tcPr>
            <w:tcW w:w="720" w:type="pct"/>
            <w:vAlign w:val="center"/>
          </w:tcPr>
          <w:p w14:paraId="41C8A10C" w14:textId="77777777" w:rsidR="00B85EB1" w:rsidRPr="00C64544" w:rsidRDefault="00B85EB1" w:rsidP="00C64544">
            <w:pPr>
              <w:ind w:hanging="2"/>
              <w:jc w:val="both"/>
              <w:rPr>
                <w:rFonts w:ascii="Montserrat" w:hAnsi="Montserrat"/>
                <w:color w:val="000000" w:themeColor="text1"/>
                <w:sz w:val="16"/>
                <w:szCs w:val="16"/>
                <w:lang w:val="es-MX"/>
              </w:rPr>
            </w:pPr>
            <w:r w:rsidRPr="00C64544">
              <w:rPr>
                <w:rFonts w:ascii="Montserrat" w:hAnsi="Montserrat"/>
                <w:color w:val="000000" w:themeColor="text1"/>
                <w:sz w:val="16"/>
                <w:szCs w:val="16"/>
                <w:lang w:val="es-MX"/>
              </w:rPr>
              <w:lastRenderedPageBreak/>
              <w:t>Edad</w:t>
            </w:r>
          </w:p>
        </w:tc>
        <w:tc>
          <w:tcPr>
            <w:tcW w:w="3261" w:type="pct"/>
            <w:vAlign w:val="center"/>
          </w:tcPr>
          <w:p w14:paraId="48D714BD" w14:textId="08ACF29E"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Se</w:t>
            </w:r>
            <w:r w:rsidRPr="00C64544">
              <w:rPr>
                <w:rFonts w:ascii="Montserrat" w:eastAsia="Calibri" w:hAnsi="Montserrat" w:cs="Arial"/>
                <w:color w:val="000000" w:themeColor="text1"/>
                <w:sz w:val="16"/>
                <w:szCs w:val="16"/>
                <w:lang w:val="es-MX" w:eastAsia="es-MX"/>
              </w:rPr>
              <w:t xml:space="preserve"> refiere a la información natural de tiempo que ha vivido una persona, que</w:t>
            </w:r>
            <w:r w:rsidRPr="00C64544">
              <w:rPr>
                <w:rFonts w:ascii="Montserrat" w:hAnsi="Montserrat" w:cs="Arial"/>
                <w:color w:val="000000" w:themeColor="text1"/>
                <w:sz w:val="16"/>
                <w:szCs w:val="16"/>
                <w:lang w:val="es-MX"/>
              </w:rPr>
              <w:t xml:space="preserv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w:t>
            </w:r>
            <w:r w:rsidR="00FE7492" w:rsidRPr="00C64544">
              <w:rPr>
                <w:rFonts w:ascii="Montserrat" w:hAnsi="Montserrat" w:cs="Arial"/>
                <w:color w:val="000000" w:themeColor="text1"/>
                <w:sz w:val="16"/>
                <w:szCs w:val="16"/>
                <w:lang w:val="es-MX"/>
              </w:rPr>
              <w:t>tección al ser un dato personal</w:t>
            </w:r>
          </w:p>
        </w:tc>
        <w:tc>
          <w:tcPr>
            <w:tcW w:w="1018" w:type="pct"/>
            <w:vAlign w:val="center"/>
          </w:tcPr>
          <w:p w14:paraId="7E436628" w14:textId="74E9B93D"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Artículos 116 de la LGTAIP; 113 fracción I de la LFTAIP</w:t>
            </w:r>
          </w:p>
        </w:tc>
      </w:tr>
      <w:tr w:rsidR="00AF1B1C" w:rsidRPr="00C64544" w14:paraId="268F7475" w14:textId="77777777" w:rsidTr="004F34BE">
        <w:trPr>
          <w:trHeight w:val="20"/>
          <w:jc w:val="center"/>
        </w:trPr>
        <w:tc>
          <w:tcPr>
            <w:tcW w:w="720" w:type="pct"/>
            <w:vAlign w:val="center"/>
          </w:tcPr>
          <w:p w14:paraId="40614C76" w14:textId="77777777" w:rsidR="00B85EB1" w:rsidRPr="00C64544" w:rsidRDefault="00B85EB1" w:rsidP="00C64544">
            <w:pPr>
              <w:ind w:hanging="2"/>
              <w:jc w:val="both"/>
              <w:rPr>
                <w:rFonts w:ascii="Montserrat" w:hAnsi="Montserrat"/>
                <w:color w:val="000000" w:themeColor="text1"/>
                <w:sz w:val="16"/>
                <w:szCs w:val="16"/>
                <w:lang w:val="es-MX"/>
              </w:rPr>
            </w:pPr>
            <w:r w:rsidRPr="00C64544">
              <w:rPr>
                <w:rFonts w:ascii="Montserrat" w:hAnsi="Montserrat"/>
                <w:color w:val="000000" w:themeColor="text1"/>
                <w:sz w:val="16"/>
                <w:szCs w:val="16"/>
                <w:lang w:val="es-MX"/>
              </w:rPr>
              <w:t>Estado civil</w:t>
            </w:r>
          </w:p>
        </w:tc>
        <w:tc>
          <w:tcPr>
            <w:tcW w:w="3261" w:type="pct"/>
            <w:vAlign w:val="center"/>
          </w:tcPr>
          <w:p w14:paraId="6FBF3231" w14:textId="2292771E"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Dato o característica de orden legal, civil y social, implica relaciones de familia o parentesco, y en razón de la finalidad para el que fue obtenido precisa su protecció</w:t>
            </w:r>
            <w:r w:rsidR="00FE7492" w:rsidRPr="00C64544">
              <w:rPr>
                <w:rFonts w:ascii="Montserrat" w:hAnsi="Montserrat" w:cs="Arial"/>
                <w:color w:val="000000" w:themeColor="text1"/>
                <w:sz w:val="16"/>
                <w:szCs w:val="16"/>
                <w:lang w:val="es-MX"/>
              </w:rPr>
              <w:t>n, al resultar un dato personal</w:t>
            </w:r>
          </w:p>
        </w:tc>
        <w:tc>
          <w:tcPr>
            <w:tcW w:w="1018" w:type="pct"/>
            <w:vAlign w:val="center"/>
          </w:tcPr>
          <w:p w14:paraId="14F56E26" w14:textId="5DF36A60"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Artículos 116 de la LGTAIP; 113 fracción I de la LFTAIP</w:t>
            </w:r>
          </w:p>
        </w:tc>
      </w:tr>
      <w:tr w:rsidR="00AF1B1C" w:rsidRPr="00C64544" w14:paraId="49327876" w14:textId="77777777" w:rsidTr="004F34BE">
        <w:trPr>
          <w:trHeight w:val="20"/>
          <w:jc w:val="center"/>
        </w:trPr>
        <w:tc>
          <w:tcPr>
            <w:tcW w:w="720" w:type="pct"/>
            <w:vAlign w:val="center"/>
          </w:tcPr>
          <w:p w14:paraId="68737F5F" w14:textId="77777777" w:rsidR="00B85EB1" w:rsidRPr="00C64544" w:rsidRDefault="00B85EB1" w:rsidP="00C64544">
            <w:pPr>
              <w:ind w:hanging="2"/>
              <w:jc w:val="both"/>
              <w:rPr>
                <w:rFonts w:ascii="Montserrat" w:hAnsi="Montserrat"/>
                <w:color w:val="000000" w:themeColor="text1"/>
                <w:sz w:val="16"/>
                <w:szCs w:val="16"/>
                <w:lang w:val="es-MX"/>
              </w:rPr>
            </w:pPr>
            <w:r w:rsidRPr="00C64544">
              <w:rPr>
                <w:rFonts w:ascii="Montserrat" w:hAnsi="Montserrat"/>
                <w:color w:val="000000" w:themeColor="text1"/>
                <w:sz w:val="16"/>
                <w:szCs w:val="16"/>
                <w:lang w:val="es-MX"/>
              </w:rPr>
              <w:t>Nacionalidad</w:t>
            </w:r>
          </w:p>
        </w:tc>
        <w:tc>
          <w:tcPr>
            <w:tcW w:w="3261" w:type="pct"/>
            <w:vAlign w:val="center"/>
          </w:tcPr>
          <w:p w14:paraId="31EA5BAB" w14:textId="28478D61"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 xml:space="preserve">Referencia a la </w:t>
            </w:r>
            <w:r w:rsidRPr="00C64544">
              <w:rPr>
                <w:rFonts w:ascii="Montserrat" w:hAnsi="Montserrat" w:cs="Arial"/>
                <w:color w:val="000000" w:themeColor="text1"/>
                <w:sz w:val="16"/>
                <w:szCs w:val="16"/>
                <w:shd w:val="clear" w:color="auto" w:fill="FFFFFF"/>
                <w:lang w:val="es-MX"/>
              </w:rPr>
              <w:t>pertenencia a un estado o nación, lo que conlleva una serie de derechos y deberes políticos y sociales</w:t>
            </w:r>
            <w:r w:rsidRPr="00C64544">
              <w:rPr>
                <w:rFonts w:ascii="Montserrat" w:hAnsi="Montserrat" w:cs="Arial"/>
                <w:color w:val="000000" w:themeColor="text1"/>
                <w:sz w:val="16"/>
                <w:szCs w:val="16"/>
                <w:lang w:val="es-MX"/>
              </w:rPr>
              <w:t xml:space="preserve">, sea por nacimiento o naturalización, lo que hace de éste un dato personal y </w:t>
            </w:r>
            <w:r w:rsidR="00FE7492" w:rsidRPr="00C64544">
              <w:rPr>
                <w:rFonts w:ascii="Montserrat" w:hAnsi="Montserrat" w:cs="Arial"/>
                <w:color w:val="000000" w:themeColor="text1"/>
                <w:sz w:val="16"/>
                <w:szCs w:val="16"/>
                <w:lang w:val="es-MX"/>
              </w:rPr>
              <w:t>su protección resulta necesaria</w:t>
            </w:r>
          </w:p>
        </w:tc>
        <w:tc>
          <w:tcPr>
            <w:tcW w:w="1018" w:type="pct"/>
            <w:vAlign w:val="center"/>
          </w:tcPr>
          <w:p w14:paraId="06CB8824" w14:textId="7CC13B63"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Artículos 116 de la LGTAIP; 113 fracción I de la LFTAIP</w:t>
            </w:r>
          </w:p>
        </w:tc>
      </w:tr>
      <w:tr w:rsidR="00AF1B1C" w:rsidRPr="00C64544" w14:paraId="112D88C7" w14:textId="77777777" w:rsidTr="004F34BE">
        <w:trPr>
          <w:trHeight w:val="20"/>
          <w:jc w:val="center"/>
        </w:trPr>
        <w:tc>
          <w:tcPr>
            <w:tcW w:w="720" w:type="pct"/>
            <w:vAlign w:val="center"/>
          </w:tcPr>
          <w:p w14:paraId="3044273A" w14:textId="77777777" w:rsidR="00B85EB1" w:rsidRPr="00C64544" w:rsidRDefault="00B85EB1" w:rsidP="00C64544">
            <w:pPr>
              <w:ind w:hanging="2"/>
              <w:jc w:val="both"/>
              <w:rPr>
                <w:rFonts w:ascii="Montserrat" w:hAnsi="Montserrat"/>
                <w:color w:val="000000" w:themeColor="text1"/>
                <w:sz w:val="16"/>
                <w:szCs w:val="16"/>
                <w:lang w:val="es-MX"/>
              </w:rPr>
            </w:pPr>
            <w:r w:rsidRPr="00C64544">
              <w:rPr>
                <w:rFonts w:ascii="Montserrat" w:hAnsi="Montserrat"/>
                <w:color w:val="000000" w:themeColor="text1"/>
                <w:sz w:val="16"/>
                <w:szCs w:val="16"/>
                <w:lang w:val="es-MX"/>
              </w:rPr>
              <w:t xml:space="preserve">ID RUSP </w:t>
            </w:r>
          </w:p>
        </w:tc>
        <w:tc>
          <w:tcPr>
            <w:tcW w:w="3261" w:type="pct"/>
            <w:vAlign w:val="center"/>
          </w:tcPr>
          <w:p w14:paraId="41A1A62D" w14:textId="7577FD5E"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 xml:space="preserve">Dicho dato se considera como información confidencial, con base en lo dispuesto en los numerales 80 y 81 del Acuerdo por el que se emiten las Disposiciones en las materias de Recursos Humanos y del Servicio Profesional de Carrera, así como el Manual Administrativo de Aplicación General en materia de Recursos Humanos y Organización y el Manual del </w:t>
            </w:r>
            <w:r w:rsidR="00FE7492" w:rsidRPr="00C64544">
              <w:rPr>
                <w:rFonts w:ascii="Montserrat" w:hAnsi="Montserrat" w:cs="Arial"/>
                <w:color w:val="000000" w:themeColor="text1"/>
                <w:sz w:val="16"/>
                <w:szCs w:val="16"/>
                <w:lang w:val="es-MX"/>
              </w:rPr>
              <w:t>Servicio Profesional de Carrera</w:t>
            </w:r>
          </w:p>
        </w:tc>
        <w:tc>
          <w:tcPr>
            <w:tcW w:w="1018" w:type="pct"/>
            <w:vAlign w:val="center"/>
          </w:tcPr>
          <w:p w14:paraId="7170D879" w14:textId="01040AE2"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Artículos 116 de la LGTAIP; 113 fracción I de la LFTAIP</w:t>
            </w:r>
          </w:p>
        </w:tc>
      </w:tr>
      <w:tr w:rsidR="00B85EB1" w:rsidRPr="00C64544" w14:paraId="32BECBC4" w14:textId="77777777" w:rsidTr="004F34BE">
        <w:trPr>
          <w:trHeight w:val="20"/>
          <w:jc w:val="center"/>
        </w:trPr>
        <w:tc>
          <w:tcPr>
            <w:tcW w:w="720" w:type="pct"/>
            <w:vAlign w:val="center"/>
          </w:tcPr>
          <w:p w14:paraId="1AE506A6" w14:textId="77777777" w:rsidR="00B85EB1" w:rsidRPr="00C64544" w:rsidRDefault="00B85EB1" w:rsidP="00C64544">
            <w:pPr>
              <w:ind w:hanging="2"/>
              <w:jc w:val="both"/>
              <w:rPr>
                <w:rFonts w:ascii="Montserrat" w:hAnsi="Montserrat"/>
                <w:color w:val="000000" w:themeColor="text1"/>
                <w:sz w:val="16"/>
                <w:szCs w:val="16"/>
                <w:lang w:val="es-MX"/>
              </w:rPr>
            </w:pPr>
            <w:r w:rsidRPr="00C64544">
              <w:rPr>
                <w:rFonts w:ascii="Montserrat" w:hAnsi="Montserrat"/>
                <w:color w:val="000000" w:themeColor="text1"/>
                <w:sz w:val="16"/>
                <w:szCs w:val="16"/>
                <w:lang w:val="es-MX"/>
              </w:rPr>
              <w:t xml:space="preserve">Número de teléfono </w:t>
            </w:r>
          </w:p>
        </w:tc>
        <w:tc>
          <w:tcPr>
            <w:tcW w:w="3261" w:type="pct"/>
            <w:vAlign w:val="center"/>
          </w:tcPr>
          <w:p w14:paraId="5F3CC54D" w14:textId="5EF0294B"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w:t>
            </w:r>
            <w:r w:rsidR="00FE7492" w:rsidRPr="00C64544">
              <w:rPr>
                <w:rFonts w:ascii="Montserrat" w:hAnsi="Montserrat" w:cs="Arial"/>
                <w:color w:val="000000" w:themeColor="text1"/>
                <w:sz w:val="16"/>
                <w:szCs w:val="16"/>
                <w:lang w:val="es-MX"/>
              </w:rPr>
              <w:t>ue debe protegerse</w:t>
            </w:r>
          </w:p>
        </w:tc>
        <w:tc>
          <w:tcPr>
            <w:tcW w:w="1018" w:type="pct"/>
            <w:vAlign w:val="center"/>
          </w:tcPr>
          <w:p w14:paraId="396A0140" w14:textId="48686F6C" w:rsidR="00B85EB1" w:rsidRPr="00C64544" w:rsidRDefault="00B85EB1" w:rsidP="00C64544">
            <w:pPr>
              <w:ind w:hanging="2"/>
              <w:jc w:val="both"/>
              <w:rPr>
                <w:rFonts w:ascii="Montserrat" w:hAnsi="Montserrat" w:cs="Arial"/>
                <w:color w:val="000000" w:themeColor="text1"/>
                <w:sz w:val="16"/>
                <w:szCs w:val="16"/>
                <w:lang w:val="es-MX"/>
              </w:rPr>
            </w:pPr>
            <w:r w:rsidRPr="00C64544">
              <w:rPr>
                <w:rFonts w:ascii="Montserrat" w:hAnsi="Montserrat" w:cs="Arial"/>
                <w:color w:val="000000" w:themeColor="text1"/>
                <w:sz w:val="16"/>
                <w:szCs w:val="16"/>
                <w:lang w:val="es-MX"/>
              </w:rPr>
              <w:t>Artículos 116 de la LGTAIP; 113 fracción I de la LFTAIP</w:t>
            </w:r>
          </w:p>
        </w:tc>
      </w:tr>
    </w:tbl>
    <w:p w14:paraId="5C9BFE09" w14:textId="77777777" w:rsidR="005E0B18" w:rsidRPr="00C64544" w:rsidRDefault="005E0B18" w:rsidP="00C64544">
      <w:pPr>
        <w:ind w:right="49"/>
        <w:jc w:val="both"/>
        <w:rPr>
          <w:rFonts w:ascii="Montserrat" w:eastAsia="Montserrat" w:hAnsi="Montserrat" w:cs="Montserrat"/>
          <w:color w:val="000000" w:themeColor="text1"/>
          <w:sz w:val="18"/>
          <w:szCs w:val="18"/>
        </w:rPr>
      </w:pPr>
    </w:p>
    <w:p w14:paraId="6FA083C3" w14:textId="1F4BB0F4" w:rsidR="005E0B18" w:rsidRPr="00C64544" w:rsidRDefault="005E0B18" w:rsidP="00C64544">
      <w:pPr>
        <w:ind w:right="4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consecuencia, se emite la siguiente resolución por unanimidad:</w:t>
      </w:r>
    </w:p>
    <w:p w14:paraId="45AE9017" w14:textId="5F74D06D" w:rsidR="00414012" w:rsidRPr="00C64544" w:rsidRDefault="005E0B18" w:rsidP="00C64544">
      <w:pPr>
        <w:pStyle w:val="NormalWeb"/>
        <w:jc w:val="both"/>
        <w:rPr>
          <w:rFonts w:ascii="Montserrat" w:hAnsi="Montserrat"/>
          <w:color w:val="000000" w:themeColor="text1"/>
          <w:sz w:val="18"/>
          <w:szCs w:val="18"/>
          <w:lang w:eastAsia="es-MX"/>
        </w:rPr>
      </w:pPr>
      <w:r w:rsidRPr="00C64544">
        <w:rPr>
          <w:rFonts w:ascii="Montserrat" w:eastAsia="Montserrat" w:hAnsi="Montserrat" w:cs="Montserrat"/>
          <w:b/>
          <w:color w:val="000000" w:themeColor="text1"/>
          <w:sz w:val="18"/>
          <w:szCs w:val="18"/>
        </w:rPr>
        <w:t xml:space="preserve">II.B.4.ORD.38.23: </w:t>
      </w:r>
      <w:r w:rsidRPr="00C64544">
        <w:rPr>
          <w:rFonts w:ascii="Montserrat" w:hAnsi="Montserrat"/>
          <w:b/>
          <w:color w:val="000000" w:themeColor="text1"/>
          <w:sz w:val="18"/>
          <w:szCs w:val="18"/>
          <w:lang w:eastAsia="es-MX"/>
        </w:rPr>
        <w:t>CONFIRMAR</w:t>
      </w:r>
      <w:r w:rsidRPr="00C64544">
        <w:rPr>
          <w:rFonts w:ascii="Montserrat" w:hAnsi="Montserrat"/>
          <w:color w:val="000000" w:themeColor="text1"/>
          <w:sz w:val="18"/>
          <w:szCs w:val="18"/>
          <w:lang w:eastAsia="es-MX"/>
        </w:rPr>
        <w:t xml:space="preserve"> la clasificación de la información como confidencial invocada por la DGRH de las constancias de nombramiento con folio </w:t>
      </w:r>
      <w:r w:rsidRPr="00C64544">
        <w:rPr>
          <w:rFonts w:ascii="Montserrat" w:eastAsia="Montserrat" w:hAnsi="Montserrat" w:cs="Montserrat"/>
          <w:color w:val="000000" w:themeColor="text1"/>
          <w:sz w:val="18"/>
          <w:szCs w:val="18"/>
        </w:rPr>
        <w:t xml:space="preserve">10318118, 1035016, 001550, 00436 emitidos por la Comisión Nacional de Agua y 1 nombramiento emitido por la Secretaría de la Función Pública con No. de plaza 2001552 </w:t>
      </w:r>
      <w:r w:rsidRPr="00C64544">
        <w:rPr>
          <w:rFonts w:ascii="Montserrat" w:hAnsi="Montserrat"/>
          <w:color w:val="000000" w:themeColor="text1"/>
          <w:sz w:val="18"/>
          <w:szCs w:val="18"/>
          <w:lang w:eastAsia="es-MX"/>
        </w:rPr>
        <w:t>con fundamento en el artículo 113, fracción I, de la Ley Federal de Transparencia y Acceso a la Información Pública y, por ende, se autoriza la elaboración de las versiones públicas</w:t>
      </w:r>
      <w:r w:rsidR="00214645" w:rsidRPr="00C64544">
        <w:rPr>
          <w:rFonts w:ascii="Montserrat" w:hAnsi="Montserrat"/>
          <w:color w:val="000000" w:themeColor="text1"/>
          <w:sz w:val="18"/>
          <w:szCs w:val="18"/>
          <w:lang w:eastAsia="es-MX"/>
        </w:rPr>
        <w:t>.</w:t>
      </w:r>
    </w:p>
    <w:p w14:paraId="03A3F8A9" w14:textId="1B09D1FC" w:rsidR="005E0B18" w:rsidRPr="00C64544" w:rsidRDefault="00214645" w:rsidP="00C64544">
      <w:pPr>
        <w:pStyle w:val="NormalWeb"/>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B.</w:t>
      </w:r>
      <w:r w:rsidR="005E0B18" w:rsidRPr="00C64544">
        <w:rPr>
          <w:rFonts w:ascii="Montserrat" w:eastAsia="Montserrat" w:hAnsi="Montserrat" w:cs="Montserrat"/>
          <w:b/>
          <w:color w:val="000000" w:themeColor="text1"/>
          <w:sz w:val="18"/>
          <w:szCs w:val="18"/>
        </w:rPr>
        <w:t>5 Folio 330026523003506</w:t>
      </w:r>
    </w:p>
    <w:p w14:paraId="1BAC9C33" w14:textId="4C74D702" w:rsidR="005E0B18" w:rsidRPr="00C64544" w:rsidRDefault="005E0B18" w:rsidP="00C64544">
      <w:pPr>
        <w:ind w:right="-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 Un particular requirió:</w:t>
      </w:r>
    </w:p>
    <w:p w14:paraId="47F115B0" w14:textId="77777777" w:rsidR="005E0B18" w:rsidRPr="00C64544" w:rsidRDefault="005E0B18" w:rsidP="00C64544">
      <w:pPr>
        <w:ind w:right="566"/>
        <w:jc w:val="both"/>
        <w:rPr>
          <w:rFonts w:ascii="Montserrat" w:eastAsia="Montserrat" w:hAnsi="Montserrat" w:cs="Montserrat"/>
          <w:b/>
          <w:i/>
          <w:color w:val="000000" w:themeColor="text1"/>
          <w:sz w:val="18"/>
          <w:szCs w:val="18"/>
        </w:rPr>
      </w:pPr>
    </w:p>
    <w:p w14:paraId="619D8140" w14:textId="4E237B94" w:rsidR="00CA3E85" w:rsidRPr="00C64544" w:rsidRDefault="005E0B18" w:rsidP="00C64544">
      <w:pPr>
        <w:ind w:left="566" w:right="566"/>
        <w:jc w:val="both"/>
        <w:rPr>
          <w:rFonts w:ascii="Montserrat" w:hAnsi="Montserrat"/>
          <w:i/>
          <w:sz w:val="16"/>
          <w:szCs w:val="18"/>
        </w:rPr>
      </w:pPr>
      <w:r w:rsidRPr="00C64544">
        <w:rPr>
          <w:rFonts w:ascii="Montserrat" w:eastAsia="Montserrat" w:hAnsi="Montserrat" w:cs="Montserrat"/>
          <w:i/>
          <w:sz w:val="16"/>
          <w:szCs w:val="18"/>
        </w:rPr>
        <w:t>“TODAS LAS ALTAS Y BAJAS DE LA</w:t>
      </w:r>
      <w:r w:rsidR="00944046" w:rsidRPr="00C64544">
        <w:rPr>
          <w:rFonts w:ascii="Montserrat" w:eastAsia="Montserrat" w:hAnsi="Montserrat" w:cs="Montserrat"/>
          <w:i/>
          <w:sz w:val="16"/>
          <w:szCs w:val="18"/>
        </w:rPr>
        <w:t xml:space="preserve"> DIRECCIÓN GENERAL DE TRANSPARENCIA Y GOBIERNO ABIERTO, DESDE LA LLEGADA DE LA (..), </w:t>
      </w:r>
      <w:r w:rsidRPr="00C64544">
        <w:rPr>
          <w:rFonts w:ascii="Montserrat" w:eastAsia="Montserrat" w:hAnsi="Montserrat" w:cs="Montserrat"/>
          <w:i/>
          <w:sz w:val="16"/>
          <w:szCs w:val="18"/>
        </w:rPr>
        <w:t>LOS MOTIVOS DE ESAS ALTAS Y BAJAS, COPIA DE LAS RENUNCIAS, ASI COMO LOS CAMBIOS DE ADSCRIPCIÓN DE SERVIDORES PÚBLICOS QUE ESTUVIERON EN ESA DIRECCIÓN, LOS QUE ESTAN DE COMISIÓN.</w:t>
      </w:r>
      <w:r w:rsidRPr="00C64544">
        <w:rPr>
          <w:rFonts w:ascii="Montserrat" w:hAnsi="Montserrat"/>
          <w:i/>
          <w:sz w:val="16"/>
          <w:szCs w:val="18"/>
        </w:rPr>
        <w:t>”. (Sic)</w:t>
      </w:r>
    </w:p>
    <w:p w14:paraId="4248A8E5" w14:textId="77777777" w:rsidR="001E0F59" w:rsidRPr="00C64544" w:rsidRDefault="001E0F59" w:rsidP="00C64544">
      <w:pPr>
        <w:ind w:left="566" w:right="566"/>
        <w:jc w:val="both"/>
        <w:rPr>
          <w:rFonts w:ascii="Montserrat" w:hAnsi="Montserrat"/>
          <w:i/>
          <w:sz w:val="16"/>
          <w:szCs w:val="18"/>
        </w:rPr>
      </w:pPr>
    </w:p>
    <w:p w14:paraId="563F4F68" w14:textId="4586DB72" w:rsidR="00A84992" w:rsidRPr="00C64544" w:rsidRDefault="005E0B18" w:rsidP="00C64544">
      <w:pPr>
        <w:ind w:right="-19"/>
        <w:jc w:val="both"/>
        <w:rPr>
          <w:rFonts w:ascii="Montserrat" w:eastAsia="Montserrat" w:hAnsi="Montserrat" w:cs="Montserrat"/>
          <w:sz w:val="18"/>
          <w:szCs w:val="18"/>
        </w:rPr>
      </w:pPr>
      <w:r w:rsidRPr="00C64544">
        <w:rPr>
          <w:rFonts w:ascii="Montserrat" w:eastAsia="Montserrat" w:hAnsi="Montserrat" w:cs="Montserrat"/>
          <w:sz w:val="18"/>
          <w:szCs w:val="18"/>
        </w:rPr>
        <w:t>La Dirección General de Recursos Humanos (DGRH) a efecto de elaborar las versiones pública</w:t>
      </w:r>
      <w:r w:rsidR="000429D8" w:rsidRPr="00C64544">
        <w:rPr>
          <w:rFonts w:ascii="Montserrat" w:eastAsia="Montserrat" w:hAnsi="Montserrat" w:cs="Montserrat"/>
          <w:sz w:val="18"/>
          <w:szCs w:val="18"/>
        </w:rPr>
        <w:t xml:space="preserve">s de </w:t>
      </w:r>
      <w:r w:rsidR="00944046" w:rsidRPr="00C64544">
        <w:rPr>
          <w:rFonts w:ascii="Montserrat" w:eastAsia="Montserrat" w:hAnsi="Montserrat" w:cs="Montserrat"/>
          <w:sz w:val="18"/>
          <w:szCs w:val="18"/>
        </w:rPr>
        <w:t xml:space="preserve">las documentales consistentes en </w:t>
      </w:r>
      <w:r w:rsidR="000429D8" w:rsidRPr="00C64544">
        <w:rPr>
          <w:rFonts w:ascii="Montserrat" w:eastAsia="Montserrat" w:hAnsi="Montserrat" w:cs="Montserrat"/>
          <w:sz w:val="18"/>
          <w:szCs w:val="18"/>
        </w:rPr>
        <w:t>r</w:t>
      </w:r>
      <w:r w:rsidRPr="00C64544">
        <w:rPr>
          <w:rFonts w:ascii="Montserrat" w:eastAsia="Montserrat" w:hAnsi="Montserrat" w:cs="Montserrat"/>
          <w:sz w:val="18"/>
          <w:szCs w:val="18"/>
        </w:rPr>
        <w:t xml:space="preserve">enuncias, </w:t>
      </w:r>
      <w:r w:rsidR="000429D8" w:rsidRPr="00C64544">
        <w:rPr>
          <w:rFonts w:ascii="Montserrat" w:eastAsia="Montserrat" w:hAnsi="Montserrat" w:cs="Montserrat"/>
          <w:sz w:val="18"/>
          <w:szCs w:val="18"/>
        </w:rPr>
        <w:t>o</w:t>
      </w:r>
      <w:r w:rsidR="00944046" w:rsidRPr="00C64544">
        <w:rPr>
          <w:rFonts w:ascii="Montserrat" w:eastAsia="Montserrat" w:hAnsi="Montserrat" w:cs="Montserrat"/>
          <w:sz w:val="18"/>
          <w:szCs w:val="18"/>
        </w:rPr>
        <w:t>ficios 510/DGRH/1616/2022 y 510/DGRH/1207/2022 a través de los cuales se notificó</w:t>
      </w:r>
      <w:r w:rsidRPr="00C64544">
        <w:rPr>
          <w:rFonts w:ascii="Montserrat" w:eastAsia="Montserrat" w:hAnsi="Montserrat" w:cs="Montserrat"/>
          <w:sz w:val="18"/>
          <w:szCs w:val="18"/>
        </w:rPr>
        <w:t xml:space="preserve"> </w:t>
      </w:r>
      <w:r w:rsidR="00944046" w:rsidRPr="00C64544">
        <w:rPr>
          <w:rFonts w:ascii="Montserrat" w:eastAsia="Montserrat" w:hAnsi="Montserrat" w:cs="Montserrat"/>
          <w:sz w:val="18"/>
          <w:szCs w:val="18"/>
        </w:rPr>
        <w:t>la</w:t>
      </w:r>
      <w:r w:rsidRPr="00C64544">
        <w:rPr>
          <w:rFonts w:ascii="Montserrat" w:eastAsia="Montserrat" w:hAnsi="Montserrat" w:cs="Montserrat"/>
          <w:sz w:val="18"/>
          <w:szCs w:val="18"/>
        </w:rPr>
        <w:t xml:space="preserve"> te</w:t>
      </w:r>
      <w:r w:rsidR="000429D8" w:rsidRPr="00C64544">
        <w:rPr>
          <w:rFonts w:ascii="Montserrat" w:eastAsia="Montserrat" w:hAnsi="Montserrat" w:cs="Montserrat"/>
          <w:sz w:val="18"/>
          <w:szCs w:val="18"/>
        </w:rPr>
        <w:t>rminación de nombramiento por ar</w:t>
      </w:r>
      <w:r w:rsidRPr="00C64544">
        <w:rPr>
          <w:rFonts w:ascii="Montserrat" w:eastAsia="Montserrat" w:hAnsi="Montserrat" w:cs="Montserrat"/>
          <w:sz w:val="18"/>
          <w:szCs w:val="18"/>
        </w:rPr>
        <w:t xml:space="preserve">tículo 34 de la Ley del Servicio Profesional de Carrera en la </w:t>
      </w:r>
      <w:r w:rsidR="000429D8" w:rsidRPr="00C64544">
        <w:rPr>
          <w:rFonts w:ascii="Montserrat" w:eastAsia="Montserrat" w:hAnsi="Montserrat" w:cs="Montserrat"/>
          <w:sz w:val="18"/>
          <w:szCs w:val="18"/>
        </w:rPr>
        <w:t xml:space="preserve">Administración Pública </w:t>
      </w:r>
      <w:r w:rsidR="00944046" w:rsidRPr="00C64544">
        <w:rPr>
          <w:rFonts w:ascii="Montserrat" w:eastAsia="Montserrat" w:hAnsi="Montserrat" w:cs="Montserrat"/>
          <w:sz w:val="18"/>
          <w:szCs w:val="18"/>
        </w:rPr>
        <w:t>Federal</w:t>
      </w:r>
      <w:r w:rsidRPr="00C64544">
        <w:rPr>
          <w:rFonts w:ascii="Montserrat" w:eastAsia="Montserrat" w:hAnsi="Montserrat" w:cs="Montserrat"/>
          <w:sz w:val="18"/>
          <w:szCs w:val="18"/>
        </w:rPr>
        <w:t xml:space="preserve"> y </w:t>
      </w:r>
      <w:r w:rsidR="00944046" w:rsidRPr="00C64544">
        <w:rPr>
          <w:rFonts w:ascii="Montserrat" w:eastAsia="Montserrat" w:hAnsi="Montserrat" w:cs="Montserrat"/>
          <w:sz w:val="18"/>
          <w:szCs w:val="18"/>
        </w:rPr>
        <w:t>aviso de c</w:t>
      </w:r>
      <w:r w:rsidRPr="00C64544">
        <w:rPr>
          <w:rFonts w:ascii="Montserrat" w:eastAsia="Montserrat" w:hAnsi="Montserrat" w:cs="Montserrat"/>
          <w:sz w:val="18"/>
          <w:szCs w:val="18"/>
        </w:rPr>
        <w:t xml:space="preserve">ambio de </w:t>
      </w:r>
      <w:r w:rsidR="00944046" w:rsidRPr="00C64544">
        <w:rPr>
          <w:rFonts w:ascii="Montserrat" w:eastAsia="Montserrat" w:hAnsi="Montserrat" w:cs="Montserrat"/>
          <w:sz w:val="18"/>
          <w:szCs w:val="18"/>
        </w:rPr>
        <w:t>situación laboral de personal federal</w:t>
      </w:r>
      <w:r w:rsidRPr="00C64544">
        <w:rPr>
          <w:rFonts w:ascii="Montserrat" w:eastAsia="Montserrat" w:hAnsi="Montserrat" w:cs="Montserrat"/>
          <w:sz w:val="18"/>
          <w:szCs w:val="18"/>
        </w:rPr>
        <w:t>, solicitó al Comité de Transparencia clasificar la siguiente información:</w:t>
      </w:r>
    </w:p>
    <w:p w14:paraId="3900771B" w14:textId="77777777" w:rsidR="009F403C" w:rsidRPr="00C64544" w:rsidRDefault="009F403C" w:rsidP="00C64544">
      <w:pPr>
        <w:ind w:right="-19"/>
        <w:jc w:val="both"/>
        <w:rPr>
          <w:rFonts w:ascii="Montserrat" w:eastAsia="Montserrat" w:hAnsi="Montserrat" w:cs="Montserrat"/>
          <w:color w:val="000000" w:themeColor="text1"/>
          <w:sz w:val="18"/>
          <w:szCs w:val="18"/>
        </w:rPr>
      </w:pPr>
    </w:p>
    <w:tbl>
      <w:tblPr>
        <w:tblW w:w="9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5103"/>
        <w:gridCol w:w="2410"/>
      </w:tblGrid>
      <w:tr w:rsidR="00AF1B1C" w:rsidRPr="00C64544" w14:paraId="643A38BA" w14:textId="77777777" w:rsidTr="00C1471C">
        <w:trPr>
          <w:tblHeader/>
          <w:jc w:val="center"/>
        </w:trPr>
        <w:tc>
          <w:tcPr>
            <w:tcW w:w="197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D4640AA" w14:textId="77777777" w:rsidR="005E0B18" w:rsidRPr="00C64544" w:rsidRDefault="005E0B18" w:rsidP="00C64544">
            <w:pPr>
              <w:jc w:val="both"/>
              <w:rPr>
                <w:rFonts w:ascii="Montserrat" w:eastAsia="Montserrat" w:hAnsi="Montserrat" w:cs="Montserrat"/>
                <w:b/>
                <w:color w:val="FFFFFF" w:themeColor="background1"/>
                <w:sz w:val="16"/>
                <w:szCs w:val="16"/>
              </w:rPr>
            </w:pPr>
            <w:r w:rsidRPr="00C64544">
              <w:rPr>
                <w:rFonts w:ascii="Montserrat" w:eastAsia="Montserrat" w:hAnsi="Montserrat" w:cs="Montserrat"/>
                <w:b/>
                <w:color w:val="FFFFFF" w:themeColor="background1"/>
                <w:sz w:val="16"/>
                <w:szCs w:val="16"/>
              </w:rPr>
              <w:lastRenderedPageBreak/>
              <w:t>Dato</w:t>
            </w:r>
          </w:p>
        </w:tc>
        <w:tc>
          <w:tcPr>
            <w:tcW w:w="510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B2BA43B" w14:textId="77777777" w:rsidR="005E0B18" w:rsidRPr="00C64544" w:rsidRDefault="005E0B18" w:rsidP="00C64544">
            <w:pPr>
              <w:jc w:val="both"/>
              <w:rPr>
                <w:rFonts w:ascii="Montserrat" w:eastAsia="Montserrat" w:hAnsi="Montserrat" w:cs="Montserrat"/>
                <w:b/>
                <w:color w:val="FFFFFF" w:themeColor="background1"/>
                <w:sz w:val="16"/>
                <w:szCs w:val="16"/>
              </w:rPr>
            </w:pPr>
            <w:r w:rsidRPr="00C64544">
              <w:rPr>
                <w:rFonts w:ascii="Montserrat" w:eastAsia="Montserrat" w:hAnsi="Montserrat" w:cs="Montserrat"/>
                <w:b/>
                <w:color w:val="FFFFFF" w:themeColor="background1"/>
                <w:sz w:val="16"/>
                <w:szCs w:val="16"/>
              </w:rPr>
              <w:t>Justificación</w:t>
            </w:r>
          </w:p>
        </w:tc>
        <w:tc>
          <w:tcPr>
            <w:tcW w:w="241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448498C" w14:textId="77777777" w:rsidR="005E0B18" w:rsidRPr="00C64544" w:rsidRDefault="005E0B18" w:rsidP="00C64544">
            <w:pPr>
              <w:jc w:val="both"/>
              <w:rPr>
                <w:rFonts w:ascii="Montserrat" w:eastAsia="Montserrat" w:hAnsi="Montserrat" w:cs="Montserrat"/>
                <w:b/>
                <w:color w:val="FFFFFF" w:themeColor="background1"/>
                <w:sz w:val="16"/>
                <w:szCs w:val="16"/>
              </w:rPr>
            </w:pPr>
            <w:r w:rsidRPr="00C64544">
              <w:rPr>
                <w:rFonts w:ascii="Montserrat" w:eastAsia="Montserrat" w:hAnsi="Montserrat" w:cs="Montserrat"/>
                <w:b/>
                <w:color w:val="FFFFFF" w:themeColor="background1"/>
                <w:sz w:val="16"/>
                <w:szCs w:val="16"/>
              </w:rPr>
              <w:t>Fundamento</w:t>
            </w:r>
          </w:p>
        </w:tc>
      </w:tr>
      <w:tr w:rsidR="00AF1B1C" w:rsidRPr="00C64544" w14:paraId="7C2774E2" w14:textId="77777777" w:rsidTr="00FE7492">
        <w:trPr>
          <w:trHeight w:val="920"/>
          <w:jc w:val="center"/>
        </w:trPr>
        <w:tc>
          <w:tcPr>
            <w:tcW w:w="197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89F329B" w14:textId="681C79F2" w:rsidR="00B85EB1" w:rsidRPr="00C64544" w:rsidRDefault="00B85EB1"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Registro Federal de Contribuyentes (RFC)</w:t>
            </w:r>
          </w:p>
        </w:tc>
        <w:tc>
          <w:tcPr>
            <w:tcW w:w="5103" w:type="dxa"/>
            <w:tcBorders>
              <w:top w:val="single" w:sz="6" w:space="0" w:color="CCCCCC"/>
              <w:left w:val="single" w:sz="6" w:space="0" w:color="CCCCCC"/>
              <w:bottom w:val="single" w:sz="6" w:space="0" w:color="CCCCCC"/>
              <w:right w:val="single" w:sz="12" w:space="0" w:color="CCCCCC"/>
            </w:tcBorders>
            <w:shd w:val="clear" w:color="auto" w:fill="auto"/>
          </w:tcPr>
          <w:p w14:paraId="7E652186" w14:textId="25927FD5" w:rsidR="00B85EB1" w:rsidRPr="00C64544" w:rsidRDefault="00B85EB1"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Clave alfanumérica de cuyos datos que la integran es posible identificar del titular de la misma, fecha de nacimiento y la edad de la persona, siendo la homoclave que la integra única e irrepetible, da ahí que sea un dato personal que debe protegerse</w:t>
            </w:r>
          </w:p>
          <w:p w14:paraId="08C3FAE2" w14:textId="77777777" w:rsidR="00B85EB1" w:rsidRPr="00C64544" w:rsidRDefault="00B85EB1" w:rsidP="00C64544">
            <w:pPr>
              <w:jc w:val="both"/>
              <w:rPr>
                <w:rFonts w:ascii="Montserrat" w:eastAsia="Montserrat" w:hAnsi="Montserrat" w:cs="Montserrat"/>
                <w:color w:val="000000" w:themeColor="text1"/>
                <w:sz w:val="16"/>
                <w:szCs w:val="16"/>
              </w:rPr>
            </w:pPr>
          </w:p>
        </w:tc>
        <w:tc>
          <w:tcPr>
            <w:tcW w:w="241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17C647A" w14:textId="63C4F789" w:rsidR="00B85EB1" w:rsidRPr="00C64544" w:rsidRDefault="00B85EB1" w:rsidP="00C64544">
            <w:pPr>
              <w:jc w:val="both"/>
              <w:rPr>
                <w:rFonts w:ascii="Montserrat" w:eastAsia="Montserrat" w:hAnsi="Montserrat" w:cs="Montserrat"/>
                <w:color w:val="000000" w:themeColor="text1"/>
                <w:sz w:val="16"/>
                <w:szCs w:val="16"/>
              </w:rPr>
            </w:pPr>
            <w:r w:rsidRPr="00C64544">
              <w:rPr>
                <w:rFonts w:ascii="Montserrat" w:hAnsi="Montserrat" w:cs="Arial"/>
                <w:color w:val="000000" w:themeColor="text1"/>
                <w:sz w:val="16"/>
                <w:szCs w:val="16"/>
              </w:rPr>
              <w:t>Artículos 116 de la LGTAIP; 113 fracción I de la LFTAIP</w:t>
            </w:r>
          </w:p>
        </w:tc>
      </w:tr>
      <w:tr w:rsidR="00AF1B1C" w:rsidRPr="00C64544" w14:paraId="0C4E61CB" w14:textId="77777777" w:rsidTr="00FE7492">
        <w:trPr>
          <w:trHeight w:val="886"/>
          <w:jc w:val="center"/>
        </w:trPr>
        <w:tc>
          <w:tcPr>
            <w:tcW w:w="197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0BBF6C5" w14:textId="73BC7489" w:rsidR="00B85EB1" w:rsidRPr="00C64544" w:rsidRDefault="00B85EB1"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Clave Única Registro de Población (CURP)</w:t>
            </w:r>
          </w:p>
        </w:tc>
        <w:tc>
          <w:tcPr>
            <w:tcW w:w="5103" w:type="dxa"/>
            <w:tcBorders>
              <w:top w:val="single" w:sz="6" w:space="0" w:color="CCCCCC"/>
              <w:left w:val="single" w:sz="6" w:space="0" w:color="CCCCCC"/>
              <w:bottom w:val="single" w:sz="6" w:space="0" w:color="CCCCCC"/>
              <w:right w:val="single" w:sz="12" w:space="0" w:color="CCCCCC"/>
            </w:tcBorders>
            <w:shd w:val="clear" w:color="auto" w:fill="auto"/>
          </w:tcPr>
          <w:p w14:paraId="15F69000" w14:textId="11EE2648" w:rsidR="00B85EB1" w:rsidRPr="00C64544" w:rsidRDefault="00B85EB1"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241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EFF1ED3" w14:textId="72722053" w:rsidR="00B85EB1" w:rsidRPr="00C64544" w:rsidRDefault="00B85EB1" w:rsidP="00C64544">
            <w:pPr>
              <w:jc w:val="both"/>
              <w:rPr>
                <w:rFonts w:ascii="Montserrat" w:eastAsia="Montserrat" w:hAnsi="Montserrat" w:cs="Montserrat"/>
                <w:color w:val="000000" w:themeColor="text1"/>
                <w:sz w:val="16"/>
                <w:szCs w:val="16"/>
              </w:rPr>
            </w:pPr>
            <w:r w:rsidRPr="00C64544">
              <w:rPr>
                <w:rFonts w:ascii="Montserrat" w:hAnsi="Montserrat" w:cs="Arial"/>
                <w:color w:val="000000" w:themeColor="text1"/>
                <w:sz w:val="16"/>
                <w:szCs w:val="16"/>
              </w:rPr>
              <w:t>Artículos 116 de la LGTAIP; 113 fracción I de la LFTAIP</w:t>
            </w:r>
          </w:p>
        </w:tc>
      </w:tr>
      <w:tr w:rsidR="00B85EB1" w:rsidRPr="00C64544" w14:paraId="36B929CD" w14:textId="77777777" w:rsidTr="00FE7492">
        <w:trPr>
          <w:trHeight w:val="1169"/>
          <w:jc w:val="center"/>
        </w:trPr>
        <w:tc>
          <w:tcPr>
            <w:tcW w:w="1975"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60A53C2" w14:textId="24EE7304" w:rsidR="00B85EB1" w:rsidRPr="00C64544" w:rsidRDefault="00B85EB1"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Número de Seguridad Social</w:t>
            </w:r>
          </w:p>
        </w:tc>
        <w:tc>
          <w:tcPr>
            <w:tcW w:w="5103" w:type="dxa"/>
            <w:tcBorders>
              <w:top w:val="single" w:sz="6" w:space="0" w:color="CCCCCC"/>
              <w:left w:val="single" w:sz="6" w:space="0" w:color="CCCCCC"/>
              <w:bottom w:val="single" w:sz="6" w:space="0" w:color="CCCCCC"/>
              <w:right w:val="single" w:sz="12" w:space="0" w:color="CCCCCC"/>
            </w:tcBorders>
            <w:shd w:val="clear" w:color="auto" w:fill="auto"/>
          </w:tcPr>
          <w:p w14:paraId="453BF6FE" w14:textId="4DB877AB" w:rsidR="00B85EB1" w:rsidRPr="00C64544" w:rsidRDefault="00B85EB1"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Es un identificador de la persona o trabajador, que sirve para cualquier trámite o servicio en la institución que le otorga la seguridad social, así como con el nombre y domicilio del patrón, así como la asignación de sus derechos y todo tipo de movimientos laborales, y con su información personal como nombre, sexo, edad y domicilio del paciente, de ahí que deba ser protegido</w:t>
            </w:r>
          </w:p>
        </w:tc>
        <w:tc>
          <w:tcPr>
            <w:tcW w:w="241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87F4CFC" w14:textId="4CAC7883" w:rsidR="00B85EB1" w:rsidRPr="00C64544" w:rsidRDefault="00B85EB1" w:rsidP="00C64544">
            <w:pPr>
              <w:jc w:val="both"/>
              <w:rPr>
                <w:rFonts w:ascii="Montserrat" w:eastAsia="Montserrat" w:hAnsi="Montserrat" w:cs="Montserrat"/>
                <w:color w:val="000000" w:themeColor="text1"/>
                <w:sz w:val="16"/>
                <w:szCs w:val="16"/>
              </w:rPr>
            </w:pPr>
            <w:r w:rsidRPr="00C64544">
              <w:rPr>
                <w:rFonts w:ascii="Montserrat" w:hAnsi="Montserrat" w:cs="Arial"/>
                <w:color w:val="000000" w:themeColor="text1"/>
                <w:sz w:val="16"/>
                <w:szCs w:val="16"/>
              </w:rPr>
              <w:t>Artículos 116 de la LGTAIP; 113 fracción I de la LFTAIP</w:t>
            </w:r>
          </w:p>
        </w:tc>
      </w:tr>
    </w:tbl>
    <w:p w14:paraId="78857789" w14:textId="77777777" w:rsidR="005E0B18" w:rsidRPr="00C64544" w:rsidRDefault="005E0B18" w:rsidP="00C64544">
      <w:pPr>
        <w:ind w:right="49"/>
        <w:jc w:val="both"/>
        <w:rPr>
          <w:rFonts w:ascii="Montserrat" w:eastAsia="Montserrat" w:hAnsi="Montserrat" w:cs="Montserrat"/>
          <w:color w:val="000000" w:themeColor="text1"/>
          <w:sz w:val="18"/>
          <w:szCs w:val="18"/>
        </w:rPr>
      </w:pPr>
    </w:p>
    <w:p w14:paraId="3347A959" w14:textId="77777777" w:rsidR="005E0B18" w:rsidRPr="00C64544" w:rsidRDefault="005E0B18" w:rsidP="00C64544">
      <w:pPr>
        <w:ind w:right="4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En consecuencia, se emite la siguiente resolución por unanimidad: </w:t>
      </w:r>
    </w:p>
    <w:p w14:paraId="5F38886F" w14:textId="77777777" w:rsidR="005E0B18" w:rsidRPr="00C64544" w:rsidRDefault="005E0B18" w:rsidP="00C64544">
      <w:pPr>
        <w:ind w:right="38"/>
        <w:jc w:val="both"/>
        <w:rPr>
          <w:rFonts w:ascii="Montserrat" w:eastAsia="Montserrat" w:hAnsi="Montserrat" w:cs="Montserrat"/>
          <w:b/>
          <w:color w:val="000000" w:themeColor="text1"/>
          <w:sz w:val="18"/>
          <w:szCs w:val="18"/>
        </w:rPr>
      </w:pPr>
    </w:p>
    <w:p w14:paraId="2BD6E1B2" w14:textId="60EAAD73" w:rsidR="000611DD" w:rsidRPr="00C64544" w:rsidRDefault="005E0B18" w:rsidP="00C64544">
      <w:pPr>
        <w:ind w:right="38"/>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 xml:space="preserve">II.B.5.ORD.38.23: CONFIRMAR </w:t>
      </w:r>
      <w:r w:rsidRPr="00C64544">
        <w:rPr>
          <w:rFonts w:ascii="Montserrat" w:eastAsia="Montserrat" w:hAnsi="Montserrat" w:cs="Montserrat"/>
          <w:color w:val="000000" w:themeColor="text1"/>
          <w:sz w:val="18"/>
          <w:szCs w:val="18"/>
        </w:rPr>
        <w:t>la clasificación de</w:t>
      </w:r>
      <w:r w:rsidR="00844CDE" w:rsidRPr="00C64544">
        <w:rPr>
          <w:rFonts w:ascii="Montserrat" w:eastAsia="Montserrat" w:hAnsi="Montserrat" w:cs="Montserrat"/>
          <w:color w:val="000000" w:themeColor="text1"/>
          <w:sz w:val="18"/>
          <w:szCs w:val="18"/>
        </w:rPr>
        <w:t xml:space="preserve"> la información como</w:t>
      </w:r>
      <w:r w:rsidRPr="00C64544">
        <w:rPr>
          <w:rFonts w:ascii="Montserrat" w:eastAsia="Montserrat" w:hAnsi="Montserrat" w:cs="Montserrat"/>
          <w:color w:val="000000" w:themeColor="text1"/>
          <w:sz w:val="18"/>
          <w:szCs w:val="18"/>
        </w:rPr>
        <w:t xml:space="preserve"> confidencialidad invocada por la DGRH </w:t>
      </w:r>
      <w:r w:rsidR="00844CDE" w:rsidRPr="00C64544">
        <w:rPr>
          <w:rFonts w:ascii="Montserrat" w:eastAsia="Montserrat" w:hAnsi="Montserrat" w:cs="Montserrat"/>
          <w:color w:val="000000" w:themeColor="text1"/>
          <w:sz w:val="18"/>
          <w:szCs w:val="18"/>
        </w:rPr>
        <w:t xml:space="preserve">de renuncias, oficios 510/DGRH/1616/2022 y 510/DGRH/1207/2022 a través de los cuales se notificó la terminación de nombramiento por artículo 34 de la Ley del Servicio Profesional de Carrera en la Administración Pública Federal y aviso de cambio de situación laboral de personal federal, </w:t>
      </w:r>
      <w:r w:rsidRPr="00C64544">
        <w:rPr>
          <w:rFonts w:ascii="Montserrat" w:eastAsia="Montserrat" w:hAnsi="Montserrat" w:cs="Montserrat"/>
          <w:color w:val="000000" w:themeColor="text1"/>
          <w:sz w:val="18"/>
          <w:szCs w:val="18"/>
        </w:rPr>
        <w:t>con fundamento en lo dispuesto en el artículo 113, fracción I, de la Ley Federal de Transparencia y Acceso a la Información Pública y, por ende, se autoriza elaborar la</w:t>
      </w:r>
      <w:r w:rsidR="00844CDE" w:rsidRPr="00C64544">
        <w:rPr>
          <w:rFonts w:ascii="Montserrat" w:eastAsia="Montserrat" w:hAnsi="Montserrat" w:cs="Montserrat"/>
          <w:color w:val="000000" w:themeColor="text1"/>
          <w:sz w:val="18"/>
          <w:szCs w:val="18"/>
        </w:rPr>
        <w:t>s</w:t>
      </w:r>
      <w:r w:rsidRPr="00C64544">
        <w:rPr>
          <w:rFonts w:ascii="Montserrat" w:eastAsia="Montserrat" w:hAnsi="Montserrat" w:cs="Montserrat"/>
          <w:color w:val="000000" w:themeColor="text1"/>
          <w:sz w:val="18"/>
          <w:szCs w:val="18"/>
        </w:rPr>
        <w:t xml:space="preserve"> </w:t>
      </w:r>
      <w:r w:rsidR="00844CDE" w:rsidRPr="00C64544">
        <w:rPr>
          <w:rFonts w:ascii="Montserrat" w:eastAsia="Montserrat" w:hAnsi="Montserrat" w:cs="Montserrat"/>
          <w:color w:val="000000" w:themeColor="text1"/>
          <w:sz w:val="18"/>
          <w:szCs w:val="18"/>
        </w:rPr>
        <w:t>versiones públicas.</w:t>
      </w:r>
      <w:r w:rsidRPr="00C64544">
        <w:rPr>
          <w:rFonts w:ascii="Montserrat" w:eastAsia="Montserrat" w:hAnsi="Montserrat" w:cs="Montserrat"/>
          <w:color w:val="000000" w:themeColor="text1"/>
          <w:sz w:val="18"/>
          <w:szCs w:val="18"/>
        </w:rPr>
        <w:t xml:space="preserve"> </w:t>
      </w:r>
    </w:p>
    <w:p w14:paraId="260CFBCE" w14:textId="77777777" w:rsidR="000611DD" w:rsidRPr="00C64544" w:rsidRDefault="000611DD" w:rsidP="00C64544">
      <w:pPr>
        <w:ind w:right="38"/>
        <w:jc w:val="both"/>
        <w:rPr>
          <w:rFonts w:ascii="Montserrat" w:eastAsia="Montserrat" w:hAnsi="Montserrat" w:cs="Montserrat"/>
          <w:color w:val="000000" w:themeColor="text1"/>
          <w:sz w:val="18"/>
          <w:szCs w:val="18"/>
        </w:rPr>
      </w:pPr>
    </w:p>
    <w:p w14:paraId="4A4BE595" w14:textId="6B592BC1" w:rsidR="00311A62" w:rsidRPr="00C64544" w:rsidRDefault="00214645" w:rsidP="00C64544">
      <w:pPr>
        <w:ind w:right="38"/>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B.6 Folio</w:t>
      </w:r>
      <w:r w:rsidR="00ED5BD7" w:rsidRPr="00C64544">
        <w:rPr>
          <w:rFonts w:ascii="Montserrat" w:eastAsia="Montserrat" w:hAnsi="Montserrat" w:cs="Montserrat"/>
          <w:b/>
          <w:color w:val="000000" w:themeColor="text1"/>
          <w:sz w:val="18"/>
          <w:szCs w:val="18"/>
        </w:rPr>
        <w:t xml:space="preserve"> 330026523003648</w:t>
      </w:r>
    </w:p>
    <w:p w14:paraId="11A6DF22" w14:textId="77777777" w:rsidR="00555B46" w:rsidRPr="00C64544" w:rsidRDefault="00ED5BD7" w:rsidP="00C64544">
      <w:pPr>
        <w:spacing w:before="240" w:after="240" w:line="276" w:lineRule="auto"/>
        <w:jc w:val="both"/>
        <w:rPr>
          <w:rFonts w:ascii="Montserrat" w:eastAsia="Montserrat" w:hAnsi="Montserrat" w:cs="Montserrat"/>
          <w:i/>
          <w:color w:val="000000" w:themeColor="text1"/>
          <w:sz w:val="18"/>
          <w:szCs w:val="18"/>
        </w:rPr>
      </w:pPr>
      <w:r w:rsidRPr="00C64544">
        <w:rPr>
          <w:rFonts w:ascii="Montserrat" w:eastAsia="Montserrat" w:hAnsi="Montserrat" w:cs="Montserrat"/>
          <w:color w:val="000000" w:themeColor="text1"/>
          <w:sz w:val="18"/>
          <w:szCs w:val="18"/>
        </w:rPr>
        <w:t>Un particular requirió:</w:t>
      </w:r>
      <w:r w:rsidRPr="00C64544">
        <w:rPr>
          <w:rFonts w:ascii="Montserrat" w:eastAsia="Montserrat" w:hAnsi="Montserrat" w:cs="Montserrat"/>
          <w:i/>
          <w:color w:val="000000" w:themeColor="text1"/>
          <w:sz w:val="18"/>
          <w:szCs w:val="18"/>
        </w:rPr>
        <w:t xml:space="preserve"> </w:t>
      </w:r>
    </w:p>
    <w:p w14:paraId="055836B7" w14:textId="66A82A31" w:rsidR="00311A62" w:rsidRPr="00C64544" w:rsidRDefault="00ED5BD7" w:rsidP="00C64544">
      <w:pPr>
        <w:spacing w:before="240" w:after="240" w:line="276" w:lineRule="auto"/>
        <w:ind w:left="567" w:right="567"/>
        <w:jc w:val="both"/>
        <w:rPr>
          <w:rFonts w:ascii="Montserrat" w:eastAsia="Montserrat" w:hAnsi="Montserrat" w:cs="Montserrat"/>
          <w:i/>
          <w:sz w:val="18"/>
          <w:szCs w:val="18"/>
        </w:rPr>
      </w:pPr>
      <w:r w:rsidRPr="00C64544">
        <w:rPr>
          <w:rFonts w:ascii="Montserrat" w:eastAsia="Montserrat" w:hAnsi="Montserrat" w:cs="Montserrat"/>
          <w:i/>
          <w:sz w:val="16"/>
          <w:szCs w:val="16"/>
        </w:rPr>
        <w:t xml:space="preserve">“Solicito el expediente 2019/PEMEX /DE280, el cual determina como tema: Obstruya los procedimientos para fincar responsabilidad a los Servidores Públicos, en tanto no se haya dictado la resolución administrativa. Dentro del área: Unidad de Responsabilidades en Petróleos Mexicanos". (Sic)    </w:t>
      </w:r>
    </w:p>
    <w:p w14:paraId="27437377" w14:textId="654DD3F5" w:rsidR="004F34BE" w:rsidRPr="00C64544" w:rsidRDefault="004F34BE" w:rsidP="00C64544">
      <w:pPr>
        <w:ind w:right="60" w:hanging="2"/>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La Unidad de Responsabilidades en Petróleos Mexicanos a efecto de otorgar acceso al expediente 2019/PEMEX/DE280 solicitó al Comité de Transparencia la aprobación de las siguientes medidas:</w:t>
      </w:r>
    </w:p>
    <w:p w14:paraId="75C93CEF" w14:textId="77777777" w:rsidR="001E0F59" w:rsidRPr="00C64544" w:rsidRDefault="001E0F59" w:rsidP="00C64544">
      <w:pPr>
        <w:ind w:right="60" w:hanging="2"/>
        <w:jc w:val="both"/>
        <w:rPr>
          <w:rFonts w:ascii="Montserrat" w:eastAsia="Montserrat" w:hAnsi="Montserrat" w:cs="Montserrat"/>
          <w:color w:val="000000" w:themeColor="text1"/>
          <w:sz w:val="18"/>
          <w:szCs w:val="18"/>
        </w:rPr>
      </w:pPr>
    </w:p>
    <w:p w14:paraId="1FC2EC8E" w14:textId="087DC1EC" w:rsidR="004F34BE" w:rsidRPr="00C64544" w:rsidRDefault="004F34BE" w:rsidP="00C64544">
      <w:pPr>
        <w:ind w:hanging="2"/>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La consulta directa de la información se llevará a cabo en las instalaciones de la UR ubicadas en Bahía de Ballenas 10 piso en las oficinas de la Delegación de Transformación Industrial; para el ingreso a las instalaciones, es necesario que presente su credencial del INE, pasaporte, visa o cédula profesional.</w:t>
      </w:r>
      <w:r w:rsidR="00644831">
        <w:rPr>
          <w:rFonts w:ascii="Montserrat" w:eastAsia="Montserrat" w:hAnsi="Montserrat" w:cs="Montserrat"/>
          <w:color w:val="000000" w:themeColor="text1"/>
          <w:sz w:val="18"/>
          <w:szCs w:val="18"/>
        </w:rPr>
        <w:t xml:space="preserve"> </w:t>
      </w:r>
      <w:r w:rsidRPr="00C64544">
        <w:rPr>
          <w:rFonts w:ascii="Montserrat" w:eastAsia="Montserrat" w:hAnsi="Montserrat" w:cs="Montserrat"/>
          <w:color w:val="000000" w:themeColor="text1"/>
          <w:sz w:val="18"/>
          <w:szCs w:val="18"/>
        </w:rPr>
        <w:t>En su momento se le indicará qué servidor público le asistirá y acompañará durante la consulta directa.</w:t>
      </w:r>
      <w:r w:rsidR="00644831">
        <w:rPr>
          <w:rFonts w:ascii="Montserrat" w:eastAsia="Montserrat" w:hAnsi="Montserrat" w:cs="Montserrat"/>
          <w:color w:val="000000" w:themeColor="text1"/>
          <w:sz w:val="18"/>
          <w:szCs w:val="18"/>
        </w:rPr>
        <w:t xml:space="preserve"> </w:t>
      </w:r>
      <w:r w:rsidRPr="00C64544">
        <w:rPr>
          <w:rFonts w:ascii="Montserrat" w:eastAsia="Montserrat" w:hAnsi="Montserrat" w:cs="Montserrat"/>
          <w:color w:val="000000" w:themeColor="text1"/>
          <w:sz w:val="18"/>
          <w:szCs w:val="18"/>
        </w:rPr>
        <w:t xml:space="preserve">No podrá anotar datos, tomar fotos, video grabación o audio de la información que tendrá a la vista. Además, se le proporcionará un espacio específico para que revise </w:t>
      </w:r>
      <w:r w:rsidR="004E7291" w:rsidRPr="00C64544">
        <w:rPr>
          <w:rFonts w:ascii="Montserrat" w:eastAsia="Montserrat" w:hAnsi="Montserrat" w:cs="Montserrat"/>
          <w:color w:val="000000" w:themeColor="text1"/>
          <w:sz w:val="18"/>
          <w:szCs w:val="18"/>
        </w:rPr>
        <w:t>las documentales de su interés.</w:t>
      </w:r>
    </w:p>
    <w:p w14:paraId="55A7C38F" w14:textId="77777777" w:rsidR="004E7291" w:rsidRPr="00C64544" w:rsidRDefault="004E7291" w:rsidP="00C64544">
      <w:pPr>
        <w:ind w:hanging="2"/>
        <w:jc w:val="both"/>
        <w:rPr>
          <w:rFonts w:ascii="Montserrat" w:eastAsia="Montserrat" w:hAnsi="Montserrat" w:cs="Montserrat"/>
          <w:color w:val="000000" w:themeColor="text1"/>
          <w:sz w:val="18"/>
          <w:szCs w:val="18"/>
        </w:rPr>
      </w:pPr>
    </w:p>
    <w:p w14:paraId="13F9C4C7" w14:textId="44DC2E92" w:rsidR="004F34BE" w:rsidRPr="00C64544" w:rsidRDefault="004F34BE" w:rsidP="00C64544">
      <w:pPr>
        <w:ind w:hanging="2"/>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A efecto de elaborar la versión pública de la resolución del expediente 2019/PEMEX</w:t>
      </w:r>
      <w:r w:rsidR="009C4990">
        <w:rPr>
          <w:rFonts w:ascii="Montserrat" w:eastAsia="Montserrat" w:hAnsi="Montserrat" w:cs="Montserrat"/>
          <w:color w:val="000000" w:themeColor="text1"/>
          <w:sz w:val="18"/>
          <w:szCs w:val="18"/>
        </w:rPr>
        <w:t>/</w:t>
      </w:r>
      <w:r w:rsidRPr="00C64544">
        <w:rPr>
          <w:rFonts w:ascii="Montserrat" w:eastAsia="Montserrat" w:hAnsi="Montserrat" w:cs="Montserrat"/>
          <w:color w:val="000000" w:themeColor="text1"/>
          <w:sz w:val="18"/>
          <w:szCs w:val="18"/>
        </w:rPr>
        <w:t xml:space="preserve">DE280 solicitó al Comité de Transparencia la clasificación de la siguiente información: </w:t>
      </w:r>
    </w:p>
    <w:p w14:paraId="1E75CEC4" w14:textId="7CAFC7EE" w:rsidR="004F34BE" w:rsidRPr="00C64544" w:rsidRDefault="004F34BE" w:rsidP="00C64544">
      <w:pPr>
        <w:ind w:hanging="2"/>
        <w:jc w:val="both"/>
        <w:rPr>
          <w:rFonts w:ascii="Montserrat" w:eastAsia="Montserrat" w:hAnsi="Montserrat" w:cs="Montserrat"/>
          <w:color w:val="000000" w:themeColor="text1"/>
          <w:sz w:val="18"/>
          <w:szCs w:val="18"/>
        </w:rPr>
      </w:pPr>
    </w:p>
    <w:tbl>
      <w:tblPr>
        <w:tblW w:w="9781" w:type="dxa"/>
        <w:tblInd w:w="-5" w:type="dxa"/>
        <w:tblLayout w:type="fixed"/>
        <w:tblCellMar>
          <w:top w:w="15" w:type="dxa"/>
          <w:left w:w="15" w:type="dxa"/>
          <w:bottom w:w="15" w:type="dxa"/>
          <w:right w:w="15" w:type="dxa"/>
        </w:tblCellMar>
        <w:tblLook w:val="04A0" w:firstRow="1" w:lastRow="0" w:firstColumn="1" w:lastColumn="0" w:noHBand="0" w:noVBand="1"/>
      </w:tblPr>
      <w:tblGrid>
        <w:gridCol w:w="1701"/>
        <w:gridCol w:w="6096"/>
        <w:gridCol w:w="1984"/>
      </w:tblGrid>
      <w:tr w:rsidR="004F34BE" w:rsidRPr="00C64544" w14:paraId="4BBAC0A0" w14:textId="77777777" w:rsidTr="001E0F59">
        <w:trPr>
          <w:trHeight w:val="20"/>
          <w:tblHeader/>
        </w:trPr>
        <w:tc>
          <w:tcPr>
            <w:tcW w:w="1701" w:type="dxa"/>
            <w:tcBorders>
              <w:top w:val="single" w:sz="4" w:space="0" w:color="000000"/>
              <w:left w:val="single" w:sz="4" w:space="0" w:color="000000"/>
              <w:bottom w:val="single" w:sz="4" w:space="0" w:color="000000"/>
              <w:right w:val="single" w:sz="4" w:space="0" w:color="000000"/>
            </w:tcBorders>
            <w:shd w:val="clear" w:color="auto" w:fill="990033"/>
            <w:vAlign w:val="center"/>
          </w:tcPr>
          <w:p w14:paraId="5E0C820B" w14:textId="77777777" w:rsidR="004F34BE" w:rsidRPr="00C64544" w:rsidRDefault="004F34BE" w:rsidP="00644831">
            <w:pPr>
              <w:jc w:val="center"/>
              <w:rPr>
                <w:rFonts w:ascii="Montserrat" w:hAnsi="Montserrat"/>
                <w:b/>
                <w:bCs/>
                <w:color w:val="FFFFFF" w:themeColor="background1"/>
                <w:sz w:val="16"/>
                <w:szCs w:val="16"/>
                <w:lang w:eastAsia="es-MX"/>
              </w:rPr>
            </w:pPr>
            <w:r w:rsidRPr="00C64544">
              <w:rPr>
                <w:rFonts w:ascii="Montserrat" w:hAnsi="Montserrat"/>
                <w:b/>
                <w:bCs/>
                <w:color w:val="FFFFFF" w:themeColor="background1"/>
                <w:sz w:val="16"/>
                <w:szCs w:val="16"/>
                <w:lang w:eastAsia="es-MX"/>
              </w:rPr>
              <w:t>Dato</w:t>
            </w:r>
          </w:p>
        </w:tc>
        <w:tc>
          <w:tcPr>
            <w:tcW w:w="6096" w:type="dxa"/>
            <w:tcBorders>
              <w:top w:val="single" w:sz="4" w:space="0" w:color="000000"/>
              <w:left w:val="single" w:sz="4" w:space="0" w:color="000000"/>
              <w:bottom w:val="single" w:sz="4" w:space="0" w:color="000000"/>
              <w:right w:val="single" w:sz="4" w:space="0" w:color="000000"/>
            </w:tcBorders>
            <w:shd w:val="clear" w:color="auto" w:fill="990033"/>
            <w:tcMar>
              <w:top w:w="0" w:type="dxa"/>
              <w:left w:w="108" w:type="dxa"/>
              <w:bottom w:w="0" w:type="dxa"/>
              <w:right w:w="108" w:type="dxa"/>
            </w:tcMar>
            <w:vAlign w:val="center"/>
          </w:tcPr>
          <w:p w14:paraId="20E5CF44" w14:textId="77777777" w:rsidR="004F34BE" w:rsidRPr="00C64544" w:rsidRDefault="004F34BE" w:rsidP="00644831">
            <w:pPr>
              <w:ind w:hanging="2"/>
              <w:jc w:val="center"/>
              <w:rPr>
                <w:rFonts w:ascii="Montserrat" w:eastAsia="Montserrat" w:hAnsi="Montserrat" w:cs="Montserrat"/>
                <w:b/>
                <w:color w:val="FFFFFF" w:themeColor="background1"/>
                <w:sz w:val="16"/>
                <w:szCs w:val="16"/>
              </w:rPr>
            </w:pPr>
            <w:r w:rsidRPr="00C64544">
              <w:rPr>
                <w:rFonts w:ascii="Montserrat" w:eastAsia="Montserrat" w:hAnsi="Montserrat" w:cs="Montserrat"/>
                <w:b/>
                <w:color w:val="FFFFFF" w:themeColor="background1"/>
                <w:sz w:val="16"/>
                <w:szCs w:val="16"/>
              </w:rPr>
              <w:t>Justificación</w:t>
            </w:r>
          </w:p>
        </w:tc>
        <w:tc>
          <w:tcPr>
            <w:tcW w:w="1984" w:type="dxa"/>
            <w:tcBorders>
              <w:top w:val="single" w:sz="4" w:space="0" w:color="000000"/>
              <w:left w:val="single" w:sz="4" w:space="0" w:color="000000"/>
              <w:bottom w:val="single" w:sz="4" w:space="0" w:color="000000"/>
              <w:right w:val="single" w:sz="4" w:space="0" w:color="000000"/>
            </w:tcBorders>
            <w:shd w:val="clear" w:color="auto" w:fill="990033"/>
            <w:vAlign w:val="center"/>
          </w:tcPr>
          <w:p w14:paraId="2B4D336E" w14:textId="77777777" w:rsidR="004F34BE" w:rsidRPr="00C64544" w:rsidRDefault="004F34BE" w:rsidP="00644831">
            <w:pPr>
              <w:pStyle w:val="NormalWeb"/>
              <w:spacing w:before="0" w:after="0"/>
              <w:ind w:right="127" w:hanging="2"/>
              <w:jc w:val="center"/>
              <w:rPr>
                <w:rFonts w:ascii="Montserrat" w:hAnsi="Montserrat"/>
                <w:b/>
                <w:color w:val="FFFFFF" w:themeColor="background1"/>
                <w:sz w:val="16"/>
                <w:szCs w:val="16"/>
              </w:rPr>
            </w:pPr>
            <w:r w:rsidRPr="00C64544">
              <w:rPr>
                <w:rFonts w:ascii="Montserrat" w:hAnsi="Montserrat"/>
                <w:b/>
                <w:color w:val="FFFFFF" w:themeColor="background1"/>
                <w:sz w:val="16"/>
                <w:szCs w:val="16"/>
              </w:rPr>
              <w:t>Fundamento</w:t>
            </w:r>
          </w:p>
        </w:tc>
      </w:tr>
      <w:tr w:rsidR="00FE3444" w:rsidRPr="00C64544" w14:paraId="1699D898"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307FEE31" w14:textId="5D0A4F34" w:rsidR="00FE3444" w:rsidRPr="00C64544" w:rsidRDefault="00FE3444" w:rsidP="00C64544">
            <w:pPr>
              <w:ind w:hanging="2"/>
              <w:jc w:val="both"/>
              <w:rPr>
                <w:rFonts w:ascii="Montserrat" w:hAnsi="Montserrat"/>
                <w:b/>
                <w:bCs/>
                <w:color w:val="FF0000"/>
                <w:sz w:val="16"/>
                <w:szCs w:val="16"/>
                <w:lang w:eastAsia="es-MX"/>
              </w:rPr>
            </w:pPr>
            <w:r w:rsidRPr="00C64544">
              <w:rPr>
                <w:rFonts w:ascii="Montserrat" w:hAnsi="Montserrat"/>
                <w:bCs/>
                <w:sz w:val="16"/>
                <w:szCs w:val="16"/>
                <w:lang w:eastAsia="es-MX"/>
              </w:rPr>
              <w:t>Nombre y Cargo</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A3DC9" w14:textId="77777777"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 xml:space="preserve">El nombre, cargo, área de adscripción y dependencia de las personas servidoras públicas es información que debe ser pública. </w:t>
            </w:r>
          </w:p>
          <w:p w14:paraId="1A76F3EA" w14:textId="6DAA8FE8" w:rsidR="00FE3444" w:rsidRPr="00C64544" w:rsidRDefault="00FE3444"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sz w:val="16"/>
                <w:szCs w:val="16"/>
              </w:rPr>
              <w:t>Sin embargo, es preciso hacer una distinción, ya que por lo que hace a los nombres cargo, área de adscripción y dependencia de las personas servidoras públicas que se encuentren en un procedimiento de responsabilidad administrativa y que aún no cuentan con una sanción firme deben ser protegidos. Sirve de sustento por analogía, el artículo 2º, apartado B, fracción I, de la Constitución Política de los Estados Unidos Mexicanos que dispone que toda persona imputada tiene, entre otros, el derecho a que se presuma su inocencia mientras no se declare su responsabilidad mediante sentencia emitida por el juez de la causa. Por lo que, identificar a personas con investigaciones que no han derivado en sanciones administrativas firmes, implicaría exponerlas a juicios de valor que van en contra de su derecho al honor, buen nombre, imagen, y consecuentemente, sus nombres o cualquier otro dato que les haga identificable, sería objeto de clasificar como confidencial, siempre y cuando corresponda a una investigación, un procedimiento que esté en trámite o que no hubiere concluido con alguna sanción firme. Por otro lado, debe enfatizarse que, el cargo institución, área de adscripción y dependencia de dichos servidores públicos sigue la lógica del nombre, pues, se trata de un medio de identificación y ubicación de dichos individuos, por lo que es susceptible de clasificación como información confidencial, salvo que cuente con sanción firme.</w:t>
            </w:r>
          </w:p>
        </w:tc>
        <w:tc>
          <w:tcPr>
            <w:tcW w:w="1984" w:type="dxa"/>
            <w:tcBorders>
              <w:top w:val="single" w:sz="4" w:space="0" w:color="000000"/>
              <w:left w:val="single" w:sz="4" w:space="0" w:color="000000"/>
              <w:bottom w:val="single" w:sz="4" w:space="0" w:color="000000"/>
              <w:right w:val="single" w:sz="4" w:space="0" w:color="000000"/>
            </w:tcBorders>
            <w:vAlign w:val="center"/>
          </w:tcPr>
          <w:p w14:paraId="77D08C0D" w14:textId="075307AB" w:rsidR="00FE3444" w:rsidRPr="00C64544" w:rsidRDefault="00FE3444" w:rsidP="00C64544">
            <w:pPr>
              <w:pStyle w:val="NormalWeb"/>
              <w:spacing w:before="0" w:after="0"/>
              <w:ind w:right="127" w:hanging="2"/>
              <w:jc w:val="both"/>
              <w:rPr>
                <w:rFonts w:ascii="Montserrat" w:eastAsia="Montserrat" w:hAnsi="Montserrat" w:cs="Montserrat"/>
                <w:color w:val="000000" w:themeColor="text1"/>
                <w:sz w:val="16"/>
                <w:szCs w:val="16"/>
              </w:rPr>
            </w:pPr>
            <w:r w:rsidRPr="00C64544">
              <w:rPr>
                <w:rFonts w:ascii="Montserrat" w:hAnsi="Montserrat"/>
                <w:color w:val="000000"/>
                <w:sz w:val="16"/>
                <w:szCs w:val="16"/>
              </w:rPr>
              <w:t>Art. 113, fracción I, LFTAIP</w:t>
            </w:r>
          </w:p>
        </w:tc>
      </w:tr>
      <w:tr w:rsidR="00FE3444" w:rsidRPr="00C64544" w14:paraId="1CA099F2"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76C61FB9" w14:textId="77777777" w:rsidR="00FE3444" w:rsidRPr="00C64544" w:rsidRDefault="00FE3444" w:rsidP="00C64544">
            <w:pPr>
              <w:ind w:hanging="2"/>
              <w:jc w:val="both"/>
              <w:rPr>
                <w:rFonts w:ascii="Montserrat" w:hAnsi="Montserrat"/>
                <w:bCs/>
                <w:sz w:val="16"/>
                <w:szCs w:val="16"/>
                <w:lang w:eastAsia="es-MX"/>
              </w:rPr>
            </w:pPr>
          </w:p>
          <w:p w14:paraId="29BBFAD6" w14:textId="77777777" w:rsidR="00FE3444" w:rsidRPr="00C64544" w:rsidRDefault="00FE3444" w:rsidP="00C64544">
            <w:pPr>
              <w:ind w:hanging="2"/>
              <w:jc w:val="both"/>
              <w:rPr>
                <w:rFonts w:ascii="Montserrat" w:hAnsi="Montserrat"/>
                <w:bCs/>
                <w:sz w:val="16"/>
                <w:szCs w:val="16"/>
                <w:lang w:eastAsia="es-MX"/>
              </w:rPr>
            </w:pPr>
          </w:p>
          <w:p w14:paraId="2B92BCAF"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Correo electrónico</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FDEFEA" w14:textId="4FD734FC" w:rsidR="00FE3444" w:rsidRPr="00C64544" w:rsidRDefault="00FE3444" w:rsidP="00C64544">
            <w:pPr>
              <w:ind w:leftChars="-1" w:hangingChars="1" w:hanging="2"/>
              <w:jc w:val="both"/>
              <w:rPr>
                <w:rFonts w:ascii="Montserrat" w:eastAsia="Montserrat" w:hAnsi="Montserrat" w:cs="Montserrat"/>
                <w:sz w:val="16"/>
                <w:szCs w:val="16"/>
                <w:lang w:eastAsia="zh-CN"/>
              </w:rPr>
            </w:pPr>
            <w:r w:rsidRPr="00C64544">
              <w:rPr>
                <w:rFonts w:ascii="Montserrat" w:eastAsia="Montserrat" w:hAnsi="Montserrat" w:cs="Montserrat"/>
                <w:sz w:val="16"/>
                <w:szCs w:val="16"/>
              </w:rPr>
              <w:t>El correo electrónico es un servicio de red que permite a los usuarios enviar y recibir mensajes y archivos rápidamente (también denominados mensajes electrónicos o cartas electrónicas) mediante sistemas de comunicación electrónicos. De tal forma, una dirección de correo electrónico es un conjunto de palabras que constituyen una cuenta que permite el envío mutuo de correos electrónicos. En ese sentido, dicha dirección es privada y única ya que identifica a una persona como titular de la misma pues para tener acceso a ésta se requiere un nombre de usuario, así como una contraseña, por tanto, nadie que no sea el propietario puede utilizarla. Bajo tales consideraciones, es posible colegir que las cuentas de correos electrónicos pueden asimilarse al teléfono o domicilio particular, cuyo número o ubicación respectivamente, se considera como un dato personal, toda vez que es otro medio para comunicarse con la persona titular del mismo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los titulares</w:t>
            </w:r>
          </w:p>
        </w:tc>
        <w:tc>
          <w:tcPr>
            <w:tcW w:w="1984" w:type="dxa"/>
            <w:tcBorders>
              <w:top w:val="single" w:sz="4" w:space="0" w:color="000000"/>
              <w:left w:val="single" w:sz="4" w:space="0" w:color="000000"/>
              <w:bottom w:val="single" w:sz="4" w:space="0" w:color="000000"/>
              <w:right w:val="single" w:sz="4" w:space="0" w:color="000000"/>
            </w:tcBorders>
            <w:vAlign w:val="center"/>
          </w:tcPr>
          <w:p w14:paraId="42E9C112" w14:textId="73A21C0F"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4BF5DBDC"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692EC8B9"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 xml:space="preserve">Datos bancarios, </w:t>
            </w:r>
            <w:proofErr w:type="spellStart"/>
            <w:r w:rsidRPr="00C64544">
              <w:rPr>
                <w:rFonts w:ascii="Montserrat" w:hAnsi="Montserrat"/>
                <w:bCs/>
                <w:sz w:val="16"/>
                <w:szCs w:val="16"/>
                <w:lang w:eastAsia="es-MX"/>
              </w:rPr>
              <w:t>clabe</w:t>
            </w:r>
            <w:proofErr w:type="spellEnd"/>
            <w:r w:rsidRPr="00C64544">
              <w:rPr>
                <w:rFonts w:ascii="Montserrat" w:hAnsi="Montserrat"/>
                <w:bCs/>
                <w:sz w:val="16"/>
                <w:szCs w:val="16"/>
                <w:lang w:eastAsia="es-MX"/>
              </w:rPr>
              <w:t xml:space="preserve"> bancaria y/o referencia bancaria</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FB9CEB" w14:textId="737E7D92" w:rsidR="00FE3444" w:rsidRPr="00C64544" w:rsidRDefault="00FE3444" w:rsidP="00C64544">
            <w:pPr>
              <w:ind w:leftChars="-1" w:hangingChars="1" w:hanging="2"/>
              <w:jc w:val="both"/>
              <w:rPr>
                <w:rFonts w:ascii="Montserrat" w:eastAsia="Montserrat" w:hAnsi="Montserrat" w:cs="Montserrat"/>
                <w:sz w:val="16"/>
                <w:szCs w:val="16"/>
              </w:rPr>
            </w:pPr>
            <w:r w:rsidRPr="00C64544">
              <w:rPr>
                <w:rFonts w:ascii="Montserrat" w:eastAsia="Montserrat" w:hAnsi="Montserrat" w:cs="Montserrat"/>
                <w:sz w:val="16"/>
                <w:szCs w:val="16"/>
              </w:rPr>
              <w:t xml:space="preserve">Ambos son un conjunto de signos de carácter numérico utilizado por los grupos financieros e instituciones bancarias, con el objeto de identificar las cuentas de sus clientes. Así, una cuenta otorgada a un cliente (ya sea una persona física o moral) 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 cual se da una relación entre una persona y la institución encargada de prestar servicios de carácter financiero, mismo que se </w:t>
            </w:r>
            <w:r w:rsidRPr="00C64544">
              <w:rPr>
                <w:rFonts w:ascii="Montserrat" w:eastAsia="Montserrat" w:hAnsi="Montserrat" w:cs="Montserrat"/>
                <w:sz w:val="16"/>
                <w:szCs w:val="16"/>
              </w:rPr>
              <w:lastRenderedPageBreak/>
              <w:t xml:space="preserve">encuentra estrechamente relacionado, con el patrimonio de la persona a la que se asignó la cuenta. En ese sentido, es de destacarse que el número de cuenta bancaria es un conjunto de caracteres numéricos utilizado por los grupos financieros para identificar las cuentas de los clientes, el cual es único e irrepetible, establecido a cada cuenta bancaria que avala que los recursos enviados por transferencias electrónicas de fondos interbancarios se utilicen exclusivamente en la cuenta señalada por el cliente. Por su parte la </w:t>
            </w:r>
            <w:proofErr w:type="spellStart"/>
            <w:r w:rsidRPr="00C64544">
              <w:rPr>
                <w:rFonts w:ascii="Montserrat" w:eastAsia="Montserrat" w:hAnsi="Montserrat" w:cs="Montserrat"/>
                <w:sz w:val="16"/>
                <w:szCs w:val="16"/>
              </w:rPr>
              <w:t>clabe</w:t>
            </w:r>
            <w:proofErr w:type="spellEnd"/>
            <w:r w:rsidRPr="00C64544">
              <w:rPr>
                <w:rFonts w:ascii="Montserrat" w:eastAsia="Montserrat" w:hAnsi="Montserrat" w:cs="Montserrat"/>
                <w:sz w:val="16"/>
                <w:szCs w:val="16"/>
              </w:rPr>
              <w:t xml:space="preserve"> interbancaria es una clave bancaria estandarizada integrada por un número único e irrepetible asignado a cada cuenta bancaria, que garantiza que los recursos enviados a las órdenes de cargo (transferencias electrónicas de fondos entre bancos) se apliquen exclusivamente a la cuenta señalada por el cliente, como destino u origen. Dicha clave se compone de dieciocho dígitos numéricos que corresponden al código de banco, código de plaza; número de cuenta y dígito de control.  De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consultar sus movimientos, sus saldos, entre otros datos. Por tanto, se desprende que la información relativa al número </w:t>
            </w:r>
            <w:proofErr w:type="spellStart"/>
            <w:r w:rsidRPr="00C64544">
              <w:rPr>
                <w:rFonts w:ascii="Montserrat" w:eastAsia="Montserrat" w:hAnsi="Montserrat" w:cs="Montserrat"/>
                <w:sz w:val="16"/>
                <w:szCs w:val="16"/>
              </w:rPr>
              <w:t>clabe</w:t>
            </w:r>
            <w:proofErr w:type="spellEnd"/>
            <w:r w:rsidRPr="00C64544">
              <w:rPr>
                <w:rFonts w:ascii="Montserrat" w:eastAsia="Montserrat" w:hAnsi="Montserrat" w:cs="Montserrat"/>
                <w:sz w:val="16"/>
                <w:szCs w:val="16"/>
              </w:rPr>
              <w:t xml:space="preserve"> bancaria, así como el número de cuenta son datos que únicamente le conciernen a una persona física o moral, toda vez que se tratan de un instrumento de carácter personalísimo cuyo propósito es que sea utilizado únicamente por su titular, esto es, el declarante al que de manera única e individual le fue otorgado por parte de la institución bancaria o financiera, razón por la cual se consideran información confidencial</w:t>
            </w:r>
          </w:p>
        </w:tc>
        <w:tc>
          <w:tcPr>
            <w:tcW w:w="1984" w:type="dxa"/>
            <w:tcBorders>
              <w:top w:val="single" w:sz="4" w:space="0" w:color="000000"/>
              <w:left w:val="single" w:sz="4" w:space="0" w:color="000000"/>
              <w:bottom w:val="single" w:sz="4" w:space="0" w:color="000000"/>
              <w:right w:val="single" w:sz="4" w:space="0" w:color="000000"/>
            </w:tcBorders>
            <w:vAlign w:val="center"/>
          </w:tcPr>
          <w:p w14:paraId="6EBFB7AA" w14:textId="421650B2"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lastRenderedPageBreak/>
              <w:t>Art. 113, fracción I, LFTAIP</w:t>
            </w:r>
          </w:p>
        </w:tc>
      </w:tr>
      <w:tr w:rsidR="00FE3444" w:rsidRPr="00C64544" w14:paraId="29866087"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32005E5D"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lastRenderedPageBreak/>
              <w:t>Domicilio</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670EC" w14:textId="714D23A3" w:rsidR="00FE3444" w:rsidRPr="00C64544" w:rsidRDefault="00FE3444" w:rsidP="00C64544">
            <w:pPr>
              <w:ind w:hanging="2"/>
              <w:jc w:val="both"/>
              <w:rPr>
                <w:rFonts w:ascii="Montserrat" w:eastAsia="Montserrat" w:hAnsi="Montserrat" w:cs="Montserrat"/>
                <w:sz w:val="16"/>
                <w:szCs w:val="16"/>
                <w:lang w:eastAsia="zh-CN"/>
              </w:rPr>
            </w:pPr>
            <w:r w:rsidRPr="00C64544">
              <w:rPr>
                <w:rFonts w:ascii="Montserrat" w:eastAsia="Montserrat" w:hAnsi="Montserrat" w:cs="Montserrat"/>
                <w:sz w:val="16"/>
                <w:szCs w:val="16"/>
              </w:rPr>
              <w:t>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personas físicas identificadas. 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considera clasificado en tanto que incide directamente en la esfera privada de las personas. Por consiguiente, dicha información es confidencial y sólo podrá otorgarse mediante el consentimiento expreso del titular de los datos personales</w:t>
            </w:r>
          </w:p>
        </w:tc>
        <w:tc>
          <w:tcPr>
            <w:tcW w:w="1984" w:type="dxa"/>
            <w:tcBorders>
              <w:top w:val="single" w:sz="4" w:space="0" w:color="000000"/>
              <w:left w:val="single" w:sz="4" w:space="0" w:color="000000"/>
              <w:bottom w:val="single" w:sz="4" w:space="0" w:color="000000"/>
              <w:right w:val="single" w:sz="4" w:space="0" w:color="000000"/>
            </w:tcBorders>
            <w:vAlign w:val="center"/>
          </w:tcPr>
          <w:p w14:paraId="0756D718" w14:textId="23A33E04"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188EEE76"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2331E659"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Registro Federal de Contribuyentes (RFC)</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E8CCAD" w14:textId="675E7B10" w:rsidR="00FE3444" w:rsidRPr="00C64544" w:rsidRDefault="00FE3444" w:rsidP="00C64544">
            <w:pPr>
              <w:ind w:hanging="2"/>
              <w:jc w:val="both"/>
              <w:rPr>
                <w:rFonts w:ascii="Montserrat" w:eastAsia="Montserrat" w:hAnsi="Montserrat" w:cs="Montserrat"/>
                <w:sz w:val="16"/>
                <w:szCs w:val="16"/>
                <w:lang w:eastAsia="zh-CN"/>
              </w:rPr>
            </w:pPr>
            <w:r w:rsidRPr="00C64544">
              <w:rPr>
                <w:rFonts w:ascii="Montserrat" w:eastAsia="Montserrat" w:hAnsi="Montserrat" w:cs="Montserrat"/>
                <w:sz w:val="16"/>
                <w:szCs w:val="16"/>
              </w:rPr>
              <w:t xml:space="preserve">En relación al Registro Federal de Contribuyentes, es importante señalar que, para la obtención de dicho registro, es necesario previamente acreditar, a través de documentos oficiales, credencial de elector, acta de nacimiento, pasaporte, etcétera, la identidad de la persona, su fecha y lugar de nacimiento, así como otros aspectos de su vida privada. Las personas físicas tramitan su inscripción en el Registro Federal de Contribuyentes con el único propósito de realizar mediante esa clave de </w:t>
            </w:r>
            <w:r w:rsidRPr="00C64544">
              <w:rPr>
                <w:rFonts w:ascii="Montserrat" w:eastAsia="Montserrat" w:hAnsi="Montserrat" w:cs="Montserrat"/>
                <w:sz w:val="16"/>
                <w:szCs w:val="16"/>
              </w:rPr>
              <w:lastRenderedPageBreak/>
              <w:t>identificación, operaciones o actividades de naturaleza fiscal. En ese sentido, el Registro Federal de Contribuyentes vinculado al nombre de su titular, permite identificar la edad de la persona, así como su homoclave, la cual es única e irrepetible y determina su identificación para efectos fiscales, por lo que se estima que es procedente su clasificación como confidencial</w:t>
            </w:r>
          </w:p>
        </w:tc>
        <w:tc>
          <w:tcPr>
            <w:tcW w:w="1984" w:type="dxa"/>
            <w:tcBorders>
              <w:top w:val="single" w:sz="4" w:space="0" w:color="000000"/>
              <w:left w:val="single" w:sz="4" w:space="0" w:color="000000"/>
              <w:bottom w:val="single" w:sz="4" w:space="0" w:color="000000"/>
              <w:right w:val="single" w:sz="4" w:space="0" w:color="000000"/>
            </w:tcBorders>
            <w:vAlign w:val="center"/>
          </w:tcPr>
          <w:p w14:paraId="2D00F39F" w14:textId="3B7B1FA2"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lastRenderedPageBreak/>
              <w:t>Art. 113, fracción I, LFTAIP</w:t>
            </w:r>
          </w:p>
        </w:tc>
      </w:tr>
      <w:tr w:rsidR="00FE3444" w:rsidRPr="00C64544" w14:paraId="17E27E9F"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3E5ED439"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lastRenderedPageBreak/>
              <w:t>Teléfono</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EFA2A" w14:textId="6F1CF702"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sz w:val="16"/>
                <w:szCs w:val="16"/>
              </w:rPr>
              <w:t>Es dable precisar que el número de teléfono se constituye como un medio para comunicarse con la persona titular del mismo, lo que la hace localizable, e incluso identificable, por lo que su difusión podría derivar en actos de molestia, lo que implicaría una violación a los derechos consagrados en los artículos 6° y 16 Constitucionales.</w:t>
            </w:r>
            <w:r w:rsidR="001E0F59" w:rsidRPr="00C64544">
              <w:rPr>
                <w:rFonts w:ascii="Montserrat" w:eastAsia="Montserrat" w:hAnsi="Montserrat" w:cs="Montserrat"/>
                <w:sz w:val="16"/>
                <w:szCs w:val="16"/>
              </w:rPr>
              <w:t xml:space="preserve"> </w:t>
            </w:r>
            <w:r w:rsidRPr="00C64544">
              <w:rPr>
                <w:rFonts w:ascii="Montserrat" w:eastAsia="Montserrat" w:hAnsi="Montserrat" w:cs="Montserrat"/>
                <w:sz w:val="16"/>
                <w:szCs w:val="16"/>
              </w:rPr>
              <w:t>El teléfono o número celular particular se hace 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 podrá otorgarse mediante el consentimiento de su titular, por lo tanto, se trata de un dato personal confidencial</w:t>
            </w:r>
          </w:p>
        </w:tc>
        <w:tc>
          <w:tcPr>
            <w:tcW w:w="1984" w:type="dxa"/>
            <w:tcBorders>
              <w:top w:val="single" w:sz="4" w:space="0" w:color="000000"/>
              <w:left w:val="single" w:sz="4" w:space="0" w:color="000000"/>
              <w:bottom w:val="single" w:sz="4" w:space="0" w:color="000000"/>
              <w:right w:val="single" w:sz="4" w:space="0" w:color="000000"/>
            </w:tcBorders>
            <w:vAlign w:val="center"/>
          </w:tcPr>
          <w:p w14:paraId="3F40113F" w14:textId="28D26347"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294EE79F"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67206058"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Firma</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1497F" w14:textId="793DCF07"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En relación con la firma, es considerada como un atributo de la personalidad de las personas, al tratarse de información gráfica a través de la cual su titular exterioriza su voluntad en actos públicos y privados y en virtud de que a través de ésta se puede identificar a una persona En relación con lo anterior, se tiene que la firma, en el mismo sentido que el nombre, permitiría identificar plenamente quién celebró algún instrumento jurídico con el sujeto obligado, lo cual únicamente le corresponde a su titular conocer</w:t>
            </w:r>
          </w:p>
        </w:tc>
        <w:tc>
          <w:tcPr>
            <w:tcW w:w="1984" w:type="dxa"/>
            <w:tcBorders>
              <w:top w:val="single" w:sz="4" w:space="0" w:color="000000"/>
              <w:left w:val="single" w:sz="4" w:space="0" w:color="000000"/>
              <w:bottom w:val="single" w:sz="4" w:space="0" w:color="000000"/>
              <w:right w:val="single" w:sz="4" w:space="0" w:color="000000"/>
            </w:tcBorders>
            <w:vAlign w:val="center"/>
          </w:tcPr>
          <w:p w14:paraId="691D6F97" w14:textId="640467BA"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5597482A"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53188A97"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Denominación o razón social de persona moral</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44B63D" w14:textId="10D235FA"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sz w:val="16"/>
                <w:szCs w:val="16"/>
              </w:rPr>
              <w:t>La denominación social de las personas morales, se encuentran inscritas en el Registro Público de Comercio, por lo que en principio dicha información es pública. Así, es posible sostener que el nombre de una persona 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 concreto, este dato actualiza el supuesto de información confidencial</w:t>
            </w:r>
          </w:p>
        </w:tc>
        <w:tc>
          <w:tcPr>
            <w:tcW w:w="1984" w:type="dxa"/>
            <w:tcBorders>
              <w:top w:val="single" w:sz="4" w:space="0" w:color="000000"/>
              <w:left w:val="single" w:sz="4" w:space="0" w:color="000000"/>
              <w:bottom w:val="single" w:sz="4" w:space="0" w:color="000000"/>
              <w:right w:val="single" w:sz="4" w:space="0" w:color="000000"/>
            </w:tcBorders>
            <w:vAlign w:val="center"/>
          </w:tcPr>
          <w:p w14:paraId="430FF0D7" w14:textId="553F0E99"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69BF56E4"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27B847DB"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Folio contrato individual de trabajo</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A952CE" w14:textId="73812293"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sz w:val="16"/>
                <w:szCs w:val="16"/>
              </w:rPr>
              <w:t>El número de con el que se identifica la contratación de una persona en Petróleos Mexicanos es un dato único, permanente e intransferible y se asigna para el control del registro de los trabajadores de Petróleos Mexicanos</w:t>
            </w:r>
          </w:p>
        </w:tc>
        <w:tc>
          <w:tcPr>
            <w:tcW w:w="1984" w:type="dxa"/>
            <w:tcBorders>
              <w:top w:val="single" w:sz="4" w:space="0" w:color="000000"/>
              <w:left w:val="single" w:sz="4" w:space="0" w:color="000000"/>
              <w:bottom w:val="single" w:sz="4" w:space="0" w:color="000000"/>
              <w:right w:val="single" w:sz="4" w:space="0" w:color="000000"/>
            </w:tcBorders>
            <w:vAlign w:val="center"/>
          </w:tcPr>
          <w:p w14:paraId="71DA9627" w14:textId="625CC08E"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7F1BE5C3"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6C756B6D"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Ficha</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428CE" w14:textId="05B45ACF"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color w:val="000000" w:themeColor="text1"/>
                <w:sz w:val="16"/>
                <w:szCs w:val="16"/>
              </w:rPr>
              <w:t>El número de ficha, credencial o empleado, funge como un código identificados del empleado o empleada de que se trate. Dicha información, puede conformarse o no de datos personales, así como brindar acceso a algún sistema o base de datos personales, sin que se requiera de manera adicional alguna contraseña para acceder a los mismos. En ese contexto, al hacer identificable a terceras personas, procede su clasificación con fundamento en el artículo 55, fracción IV de la Ley General de la materia; máxime que el sujeto obligado señala que con el código identificador, sus empleados pueden tener acceso a diversa información e inclusive, a sus datos personales.</w:t>
            </w:r>
          </w:p>
        </w:tc>
        <w:tc>
          <w:tcPr>
            <w:tcW w:w="1984" w:type="dxa"/>
            <w:tcBorders>
              <w:top w:val="single" w:sz="4" w:space="0" w:color="000000"/>
              <w:left w:val="single" w:sz="4" w:space="0" w:color="000000"/>
              <w:bottom w:val="single" w:sz="4" w:space="0" w:color="000000"/>
              <w:right w:val="single" w:sz="4" w:space="0" w:color="000000"/>
            </w:tcBorders>
            <w:vAlign w:val="center"/>
          </w:tcPr>
          <w:p w14:paraId="09AE4F11" w14:textId="036B3E59" w:rsidR="00FE3444" w:rsidRPr="00C64544" w:rsidRDefault="00FE3444" w:rsidP="00C64544">
            <w:pPr>
              <w:ind w:right="127" w:hanging="2"/>
              <w:jc w:val="both"/>
              <w:rPr>
                <w:rFonts w:ascii="Montserrat" w:eastAsia="Montserrat" w:hAnsi="Montserrat" w:cs="Montserrat"/>
                <w:color w:val="000000" w:themeColor="text1"/>
                <w:sz w:val="16"/>
                <w:szCs w:val="16"/>
              </w:rPr>
            </w:pPr>
            <w:r w:rsidRPr="00C64544">
              <w:rPr>
                <w:rFonts w:ascii="Montserrat" w:hAnsi="Montserrat"/>
                <w:color w:val="000000"/>
                <w:sz w:val="16"/>
                <w:szCs w:val="16"/>
              </w:rPr>
              <w:t>Art. 113, fracción I, LFTAIP</w:t>
            </w:r>
          </w:p>
        </w:tc>
      </w:tr>
      <w:tr w:rsidR="00FE3444" w:rsidRPr="00C64544" w14:paraId="5DA59A4C"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6C4A5895"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Sexo</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537F3" w14:textId="4170CEA5"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sz w:val="16"/>
                <w:szCs w:val="16"/>
              </w:rPr>
              <w:t>El sexo se refiere a las características biológicas (genéticas, hormonales, anatómicas y fisiológicas) a partir de las cuales las personas son clasificadas como machos o hembras de la especie humana al nacer, a quienes se nombra como hombres o mujeres, respectivamente</w:t>
            </w:r>
          </w:p>
        </w:tc>
        <w:tc>
          <w:tcPr>
            <w:tcW w:w="1984" w:type="dxa"/>
            <w:tcBorders>
              <w:top w:val="single" w:sz="4" w:space="0" w:color="000000"/>
              <w:left w:val="single" w:sz="4" w:space="0" w:color="000000"/>
              <w:bottom w:val="single" w:sz="4" w:space="0" w:color="000000"/>
              <w:right w:val="single" w:sz="4" w:space="0" w:color="000000"/>
            </w:tcBorders>
            <w:vAlign w:val="center"/>
          </w:tcPr>
          <w:p w14:paraId="43B04DCD" w14:textId="01219BCB"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3230F35B"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351D33DF"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lastRenderedPageBreak/>
              <w:t>Estado civil</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E1CB8" w14:textId="1A483089"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sz w:val="16"/>
                <w:szCs w:val="16"/>
              </w:rPr>
              <w:t>De acuerdo con lo previsto en el artículo 39, del Código Civil Federal, el estado civil sólo se comprueba con las constancias relativas del Registro Civil, ningún otro documento medio de prueba es admisible para comprobarlo, salvo los casos expresamente exceptuados por la ley. El estado civil, es un atributo de la personalidad que se refiere a la posición que ocupa una persona en relación con la familia y, por su propia naturaleza, es considerado como un dato personal, en virtud de que incide en la esfera privada de los particulares</w:t>
            </w:r>
          </w:p>
        </w:tc>
        <w:tc>
          <w:tcPr>
            <w:tcW w:w="1984" w:type="dxa"/>
            <w:tcBorders>
              <w:top w:val="single" w:sz="4" w:space="0" w:color="000000"/>
              <w:left w:val="single" w:sz="4" w:space="0" w:color="000000"/>
              <w:bottom w:val="single" w:sz="4" w:space="0" w:color="000000"/>
              <w:right w:val="single" w:sz="4" w:space="0" w:color="000000"/>
            </w:tcBorders>
            <w:vAlign w:val="center"/>
          </w:tcPr>
          <w:p w14:paraId="6F307CCF" w14:textId="7C87A34B"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056B3A3B" w14:textId="77777777" w:rsidTr="001E0F59">
        <w:trPr>
          <w:trHeight w:val="861"/>
        </w:trPr>
        <w:tc>
          <w:tcPr>
            <w:tcW w:w="1701" w:type="dxa"/>
            <w:tcBorders>
              <w:top w:val="single" w:sz="4" w:space="0" w:color="000000"/>
              <w:left w:val="single" w:sz="4" w:space="0" w:color="000000"/>
              <w:bottom w:val="single" w:sz="4" w:space="0" w:color="000000"/>
              <w:right w:val="single" w:sz="4" w:space="0" w:color="000000"/>
            </w:tcBorders>
            <w:vAlign w:val="center"/>
          </w:tcPr>
          <w:p w14:paraId="1AF4C21A"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Nacionalidad</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72355" w14:textId="294653E0"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Es un dato personal que concierne únicamente a su titular, en virtud de que su difusión revelaría el país o lugar del cual es originario un individuo, por lo tanto, es confidencial</w:t>
            </w:r>
          </w:p>
        </w:tc>
        <w:tc>
          <w:tcPr>
            <w:tcW w:w="1984" w:type="dxa"/>
            <w:tcBorders>
              <w:top w:val="single" w:sz="4" w:space="0" w:color="000000"/>
              <w:left w:val="single" w:sz="4" w:space="0" w:color="000000"/>
              <w:bottom w:val="single" w:sz="4" w:space="0" w:color="000000"/>
              <w:right w:val="single" w:sz="4" w:space="0" w:color="000000"/>
            </w:tcBorders>
            <w:vAlign w:val="center"/>
          </w:tcPr>
          <w:p w14:paraId="04A33D16" w14:textId="32991E8F"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701150B4"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7DA5969D"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 xml:space="preserve">Clave Única de Registro de Población </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10627" w14:textId="5B150219"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Para la integración de dicha clave se requieren datos personales como el nombre y apellidos, fecha de nacimiento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 De tal modo, se tiene que la CURP se trata de información confidencial, puesto que se conforma por datos que hacen identificable a una persona, por esta razón, resulta procedente clasificar dicho dato</w:t>
            </w:r>
          </w:p>
        </w:tc>
        <w:tc>
          <w:tcPr>
            <w:tcW w:w="1984" w:type="dxa"/>
            <w:tcBorders>
              <w:top w:val="single" w:sz="4" w:space="0" w:color="000000"/>
              <w:left w:val="single" w:sz="4" w:space="0" w:color="000000"/>
              <w:bottom w:val="single" w:sz="4" w:space="0" w:color="000000"/>
              <w:right w:val="single" w:sz="4" w:space="0" w:color="000000"/>
            </w:tcBorders>
            <w:vAlign w:val="center"/>
          </w:tcPr>
          <w:p w14:paraId="5805C2DC" w14:textId="094BF0D2"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6B462440"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635200F9"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Código QR</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D423F8" w14:textId="77777777"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Los datos fiscales asociados a personas morales deben estimarse confidenciales, dado que publicitarlos permitiría a cualquier tercero allegarse de información fiscal que haga localizable e identificable a su titular; aunado a que tales datos revelan información relacionada con el patrimonio de la persona moral</w:t>
            </w:r>
          </w:p>
          <w:p w14:paraId="5BFC4CC3" w14:textId="1F78795A" w:rsidR="001E0F59" w:rsidRPr="00C64544" w:rsidRDefault="001E0F59" w:rsidP="00C64544">
            <w:pPr>
              <w:ind w:hanging="2"/>
              <w:jc w:val="both"/>
              <w:rPr>
                <w:rFonts w:ascii="Montserrat" w:hAnsi="Montserrat"/>
                <w:sz w:val="16"/>
                <w:szCs w:val="16"/>
                <w:lang w:eastAsia="es-MX"/>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19BBCA" w14:textId="6B90AF59"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2E2BCAAF"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7CE98C6E"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Datos curriculares</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D486E" w14:textId="1C58340B" w:rsidR="00FE3444" w:rsidRPr="00C64544" w:rsidRDefault="00FE3444" w:rsidP="00C64544">
            <w:pPr>
              <w:jc w:val="both"/>
              <w:rPr>
                <w:rFonts w:ascii="Montserrat" w:hAnsi="Montserrat"/>
                <w:sz w:val="16"/>
                <w:szCs w:val="16"/>
                <w:lang w:eastAsia="es-MX"/>
              </w:rPr>
            </w:pPr>
            <w:r w:rsidRPr="00C64544">
              <w:rPr>
                <w:rFonts w:ascii="Montserrat" w:eastAsia="Montserrat" w:hAnsi="Montserrat" w:cs="Montserrat"/>
                <w:sz w:val="16"/>
                <w:szCs w:val="16"/>
              </w:rPr>
              <w:t>Trayectoria educativa, avances de créditos, tipos de exámenes, promedio, calificaciones, títulos, cédula profesional, certificados, reconocimientos y análogos</w:t>
            </w:r>
          </w:p>
        </w:tc>
        <w:tc>
          <w:tcPr>
            <w:tcW w:w="1984" w:type="dxa"/>
            <w:tcBorders>
              <w:top w:val="single" w:sz="4" w:space="0" w:color="000000"/>
              <w:left w:val="single" w:sz="4" w:space="0" w:color="000000"/>
              <w:bottom w:val="single" w:sz="4" w:space="0" w:color="000000"/>
              <w:right w:val="single" w:sz="4" w:space="0" w:color="000000"/>
            </w:tcBorders>
            <w:vAlign w:val="center"/>
          </w:tcPr>
          <w:p w14:paraId="4690702A" w14:textId="2F7AAC44"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632566D1"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610B63BA"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Datos identificación registro público de la propiedad y comercio</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DD3B4" w14:textId="09DB3957"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sz w:val="16"/>
                <w:szCs w:val="16"/>
              </w:rPr>
              <w:t>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w:t>
            </w:r>
          </w:p>
        </w:tc>
        <w:tc>
          <w:tcPr>
            <w:tcW w:w="1984" w:type="dxa"/>
            <w:tcBorders>
              <w:top w:val="single" w:sz="4" w:space="0" w:color="000000"/>
              <w:left w:val="single" w:sz="4" w:space="0" w:color="000000"/>
              <w:bottom w:val="single" w:sz="4" w:space="0" w:color="000000"/>
              <w:right w:val="single" w:sz="4" w:space="0" w:color="000000"/>
            </w:tcBorders>
            <w:vAlign w:val="center"/>
          </w:tcPr>
          <w:p w14:paraId="00AF60E8" w14:textId="7F47F54A"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3DBE6485"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2CE64528"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Datos patrimoniales</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7DDAF" w14:textId="77777777"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sz w:val="16"/>
                <w:szCs w:val="16"/>
              </w:rPr>
              <w:t>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w:t>
            </w:r>
          </w:p>
        </w:tc>
        <w:tc>
          <w:tcPr>
            <w:tcW w:w="1984" w:type="dxa"/>
            <w:tcBorders>
              <w:top w:val="single" w:sz="4" w:space="0" w:color="000000"/>
              <w:left w:val="single" w:sz="4" w:space="0" w:color="000000"/>
              <w:bottom w:val="single" w:sz="4" w:space="0" w:color="000000"/>
              <w:right w:val="single" w:sz="4" w:space="0" w:color="000000"/>
            </w:tcBorders>
            <w:vAlign w:val="center"/>
          </w:tcPr>
          <w:p w14:paraId="7800475B" w14:textId="08BDA915"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16E0FA70" w14:textId="77777777" w:rsidTr="001E0F59">
        <w:trPr>
          <w:trHeight w:val="20"/>
        </w:trPr>
        <w:tc>
          <w:tcPr>
            <w:tcW w:w="1701" w:type="dxa"/>
            <w:tcBorders>
              <w:top w:val="single" w:sz="4" w:space="0" w:color="000000"/>
              <w:left w:val="single" w:sz="4" w:space="0" w:color="000000"/>
              <w:bottom w:val="single" w:sz="4" w:space="0" w:color="000000"/>
              <w:right w:val="single" w:sz="4" w:space="0" w:color="000000"/>
            </w:tcBorders>
            <w:vAlign w:val="center"/>
          </w:tcPr>
          <w:p w14:paraId="4C2322E6"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Fotografía</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EB08F" w14:textId="77777777"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Constituye la reproducción fiel de la imagen de una persona, objeto o cosa, obtenida en papel a través de la impresión en un rollo o placa por medio de una cámara fotográfica, o en formato digital, que constituye la reproducción fiel de las imágenes captadas.</w:t>
            </w:r>
          </w:p>
          <w:p w14:paraId="17C86A71" w14:textId="56535E33"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sz w:val="16"/>
                <w:szCs w:val="16"/>
              </w:rPr>
              <w:t>Así, toda vez que la fotografía constituye el primer elemento de la esfera personal de todo individuo, en cuanto instrumento básico de identificación y proyección exterior y factor imprescindible para su propio reconocimiento como sujeto individual, por lo tanto, es un dato personal</w:t>
            </w:r>
          </w:p>
        </w:tc>
        <w:tc>
          <w:tcPr>
            <w:tcW w:w="1984" w:type="dxa"/>
            <w:tcBorders>
              <w:top w:val="single" w:sz="4" w:space="0" w:color="000000"/>
              <w:left w:val="single" w:sz="4" w:space="0" w:color="000000"/>
              <w:bottom w:val="single" w:sz="4" w:space="0" w:color="000000"/>
              <w:right w:val="single" w:sz="4" w:space="0" w:color="000000"/>
            </w:tcBorders>
            <w:vAlign w:val="center"/>
          </w:tcPr>
          <w:p w14:paraId="7EA83AB4" w14:textId="490FC4DF"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135205C3" w14:textId="77777777" w:rsidTr="001E0F59">
        <w:trPr>
          <w:trHeight w:val="1805"/>
        </w:trPr>
        <w:tc>
          <w:tcPr>
            <w:tcW w:w="1701" w:type="dxa"/>
            <w:tcBorders>
              <w:top w:val="single" w:sz="4" w:space="0" w:color="000000"/>
              <w:left w:val="single" w:sz="4" w:space="0" w:color="000000"/>
              <w:bottom w:val="single" w:sz="4" w:space="0" w:color="000000"/>
              <w:right w:val="single" w:sz="4" w:space="0" w:color="000000"/>
            </w:tcBorders>
            <w:vAlign w:val="center"/>
          </w:tcPr>
          <w:p w14:paraId="4FF455A8"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lastRenderedPageBreak/>
              <w:t>Datos de factura</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324AEB" w14:textId="35CAE9B0" w:rsidR="00FE3444" w:rsidRPr="00C64544" w:rsidRDefault="00FE3444" w:rsidP="00C64544">
            <w:pPr>
              <w:jc w:val="both"/>
              <w:rPr>
                <w:rFonts w:ascii="Montserrat" w:eastAsia="Montserrat" w:hAnsi="Montserrat" w:cs="Montserrat"/>
                <w:sz w:val="16"/>
                <w:szCs w:val="16"/>
              </w:rPr>
            </w:pPr>
            <w:r w:rsidRPr="00C64544">
              <w:rPr>
                <w:rFonts w:ascii="Montserrat" w:eastAsia="Montserrat" w:hAnsi="Montserrat" w:cs="Montserrat"/>
                <w:sz w:val="16"/>
                <w:szCs w:val="16"/>
              </w:rPr>
              <w:t>Los datos fiscales asociados a personas morales deben estimarse confidenciales, dado que publicitarlos permitiría a cualquier tercero allegarse de información fiscal que haga localizable e identificable a su titular; aunado a que tales datos revelan información relacionada con el patrimonio de la persona moral</w:t>
            </w:r>
          </w:p>
        </w:tc>
        <w:tc>
          <w:tcPr>
            <w:tcW w:w="1984" w:type="dxa"/>
            <w:tcBorders>
              <w:top w:val="single" w:sz="4" w:space="0" w:color="000000"/>
              <w:left w:val="single" w:sz="4" w:space="0" w:color="000000"/>
              <w:bottom w:val="single" w:sz="4" w:space="0" w:color="000000"/>
              <w:right w:val="single" w:sz="4" w:space="0" w:color="000000"/>
            </w:tcBorders>
            <w:vAlign w:val="center"/>
          </w:tcPr>
          <w:p w14:paraId="7170E6C5" w14:textId="7E5BB8B9" w:rsidR="00FE3444" w:rsidRPr="00C64544" w:rsidRDefault="00FE3444" w:rsidP="00C64544">
            <w:pPr>
              <w:ind w:right="127" w:hanging="2"/>
              <w:jc w:val="both"/>
              <w:rPr>
                <w:rFonts w:ascii="Montserrat" w:eastAsia="Montserrat" w:hAnsi="Montserrat" w:cs="Montserrat"/>
                <w:sz w:val="16"/>
                <w:szCs w:val="16"/>
              </w:rPr>
            </w:pPr>
            <w:r w:rsidRPr="00C64544">
              <w:rPr>
                <w:rFonts w:ascii="Montserrat" w:eastAsia="Montserrat" w:hAnsi="Montserrat" w:cs="Montserrat"/>
                <w:sz w:val="16"/>
                <w:szCs w:val="16"/>
              </w:rPr>
              <w:t>Artículo 113, fracción III, Ley Federal de Transparencia y Acceso a la Información Pública; y Trigésimo octavo de los Lineamientos generales en materia de clasificación y desclasificación de la información, así como para la elaboración de versiones públicas</w:t>
            </w:r>
          </w:p>
        </w:tc>
      </w:tr>
    </w:tbl>
    <w:p w14:paraId="77620E8D" w14:textId="6404B04D" w:rsidR="00311A62" w:rsidRPr="00C64544" w:rsidRDefault="00311A62" w:rsidP="00C64544">
      <w:pPr>
        <w:ind w:right="560"/>
        <w:jc w:val="both"/>
        <w:rPr>
          <w:rFonts w:ascii="Montserrat" w:eastAsia="Montserrat" w:hAnsi="Montserrat" w:cs="Montserrat"/>
          <w:color w:val="000000" w:themeColor="text1"/>
          <w:sz w:val="18"/>
          <w:szCs w:val="18"/>
        </w:rPr>
      </w:pPr>
    </w:p>
    <w:p w14:paraId="1B34B17B" w14:textId="24A81421" w:rsidR="00311A62" w:rsidRPr="00C64544" w:rsidRDefault="00ED5BD7" w:rsidP="00C64544">
      <w:pPr>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consecuencia, se emite</w:t>
      </w:r>
      <w:r w:rsidR="00FE7492" w:rsidRPr="00C64544">
        <w:rPr>
          <w:rFonts w:ascii="Montserrat" w:eastAsia="Montserrat" w:hAnsi="Montserrat" w:cs="Montserrat"/>
          <w:color w:val="000000" w:themeColor="text1"/>
          <w:sz w:val="18"/>
          <w:szCs w:val="18"/>
        </w:rPr>
        <w:t>n</w:t>
      </w:r>
      <w:r w:rsidRPr="00C64544">
        <w:rPr>
          <w:rFonts w:ascii="Montserrat" w:eastAsia="Montserrat" w:hAnsi="Montserrat" w:cs="Montserrat"/>
          <w:color w:val="000000" w:themeColor="text1"/>
          <w:sz w:val="18"/>
          <w:szCs w:val="18"/>
        </w:rPr>
        <w:t xml:space="preserve"> la</w:t>
      </w:r>
      <w:r w:rsidR="00FE7492" w:rsidRPr="00C64544">
        <w:rPr>
          <w:rFonts w:ascii="Montserrat" w:eastAsia="Montserrat" w:hAnsi="Montserrat" w:cs="Montserrat"/>
          <w:color w:val="000000" w:themeColor="text1"/>
          <w:sz w:val="18"/>
          <w:szCs w:val="18"/>
        </w:rPr>
        <w:t>s</w:t>
      </w:r>
      <w:r w:rsidRPr="00C64544">
        <w:rPr>
          <w:rFonts w:ascii="Montserrat" w:eastAsia="Montserrat" w:hAnsi="Montserrat" w:cs="Montserrat"/>
          <w:color w:val="000000" w:themeColor="text1"/>
          <w:sz w:val="18"/>
          <w:szCs w:val="18"/>
        </w:rPr>
        <w:t xml:space="preserve"> siguiente</w:t>
      </w:r>
      <w:r w:rsidR="00FE7492" w:rsidRPr="00C64544">
        <w:rPr>
          <w:rFonts w:ascii="Montserrat" w:eastAsia="Montserrat" w:hAnsi="Montserrat" w:cs="Montserrat"/>
          <w:color w:val="000000" w:themeColor="text1"/>
          <w:sz w:val="18"/>
          <w:szCs w:val="18"/>
        </w:rPr>
        <w:t>s</w:t>
      </w:r>
      <w:r w:rsidRPr="00C64544">
        <w:rPr>
          <w:rFonts w:ascii="Montserrat" w:eastAsia="Montserrat" w:hAnsi="Montserrat" w:cs="Montserrat"/>
          <w:color w:val="000000" w:themeColor="text1"/>
          <w:sz w:val="18"/>
          <w:szCs w:val="18"/>
        </w:rPr>
        <w:t xml:space="preserve"> resolu</w:t>
      </w:r>
      <w:r w:rsidR="00FE7492" w:rsidRPr="00C64544">
        <w:rPr>
          <w:rFonts w:ascii="Montserrat" w:eastAsia="Montserrat" w:hAnsi="Montserrat" w:cs="Montserrat"/>
          <w:color w:val="000000" w:themeColor="text1"/>
          <w:sz w:val="18"/>
          <w:szCs w:val="18"/>
        </w:rPr>
        <w:t>cio</w:t>
      </w:r>
      <w:r w:rsidRPr="00C64544">
        <w:rPr>
          <w:rFonts w:ascii="Montserrat" w:eastAsia="Montserrat" w:hAnsi="Montserrat" w:cs="Montserrat"/>
          <w:color w:val="000000" w:themeColor="text1"/>
          <w:sz w:val="18"/>
          <w:szCs w:val="18"/>
        </w:rPr>
        <w:t>n</w:t>
      </w:r>
      <w:r w:rsidR="00FE7492" w:rsidRPr="00C64544">
        <w:rPr>
          <w:rFonts w:ascii="Montserrat" w:eastAsia="Montserrat" w:hAnsi="Montserrat" w:cs="Montserrat"/>
          <w:color w:val="000000" w:themeColor="text1"/>
          <w:sz w:val="18"/>
          <w:szCs w:val="18"/>
        </w:rPr>
        <w:t>es</w:t>
      </w:r>
      <w:r w:rsidRPr="00C64544">
        <w:rPr>
          <w:rFonts w:ascii="Montserrat" w:eastAsia="Montserrat" w:hAnsi="Montserrat" w:cs="Montserrat"/>
          <w:color w:val="000000" w:themeColor="text1"/>
          <w:sz w:val="18"/>
          <w:szCs w:val="18"/>
        </w:rPr>
        <w:t xml:space="preserve"> por unanimidad:</w:t>
      </w:r>
    </w:p>
    <w:p w14:paraId="5F18EBEF" w14:textId="77777777" w:rsidR="00F855BF" w:rsidRPr="00C64544" w:rsidRDefault="00F855BF" w:rsidP="00C64544">
      <w:pPr>
        <w:ind w:right="60"/>
        <w:jc w:val="both"/>
        <w:rPr>
          <w:rFonts w:ascii="Montserrat" w:eastAsia="Montserrat" w:hAnsi="Montserrat" w:cs="Montserrat"/>
          <w:color w:val="000000" w:themeColor="text1"/>
          <w:sz w:val="18"/>
          <w:szCs w:val="18"/>
        </w:rPr>
      </w:pPr>
    </w:p>
    <w:p w14:paraId="4F8979E0" w14:textId="23367B94" w:rsidR="00311A62" w:rsidRPr="00C64544" w:rsidRDefault="00146709"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II.B.</w:t>
      </w:r>
      <w:r w:rsidR="005E0B18" w:rsidRPr="00C64544">
        <w:rPr>
          <w:rFonts w:ascii="Montserrat" w:eastAsia="Montserrat" w:hAnsi="Montserrat" w:cs="Montserrat"/>
          <w:b/>
          <w:color w:val="000000" w:themeColor="text1"/>
          <w:sz w:val="18"/>
          <w:szCs w:val="18"/>
        </w:rPr>
        <w:t>6</w:t>
      </w:r>
      <w:r w:rsidR="00ED5BD7" w:rsidRPr="00C64544">
        <w:rPr>
          <w:rFonts w:ascii="Montserrat" w:eastAsia="Montserrat" w:hAnsi="Montserrat" w:cs="Montserrat"/>
          <w:b/>
          <w:color w:val="000000" w:themeColor="text1"/>
          <w:sz w:val="18"/>
          <w:szCs w:val="18"/>
        </w:rPr>
        <w:t>.</w:t>
      </w:r>
      <w:r w:rsidRPr="00C64544">
        <w:rPr>
          <w:rFonts w:ascii="Montserrat" w:eastAsia="Montserrat" w:hAnsi="Montserrat" w:cs="Montserrat"/>
          <w:b/>
          <w:color w:val="000000" w:themeColor="text1"/>
          <w:sz w:val="18"/>
          <w:szCs w:val="18"/>
        </w:rPr>
        <w:t>1</w:t>
      </w:r>
      <w:r w:rsidR="00ED5BD7" w:rsidRPr="00C64544">
        <w:rPr>
          <w:rFonts w:ascii="Montserrat" w:eastAsia="Montserrat" w:hAnsi="Montserrat" w:cs="Montserrat"/>
          <w:b/>
          <w:color w:val="000000" w:themeColor="text1"/>
          <w:sz w:val="18"/>
          <w:szCs w:val="18"/>
        </w:rPr>
        <w:t>.ORD.38.23: CONFIRMAR</w:t>
      </w:r>
      <w:r w:rsidR="00ED5BD7" w:rsidRPr="00C64544">
        <w:rPr>
          <w:rFonts w:ascii="Montserrat" w:eastAsia="Montserrat" w:hAnsi="Montserrat" w:cs="Montserrat"/>
          <w:color w:val="000000" w:themeColor="text1"/>
          <w:sz w:val="18"/>
          <w:szCs w:val="18"/>
        </w:rPr>
        <w:t xml:space="preserve"> las medidas invocadas por la UR-PEMEX para permitir la consulta directa en términos de Sexagésimo Séptimo, Sexagésimo Octavo, Sexagésimo Noveno, Septuagésimo, Septuagésimo Primero y Septuagésimo Segundo de los </w:t>
      </w:r>
      <w:r w:rsidR="004A116E" w:rsidRPr="00C64544">
        <w:rPr>
          <w:rFonts w:ascii="Montserrat" w:eastAsia="Montserrat" w:hAnsi="Montserrat" w:cs="Montserrat"/>
          <w:color w:val="000000" w:themeColor="text1"/>
          <w:sz w:val="18"/>
          <w:szCs w:val="18"/>
        </w:rPr>
        <w:t>Lineamientos generales en materia de clasificación y desclasificación de la información, así como para la elaboración de versiones públicas.</w:t>
      </w:r>
    </w:p>
    <w:p w14:paraId="17B0B91B" w14:textId="77777777" w:rsidR="00CA3E85" w:rsidRPr="00C64544" w:rsidRDefault="00ED5BD7"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 </w:t>
      </w:r>
    </w:p>
    <w:p w14:paraId="687F6F62" w14:textId="6AD4A22C" w:rsidR="000D7547" w:rsidRPr="00C64544" w:rsidRDefault="00146709"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II.B.</w:t>
      </w:r>
      <w:r w:rsidR="005E0B18" w:rsidRPr="00C64544">
        <w:rPr>
          <w:rFonts w:ascii="Montserrat" w:eastAsia="Montserrat" w:hAnsi="Montserrat" w:cs="Montserrat"/>
          <w:b/>
          <w:color w:val="000000" w:themeColor="text1"/>
          <w:sz w:val="18"/>
          <w:szCs w:val="18"/>
        </w:rPr>
        <w:t>6.</w:t>
      </w:r>
      <w:r w:rsidRPr="00C64544">
        <w:rPr>
          <w:rFonts w:ascii="Montserrat" w:eastAsia="Montserrat" w:hAnsi="Montserrat" w:cs="Montserrat"/>
          <w:b/>
          <w:color w:val="000000" w:themeColor="text1"/>
          <w:sz w:val="18"/>
          <w:szCs w:val="18"/>
        </w:rPr>
        <w:t>2</w:t>
      </w:r>
      <w:r w:rsidR="00ED5BD7" w:rsidRPr="00C64544">
        <w:rPr>
          <w:rFonts w:ascii="Montserrat" w:eastAsia="Montserrat" w:hAnsi="Montserrat" w:cs="Montserrat"/>
          <w:b/>
          <w:color w:val="000000" w:themeColor="text1"/>
          <w:sz w:val="18"/>
          <w:szCs w:val="18"/>
        </w:rPr>
        <w:t xml:space="preserve">.ORD.38.23: </w:t>
      </w:r>
      <w:r w:rsidR="000D7547" w:rsidRPr="00C64544">
        <w:rPr>
          <w:rFonts w:ascii="Montserrat" w:eastAsia="Montserrat" w:hAnsi="Montserrat" w:cs="Montserrat"/>
          <w:b/>
          <w:color w:val="000000" w:themeColor="text1"/>
          <w:sz w:val="18"/>
          <w:szCs w:val="18"/>
        </w:rPr>
        <w:t>CONFIRMAR</w:t>
      </w:r>
      <w:r w:rsidR="000D7547" w:rsidRPr="00C64544">
        <w:rPr>
          <w:rFonts w:ascii="Montserrat" w:eastAsia="Montserrat" w:hAnsi="Montserrat" w:cs="Montserrat"/>
          <w:color w:val="000000" w:themeColor="text1"/>
          <w:sz w:val="18"/>
          <w:szCs w:val="18"/>
        </w:rPr>
        <w:t xml:space="preserve"> la clasificación de información invocada por la UR-PEMEX del expediente 2019/PEMEX</w:t>
      </w:r>
      <w:r w:rsidR="00735A5E">
        <w:rPr>
          <w:rFonts w:ascii="Montserrat" w:eastAsia="Montserrat" w:hAnsi="Montserrat" w:cs="Montserrat"/>
          <w:color w:val="000000" w:themeColor="text1"/>
          <w:sz w:val="18"/>
          <w:szCs w:val="18"/>
        </w:rPr>
        <w:t>/</w:t>
      </w:r>
      <w:r w:rsidR="000D7547" w:rsidRPr="00C64544">
        <w:rPr>
          <w:rFonts w:ascii="Montserrat" w:eastAsia="Montserrat" w:hAnsi="Montserrat" w:cs="Montserrat"/>
          <w:color w:val="000000" w:themeColor="text1"/>
          <w:sz w:val="18"/>
          <w:szCs w:val="18"/>
        </w:rPr>
        <w:t>DE280, con fundamento en el artículo 113, fracciones I y III, de la Ley Federal de Transparencia y Acceso a la Información Pública y, por ende, se autoriza elaborar la versión pública.</w:t>
      </w:r>
    </w:p>
    <w:p w14:paraId="768BC919" w14:textId="77777777" w:rsidR="00644831" w:rsidRDefault="00644831" w:rsidP="00C64544">
      <w:pPr>
        <w:ind w:right="40"/>
        <w:jc w:val="both"/>
        <w:rPr>
          <w:rFonts w:ascii="Montserrat" w:eastAsia="Montserrat" w:hAnsi="Montserrat" w:cs="Montserrat"/>
          <w:color w:val="000000" w:themeColor="text1"/>
          <w:sz w:val="18"/>
          <w:szCs w:val="18"/>
        </w:rPr>
      </w:pPr>
    </w:p>
    <w:p w14:paraId="47748956" w14:textId="361C4B91" w:rsidR="00311A62" w:rsidRPr="00C64544" w:rsidRDefault="00DA1AA1"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B.7 Folio</w:t>
      </w:r>
      <w:r w:rsidR="00ED5BD7" w:rsidRPr="00C64544">
        <w:rPr>
          <w:rFonts w:ascii="Montserrat" w:eastAsia="Montserrat" w:hAnsi="Montserrat" w:cs="Montserrat"/>
          <w:b/>
          <w:color w:val="000000" w:themeColor="text1"/>
          <w:sz w:val="18"/>
          <w:szCs w:val="18"/>
        </w:rPr>
        <w:t xml:space="preserve"> 330026523003650</w:t>
      </w:r>
    </w:p>
    <w:p w14:paraId="5CC58AC5" w14:textId="77777777" w:rsidR="00311A62" w:rsidRPr="00C64544" w:rsidRDefault="00ED5BD7" w:rsidP="00C64544">
      <w:pPr>
        <w:spacing w:before="240" w:after="240"/>
        <w:jc w:val="both"/>
        <w:rPr>
          <w:rFonts w:ascii="Montserrat" w:eastAsia="Montserrat" w:hAnsi="Montserrat" w:cs="Montserrat"/>
          <w:i/>
          <w:color w:val="000000" w:themeColor="text1"/>
          <w:sz w:val="18"/>
          <w:szCs w:val="18"/>
        </w:rPr>
      </w:pPr>
      <w:r w:rsidRPr="00C64544">
        <w:rPr>
          <w:rFonts w:ascii="Montserrat" w:eastAsia="Montserrat" w:hAnsi="Montserrat" w:cs="Montserrat"/>
          <w:color w:val="000000" w:themeColor="text1"/>
          <w:sz w:val="18"/>
          <w:szCs w:val="18"/>
        </w:rPr>
        <w:t>Un particular requirió:</w:t>
      </w:r>
      <w:r w:rsidRPr="00C64544">
        <w:rPr>
          <w:rFonts w:ascii="Montserrat" w:eastAsia="Montserrat" w:hAnsi="Montserrat" w:cs="Montserrat"/>
          <w:i/>
          <w:color w:val="000000" w:themeColor="text1"/>
          <w:sz w:val="18"/>
          <w:szCs w:val="18"/>
        </w:rPr>
        <w:t xml:space="preserve"> </w:t>
      </w:r>
    </w:p>
    <w:p w14:paraId="2FE609BA" w14:textId="3F852B1C" w:rsidR="00FE7492" w:rsidRPr="00C64544" w:rsidRDefault="00ED5BD7" w:rsidP="00C64544">
      <w:pPr>
        <w:shd w:val="clear" w:color="auto" w:fill="FFFFFF"/>
        <w:ind w:left="560" w:right="580"/>
        <w:jc w:val="both"/>
        <w:rPr>
          <w:rFonts w:ascii="Montserrat" w:eastAsia="Montserrat" w:hAnsi="Montserrat" w:cs="Montserrat"/>
          <w:i/>
          <w:color w:val="000000" w:themeColor="text1"/>
          <w:sz w:val="18"/>
          <w:szCs w:val="18"/>
        </w:rPr>
      </w:pPr>
      <w:r w:rsidRPr="00C64544">
        <w:rPr>
          <w:rFonts w:ascii="Montserrat" w:eastAsia="Montserrat" w:hAnsi="Montserrat" w:cs="Montserrat"/>
          <w:i/>
          <w:color w:val="000000" w:themeColor="text1"/>
          <w:sz w:val="16"/>
          <w:szCs w:val="16"/>
        </w:rPr>
        <w:t xml:space="preserve">"Solicito el expediente 2019/PEMEX /DE280, el cual determina como tema: Obstruya los procedimientos para fincar responsabilidad a los Servidores Públicos, en tanto no se haya dictado la resolución administrativa. Dentro del área: Unidad de Responsabilidades en Petróleos Mexicanos". (Sic)  </w:t>
      </w:r>
      <w:r w:rsidRPr="00C64544">
        <w:rPr>
          <w:rFonts w:ascii="Montserrat" w:eastAsia="Montserrat" w:hAnsi="Montserrat" w:cs="Montserrat"/>
          <w:i/>
          <w:color w:val="000000" w:themeColor="text1"/>
          <w:sz w:val="18"/>
          <w:szCs w:val="18"/>
        </w:rPr>
        <w:t xml:space="preserve">  </w:t>
      </w:r>
    </w:p>
    <w:p w14:paraId="72D3B0C7" w14:textId="77777777" w:rsidR="00FE7492" w:rsidRPr="00C64544" w:rsidRDefault="00FE7492" w:rsidP="00C64544">
      <w:pPr>
        <w:shd w:val="clear" w:color="auto" w:fill="FFFFFF"/>
        <w:ind w:left="560" w:right="580"/>
        <w:jc w:val="both"/>
        <w:rPr>
          <w:rFonts w:ascii="Montserrat" w:eastAsia="Montserrat" w:hAnsi="Montserrat" w:cs="Montserrat"/>
          <w:i/>
          <w:color w:val="000000" w:themeColor="text1"/>
          <w:sz w:val="18"/>
          <w:szCs w:val="18"/>
        </w:rPr>
      </w:pPr>
    </w:p>
    <w:p w14:paraId="18A82F38" w14:textId="6B16CD10" w:rsidR="000D7547" w:rsidRPr="00C64544" w:rsidRDefault="000D7547" w:rsidP="00C64544">
      <w:pPr>
        <w:ind w:right="333" w:hanging="2"/>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La Unidad de Responsabilidades en Petróleos Mexicanos a efecto de otorgar acceso al expediente 2019/PEMEX/DE280 solicitó al Comité de Transparencia la aprobación de las siguientes medidas:</w:t>
      </w:r>
    </w:p>
    <w:p w14:paraId="64C5DFD6" w14:textId="77777777" w:rsidR="00CB3533" w:rsidRPr="00C64544" w:rsidRDefault="00CB3533" w:rsidP="00C64544">
      <w:pPr>
        <w:ind w:right="333" w:hanging="2"/>
        <w:jc w:val="both"/>
        <w:rPr>
          <w:rFonts w:ascii="Montserrat" w:eastAsia="Montserrat" w:hAnsi="Montserrat" w:cs="Montserrat"/>
          <w:color w:val="000000" w:themeColor="text1"/>
          <w:sz w:val="18"/>
          <w:szCs w:val="18"/>
        </w:rPr>
      </w:pPr>
    </w:p>
    <w:p w14:paraId="393D8D72" w14:textId="125DB5AA" w:rsidR="000D7547" w:rsidRPr="00C64544" w:rsidRDefault="000D7547" w:rsidP="00C64544">
      <w:pPr>
        <w:ind w:right="333" w:hanging="2"/>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La consulta directa de la información se llevará a cabo en las instalaciones de la UR ubicadas en Bahía de Ballenas 10 piso en las oficinas de la Delegación de Transformación Industrial; para el ingreso a las instalaciones, es necesario que presente su credencial del INE, pasaporte, visa o cédula profesional.</w:t>
      </w:r>
      <w:r w:rsidR="00650FAF">
        <w:rPr>
          <w:rFonts w:ascii="Montserrat" w:eastAsia="Montserrat" w:hAnsi="Montserrat" w:cs="Montserrat"/>
          <w:color w:val="000000" w:themeColor="text1"/>
          <w:sz w:val="18"/>
          <w:szCs w:val="18"/>
        </w:rPr>
        <w:t xml:space="preserve"> </w:t>
      </w:r>
      <w:r w:rsidRPr="00C64544">
        <w:rPr>
          <w:rFonts w:ascii="Montserrat" w:eastAsia="Montserrat" w:hAnsi="Montserrat" w:cs="Montserrat"/>
          <w:color w:val="000000" w:themeColor="text1"/>
          <w:sz w:val="18"/>
          <w:szCs w:val="18"/>
        </w:rPr>
        <w:t>En su momento se le indicará qué servidor público le asistirá y acompañará durante la consulta directa.</w:t>
      </w:r>
      <w:r w:rsidR="00650FAF">
        <w:rPr>
          <w:rFonts w:ascii="Montserrat" w:eastAsia="Montserrat" w:hAnsi="Montserrat" w:cs="Montserrat"/>
          <w:color w:val="000000" w:themeColor="text1"/>
          <w:sz w:val="18"/>
          <w:szCs w:val="18"/>
        </w:rPr>
        <w:t xml:space="preserve"> </w:t>
      </w:r>
      <w:r w:rsidRPr="00C64544">
        <w:rPr>
          <w:rFonts w:ascii="Montserrat" w:eastAsia="Montserrat" w:hAnsi="Montserrat" w:cs="Montserrat"/>
          <w:color w:val="000000" w:themeColor="text1"/>
          <w:sz w:val="18"/>
          <w:szCs w:val="18"/>
        </w:rPr>
        <w:t>No podrá anotar datos, tomar fotos, video grabación o audio de la información que tendrá a la vista. Además, se le proporcionará un espacio específico para que revise las documentales de su interés.</w:t>
      </w:r>
    </w:p>
    <w:p w14:paraId="09681766" w14:textId="77777777" w:rsidR="000D7547" w:rsidRPr="00C64544" w:rsidRDefault="000D7547" w:rsidP="00C64544">
      <w:pPr>
        <w:ind w:right="333" w:hanging="2"/>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 </w:t>
      </w:r>
    </w:p>
    <w:p w14:paraId="79565461" w14:textId="7C443EC7" w:rsidR="000D7547" w:rsidRDefault="000D7547" w:rsidP="00C64544">
      <w:pPr>
        <w:ind w:right="333" w:hanging="2"/>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A efecto de elaborar la versión pública de la reso</w:t>
      </w:r>
      <w:r w:rsidR="00650FAF">
        <w:rPr>
          <w:rFonts w:ascii="Montserrat" w:eastAsia="Montserrat" w:hAnsi="Montserrat" w:cs="Montserrat"/>
          <w:color w:val="000000" w:themeColor="text1"/>
          <w:sz w:val="18"/>
          <w:szCs w:val="18"/>
        </w:rPr>
        <w:t>lución del expediente 2019/PEMEX</w:t>
      </w:r>
      <w:r w:rsidRPr="00C64544">
        <w:rPr>
          <w:rFonts w:ascii="Montserrat" w:eastAsia="Montserrat" w:hAnsi="Montserrat" w:cs="Montserrat"/>
          <w:color w:val="000000" w:themeColor="text1"/>
          <w:sz w:val="18"/>
          <w:szCs w:val="18"/>
        </w:rPr>
        <w:t xml:space="preserve">/DE280 solicitó al Comité de Transparencia la clasificación de la siguiente información: </w:t>
      </w:r>
    </w:p>
    <w:p w14:paraId="61295738" w14:textId="77777777" w:rsidR="00735A5E" w:rsidRDefault="00735A5E" w:rsidP="00C64544">
      <w:pPr>
        <w:ind w:right="333" w:hanging="2"/>
        <w:jc w:val="both"/>
        <w:rPr>
          <w:rFonts w:ascii="Montserrat" w:eastAsia="Montserrat" w:hAnsi="Montserrat" w:cs="Montserrat"/>
          <w:color w:val="000000" w:themeColor="text1"/>
          <w:sz w:val="18"/>
          <w:szCs w:val="18"/>
        </w:rPr>
      </w:pPr>
    </w:p>
    <w:p w14:paraId="5781CB7E" w14:textId="31A9926E" w:rsidR="000D7547" w:rsidRPr="00C64544" w:rsidRDefault="000D7547" w:rsidP="00C64544">
      <w:pPr>
        <w:ind w:hanging="2"/>
        <w:jc w:val="both"/>
        <w:rPr>
          <w:rFonts w:ascii="Montserrat" w:eastAsia="Montserrat" w:hAnsi="Montserrat" w:cs="Montserrat"/>
          <w:color w:val="000000" w:themeColor="text1"/>
          <w:sz w:val="18"/>
          <w:szCs w:val="18"/>
        </w:rPr>
      </w:pPr>
    </w:p>
    <w:tbl>
      <w:tblPr>
        <w:tblW w:w="9781" w:type="dxa"/>
        <w:tblInd w:w="-5" w:type="dxa"/>
        <w:tblLayout w:type="fixed"/>
        <w:tblCellMar>
          <w:top w:w="15" w:type="dxa"/>
          <w:left w:w="15" w:type="dxa"/>
          <w:bottom w:w="15" w:type="dxa"/>
          <w:right w:w="15" w:type="dxa"/>
        </w:tblCellMar>
        <w:tblLook w:val="04A0" w:firstRow="1" w:lastRow="0" w:firstColumn="1" w:lastColumn="0" w:noHBand="0" w:noVBand="1"/>
      </w:tblPr>
      <w:tblGrid>
        <w:gridCol w:w="1560"/>
        <w:gridCol w:w="6804"/>
        <w:gridCol w:w="1417"/>
      </w:tblGrid>
      <w:tr w:rsidR="000D7547" w:rsidRPr="00C64544" w14:paraId="6F3A03A0" w14:textId="77777777" w:rsidTr="00735A5E">
        <w:trPr>
          <w:trHeight w:val="20"/>
          <w:tblHeader/>
        </w:trPr>
        <w:tc>
          <w:tcPr>
            <w:tcW w:w="1560" w:type="dxa"/>
            <w:tcBorders>
              <w:top w:val="single" w:sz="4" w:space="0" w:color="000000"/>
              <w:left w:val="single" w:sz="4" w:space="0" w:color="000000"/>
              <w:bottom w:val="single" w:sz="4" w:space="0" w:color="000000"/>
              <w:right w:val="single" w:sz="4" w:space="0" w:color="000000"/>
            </w:tcBorders>
            <w:shd w:val="clear" w:color="auto" w:fill="990033"/>
            <w:vAlign w:val="center"/>
          </w:tcPr>
          <w:p w14:paraId="7B5F2E8B" w14:textId="77777777" w:rsidR="000D7547" w:rsidRPr="00C64544" w:rsidRDefault="000D7547" w:rsidP="00735A5E">
            <w:pPr>
              <w:jc w:val="center"/>
              <w:rPr>
                <w:rFonts w:ascii="Montserrat" w:hAnsi="Montserrat"/>
                <w:b/>
                <w:bCs/>
                <w:color w:val="FFFFFF" w:themeColor="background1"/>
                <w:sz w:val="16"/>
                <w:szCs w:val="16"/>
                <w:lang w:eastAsia="es-MX"/>
              </w:rPr>
            </w:pPr>
            <w:r w:rsidRPr="00C64544">
              <w:rPr>
                <w:rFonts w:ascii="Montserrat" w:hAnsi="Montserrat"/>
                <w:b/>
                <w:bCs/>
                <w:color w:val="FFFFFF" w:themeColor="background1"/>
                <w:sz w:val="16"/>
                <w:szCs w:val="16"/>
                <w:lang w:eastAsia="es-MX"/>
              </w:rPr>
              <w:lastRenderedPageBreak/>
              <w:t>Dato</w:t>
            </w:r>
          </w:p>
        </w:tc>
        <w:tc>
          <w:tcPr>
            <w:tcW w:w="6804" w:type="dxa"/>
            <w:tcBorders>
              <w:top w:val="single" w:sz="4" w:space="0" w:color="000000"/>
              <w:left w:val="single" w:sz="4" w:space="0" w:color="000000"/>
              <w:bottom w:val="single" w:sz="4" w:space="0" w:color="000000"/>
              <w:right w:val="single" w:sz="4" w:space="0" w:color="000000"/>
            </w:tcBorders>
            <w:shd w:val="clear" w:color="auto" w:fill="990033"/>
            <w:tcMar>
              <w:top w:w="0" w:type="dxa"/>
              <w:left w:w="108" w:type="dxa"/>
              <w:bottom w:w="0" w:type="dxa"/>
              <w:right w:w="108" w:type="dxa"/>
            </w:tcMar>
            <w:vAlign w:val="center"/>
          </w:tcPr>
          <w:p w14:paraId="0D898190" w14:textId="77777777" w:rsidR="000D7547" w:rsidRPr="00C64544" w:rsidRDefault="000D7547" w:rsidP="00735A5E">
            <w:pPr>
              <w:ind w:hanging="2"/>
              <w:jc w:val="center"/>
              <w:rPr>
                <w:rFonts w:ascii="Montserrat" w:eastAsia="Montserrat" w:hAnsi="Montserrat" w:cs="Montserrat"/>
                <w:b/>
                <w:color w:val="FFFFFF" w:themeColor="background1"/>
                <w:sz w:val="16"/>
                <w:szCs w:val="16"/>
              </w:rPr>
            </w:pPr>
            <w:r w:rsidRPr="00C64544">
              <w:rPr>
                <w:rFonts w:ascii="Montserrat" w:eastAsia="Montserrat" w:hAnsi="Montserrat" w:cs="Montserrat"/>
                <w:b/>
                <w:color w:val="FFFFFF" w:themeColor="background1"/>
                <w:sz w:val="16"/>
                <w:szCs w:val="16"/>
              </w:rPr>
              <w:t>Justificación</w:t>
            </w:r>
          </w:p>
        </w:tc>
        <w:tc>
          <w:tcPr>
            <w:tcW w:w="1417" w:type="dxa"/>
            <w:tcBorders>
              <w:top w:val="single" w:sz="4" w:space="0" w:color="000000"/>
              <w:left w:val="single" w:sz="4" w:space="0" w:color="000000"/>
              <w:bottom w:val="single" w:sz="4" w:space="0" w:color="000000"/>
              <w:right w:val="single" w:sz="4" w:space="0" w:color="000000"/>
            </w:tcBorders>
            <w:shd w:val="clear" w:color="auto" w:fill="990033"/>
            <w:vAlign w:val="center"/>
          </w:tcPr>
          <w:p w14:paraId="6F3C168D" w14:textId="77777777" w:rsidR="000D7547" w:rsidRPr="00C64544" w:rsidRDefault="000D7547" w:rsidP="00735A5E">
            <w:pPr>
              <w:pStyle w:val="NormalWeb"/>
              <w:spacing w:before="0" w:after="0"/>
              <w:ind w:right="127" w:hanging="2"/>
              <w:jc w:val="center"/>
              <w:rPr>
                <w:rFonts w:ascii="Montserrat" w:hAnsi="Montserrat"/>
                <w:b/>
                <w:color w:val="FFFFFF" w:themeColor="background1"/>
                <w:sz w:val="16"/>
                <w:szCs w:val="16"/>
              </w:rPr>
            </w:pPr>
            <w:r w:rsidRPr="00C64544">
              <w:rPr>
                <w:rFonts w:ascii="Montserrat" w:hAnsi="Montserrat"/>
                <w:b/>
                <w:color w:val="FFFFFF" w:themeColor="background1"/>
                <w:sz w:val="16"/>
                <w:szCs w:val="16"/>
              </w:rPr>
              <w:t>Fundamento</w:t>
            </w:r>
          </w:p>
        </w:tc>
      </w:tr>
      <w:tr w:rsidR="00FE3444" w:rsidRPr="00C64544" w14:paraId="451F1C98"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193807F6" w14:textId="1609D61F" w:rsidR="00FE3444" w:rsidRPr="00C64544" w:rsidRDefault="00FE3444" w:rsidP="00C64544">
            <w:pPr>
              <w:ind w:hanging="2"/>
              <w:jc w:val="both"/>
              <w:rPr>
                <w:rFonts w:ascii="Montserrat" w:hAnsi="Montserrat"/>
                <w:b/>
                <w:bCs/>
                <w:color w:val="FF0000"/>
                <w:sz w:val="16"/>
                <w:szCs w:val="16"/>
                <w:lang w:eastAsia="es-MX"/>
              </w:rPr>
            </w:pPr>
            <w:r w:rsidRPr="00C64544">
              <w:rPr>
                <w:rFonts w:ascii="Montserrat" w:hAnsi="Montserrat"/>
                <w:bCs/>
                <w:sz w:val="16"/>
                <w:szCs w:val="16"/>
                <w:lang w:eastAsia="es-MX"/>
              </w:rPr>
              <w:t>Nombre y Cargo</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B8C15" w14:textId="4288DEAD" w:rsidR="00FE3444" w:rsidRPr="00C64544" w:rsidRDefault="00FE3444" w:rsidP="00C64544">
            <w:pPr>
              <w:ind w:hanging="2"/>
              <w:jc w:val="both"/>
              <w:rPr>
                <w:sz w:val="16"/>
                <w:szCs w:val="16"/>
              </w:rPr>
            </w:pPr>
            <w:r w:rsidRPr="00C64544">
              <w:rPr>
                <w:rFonts w:ascii="Montserrat" w:eastAsia="Montserrat" w:hAnsi="Montserrat" w:cs="Montserrat"/>
                <w:sz w:val="16"/>
                <w:szCs w:val="16"/>
              </w:rPr>
              <w:t>El nombre, cargo, área de adscripción y dependencia de las personas servidoras públicas es información que debe ser pública. Sin embargo, es preciso hacer una distinción, ya que por lo que hace a los nombres cargo, área de adscripción y dependencia de las personas servidoras públicas que se encuentren en un procedimiento de responsabilidad administrativa y que aún no cuentan con una sanción firme deben ser protegidos. Sirve de sustento por analogía, el artículo 2º, apartado B, fracción I, de la Constitución Política de los Estados Unidos Mexicanos que dispone que toda persona imputada tiene, entre otros, el derecho a que se presuma su inocencia mientras no se declare su responsabilidad mediante sentencia emitida por el juez de la causa. Por lo que, identificar a personas con investigaciones que no han derivado en sanciones administrativas firmes, implicaría exponerlas a juicios de valor que van en contra de su derecho al honor, buen nombre, imagen, y consecuentemente, sus nombres o cualquier otro dato que les haga identificable, sería objeto de clasificar como confidencial, siempre y cuando corresponda a una investigación, un procedimiento que esté en trámite o que no hubiere concluido con alguna sanción firme. Por otro lado, debe enfatizarse que, el cargo institución, área de adscripción y dependencia de dichos servidores públicos sigue la lógica del nombre, pues, se trata de un medio de identificación y ubicación de dichos individuos, por lo que es susceptible de clasificación como información confidencial, salvo que cuente con sanción firme.</w:t>
            </w:r>
          </w:p>
        </w:tc>
        <w:tc>
          <w:tcPr>
            <w:tcW w:w="1417" w:type="dxa"/>
            <w:tcBorders>
              <w:top w:val="single" w:sz="4" w:space="0" w:color="000000"/>
              <w:left w:val="single" w:sz="4" w:space="0" w:color="000000"/>
              <w:bottom w:val="single" w:sz="4" w:space="0" w:color="000000"/>
              <w:right w:val="single" w:sz="4" w:space="0" w:color="000000"/>
            </w:tcBorders>
            <w:vAlign w:val="center"/>
          </w:tcPr>
          <w:p w14:paraId="3D5370E7" w14:textId="025B552C" w:rsidR="00FE3444" w:rsidRPr="00C64544" w:rsidRDefault="00FE3444" w:rsidP="00C64544">
            <w:pPr>
              <w:ind w:right="127"/>
              <w:jc w:val="both"/>
              <w:rPr>
                <w:rFonts w:ascii="Montserrat" w:eastAsia="Montserrat" w:hAnsi="Montserrat" w:cs="Montserrat"/>
                <w:color w:val="000000" w:themeColor="text1"/>
                <w:sz w:val="16"/>
                <w:szCs w:val="16"/>
              </w:rPr>
            </w:pPr>
            <w:r w:rsidRPr="00C64544">
              <w:rPr>
                <w:rFonts w:ascii="Montserrat" w:hAnsi="Montserrat"/>
                <w:color w:val="000000"/>
                <w:sz w:val="16"/>
                <w:szCs w:val="16"/>
              </w:rPr>
              <w:t>Art. 113, fracción I, LFTAIP</w:t>
            </w:r>
          </w:p>
        </w:tc>
      </w:tr>
      <w:tr w:rsidR="00FE3444" w:rsidRPr="00C64544" w14:paraId="1E7B2CAF"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348AC46D" w14:textId="77777777" w:rsidR="00FE3444" w:rsidRPr="00C64544" w:rsidRDefault="00FE3444" w:rsidP="00C64544">
            <w:pPr>
              <w:ind w:hanging="2"/>
              <w:jc w:val="both"/>
              <w:rPr>
                <w:rFonts w:ascii="Montserrat" w:hAnsi="Montserrat"/>
                <w:bCs/>
                <w:sz w:val="16"/>
                <w:szCs w:val="16"/>
                <w:lang w:eastAsia="es-MX"/>
              </w:rPr>
            </w:pPr>
          </w:p>
          <w:p w14:paraId="4A9E6250" w14:textId="77777777" w:rsidR="00FE3444" w:rsidRPr="00C64544" w:rsidRDefault="00FE3444" w:rsidP="00C64544">
            <w:pPr>
              <w:ind w:hanging="2"/>
              <w:jc w:val="both"/>
              <w:rPr>
                <w:rFonts w:ascii="Montserrat" w:hAnsi="Montserrat"/>
                <w:bCs/>
                <w:sz w:val="16"/>
                <w:szCs w:val="16"/>
                <w:lang w:eastAsia="es-MX"/>
              </w:rPr>
            </w:pPr>
          </w:p>
          <w:p w14:paraId="392E734D"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Correo electrónico</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C56E5" w14:textId="619B0E4A"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El correo electrónico es un servicio de red que permite a los usuarios enviar y recibir mensajes y archivos rápidamente (también denominados mensajes electrónicos o cartas electrónicas) mediante sistemas de comunicación electrónicos. De tal forma, una dirección de correo electrónico es un conjunto de palabras que constituyen una cuenta que permite el envío mutuo de correos electrónicos. En ese sentido, dicha dirección es privada y única ya que identifica a una persona como titular de la misma pues para tener acceso a ésta se requiere un nombre de usuario, así como una contraseña, por tanto, nadie que no sea el propietario puede utilizarla. Bajo tales consideraciones, es posible colegir que las cuentas de correos electrónicos pueden asimilarse al teléfono o domicilio particular, cuyo número o ubicación respectivamente, se considera como un dato personal, toda vez que es otro medio para comunicarse con la persona titular del mismo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los titulares</w:t>
            </w:r>
          </w:p>
        </w:tc>
        <w:tc>
          <w:tcPr>
            <w:tcW w:w="1417" w:type="dxa"/>
            <w:tcBorders>
              <w:top w:val="single" w:sz="4" w:space="0" w:color="000000"/>
              <w:left w:val="single" w:sz="4" w:space="0" w:color="000000"/>
              <w:bottom w:val="single" w:sz="4" w:space="0" w:color="000000"/>
              <w:right w:val="single" w:sz="4" w:space="0" w:color="000000"/>
            </w:tcBorders>
            <w:vAlign w:val="center"/>
          </w:tcPr>
          <w:p w14:paraId="586E673B" w14:textId="3BCBB898"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74C00524"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766DFEC7" w14:textId="77777777" w:rsidR="00FE3444" w:rsidRPr="00C64544" w:rsidRDefault="00FE3444" w:rsidP="00C64544">
            <w:pPr>
              <w:ind w:hanging="2"/>
              <w:jc w:val="both"/>
              <w:rPr>
                <w:rFonts w:ascii="Montserrat" w:hAnsi="Montserrat"/>
                <w:bCs/>
                <w:sz w:val="16"/>
                <w:szCs w:val="16"/>
                <w:lang w:eastAsia="es-MX"/>
              </w:rPr>
            </w:pPr>
          </w:p>
          <w:p w14:paraId="74D403E3" w14:textId="77777777" w:rsidR="00FE3444" w:rsidRPr="00C64544" w:rsidRDefault="00FE3444" w:rsidP="00C64544">
            <w:pPr>
              <w:ind w:hanging="2"/>
              <w:jc w:val="both"/>
              <w:rPr>
                <w:rFonts w:ascii="Montserrat" w:hAnsi="Montserrat"/>
                <w:bCs/>
                <w:sz w:val="16"/>
                <w:szCs w:val="16"/>
                <w:lang w:eastAsia="es-MX"/>
              </w:rPr>
            </w:pPr>
          </w:p>
          <w:p w14:paraId="04A61561"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 xml:space="preserve">Datos bancarios, </w:t>
            </w:r>
            <w:proofErr w:type="spellStart"/>
            <w:r w:rsidRPr="00C64544">
              <w:rPr>
                <w:rFonts w:ascii="Montserrat" w:hAnsi="Montserrat"/>
                <w:bCs/>
                <w:sz w:val="16"/>
                <w:szCs w:val="16"/>
                <w:lang w:eastAsia="es-MX"/>
              </w:rPr>
              <w:t>clabe</w:t>
            </w:r>
            <w:proofErr w:type="spellEnd"/>
            <w:r w:rsidRPr="00C64544">
              <w:rPr>
                <w:rFonts w:ascii="Montserrat" w:hAnsi="Montserrat"/>
                <w:bCs/>
                <w:sz w:val="16"/>
                <w:szCs w:val="16"/>
                <w:lang w:eastAsia="es-MX"/>
              </w:rPr>
              <w:t xml:space="preserve"> bancaria y/o referencia bancaria</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32531" w14:textId="7F1F7ABE"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 xml:space="preserve">Ambos son un conjunto de signos de carácter numérico utilizado por los grupos financieros e instituciones bancarias, con el objeto de identificar las cuentas de sus clientes. Así, una cuenta otorgada a un cliente (ya sea una persona física o moral) 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 cual se da una relación entre una persona y la institución encargada de prestar servicios de carácter financiero, mismo que se encuentra estrechamente relacionado, con el patrimonio de la persona a la que se asignó la cuenta. En ese sentido, es de destacarse que el número de cuenta bancaria es un conjunto de caracteres numéricos utilizado por los grupos financieros para identificar las cuentas de los clientes, el cual es único e irrepetible, establecido a cada cuenta bancaria que avala que los recursos enviados por transferencias electrónicas de fondos interbancarios se utilicen exclusivamente en la cuenta señalada por el cliente. Por su parte la </w:t>
            </w:r>
            <w:proofErr w:type="spellStart"/>
            <w:r w:rsidRPr="00C64544">
              <w:rPr>
                <w:rFonts w:ascii="Montserrat" w:eastAsia="Montserrat" w:hAnsi="Montserrat" w:cs="Montserrat"/>
                <w:sz w:val="16"/>
                <w:szCs w:val="16"/>
              </w:rPr>
              <w:t>clabe</w:t>
            </w:r>
            <w:proofErr w:type="spellEnd"/>
            <w:r w:rsidRPr="00C64544">
              <w:rPr>
                <w:rFonts w:ascii="Montserrat" w:eastAsia="Montserrat" w:hAnsi="Montserrat" w:cs="Montserrat"/>
                <w:sz w:val="16"/>
                <w:szCs w:val="16"/>
              </w:rPr>
              <w:t xml:space="preserve"> interbancaria es una clave bancaria </w:t>
            </w:r>
            <w:r w:rsidRPr="00C64544">
              <w:rPr>
                <w:rFonts w:ascii="Montserrat" w:eastAsia="Montserrat" w:hAnsi="Montserrat" w:cs="Montserrat"/>
                <w:sz w:val="16"/>
                <w:szCs w:val="16"/>
              </w:rPr>
              <w:lastRenderedPageBreak/>
              <w:t>estandarizada integrada por un número único e irrepetible asignado a cada cuenta bancaria, que garantiza que los recursos enviados a las órdenes de cargo (transferencias electrónicas de fondos entre bancos) se apliquen exclusivamente a la cuenta señalada por el cliente, como destino u origen. Dicha clave se compone de dieciocho dígitos numéricos que corresponden al código de banco, código de plaza; número de cuenta y dígito de control. De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consultar sus movimientos, sus saldos, entre otros datos.</w:t>
            </w:r>
            <w:r w:rsidR="001E0F59" w:rsidRPr="00C64544">
              <w:rPr>
                <w:rFonts w:ascii="Montserrat" w:eastAsia="Montserrat" w:hAnsi="Montserrat" w:cs="Montserrat"/>
                <w:sz w:val="16"/>
                <w:szCs w:val="16"/>
              </w:rPr>
              <w:t xml:space="preserve"> </w:t>
            </w:r>
            <w:r w:rsidRPr="00C64544">
              <w:rPr>
                <w:rFonts w:ascii="Montserrat" w:eastAsia="Montserrat" w:hAnsi="Montserrat" w:cs="Montserrat"/>
                <w:sz w:val="16"/>
                <w:szCs w:val="16"/>
              </w:rPr>
              <w:t xml:space="preserve">Por tanto, se desprende que la información relativa al número </w:t>
            </w:r>
            <w:proofErr w:type="spellStart"/>
            <w:r w:rsidRPr="00C64544">
              <w:rPr>
                <w:rFonts w:ascii="Montserrat" w:eastAsia="Montserrat" w:hAnsi="Montserrat" w:cs="Montserrat"/>
                <w:sz w:val="16"/>
                <w:szCs w:val="16"/>
              </w:rPr>
              <w:t>clabe</w:t>
            </w:r>
            <w:proofErr w:type="spellEnd"/>
            <w:r w:rsidRPr="00C64544">
              <w:rPr>
                <w:rFonts w:ascii="Montserrat" w:eastAsia="Montserrat" w:hAnsi="Montserrat" w:cs="Montserrat"/>
                <w:sz w:val="16"/>
                <w:szCs w:val="16"/>
              </w:rPr>
              <w:t xml:space="preserve"> bancaria, así como el número de cuenta son datos que únicamente le conciernen a una persona física o moral, toda vez que se tratan de un instrumento de carácter personalísimo cuyo propósito es que sea utilizado únicamente por su titular, esto es, el declarante al que de manera única e individual le fue otorgado por parte de la institución bancaria o financiera, razón por la cual se consideran información confidencial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11368CB0" w14:textId="7177B924"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lastRenderedPageBreak/>
              <w:t>Art. 113, fracción I, LFTAIP</w:t>
            </w:r>
          </w:p>
        </w:tc>
      </w:tr>
      <w:tr w:rsidR="00FE3444" w:rsidRPr="00C64544" w14:paraId="3808CD4E"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059221AE"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lastRenderedPageBreak/>
              <w:t>Domicilio</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26ACD" w14:textId="140C7832"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personas físicas identificadas. 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considera clasificado en tanto que incide directamente en la esfera privada de las personas. Por consiguiente, dicha información es confidencial y sólo podrá otorgarse mediante el consentimiento expreso del titular de los datos personales</w:t>
            </w:r>
          </w:p>
        </w:tc>
        <w:tc>
          <w:tcPr>
            <w:tcW w:w="1417" w:type="dxa"/>
            <w:tcBorders>
              <w:top w:val="single" w:sz="4" w:space="0" w:color="000000"/>
              <w:left w:val="single" w:sz="4" w:space="0" w:color="000000"/>
              <w:bottom w:val="single" w:sz="4" w:space="0" w:color="000000"/>
              <w:right w:val="single" w:sz="4" w:space="0" w:color="000000"/>
            </w:tcBorders>
            <w:vAlign w:val="center"/>
          </w:tcPr>
          <w:p w14:paraId="77D81775" w14:textId="27281131"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3F0AE400"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44B8EF18"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Registro Federal de Contribuyentes (RFC)</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BED4B5" w14:textId="77777777" w:rsidR="00FE34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En relación al Registro Federal de Contribuyentes, es importante señalar que, para la obtención de dicho registro, es necesario previamente acreditar, a través de documentos oficiales, credencial de elector, acta de nacimiento, pasaporte, etcétera, la identidad de la persona, su fecha y lugar de nacimiento, así como otros aspectos de su vida privada. Las personas físicas tramitan su inscripción en el Registro Federal de Contribuyentes con el único propósito de realizar mediante esa clave de identificación, operaciones o actividades de naturaleza fiscal. En ese sentido, el Registro Federal de Contribuyentes vinculado al nombre de su titular, permite identificar la edad de la persona, así como su homoclave, la cual es única e irrepetible y determina su identificación para efectos fiscales, por lo que se estima que es procedente su clasificación como confidencial</w:t>
            </w:r>
          </w:p>
          <w:p w14:paraId="5D239E31" w14:textId="3789AD01" w:rsidR="00735A5E" w:rsidRPr="00C64544" w:rsidRDefault="00735A5E" w:rsidP="00C64544">
            <w:pPr>
              <w:ind w:hanging="2"/>
              <w:jc w:val="both"/>
              <w:rPr>
                <w:rFonts w:ascii="Montserrat" w:eastAsia="Montserrat" w:hAnsi="Montserrat" w:cs="Montserrat"/>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789578" w14:textId="4C21AFE1"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4E6676DF"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1FD9B1D0"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Teléfono</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3F33B3" w14:textId="4B408DF2"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 xml:space="preserve">Es dable precisar que el número de teléfono se constituye como un medio para comunicarse con la persona titular del mismo, lo que la hace localizable, e incluso identificable, por lo que su difusión podría derivar en actos de molestia, lo que implicaría una violación a los derechos consagrados en los artículos 6° y 16 Constitucionales. El teléfono o número celular particular se hace consistir en una secuencia de dígitos numéricos utilizada para identificar una línea telefónica dentro de una red telefonía celular, mismo que permite localizar a una persona física identificada o identificable, por lo que se considera un dato personal </w:t>
            </w:r>
            <w:r w:rsidRPr="00C64544">
              <w:rPr>
                <w:rFonts w:ascii="Montserrat" w:eastAsia="Montserrat" w:hAnsi="Montserrat" w:cs="Montserrat"/>
                <w:sz w:val="16"/>
                <w:szCs w:val="16"/>
              </w:rPr>
              <w:lastRenderedPageBreak/>
              <w:t>confidencial, ya que sólo podrá otorgarse mediante el consentimiento de su titular, por lo tanto, se trata de un dato personal confidencial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63AF1285" w14:textId="25A79085"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lastRenderedPageBreak/>
              <w:t>Art. 113, fracción I, LFTAIP</w:t>
            </w:r>
          </w:p>
        </w:tc>
      </w:tr>
      <w:tr w:rsidR="00FE3444" w:rsidRPr="00C64544" w14:paraId="1B1159D7"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4BEB1AD5"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lastRenderedPageBreak/>
              <w:t>Firma</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7B42A" w14:textId="4118F5A9"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sz w:val="16"/>
                <w:szCs w:val="16"/>
              </w:rPr>
              <w:t>En relación con la firma, es considerada como un atributo de la personalidad de las personas, al tratarse de información gráfica a través de la cual su titular exterioriza su voluntad en actos públicos y privados y en virtud de que a través de ésta se puede identificar a una persona. En relación con lo anterior, se tiene que la firma, en el mismo sentido que el nombre, permitiría identificar plenamente quién celebró algún instrumento jurídico con el sujeto obligado, lo cual únicamente le corresponde a su titular conocer</w:t>
            </w:r>
          </w:p>
        </w:tc>
        <w:tc>
          <w:tcPr>
            <w:tcW w:w="1417" w:type="dxa"/>
            <w:tcBorders>
              <w:top w:val="single" w:sz="4" w:space="0" w:color="000000"/>
              <w:left w:val="single" w:sz="4" w:space="0" w:color="000000"/>
              <w:bottom w:val="single" w:sz="4" w:space="0" w:color="000000"/>
              <w:right w:val="single" w:sz="4" w:space="0" w:color="000000"/>
            </w:tcBorders>
            <w:vAlign w:val="center"/>
          </w:tcPr>
          <w:p w14:paraId="29577432" w14:textId="2DB12D46"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00D7ADEA"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03B03F03"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Denominación o razón social de persona moral</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F5241" w14:textId="6640DBDE" w:rsidR="001E0F59"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La denominación social de las personas morales, se encuentran inscritas en el Registro Público de Comercio, por lo que en principio dicha información es pública. Así, es posible sostener que el nombre de una persona 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 concreto, este dato actualiza el supue</w:t>
            </w:r>
            <w:r w:rsidR="00523BC1" w:rsidRPr="00C64544">
              <w:rPr>
                <w:rFonts w:ascii="Montserrat" w:eastAsia="Montserrat" w:hAnsi="Montserrat" w:cs="Montserrat"/>
                <w:sz w:val="16"/>
                <w:szCs w:val="16"/>
              </w:rPr>
              <w:t>sto de información confidencial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57235098" w14:textId="1252EA45"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15631B67"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6D37A38D"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Folio contrato individual de trabajo</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8A4540" w14:textId="0D122B3E"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sz w:val="16"/>
                <w:szCs w:val="16"/>
              </w:rPr>
              <w:t>El número de con el que se identifica la contratación de una persona en Petróleos Mexicanos es un dato único, permanente e intransferible y se asigna para el control del registro de los trabajadores de Petróleos Mexicanos</w:t>
            </w:r>
          </w:p>
        </w:tc>
        <w:tc>
          <w:tcPr>
            <w:tcW w:w="1417" w:type="dxa"/>
            <w:tcBorders>
              <w:top w:val="single" w:sz="4" w:space="0" w:color="000000"/>
              <w:left w:val="single" w:sz="4" w:space="0" w:color="000000"/>
              <w:bottom w:val="single" w:sz="4" w:space="0" w:color="000000"/>
              <w:right w:val="single" w:sz="4" w:space="0" w:color="000000"/>
            </w:tcBorders>
            <w:vAlign w:val="center"/>
          </w:tcPr>
          <w:p w14:paraId="758F4BFD" w14:textId="5D9A4BEA"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50253FD0"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161F06E0"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Ficha</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995D9" w14:textId="32C39E7F"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color w:val="000000" w:themeColor="text1"/>
                <w:sz w:val="16"/>
                <w:szCs w:val="16"/>
              </w:rPr>
              <w:t>El número de ficha, credencial o empleado, funge como un código identificados del empleado o empleada de que se trate. Dicha información, puede conformarse o no de datos personales, así como brindar acceso a algún sistema o base de datos personales, sin que se requiera de manera adicional alguna contraseña para acceder a los mismos. En ese contexto, al hacer identificable a terceras personas, procede su clasificación con fundamento en el artículo 55, fracción IV de la Ley General de la materia; máxime que el sujeto obligado señala que con el código identificador, sus empleados pueden tener acceso a diversa información e inclusive, a sus datos personales</w:t>
            </w:r>
          </w:p>
        </w:tc>
        <w:tc>
          <w:tcPr>
            <w:tcW w:w="1417" w:type="dxa"/>
            <w:tcBorders>
              <w:top w:val="single" w:sz="4" w:space="0" w:color="000000"/>
              <w:left w:val="single" w:sz="4" w:space="0" w:color="000000"/>
              <w:bottom w:val="single" w:sz="4" w:space="0" w:color="000000"/>
              <w:right w:val="single" w:sz="4" w:space="0" w:color="000000"/>
            </w:tcBorders>
            <w:vAlign w:val="center"/>
          </w:tcPr>
          <w:p w14:paraId="09F67CFA" w14:textId="0EBBCC61" w:rsidR="00FE3444" w:rsidRPr="00C64544" w:rsidRDefault="00FE3444" w:rsidP="00C64544">
            <w:pPr>
              <w:ind w:right="127" w:hanging="2"/>
              <w:jc w:val="both"/>
              <w:rPr>
                <w:rFonts w:ascii="Montserrat" w:eastAsia="Montserrat" w:hAnsi="Montserrat" w:cs="Montserrat"/>
                <w:color w:val="000000" w:themeColor="text1"/>
                <w:sz w:val="16"/>
                <w:szCs w:val="16"/>
              </w:rPr>
            </w:pPr>
            <w:r w:rsidRPr="00C64544">
              <w:rPr>
                <w:rFonts w:ascii="Montserrat" w:hAnsi="Montserrat"/>
                <w:color w:val="000000"/>
                <w:sz w:val="16"/>
                <w:szCs w:val="16"/>
              </w:rPr>
              <w:t>Art. 113, fracción I, LFTAIP</w:t>
            </w:r>
          </w:p>
        </w:tc>
      </w:tr>
      <w:tr w:rsidR="00FE3444" w:rsidRPr="00C64544" w14:paraId="60D90EAE"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400DE2DB"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Sexo</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4D2A8" w14:textId="5AF97783"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El sexo se refiere a las características biológicas (genéticas, hormonales, anatómicas y fisiológicas) a partir de las cuales las personas son clasificadas como machos o hembras de la especie humana al nacer, a quienes se nombra como hombres o mujeres, respectivamente</w:t>
            </w:r>
          </w:p>
        </w:tc>
        <w:tc>
          <w:tcPr>
            <w:tcW w:w="1417" w:type="dxa"/>
            <w:tcBorders>
              <w:top w:val="single" w:sz="4" w:space="0" w:color="000000"/>
              <w:left w:val="single" w:sz="4" w:space="0" w:color="000000"/>
              <w:bottom w:val="single" w:sz="4" w:space="0" w:color="000000"/>
              <w:right w:val="single" w:sz="4" w:space="0" w:color="000000"/>
            </w:tcBorders>
            <w:vAlign w:val="center"/>
          </w:tcPr>
          <w:p w14:paraId="6CD274D5" w14:textId="08E6894D"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13F5DB70"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02151A6F"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Estado civil</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1491E" w14:textId="0440E83B"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sz w:val="16"/>
                <w:szCs w:val="16"/>
              </w:rPr>
              <w:t>De acuerdo con lo previsto en el artículo 39, del Código Civil Federal, el estado civil sólo se comprueba con las constancias relativas del Registro Civil, ningún otro documento medio de prueba es admisible para comprobarlo, salvo los casos expresamente exceptuados por la ley. El estado civil, es un atributo de la personalidad que se refiere a la posición que ocupa una persona en relación con la familia y, por su propia naturaleza, es considerado como un dato personal, en virtud de que incide en la esfera privada de los particulares</w:t>
            </w:r>
          </w:p>
        </w:tc>
        <w:tc>
          <w:tcPr>
            <w:tcW w:w="1417" w:type="dxa"/>
            <w:tcBorders>
              <w:top w:val="single" w:sz="4" w:space="0" w:color="000000"/>
              <w:left w:val="single" w:sz="4" w:space="0" w:color="000000"/>
              <w:bottom w:val="single" w:sz="4" w:space="0" w:color="000000"/>
              <w:right w:val="single" w:sz="4" w:space="0" w:color="000000"/>
            </w:tcBorders>
            <w:vAlign w:val="center"/>
          </w:tcPr>
          <w:p w14:paraId="7F4EFABB" w14:textId="54CF29A2"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5AD12CB6"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59F002C5"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Nacionalidad</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A72A69" w14:textId="17E47A0D" w:rsidR="00FE3444" w:rsidRPr="00C64544" w:rsidRDefault="00FE3444" w:rsidP="00C64544">
            <w:pPr>
              <w:jc w:val="both"/>
              <w:rPr>
                <w:rFonts w:ascii="Montserrat" w:eastAsia="Montserrat" w:hAnsi="Montserrat" w:cs="Montserrat"/>
                <w:sz w:val="16"/>
                <w:szCs w:val="16"/>
              </w:rPr>
            </w:pPr>
            <w:r w:rsidRPr="00C64544">
              <w:rPr>
                <w:rFonts w:ascii="Montserrat" w:eastAsia="Montserrat" w:hAnsi="Montserrat" w:cs="Montserrat"/>
                <w:sz w:val="16"/>
                <w:szCs w:val="16"/>
              </w:rPr>
              <w:t>Es un dato personal que concierne únicamente a su titular, en virtud de que su difusión revelaría el país o lugar del cual es originario un individuo, por lo tanto, es confidencial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1312FF19" w14:textId="260BC15A"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115FACD5"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25AD18A9"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 xml:space="preserve">Clave Única de Registro de Población </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42E0C" w14:textId="5E39E588"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Para la integración de dicha clave se requieren datos personales como el nombre y apellidos, fecha de nacimiento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w:t>
            </w:r>
          </w:p>
          <w:p w14:paraId="4637668A" w14:textId="2A7E8C50"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lastRenderedPageBreak/>
              <w:t>De tal modo, se tiene que la CURP se trata de información confidencial, puesto que se conforma por datos que hacen identificable a una persona, por esta razón, resulta procedente clasificar dicho dato</w:t>
            </w:r>
          </w:p>
        </w:tc>
        <w:tc>
          <w:tcPr>
            <w:tcW w:w="1417" w:type="dxa"/>
            <w:tcBorders>
              <w:top w:val="single" w:sz="4" w:space="0" w:color="000000"/>
              <w:left w:val="single" w:sz="4" w:space="0" w:color="000000"/>
              <w:bottom w:val="single" w:sz="4" w:space="0" w:color="000000"/>
              <w:right w:val="single" w:sz="4" w:space="0" w:color="000000"/>
            </w:tcBorders>
            <w:vAlign w:val="center"/>
          </w:tcPr>
          <w:p w14:paraId="5665905A" w14:textId="299F17D6"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lastRenderedPageBreak/>
              <w:t>Art. 113, fracción I, LFTAIP</w:t>
            </w:r>
          </w:p>
        </w:tc>
      </w:tr>
      <w:tr w:rsidR="00FE3444" w:rsidRPr="00C64544" w14:paraId="65D30E8A"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1E761C95"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lastRenderedPageBreak/>
              <w:t>Código QR</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33242" w14:textId="69B70807"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sz w:val="16"/>
                <w:szCs w:val="16"/>
              </w:rPr>
              <w:t>Los datos fiscales asociados a personas morales deben estimarse confidenciales, dado que publicitarlos permitiría a cualquier tercero allegarse de información fiscal que haga localizable e identificable a su titular; aunado a que tales datos revelan información relacionada con el patrimonio de la persona moral</w:t>
            </w:r>
          </w:p>
        </w:tc>
        <w:tc>
          <w:tcPr>
            <w:tcW w:w="1417" w:type="dxa"/>
            <w:tcBorders>
              <w:top w:val="single" w:sz="4" w:space="0" w:color="000000"/>
              <w:left w:val="single" w:sz="4" w:space="0" w:color="000000"/>
              <w:bottom w:val="single" w:sz="4" w:space="0" w:color="000000"/>
              <w:right w:val="single" w:sz="4" w:space="0" w:color="000000"/>
            </w:tcBorders>
            <w:vAlign w:val="center"/>
          </w:tcPr>
          <w:p w14:paraId="2B1BD54F" w14:textId="09D59DF8"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0AD55F7A"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6CE1B1FA"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Datos curriculares</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5A89A" w14:textId="785A3B1A" w:rsidR="00FE3444" w:rsidRPr="00C64544" w:rsidRDefault="00FE3444" w:rsidP="00C64544">
            <w:pPr>
              <w:ind w:hanging="2"/>
              <w:jc w:val="both"/>
              <w:rPr>
                <w:rFonts w:ascii="Montserrat" w:hAnsi="Montserrat"/>
                <w:sz w:val="16"/>
                <w:szCs w:val="16"/>
                <w:lang w:eastAsia="es-MX"/>
              </w:rPr>
            </w:pPr>
            <w:r w:rsidRPr="00C64544">
              <w:rPr>
                <w:rFonts w:ascii="Montserrat" w:eastAsia="Montserrat" w:hAnsi="Montserrat" w:cs="Montserrat"/>
                <w:sz w:val="16"/>
                <w:szCs w:val="16"/>
              </w:rPr>
              <w:t>Trayectoria educativa, avances de créditos, tipos de exámenes, promedio, calificaciones, títulos, cédula profesional, certificados, reconocimientos y análogos</w:t>
            </w:r>
          </w:p>
        </w:tc>
        <w:tc>
          <w:tcPr>
            <w:tcW w:w="1417" w:type="dxa"/>
            <w:tcBorders>
              <w:top w:val="single" w:sz="4" w:space="0" w:color="000000"/>
              <w:left w:val="single" w:sz="4" w:space="0" w:color="000000"/>
              <w:bottom w:val="single" w:sz="4" w:space="0" w:color="000000"/>
              <w:right w:val="single" w:sz="4" w:space="0" w:color="000000"/>
            </w:tcBorders>
            <w:vAlign w:val="center"/>
          </w:tcPr>
          <w:p w14:paraId="21D1DB43" w14:textId="39B74BFB"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57719748"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36BC7F65"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Datos identificación registro público de la propiedad y comercio</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028BE" w14:textId="52C2F957" w:rsidR="001E0F59"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w:t>
            </w:r>
          </w:p>
        </w:tc>
        <w:tc>
          <w:tcPr>
            <w:tcW w:w="1417" w:type="dxa"/>
            <w:tcBorders>
              <w:top w:val="single" w:sz="4" w:space="0" w:color="000000"/>
              <w:left w:val="single" w:sz="4" w:space="0" w:color="000000"/>
              <w:bottom w:val="single" w:sz="4" w:space="0" w:color="000000"/>
              <w:right w:val="single" w:sz="4" w:space="0" w:color="000000"/>
            </w:tcBorders>
            <w:vAlign w:val="center"/>
          </w:tcPr>
          <w:p w14:paraId="01D8062D" w14:textId="0543A07F"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3216C354"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3BC58212"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Datos patrimoniales</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2E8FB7" w14:textId="77777777"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w:t>
            </w:r>
          </w:p>
          <w:p w14:paraId="231BC003" w14:textId="320AE637" w:rsidR="00523BC1" w:rsidRPr="00C64544" w:rsidRDefault="00523BC1" w:rsidP="00C64544">
            <w:pPr>
              <w:ind w:hanging="2"/>
              <w:jc w:val="both"/>
              <w:rPr>
                <w:rFonts w:ascii="Montserrat" w:hAnsi="Montserrat"/>
                <w:sz w:val="16"/>
                <w:szCs w:val="16"/>
                <w:lang w:eastAsia="es-MX"/>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AA1F3E6" w14:textId="523220F2"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FE3444" w:rsidRPr="00C64544" w14:paraId="11C5129E"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2E504243" w14:textId="77777777" w:rsidR="00FE3444" w:rsidRPr="00C64544" w:rsidRDefault="00FE3444" w:rsidP="00C64544">
            <w:pPr>
              <w:ind w:hanging="2"/>
              <w:jc w:val="both"/>
              <w:rPr>
                <w:rFonts w:ascii="Montserrat" w:hAnsi="Montserrat"/>
                <w:bCs/>
                <w:sz w:val="16"/>
                <w:szCs w:val="16"/>
                <w:lang w:eastAsia="es-MX"/>
              </w:rPr>
            </w:pPr>
            <w:r w:rsidRPr="00C64544">
              <w:rPr>
                <w:rFonts w:ascii="Montserrat" w:hAnsi="Montserrat"/>
                <w:bCs/>
                <w:sz w:val="16"/>
                <w:szCs w:val="16"/>
                <w:lang w:eastAsia="es-MX"/>
              </w:rPr>
              <w:t>Fotografía</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BBA1C2" w14:textId="2AE67E73"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Constituye la reproducción fiel de la imagen de una persona, objeto o cosa, obtenida en papel a través de la impresión en un rollo o placa por medio de una cámara fotográfica, o en formato digital, que constituye la reproducción fiel de las imágenes captadas.</w:t>
            </w:r>
          </w:p>
          <w:p w14:paraId="29396A97" w14:textId="116446CF" w:rsidR="00FE3444" w:rsidRPr="00C64544" w:rsidRDefault="00FE3444" w:rsidP="00C64544">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Así, toda vez que la fotografía constituye el primer elemento de la esfera personal de todo individuo, en cuanto instrumento básico de identificación y proyección exterior y factor imprescindible para su propio reconocimiento como sujeto individual, por lo tanto, es un dato personal</w:t>
            </w:r>
          </w:p>
        </w:tc>
        <w:tc>
          <w:tcPr>
            <w:tcW w:w="1417" w:type="dxa"/>
            <w:tcBorders>
              <w:top w:val="single" w:sz="4" w:space="0" w:color="000000"/>
              <w:left w:val="single" w:sz="4" w:space="0" w:color="000000"/>
              <w:bottom w:val="single" w:sz="4" w:space="0" w:color="000000"/>
              <w:right w:val="single" w:sz="4" w:space="0" w:color="000000"/>
            </w:tcBorders>
            <w:vAlign w:val="center"/>
          </w:tcPr>
          <w:p w14:paraId="1ABAF7E7" w14:textId="7B095414" w:rsidR="00FE3444" w:rsidRPr="00C64544" w:rsidRDefault="00FE3444" w:rsidP="00C64544">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 LFTAIP</w:t>
            </w:r>
          </w:p>
        </w:tc>
      </w:tr>
      <w:tr w:rsidR="00735A5E" w:rsidRPr="00C64544" w14:paraId="10B04BBF" w14:textId="77777777" w:rsidTr="00735A5E">
        <w:trPr>
          <w:trHeight w:val="20"/>
        </w:trPr>
        <w:tc>
          <w:tcPr>
            <w:tcW w:w="1560" w:type="dxa"/>
            <w:tcBorders>
              <w:top w:val="single" w:sz="4" w:space="0" w:color="000000"/>
              <w:left w:val="single" w:sz="4" w:space="0" w:color="000000"/>
              <w:bottom w:val="single" w:sz="4" w:space="0" w:color="000000"/>
              <w:right w:val="single" w:sz="4" w:space="0" w:color="000000"/>
            </w:tcBorders>
            <w:vAlign w:val="center"/>
          </w:tcPr>
          <w:p w14:paraId="5067E5A1" w14:textId="77777777" w:rsidR="00735A5E" w:rsidRPr="00C64544" w:rsidRDefault="00735A5E" w:rsidP="00735A5E">
            <w:pPr>
              <w:ind w:hanging="2"/>
              <w:jc w:val="both"/>
              <w:rPr>
                <w:rFonts w:ascii="Montserrat" w:hAnsi="Montserrat"/>
                <w:bCs/>
                <w:sz w:val="16"/>
                <w:szCs w:val="16"/>
                <w:lang w:eastAsia="es-MX"/>
              </w:rPr>
            </w:pPr>
            <w:r w:rsidRPr="00C64544">
              <w:rPr>
                <w:rFonts w:ascii="Montserrat" w:hAnsi="Montserrat"/>
                <w:bCs/>
                <w:sz w:val="16"/>
                <w:szCs w:val="16"/>
                <w:lang w:eastAsia="es-MX"/>
              </w:rPr>
              <w:t>Datos de factura</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E12E1A" w14:textId="7DC60B78" w:rsidR="00735A5E" w:rsidRPr="00C64544" w:rsidRDefault="00735A5E" w:rsidP="00735A5E">
            <w:pPr>
              <w:ind w:hanging="2"/>
              <w:jc w:val="both"/>
              <w:rPr>
                <w:rFonts w:ascii="Montserrat" w:eastAsia="Montserrat" w:hAnsi="Montserrat" w:cs="Montserrat"/>
                <w:sz w:val="16"/>
                <w:szCs w:val="16"/>
              </w:rPr>
            </w:pPr>
            <w:r w:rsidRPr="00C64544">
              <w:rPr>
                <w:rFonts w:ascii="Montserrat" w:eastAsia="Montserrat" w:hAnsi="Montserrat" w:cs="Montserrat"/>
                <w:sz w:val="16"/>
                <w:szCs w:val="16"/>
              </w:rPr>
              <w:t>Los datos fiscales asociados a personas morales deben estimarse confidenciales, dado que publicitarlos permitiría a cualquier tercero allegarse de información fiscal que haga localizable e identificable a su titular; aunado a que tales datos revelan información relacionada con el patrimonio de la persona moral</w:t>
            </w:r>
          </w:p>
          <w:p w14:paraId="25B26268" w14:textId="77777777" w:rsidR="00735A5E" w:rsidRPr="00C64544" w:rsidRDefault="00735A5E" w:rsidP="00735A5E">
            <w:pPr>
              <w:ind w:hanging="2"/>
              <w:jc w:val="both"/>
              <w:rPr>
                <w:rFonts w:ascii="Montserrat" w:hAnsi="Montserrat"/>
                <w:sz w:val="16"/>
                <w:szCs w:val="16"/>
                <w:lang w:eastAsia="es-MX"/>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775E3C8" w14:textId="25FB33C5" w:rsidR="00735A5E" w:rsidRPr="00C64544" w:rsidRDefault="00735A5E" w:rsidP="00735A5E">
            <w:pPr>
              <w:ind w:right="127" w:hanging="2"/>
              <w:jc w:val="both"/>
              <w:rPr>
                <w:rFonts w:ascii="Montserrat" w:eastAsia="Montserrat" w:hAnsi="Montserrat" w:cs="Montserrat"/>
                <w:sz w:val="16"/>
                <w:szCs w:val="16"/>
              </w:rPr>
            </w:pPr>
            <w:r w:rsidRPr="00C64544">
              <w:rPr>
                <w:rFonts w:ascii="Montserrat" w:hAnsi="Montserrat"/>
                <w:color w:val="000000"/>
                <w:sz w:val="16"/>
                <w:szCs w:val="16"/>
              </w:rPr>
              <w:t>Art. 113, fracción I</w:t>
            </w:r>
            <w:r>
              <w:rPr>
                <w:rFonts w:ascii="Montserrat" w:hAnsi="Montserrat"/>
                <w:color w:val="000000"/>
                <w:sz w:val="16"/>
                <w:szCs w:val="16"/>
              </w:rPr>
              <w:t>II</w:t>
            </w:r>
            <w:r w:rsidRPr="00C64544">
              <w:rPr>
                <w:rFonts w:ascii="Montserrat" w:hAnsi="Montserrat"/>
                <w:color w:val="000000"/>
                <w:sz w:val="16"/>
                <w:szCs w:val="16"/>
              </w:rPr>
              <w:t>, LFTAIP</w:t>
            </w:r>
          </w:p>
        </w:tc>
      </w:tr>
    </w:tbl>
    <w:p w14:paraId="3A82F1AA" w14:textId="6372F85D" w:rsidR="00311A62" w:rsidRPr="00C64544" w:rsidRDefault="00311A62" w:rsidP="00C64544">
      <w:pPr>
        <w:ind w:right="560"/>
        <w:jc w:val="both"/>
        <w:rPr>
          <w:rFonts w:ascii="Montserrat" w:eastAsia="Montserrat" w:hAnsi="Montserrat" w:cs="Montserrat"/>
          <w:color w:val="000000" w:themeColor="text1"/>
          <w:sz w:val="18"/>
          <w:szCs w:val="18"/>
        </w:rPr>
      </w:pPr>
    </w:p>
    <w:p w14:paraId="52663B83" w14:textId="7631E291" w:rsidR="00311A62" w:rsidRDefault="00ED5BD7" w:rsidP="00C64544">
      <w:pPr>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consecuencia, se emite</w:t>
      </w:r>
      <w:r w:rsidR="00FE7492" w:rsidRPr="00C64544">
        <w:rPr>
          <w:rFonts w:ascii="Montserrat" w:eastAsia="Montserrat" w:hAnsi="Montserrat" w:cs="Montserrat"/>
          <w:color w:val="000000" w:themeColor="text1"/>
          <w:sz w:val="18"/>
          <w:szCs w:val="18"/>
        </w:rPr>
        <w:t>n</w:t>
      </w:r>
      <w:r w:rsidRPr="00C64544">
        <w:rPr>
          <w:rFonts w:ascii="Montserrat" w:eastAsia="Montserrat" w:hAnsi="Montserrat" w:cs="Montserrat"/>
          <w:color w:val="000000" w:themeColor="text1"/>
          <w:sz w:val="18"/>
          <w:szCs w:val="18"/>
        </w:rPr>
        <w:t xml:space="preserve"> la</w:t>
      </w:r>
      <w:r w:rsidR="00FE7492" w:rsidRPr="00C64544">
        <w:rPr>
          <w:rFonts w:ascii="Montserrat" w:eastAsia="Montserrat" w:hAnsi="Montserrat" w:cs="Montserrat"/>
          <w:color w:val="000000" w:themeColor="text1"/>
          <w:sz w:val="18"/>
          <w:szCs w:val="18"/>
        </w:rPr>
        <w:t>s</w:t>
      </w:r>
      <w:r w:rsidRPr="00C64544">
        <w:rPr>
          <w:rFonts w:ascii="Montserrat" w:eastAsia="Montserrat" w:hAnsi="Montserrat" w:cs="Montserrat"/>
          <w:color w:val="000000" w:themeColor="text1"/>
          <w:sz w:val="18"/>
          <w:szCs w:val="18"/>
        </w:rPr>
        <w:t xml:space="preserve"> siguiente</w:t>
      </w:r>
      <w:r w:rsidR="00FE7492" w:rsidRPr="00C64544">
        <w:rPr>
          <w:rFonts w:ascii="Montserrat" w:eastAsia="Montserrat" w:hAnsi="Montserrat" w:cs="Montserrat"/>
          <w:color w:val="000000" w:themeColor="text1"/>
          <w:sz w:val="18"/>
          <w:szCs w:val="18"/>
        </w:rPr>
        <w:t>s resolucio</w:t>
      </w:r>
      <w:r w:rsidRPr="00C64544">
        <w:rPr>
          <w:rFonts w:ascii="Montserrat" w:eastAsia="Montserrat" w:hAnsi="Montserrat" w:cs="Montserrat"/>
          <w:color w:val="000000" w:themeColor="text1"/>
          <w:sz w:val="18"/>
          <w:szCs w:val="18"/>
        </w:rPr>
        <w:t>n</w:t>
      </w:r>
      <w:r w:rsidR="00FE7492" w:rsidRPr="00C64544">
        <w:rPr>
          <w:rFonts w:ascii="Montserrat" w:eastAsia="Montserrat" w:hAnsi="Montserrat" w:cs="Montserrat"/>
          <w:color w:val="000000" w:themeColor="text1"/>
          <w:sz w:val="18"/>
          <w:szCs w:val="18"/>
        </w:rPr>
        <w:t>es</w:t>
      </w:r>
      <w:r w:rsidRPr="00C64544">
        <w:rPr>
          <w:rFonts w:ascii="Montserrat" w:eastAsia="Montserrat" w:hAnsi="Montserrat" w:cs="Montserrat"/>
          <w:color w:val="000000" w:themeColor="text1"/>
          <w:sz w:val="18"/>
          <w:szCs w:val="18"/>
        </w:rPr>
        <w:t xml:space="preserve"> por unanimidad:</w:t>
      </w:r>
    </w:p>
    <w:p w14:paraId="72CDC2F8" w14:textId="77777777" w:rsidR="00735A5E" w:rsidRPr="00C64544" w:rsidRDefault="00735A5E" w:rsidP="00C64544">
      <w:pPr>
        <w:ind w:right="60"/>
        <w:jc w:val="both"/>
        <w:rPr>
          <w:rFonts w:ascii="Montserrat" w:eastAsia="Montserrat" w:hAnsi="Montserrat" w:cs="Montserrat"/>
          <w:color w:val="000000" w:themeColor="text1"/>
          <w:sz w:val="18"/>
          <w:szCs w:val="18"/>
        </w:rPr>
      </w:pPr>
    </w:p>
    <w:p w14:paraId="3705F957" w14:textId="65BC525A" w:rsidR="00311A62" w:rsidRPr="00C64544" w:rsidRDefault="00ED5BD7"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II.</w:t>
      </w:r>
      <w:r w:rsidR="00146709" w:rsidRPr="00C64544">
        <w:rPr>
          <w:rFonts w:ascii="Montserrat" w:eastAsia="Montserrat" w:hAnsi="Montserrat" w:cs="Montserrat"/>
          <w:b/>
          <w:color w:val="000000" w:themeColor="text1"/>
          <w:sz w:val="18"/>
          <w:szCs w:val="18"/>
        </w:rPr>
        <w:t>B</w:t>
      </w:r>
      <w:r w:rsidRPr="00C64544">
        <w:rPr>
          <w:rFonts w:ascii="Montserrat" w:eastAsia="Montserrat" w:hAnsi="Montserrat" w:cs="Montserrat"/>
          <w:b/>
          <w:color w:val="000000" w:themeColor="text1"/>
          <w:sz w:val="18"/>
          <w:szCs w:val="18"/>
        </w:rPr>
        <w:t>.</w:t>
      </w:r>
      <w:r w:rsidR="005E0B18" w:rsidRPr="00C64544">
        <w:rPr>
          <w:rFonts w:ascii="Montserrat" w:eastAsia="Montserrat" w:hAnsi="Montserrat" w:cs="Montserrat"/>
          <w:b/>
          <w:color w:val="000000" w:themeColor="text1"/>
          <w:sz w:val="18"/>
          <w:szCs w:val="18"/>
        </w:rPr>
        <w:t>7</w:t>
      </w:r>
      <w:r w:rsidRPr="00C64544">
        <w:rPr>
          <w:rFonts w:ascii="Montserrat" w:eastAsia="Montserrat" w:hAnsi="Montserrat" w:cs="Montserrat"/>
          <w:b/>
          <w:color w:val="000000" w:themeColor="text1"/>
          <w:sz w:val="18"/>
          <w:szCs w:val="18"/>
        </w:rPr>
        <w:t>.1.ORD.38.23: CONFIRMAR</w:t>
      </w:r>
      <w:r w:rsidRPr="00C64544">
        <w:rPr>
          <w:rFonts w:ascii="Montserrat" w:eastAsia="Montserrat" w:hAnsi="Montserrat" w:cs="Montserrat"/>
          <w:color w:val="000000" w:themeColor="text1"/>
          <w:sz w:val="18"/>
          <w:szCs w:val="18"/>
        </w:rPr>
        <w:t xml:space="preserve"> las medidas invocadas por la UR-PEMEX para permitir la consulta directa en términos de Sexagésimo Séptimo, Sexagésimo Octavo, Sexagésimo Noveno, Septuagésimo, Septuagésimo Primero y Septuagésimo Segundo de</w:t>
      </w:r>
      <w:r w:rsidR="0031043A" w:rsidRPr="00C64544">
        <w:rPr>
          <w:rFonts w:ascii="Montserrat" w:eastAsia="Montserrat" w:hAnsi="Montserrat" w:cs="Montserrat"/>
          <w:color w:val="000000" w:themeColor="text1"/>
          <w:sz w:val="18"/>
          <w:szCs w:val="18"/>
        </w:rPr>
        <w:t xml:space="preserve"> los </w:t>
      </w:r>
      <w:r w:rsidR="004A116E" w:rsidRPr="00C64544">
        <w:rPr>
          <w:rFonts w:ascii="Montserrat" w:eastAsia="Montserrat" w:hAnsi="Montserrat" w:cs="Montserrat"/>
          <w:color w:val="000000" w:themeColor="text1"/>
          <w:sz w:val="18"/>
          <w:szCs w:val="18"/>
        </w:rPr>
        <w:t>Lineamientos generales en materia de clasificación y desclasificación de la información, así como para la elaboración de versiones públicas.</w:t>
      </w:r>
    </w:p>
    <w:p w14:paraId="7B3B55E5" w14:textId="77777777" w:rsidR="00311A62" w:rsidRPr="00C64544" w:rsidRDefault="00ED5BD7"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 </w:t>
      </w:r>
    </w:p>
    <w:p w14:paraId="796D1819" w14:textId="2C74F637" w:rsidR="00311A62" w:rsidRPr="00C64544" w:rsidRDefault="00ED5BD7" w:rsidP="00C64544">
      <w:pPr>
        <w:ind w:right="40"/>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II.</w:t>
      </w:r>
      <w:r w:rsidR="00146709" w:rsidRPr="00C64544">
        <w:rPr>
          <w:rFonts w:ascii="Montserrat" w:eastAsia="Montserrat" w:hAnsi="Montserrat" w:cs="Montserrat"/>
          <w:b/>
          <w:color w:val="000000" w:themeColor="text1"/>
          <w:sz w:val="18"/>
          <w:szCs w:val="18"/>
        </w:rPr>
        <w:t>B</w:t>
      </w:r>
      <w:r w:rsidRPr="00C64544">
        <w:rPr>
          <w:rFonts w:ascii="Montserrat" w:eastAsia="Montserrat" w:hAnsi="Montserrat" w:cs="Montserrat"/>
          <w:b/>
          <w:color w:val="000000" w:themeColor="text1"/>
          <w:sz w:val="18"/>
          <w:szCs w:val="18"/>
        </w:rPr>
        <w:t>.</w:t>
      </w:r>
      <w:r w:rsidR="005E0B18" w:rsidRPr="00C64544">
        <w:rPr>
          <w:rFonts w:ascii="Montserrat" w:eastAsia="Montserrat" w:hAnsi="Montserrat" w:cs="Montserrat"/>
          <w:b/>
          <w:color w:val="000000" w:themeColor="text1"/>
          <w:sz w:val="18"/>
          <w:szCs w:val="18"/>
        </w:rPr>
        <w:t>7</w:t>
      </w:r>
      <w:r w:rsidRPr="00C64544">
        <w:rPr>
          <w:rFonts w:ascii="Montserrat" w:eastAsia="Montserrat" w:hAnsi="Montserrat" w:cs="Montserrat"/>
          <w:b/>
          <w:color w:val="000000" w:themeColor="text1"/>
          <w:sz w:val="18"/>
          <w:szCs w:val="18"/>
        </w:rPr>
        <w:t xml:space="preserve">.2.ORD.38.23: </w:t>
      </w:r>
      <w:r w:rsidR="00F50AEC" w:rsidRPr="00C64544">
        <w:rPr>
          <w:rFonts w:ascii="Montserrat" w:eastAsia="Montserrat" w:hAnsi="Montserrat" w:cs="Montserrat"/>
          <w:b/>
          <w:color w:val="000000" w:themeColor="text1"/>
          <w:sz w:val="18"/>
          <w:szCs w:val="18"/>
        </w:rPr>
        <w:t>CONFIRMAR</w:t>
      </w:r>
      <w:r w:rsidR="00F50AEC" w:rsidRPr="00C64544">
        <w:rPr>
          <w:rFonts w:ascii="Montserrat" w:eastAsia="Montserrat" w:hAnsi="Montserrat" w:cs="Montserrat"/>
          <w:color w:val="000000" w:themeColor="text1"/>
          <w:sz w:val="18"/>
          <w:szCs w:val="18"/>
        </w:rPr>
        <w:t xml:space="preserve"> la clasificación de información invocada por la UR-PEMEX del expediente 2019/PEMEX</w:t>
      </w:r>
      <w:r w:rsidR="00735A5E">
        <w:rPr>
          <w:rFonts w:ascii="Montserrat" w:eastAsia="Montserrat" w:hAnsi="Montserrat" w:cs="Montserrat"/>
          <w:color w:val="000000" w:themeColor="text1"/>
          <w:sz w:val="18"/>
          <w:szCs w:val="18"/>
        </w:rPr>
        <w:t>/</w:t>
      </w:r>
      <w:r w:rsidR="00F50AEC" w:rsidRPr="00C64544">
        <w:rPr>
          <w:rFonts w:ascii="Montserrat" w:eastAsia="Montserrat" w:hAnsi="Montserrat" w:cs="Montserrat"/>
          <w:color w:val="000000" w:themeColor="text1"/>
          <w:sz w:val="18"/>
          <w:szCs w:val="18"/>
        </w:rPr>
        <w:t>DE280, con fundamento en el artículo 113, fracciones I y III, de la Ley Federal de Transparencia y Acceso a la Información Pública y, por ende, se autoriza elaborar la versión pública.</w:t>
      </w:r>
      <w:r w:rsidRPr="00C64544">
        <w:rPr>
          <w:rFonts w:ascii="Montserrat" w:eastAsia="Montserrat" w:hAnsi="Montserrat" w:cs="Montserrat"/>
          <w:color w:val="000000" w:themeColor="text1"/>
          <w:sz w:val="18"/>
          <w:szCs w:val="18"/>
        </w:rPr>
        <w:t xml:space="preserve"> </w:t>
      </w:r>
    </w:p>
    <w:p w14:paraId="03DC0FB7" w14:textId="07100E4B" w:rsidR="00F50AEC" w:rsidRDefault="00F50AEC" w:rsidP="00C64544">
      <w:pPr>
        <w:ind w:right="40"/>
        <w:jc w:val="both"/>
        <w:rPr>
          <w:rFonts w:ascii="Montserrat" w:eastAsia="Montserrat" w:hAnsi="Montserrat" w:cs="Montserrat"/>
          <w:color w:val="000000" w:themeColor="text1"/>
          <w:sz w:val="18"/>
          <w:szCs w:val="18"/>
        </w:rPr>
      </w:pPr>
    </w:p>
    <w:p w14:paraId="0E0103CE" w14:textId="7612E6DB" w:rsidR="00735A5E" w:rsidRDefault="00735A5E" w:rsidP="00C64544">
      <w:pPr>
        <w:ind w:right="40"/>
        <w:jc w:val="both"/>
        <w:rPr>
          <w:rFonts w:ascii="Montserrat" w:eastAsia="Montserrat" w:hAnsi="Montserrat" w:cs="Montserrat"/>
          <w:color w:val="000000" w:themeColor="text1"/>
          <w:sz w:val="18"/>
          <w:szCs w:val="18"/>
        </w:rPr>
      </w:pPr>
    </w:p>
    <w:p w14:paraId="4E2F51F9" w14:textId="11C5B241" w:rsidR="00735A5E" w:rsidRDefault="00735A5E" w:rsidP="00C64544">
      <w:pPr>
        <w:ind w:right="40"/>
        <w:jc w:val="both"/>
        <w:rPr>
          <w:rFonts w:ascii="Montserrat" w:eastAsia="Montserrat" w:hAnsi="Montserrat" w:cs="Montserrat"/>
          <w:color w:val="000000" w:themeColor="text1"/>
          <w:sz w:val="18"/>
          <w:szCs w:val="18"/>
        </w:rPr>
      </w:pPr>
    </w:p>
    <w:p w14:paraId="685424E7" w14:textId="4BF987AE" w:rsidR="00735A5E" w:rsidRDefault="00735A5E" w:rsidP="00C64544">
      <w:pPr>
        <w:ind w:right="40"/>
        <w:jc w:val="both"/>
        <w:rPr>
          <w:rFonts w:ascii="Montserrat" w:eastAsia="Montserrat" w:hAnsi="Montserrat" w:cs="Montserrat"/>
          <w:color w:val="000000" w:themeColor="text1"/>
          <w:sz w:val="18"/>
          <w:szCs w:val="18"/>
        </w:rPr>
      </w:pPr>
    </w:p>
    <w:p w14:paraId="3ED70769" w14:textId="39A9D03C" w:rsidR="00735A5E" w:rsidRDefault="00735A5E" w:rsidP="00C64544">
      <w:pPr>
        <w:ind w:right="40"/>
        <w:jc w:val="both"/>
        <w:rPr>
          <w:rFonts w:ascii="Montserrat" w:eastAsia="Montserrat" w:hAnsi="Montserrat" w:cs="Montserrat"/>
          <w:color w:val="000000" w:themeColor="text1"/>
          <w:sz w:val="18"/>
          <w:szCs w:val="18"/>
        </w:rPr>
      </w:pPr>
    </w:p>
    <w:p w14:paraId="42A66FA7" w14:textId="77777777" w:rsidR="00735A5E" w:rsidRPr="00C64544" w:rsidRDefault="00735A5E" w:rsidP="00C64544">
      <w:pPr>
        <w:ind w:right="40"/>
        <w:jc w:val="both"/>
        <w:rPr>
          <w:rFonts w:ascii="Montserrat" w:eastAsia="Montserrat" w:hAnsi="Montserrat" w:cs="Montserrat"/>
          <w:color w:val="000000" w:themeColor="text1"/>
          <w:sz w:val="18"/>
          <w:szCs w:val="18"/>
        </w:rPr>
      </w:pPr>
    </w:p>
    <w:p w14:paraId="7A2D6B76" w14:textId="4C7474C2" w:rsidR="00311A62" w:rsidRPr="00C64544" w:rsidRDefault="00ED5BD7" w:rsidP="00C64544">
      <w:pPr>
        <w:ind w:left="2160" w:firstLine="72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lastRenderedPageBreak/>
        <w:t>TERCER PUNTO DEL ORDEN DEL DÍA</w:t>
      </w:r>
    </w:p>
    <w:p w14:paraId="2AB00A9F" w14:textId="77777777" w:rsidR="007A6538" w:rsidRPr="00C64544" w:rsidRDefault="007A6538" w:rsidP="00C64544">
      <w:pPr>
        <w:ind w:left="2160" w:firstLine="720"/>
        <w:jc w:val="both"/>
        <w:rPr>
          <w:rFonts w:ascii="Montserrat" w:eastAsia="Montserrat" w:hAnsi="Montserrat" w:cs="Montserrat"/>
          <w:b/>
          <w:color w:val="000000" w:themeColor="text1"/>
          <w:sz w:val="18"/>
          <w:szCs w:val="18"/>
        </w:rPr>
      </w:pPr>
    </w:p>
    <w:p w14:paraId="16BDB23E" w14:textId="5B465C6F" w:rsidR="00311A62" w:rsidRPr="00C64544" w:rsidRDefault="007A6538"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III</w:t>
      </w:r>
      <w:r w:rsidR="00ED5BD7" w:rsidRPr="00C64544">
        <w:rPr>
          <w:rFonts w:ascii="Montserrat" w:eastAsia="Montserrat" w:hAnsi="Montserrat" w:cs="Montserrat"/>
          <w:b/>
          <w:color w:val="000000" w:themeColor="text1"/>
          <w:sz w:val="18"/>
          <w:szCs w:val="18"/>
        </w:rPr>
        <w:t xml:space="preserve">. </w:t>
      </w:r>
      <w:r w:rsidR="00ED5BD7" w:rsidRPr="00C64544">
        <w:rPr>
          <w:rFonts w:ascii="Montserrat" w:eastAsia="Montserrat" w:hAnsi="Montserrat" w:cs="Montserrat"/>
          <w:b/>
          <w:color w:val="000000" w:themeColor="text1"/>
          <w:sz w:val="18"/>
          <w:szCs w:val="18"/>
          <w:highlight w:val="white"/>
        </w:rPr>
        <w:t>Cumplimiento a recurso de revisión INAI</w:t>
      </w:r>
    </w:p>
    <w:p w14:paraId="066BB018" w14:textId="77777777" w:rsidR="00311A62" w:rsidRPr="00C64544" w:rsidRDefault="00311A62" w:rsidP="00C64544">
      <w:pPr>
        <w:jc w:val="both"/>
        <w:rPr>
          <w:rFonts w:ascii="Montserrat" w:eastAsia="Montserrat" w:hAnsi="Montserrat" w:cs="Montserrat"/>
          <w:color w:val="000000" w:themeColor="text1"/>
          <w:sz w:val="18"/>
          <w:szCs w:val="18"/>
        </w:rPr>
      </w:pPr>
    </w:p>
    <w:p w14:paraId="6B8E0D6A" w14:textId="145DEAE2" w:rsidR="00A3621E" w:rsidRPr="00C64544" w:rsidRDefault="00A3621E" w:rsidP="00C64544">
      <w:pPr>
        <w:ind w:right="38"/>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A.1 Folio 330026522000505 RRA 7189/22</w:t>
      </w:r>
    </w:p>
    <w:p w14:paraId="7208A8A1" w14:textId="465EB4E6" w:rsidR="00A3621E" w:rsidRPr="00C64544" w:rsidRDefault="00A3621E" w:rsidP="00C64544">
      <w:pPr>
        <w:ind w:right="38"/>
        <w:jc w:val="both"/>
        <w:rPr>
          <w:rFonts w:ascii="Montserrat" w:eastAsia="Montserrat" w:hAnsi="Montserrat" w:cs="Montserrat"/>
          <w:b/>
          <w:color w:val="000000" w:themeColor="text1"/>
          <w:sz w:val="18"/>
          <w:szCs w:val="18"/>
        </w:rPr>
      </w:pPr>
    </w:p>
    <w:p w14:paraId="0764D2A0" w14:textId="77777777" w:rsidR="00A3621E" w:rsidRPr="00C64544" w:rsidRDefault="00A3621E" w:rsidP="00C64544">
      <w:pPr>
        <w:shd w:val="clear" w:color="auto" w:fill="FFFFFF"/>
        <w:ind w:right="45"/>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El Pleno del Instituto Nacional de Transparencia, Acceso a la Información y Protección de Datos Personales (INAI) al resolver el recurso de revisión determinó:</w:t>
      </w:r>
    </w:p>
    <w:p w14:paraId="41F0E817" w14:textId="77777777" w:rsidR="00A3621E" w:rsidRPr="00C64544" w:rsidRDefault="00A3621E" w:rsidP="00C64544">
      <w:pPr>
        <w:shd w:val="clear" w:color="auto" w:fill="FFFFFF"/>
        <w:ind w:right="58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 </w:t>
      </w:r>
    </w:p>
    <w:p w14:paraId="3F69C69E" w14:textId="5C5A1D89" w:rsidR="00FE3444" w:rsidRPr="00C64544" w:rsidRDefault="00A3621E" w:rsidP="00C64544">
      <w:pPr>
        <w:shd w:val="clear" w:color="auto" w:fill="FFFFFF"/>
        <w:ind w:left="560" w:right="580"/>
        <w:jc w:val="both"/>
        <w:rPr>
          <w:rFonts w:ascii="Montserrat" w:eastAsia="Montserrat" w:hAnsi="Montserrat" w:cs="Montserrat"/>
          <w:i/>
          <w:color w:val="000000" w:themeColor="text1"/>
          <w:sz w:val="16"/>
          <w:szCs w:val="16"/>
        </w:rPr>
      </w:pPr>
      <w:r w:rsidRPr="00C64544">
        <w:rPr>
          <w:rFonts w:ascii="Montserrat" w:eastAsia="Montserrat" w:hAnsi="Montserrat" w:cs="Montserrat"/>
          <w:i/>
          <w:color w:val="000000" w:themeColor="text1"/>
          <w:sz w:val="16"/>
          <w:szCs w:val="16"/>
        </w:rPr>
        <w:t>“modificar la respuesta de la Secretaría de la Función Pública, y se le instruye a lo siguiente: Proporcione en versión pública la resolución de sanción emitida en el expediente 049/PAR/2016, emitida por el Órgano Interno de Control de la Secretaría de la Defensa Nacional, dentro de la cual no se podrán testar el nombre y firma del servidor público adscrito al Órgano Interno de Control de la Secretaría de la Defensa Nacional; el número de expediente y procedimiento, el nombre del servidor público investigado y sancionado, así • Respecto del desglose remitido por el sujeto obligado (correspondiente a 45 denuncias) en la respuesta inicial deberá proporcionar el nombre de los servidores públicos investigados. como las declaraciones o hechos en las que no se identifique de manera específica a las personas denunciantes y entrevistados.</w:t>
      </w:r>
      <w:r w:rsidR="00FE7492"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 xml:space="preserve">A través de su Comité de Transparencia, emita un acta debidamente fundada y motivada, en la que se confirme la protección de los datos personales relativos al nombre y cargo de los servidores públicos denunciantes y/o particulares, nombre y cargo de servidores públicos terceros ajenos al procedimiento (excepto los del Órgano Interno de Control), los datos personales del servidor público sancionado (diversos al nombre) y datos que hagan identificable a denunciante o testigos de conformidad con la fracción I, del artículo 113, de la </w:t>
      </w:r>
      <w:r w:rsidR="00FE3444" w:rsidRPr="00C64544">
        <w:rPr>
          <w:rFonts w:ascii="Montserrat" w:eastAsia="Montserrat" w:hAnsi="Montserrat" w:cs="Montserrat"/>
          <w:i/>
          <w:color w:val="000000" w:themeColor="text1"/>
          <w:sz w:val="16"/>
          <w:szCs w:val="16"/>
        </w:rPr>
        <w:t>Ley Federal.</w:t>
      </w:r>
    </w:p>
    <w:p w14:paraId="082BFA33" w14:textId="77777777" w:rsidR="00FE3444" w:rsidRPr="00C64544" w:rsidRDefault="00FE3444" w:rsidP="00C64544">
      <w:pPr>
        <w:shd w:val="clear" w:color="auto" w:fill="FFFFFF"/>
        <w:ind w:left="560" w:right="580"/>
        <w:jc w:val="both"/>
        <w:rPr>
          <w:rFonts w:ascii="Montserrat" w:eastAsia="Montserrat" w:hAnsi="Montserrat" w:cs="Montserrat"/>
          <w:i/>
          <w:color w:val="000000" w:themeColor="text1"/>
          <w:sz w:val="16"/>
          <w:szCs w:val="16"/>
        </w:rPr>
      </w:pPr>
    </w:p>
    <w:p w14:paraId="7D5D988E" w14:textId="17910FB6" w:rsidR="00A3621E" w:rsidRPr="00C64544" w:rsidRDefault="00A3621E" w:rsidP="00C64544">
      <w:pPr>
        <w:ind w:right="51"/>
        <w:jc w:val="both"/>
        <w:rPr>
          <w:rFonts w:ascii="Montserrat" w:eastAsia="Montserrat" w:hAnsi="Montserrat" w:cs="Montserrat"/>
          <w:color w:val="000000" w:themeColor="text1"/>
          <w:kern w:val="2"/>
          <w:sz w:val="18"/>
          <w:szCs w:val="18"/>
        </w:rPr>
      </w:pPr>
      <w:r w:rsidRPr="00C64544">
        <w:rPr>
          <w:rFonts w:ascii="Montserrat" w:eastAsia="Montserrat" w:hAnsi="Montserrat" w:cs="Montserrat"/>
          <w:color w:val="000000" w:themeColor="text1"/>
          <w:kern w:val="2"/>
          <w:sz w:val="18"/>
          <w:szCs w:val="18"/>
        </w:rPr>
        <w:t xml:space="preserve">En cumplimiento a la resolución se turnó al Órgano Interno de Control en la Secretaría de la Defensa Nacional (OIC-SEDENA), el cual remitió la resolución de sanción emitida en el expediente 049/PAR/2016 en versión pública, en la cual se eliminan los siguientes datos: </w:t>
      </w:r>
    </w:p>
    <w:p w14:paraId="3314882B" w14:textId="77777777" w:rsidR="00523BC1" w:rsidRPr="00C64544" w:rsidRDefault="00523BC1" w:rsidP="00C64544">
      <w:pPr>
        <w:ind w:right="51"/>
        <w:jc w:val="both"/>
        <w:rPr>
          <w:rFonts w:ascii="Montserrat" w:eastAsia="Montserrat" w:hAnsi="Montserrat" w:cs="Montserrat"/>
          <w:color w:val="000000" w:themeColor="text1"/>
          <w:kern w:val="2"/>
          <w:sz w:val="18"/>
          <w:szCs w:val="18"/>
        </w:rPr>
      </w:pPr>
    </w:p>
    <w:tbl>
      <w:tblPr>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2835"/>
        <w:gridCol w:w="3969"/>
      </w:tblGrid>
      <w:tr w:rsidR="00AF1B1C" w:rsidRPr="00C64544" w14:paraId="282A9663" w14:textId="77777777" w:rsidTr="00EC0AC2">
        <w:trPr>
          <w:tblHeader/>
          <w:jc w:val="center"/>
        </w:trPr>
        <w:tc>
          <w:tcPr>
            <w:tcW w:w="254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AB282B7" w14:textId="77777777" w:rsidR="00A3621E" w:rsidRPr="00C64544" w:rsidRDefault="00A3621E" w:rsidP="00C64544">
            <w:pPr>
              <w:jc w:val="both"/>
              <w:rPr>
                <w:rFonts w:ascii="Montserrat" w:eastAsia="Montserrat" w:hAnsi="Montserrat" w:cs="Montserrat"/>
                <w:b/>
                <w:color w:val="FFFFFF" w:themeColor="background1"/>
                <w:sz w:val="16"/>
                <w:szCs w:val="18"/>
              </w:rPr>
            </w:pPr>
            <w:r w:rsidRPr="00C64544">
              <w:rPr>
                <w:rFonts w:ascii="Montserrat" w:eastAsia="Montserrat" w:hAnsi="Montserrat" w:cs="Montserrat"/>
                <w:b/>
                <w:color w:val="FFFFFF" w:themeColor="background1"/>
                <w:sz w:val="16"/>
                <w:szCs w:val="18"/>
              </w:rPr>
              <w:t>Dato</w:t>
            </w:r>
          </w:p>
        </w:tc>
        <w:tc>
          <w:tcPr>
            <w:tcW w:w="283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D4D5528" w14:textId="77777777" w:rsidR="00A3621E" w:rsidRPr="00C64544" w:rsidRDefault="00A3621E" w:rsidP="00C64544">
            <w:pPr>
              <w:jc w:val="both"/>
              <w:rPr>
                <w:rFonts w:ascii="Montserrat" w:eastAsia="Montserrat" w:hAnsi="Montserrat" w:cs="Montserrat"/>
                <w:b/>
                <w:color w:val="FFFFFF" w:themeColor="background1"/>
                <w:sz w:val="16"/>
                <w:szCs w:val="18"/>
              </w:rPr>
            </w:pPr>
            <w:r w:rsidRPr="00C64544">
              <w:rPr>
                <w:rFonts w:ascii="Montserrat" w:eastAsia="Montserrat" w:hAnsi="Montserrat" w:cs="Montserrat"/>
                <w:b/>
                <w:color w:val="FFFFFF" w:themeColor="background1"/>
                <w:sz w:val="16"/>
                <w:szCs w:val="18"/>
              </w:rPr>
              <w:t>Justificación</w:t>
            </w:r>
          </w:p>
        </w:tc>
        <w:tc>
          <w:tcPr>
            <w:tcW w:w="396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AC8E5F5" w14:textId="77777777" w:rsidR="00A3621E" w:rsidRPr="00C64544" w:rsidRDefault="00A3621E" w:rsidP="00C64544">
            <w:pPr>
              <w:jc w:val="both"/>
              <w:rPr>
                <w:rFonts w:ascii="Montserrat" w:eastAsia="Montserrat" w:hAnsi="Montserrat" w:cs="Montserrat"/>
                <w:b/>
                <w:color w:val="FFFFFF" w:themeColor="background1"/>
                <w:sz w:val="16"/>
                <w:szCs w:val="18"/>
              </w:rPr>
            </w:pPr>
            <w:r w:rsidRPr="00C64544">
              <w:rPr>
                <w:rFonts w:ascii="Montserrat" w:eastAsia="Montserrat" w:hAnsi="Montserrat" w:cs="Montserrat"/>
                <w:b/>
                <w:color w:val="FFFFFF" w:themeColor="background1"/>
                <w:sz w:val="16"/>
                <w:szCs w:val="18"/>
              </w:rPr>
              <w:t>Fundamento</w:t>
            </w:r>
          </w:p>
        </w:tc>
      </w:tr>
      <w:tr w:rsidR="00AF1B1C" w:rsidRPr="00C64544" w14:paraId="046C7451" w14:textId="77777777" w:rsidTr="00EC0AC2">
        <w:trPr>
          <w:trHeight w:val="1063"/>
          <w:jc w:val="center"/>
        </w:trPr>
        <w:tc>
          <w:tcPr>
            <w:tcW w:w="254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4D81827" w14:textId="78603502" w:rsidR="00A3621E" w:rsidRPr="00C64544" w:rsidRDefault="00A3621E" w:rsidP="00C64544">
            <w:pPr>
              <w:jc w:val="both"/>
              <w:rPr>
                <w:rFonts w:ascii="Montserrat" w:eastAsia="Montserrat" w:hAnsi="Montserrat" w:cs="Montserrat"/>
                <w:color w:val="000000" w:themeColor="text1"/>
                <w:sz w:val="16"/>
                <w:szCs w:val="18"/>
              </w:rPr>
            </w:pPr>
            <w:r w:rsidRPr="00C64544">
              <w:rPr>
                <w:rFonts w:ascii="Montserrat" w:eastAsia="Montserrat" w:hAnsi="Montserrat" w:cs="Montserrat"/>
                <w:color w:val="000000" w:themeColor="text1"/>
                <w:sz w:val="16"/>
                <w:szCs w:val="18"/>
              </w:rPr>
              <w:t>Nombre y cargo de los servidores públicos denunciantes y/o particular y declaraciones de los mismos.</w:t>
            </w:r>
          </w:p>
        </w:tc>
        <w:tc>
          <w:tcPr>
            <w:tcW w:w="283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2960F36" w14:textId="2B5B63B4" w:rsidR="00A3621E" w:rsidRPr="00C64544" w:rsidRDefault="00A3621E" w:rsidP="00C64544">
            <w:pPr>
              <w:jc w:val="both"/>
              <w:rPr>
                <w:rFonts w:ascii="Montserrat" w:eastAsia="Montserrat" w:hAnsi="Montserrat" w:cs="Montserrat"/>
                <w:color w:val="000000" w:themeColor="text1"/>
                <w:sz w:val="16"/>
                <w:szCs w:val="18"/>
              </w:rPr>
            </w:pPr>
            <w:r w:rsidRPr="00C64544">
              <w:rPr>
                <w:rFonts w:ascii="Montserrat" w:eastAsia="Montserrat" w:hAnsi="Montserrat" w:cs="Montserrat"/>
                <w:color w:val="000000" w:themeColor="text1"/>
                <w:sz w:val="16"/>
                <w:szCs w:val="18"/>
              </w:rPr>
              <w:t>Sus datos resultan ser datos de carácter personal y, por tanto, deben ser protegidos</w:t>
            </w:r>
            <w:r w:rsidR="00CB3533" w:rsidRPr="00C64544">
              <w:rPr>
                <w:rFonts w:ascii="Montserrat" w:eastAsia="Montserrat" w:hAnsi="Montserrat" w:cs="Montserrat"/>
                <w:color w:val="000000" w:themeColor="text1"/>
                <w:sz w:val="16"/>
                <w:szCs w:val="18"/>
              </w:rPr>
              <w:t xml:space="preserve"> por la l</w:t>
            </w:r>
            <w:r w:rsidRPr="00C64544">
              <w:rPr>
                <w:rFonts w:ascii="Montserrat" w:eastAsia="Montserrat" w:hAnsi="Montserrat" w:cs="Montserrat"/>
                <w:color w:val="000000" w:themeColor="text1"/>
                <w:sz w:val="16"/>
                <w:szCs w:val="18"/>
              </w:rPr>
              <w:t>ey</w:t>
            </w:r>
          </w:p>
        </w:tc>
        <w:tc>
          <w:tcPr>
            <w:tcW w:w="396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1D28607" w14:textId="5D74C916" w:rsidR="00A3621E" w:rsidRPr="00C64544" w:rsidRDefault="00A3621E" w:rsidP="00C64544">
            <w:pPr>
              <w:jc w:val="both"/>
              <w:rPr>
                <w:rFonts w:ascii="Montserrat" w:eastAsia="Montserrat" w:hAnsi="Montserrat" w:cs="Montserrat"/>
                <w:color w:val="000000" w:themeColor="text1"/>
                <w:sz w:val="16"/>
                <w:szCs w:val="18"/>
              </w:rPr>
            </w:pPr>
            <w:r w:rsidRPr="00C64544">
              <w:rPr>
                <w:rFonts w:ascii="Montserrat" w:eastAsia="Montserrat" w:hAnsi="Montserrat" w:cs="Montserrat"/>
                <w:color w:val="000000" w:themeColor="text1"/>
                <w:sz w:val="16"/>
                <w:szCs w:val="18"/>
              </w:rPr>
              <w:t>Artículo, 113, fracción I, de la LFTAIP y Trigés</w:t>
            </w:r>
            <w:r w:rsidR="009C33EA" w:rsidRPr="00C64544">
              <w:rPr>
                <w:rFonts w:ascii="Montserrat" w:eastAsia="Montserrat" w:hAnsi="Montserrat" w:cs="Montserrat"/>
                <w:color w:val="000000" w:themeColor="text1"/>
                <w:sz w:val="16"/>
                <w:szCs w:val="18"/>
              </w:rPr>
              <w:t>imo Octavo de los Lineamientos Generales en materia de Clasificación y Desclasificación de la Información, así como para la Elaboración de Versiones P</w:t>
            </w:r>
            <w:r w:rsidRPr="00C64544">
              <w:rPr>
                <w:rFonts w:ascii="Montserrat" w:eastAsia="Montserrat" w:hAnsi="Montserrat" w:cs="Montserrat"/>
                <w:color w:val="000000" w:themeColor="text1"/>
                <w:sz w:val="16"/>
                <w:szCs w:val="18"/>
              </w:rPr>
              <w:t>úblicas</w:t>
            </w:r>
          </w:p>
        </w:tc>
      </w:tr>
      <w:tr w:rsidR="00A3621E" w:rsidRPr="00C64544" w14:paraId="5F3DAC4A" w14:textId="77777777" w:rsidTr="00EC0AC2">
        <w:trPr>
          <w:trHeight w:val="1063"/>
          <w:jc w:val="center"/>
        </w:trPr>
        <w:tc>
          <w:tcPr>
            <w:tcW w:w="254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B6FCA0" w14:textId="4C049109" w:rsidR="00A3621E" w:rsidRPr="00C64544" w:rsidRDefault="00A3621E" w:rsidP="00C64544">
            <w:pPr>
              <w:jc w:val="both"/>
              <w:rPr>
                <w:rFonts w:ascii="Montserrat" w:eastAsia="Montserrat" w:hAnsi="Montserrat" w:cs="Montserrat"/>
                <w:color w:val="000000" w:themeColor="text1"/>
                <w:sz w:val="16"/>
                <w:szCs w:val="18"/>
              </w:rPr>
            </w:pPr>
            <w:r w:rsidRPr="00C64544">
              <w:rPr>
                <w:rFonts w:ascii="Montserrat" w:eastAsia="Montserrat" w:hAnsi="Montserrat" w:cs="Montserrat"/>
                <w:color w:val="000000" w:themeColor="text1"/>
                <w:sz w:val="16"/>
                <w:szCs w:val="18"/>
              </w:rPr>
              <w:t>Nombre y cargo de servidores públicos terceros ajenos al procedimiento (excepto los del OIC) y declaraciones de los mismos.</w:t>
            </w:r>
          </w:p>
        </w:tc>
        <w:tc>
          <w:tcPr>
            <w:tcW w:w="283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4DAB704" w14:textId="2684B2DA" w:rsidR="00A3621E" w:rsidRPr="00C64544" w:rsidRDefault="00A3621E" w:rsidP="00C64544">
            <w:pPr>
              <w:jc w:val="both"/>
              <w:rPr>
                <w:rFonts w:ascii="Montserrat" w:eastAsia="Montserrat" w:hAnsi="Montserrat" w:cs="Montserrat"/>
                <w:color w:val="000000" w:themeColor="text1"/>
                <w:sz w:val="16"/>
                <w:szCs w:val="18"/>
              </w:rPr>
            </w:pPr>
            <w:r w:rsidRPr="00C64544">
              <w:rPr>
                <w:rFonts w:ascii="Montserrat" w:eastAsia="Montserrat" w:hAnsi="Montserrat" w:cs="Montserrat"/>
                <w:color w:val="000000" w:themeColor="text1"/>
                <w:sz w:val="16"/>
                <w:szCs w:val="18"/>
              </w:rPr>
              <w:t>Sus datos resultan ser datos de carácter personal y, por tanto, deben ser protegidos</w:t>
            </w:r>
            <w:r w:rsidR="00CB3533" w:rsidRPr="00C64544">
              <w:rPr>
                <w:rFonts w:ascii="Montserrat" w:eastAsia="Montserrat" w:hAnsi="Montserrat" w:cs="Montserrat"/>
                <w:color w:val="000000" w:themeColor="text1"/>
                <w:sz w:val="16"/>
                <w:szCs w:val="18"/>
              </w:rPr>
              <w:t xml:space="preserve"> por la l</w:t>
            </w:r>
            <w:r w:rsidRPr="00C64544">
              <w:rPr>
                <w:rFonts w:ascii="Montserrat" w:eastAsia="Montserrat" w:hAnsi="Montserrat" w:cs="Montserrat"/>
                <w:color w:val="000000" w:themeColor="text1"/>
                <w:sz w:val="16"/>
                <w:szCs w:val="18"/>
              </w:rPr>
              <w:t>ey</w:t>
            </w:r>
          </w:p>
        </w:tc>
        <w:tc>
          <w:tcPr>
            <w:tcW w:w="3969"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5ABEA05" w14:textId="77777777" w:rsidR="00A3621E" w:rsidRPr="00C64544" w:rsidRDefault="00A3621E" w:rsidP="00C64544">
            <w:pPr>
              <w:jc w:val="both"/>
              <w:rPr>
                <w:rFonts w:ascii="Montserrat" w:eastAsia="Montserrat" w:hAnsi="Montserrat" w:cs="Montserrat"/>
                <w:color w:val="000000" w:themeColor="text1"/>
                <w:sz w:val="16"/>
                <w:szCs w:val="18"/>
              </w:rPr>
            </w:pPr>
            <w:r w:rsidRPr="00C64544">
              <w:rPr>
                <w:rFonts w:ascii="Montserrat" w:eastAsia="Montserrat" w:hAnsi="Montserrat" w:cs="Montserrat"/>
                <w:color w:val="000000" w:themeColor="text1"/>
                <w:sz w:val="16"/>
                <w:szCs w:val="18"/>
              </w:rPr>
              <w:t>Artículo, 113, fracción I, de la LFTAIP y generales en materia de clasificación y desclasificación de la información, así como para la elaboración de versiones públicas</w:t>
            </w:r>
          </w:p>
        </w:tc>
      </w:tr>
    </w:tbl>
    <w:p w14:paraId="5C077111" w14:textId="77777777" w:rsidR="00A3621E" w:rsidRPr="00C64544" w:rsidRDefault="00A3621E" w:rsidP="00C64544">
      <w:pPr>
        <w:ind w:right="60"/>
        <w:jc w:val="both"/>
        <w:rPr>
          <w:rFonts w:ascii="Montserrat" w:eastAsia="Montserrat" w:hAnsi="Montserrat" w:cs="Montserrat"/>
          <w:color w:val="000000" w:themeColor="text1"/>
          <w:sz w:val="18"/>
          <w:szCs w:val="18"/>
        </w:rPr>
      </w:pPr>
    </w:p>
    <w:p w14:paraId="24897F61" w14:textId="26700CBF" w:rsidR="00A3621E" w:rsidRPr="00C64544" w:rsidRDefault="00A3621E" w:rsidP="00C64544">
      <w:pPr>
        <w:ind w:right="49"/>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En consecuencia, se emite la siguiente resolución por unanimidad: </w:t>
      </w:r>
    </w:p>
    <w:p w14:paraId="33A5C950" w14:textId="77777777" w:rsidR="00523BC1" w:rsidRPr="00C64544" w:rsidRDefault="00523BC1" w:rsidP="00C64544">
      <w:pPr>
        <w:ind w:right="49"/>
        <w:jc w:val="both"/>
        <w:rPr>
          <w:rFonts w:ascii="Montserrat" w:eastAsia="Montserrat" w:hAnsi="Montserrat" w:cs="Montserrat"/>
          <w:color w:val="000000" w:themeColor="text1"/>
          <w:sz w:val="18"/>
          <w:szCs w:val="18"/>
        </w:rPr>
      </w:pPr>
    </w:p>
    <w:p w14:paraId="77080EF9" w14:textId="32240FE5" w:rsidR="00A3621E" w:rsidRPr="00C64544" w:rsidRDefault="00D81772" w:rsidP="00C64544">
      <w:pPr>
        <w:ind w:right="38"/>
        <w:jc w:val="both"/>
        <w:rPr>
          <w:rFonts w:ascii="Montserrat" w:eastAsia="Montserrat" w:hAnsi="Montserrat" w:cs="Montserrat"/>
          <w:b/>
          <w:color w:val="000000" w:themeColor="text1"/>
          <w:sz w:val="18"/>
          <w:szCs w:val="18"/>
        </w:rPr>
      </w:pPr>
      <w:r>
        <w:rPr>
          <w:rFonts w:ascii="Montserrat" w:eastAsia="Montserrat" w:hAnsi="Montserrat" w:cs="Montserrat"/>
          <w:b/>
          <w:color w:val="000000" w:themeColor="text1"/>
          <w:sz w:val="18"/>
          <w:szCs w:val="18"/>
        </w:rPr>
        <w:t>III</w:t>
      </w:r>
      <w:r w:rsidR="00A3621E" w:rsidRPr="00C64544">
        <w:rPr>
          <w:rFonts w:ascii="Montserrat" w:eastAsia="Montserrat" w:hAnsi="Montserrat" w:cs="Montserrat"/>
          <w:b/>
          <w:color w:val="000000" w:themeColor="text1"/>
          <w:sz w:val="18"/>
          <w:szCs w:val="18"/>
        </w:rPr>
        <w:t>.A.1.ORD.38.23:</w:t>
      </w:r>
      <w:r w:rsidR="00A3621E" w:rsidRPr="00C64544">
        <w:rPr>
          <w:rFonts w:ascii="Montserrat" w:eastAsia="Montserrat" w:hAnsi="Montserrat" w:cs="Montserrat"/>
          <w:color w:val="000000" w:themeColor="text1"/>
          <w:sz w:val="18"/>
          <w:szCs w:val="18"/>
        </w:rPr>
        <w:t xml:space="preserve"> </w:t>
      </w:r>
      <w:r w:rsidR="00A3621E" w:rsidRPr="00C64544">
        <w:rPr>
          <w:rFonts w:ascii="Montserrat" w:eastAsia="Montserrat" w:hAnsi="Montserrat" w:cs="Montserrat"/>
          <w:b/>
          <w:color w:val="000000" w:themeColor="text1"/>
          <w:sz w:val="18"/>
          <w:szCs w:val="18"/>
        </w:rPr>
        <w:t xml:space="preserve">CONFIRMAR </w:t>
      </w:r>
      <w:r w:rsidR="00A3621E" w:rsidRPr="00C64544">
        <w:rPr>
          <w:rFonts w:ascii="Montserrat" w:eastAsia="Montserrat" w:hAnsi="Montserrat" w:cs="Montserrat"/>
          <w:color w:val="000000" w:themeColor="text1"/>
          <w:sz w:val="18"/>
          <w:szCs w:val="18"/>
        </w:rPr>
        <w:t>la clasificación de</w:t>
      </w:r>
      <w:r w:rsidR="00844CDE" w:rsidRPr="00C64544">
        <w:rPr>
          <w:rFonts w:ascii="Montserrat" w:eastAsia="Montserrat" w:hAnsi="Montserrat" w:cs="Montserrat"/>
          <w:color w:val="000000" w:themeColor="text1"/>
          <w:sz w:val="18"/>
          <w:szCs w:val="18"/>
        </w:rPr>
        <w:t xml:space="preserve"> la información como</w:t>
      </w:r>
      <w:r w:rsidR="00A3621E" w:rsidRPr="00C64544">
        <w:rPr>
          <w:rFonts w:ascii="Montserrat" w:eastAsia="Montserrat" w:hAnsi="Montserrat" w:cs="Montserrat"/>
          <w:color w:val="000000" w:themeColor="text1"/>
          <w:sz w:val="18"/>
          <w:szCs w:val="18"/>
        </w:rPr>
        <w:t xml:space="preserve"> confidencialidad invocada por el OIC-SEDENA </w:t>
      </w:r>
      <w:r w:rsidR="00844CDE" w:rsidRPr="00C64544">
        <w:rPr>
          <w:rFonts w:ascii="Montserrat" w:eastAsia="Montserrat" w:hAnsi="Montserrat" w:cs="Montserrat"/>
          <w:color w:val="000000" w:themeColor="text1"/>
          <w:sz w:val="18"/>
          <w:szCs w:val="18"/>
        </w:rPr>
        <w:t>de</w:t>
      </w:r>
      <w:r w:rsidR="00A3621E" w:rsidRPr="00C64544">
        <w:rPr>
          <w:rFonts w:ascii="Montserrat" w:eastAsia="Montserrat" w:hAnsi="Montserrat" w:cs="Montserrat"/>
          <w:color w:val="000000" w:themeColor="text1"/>
          <w:sz w:val="18"/>
          <w:szCs w:val="18"/>
        </w:rPr>
        <w:t xml:space="preserve"> la resolución </w:t>
      </w:r>
      <w:r w:rsidR="00A3621E" w:rsidRPr="00C64544">
        <w:rPr>
          <w:rFonts w:ascii="Montserrat" w:eastAsia="Montserrat" w:hAnsi="Montserrat" w:cs="Montserrat"/>
          <w:color w:val="000000" w:themeColor="text1"/>
          <w:kern w:val="2"/>
          <w:sz w:val="18"/>
          <w:szCs w:val="18"/>
        </w:rPr>
        <w:t>049/PAR/2016</w:t>
      </w:r>
      <w:r w:rsidR="00A3621E" w:rsidRPr="00C64544">
        <w:rPr>
          <w:rFonts w:ascii="Montserrat" w:eastAsia="Montserrat" w:hAnsi="Montserrat" w:cs="Montserrat"/>
          <w:color w:val="000000" w:themeColor="text1"/>
          <w:sz w:val="18"/>
          <w:szCs w:val="18"/>
        </w:rPr>
        <w:t xml:space="preserve">, con fundamento en lo dispuesto en el artículo 113, fracción I, de la Ley Federal de Transparencia y Acceso a la Información Pública y, por ende, se autoriza elaborar la versión pública.   </w:t>
      </w:r>
    </w:p>
    <w:p w14:paraId="3B974DC9" w14:textId="5AA6280D" w:rsidR="00214645" w:rsidRDefault="00214645" w:rsidP="00C64544">
      <w:pPr>
        <w:ind w:right="38"/>
        <w:jc w:val="both"/>
        <w:rPr>
          <w:rFonts w:ascii="Montserrat" w:eastAsia="Montserrat" w:hAnsi="Montserrat" w:cs="Montserrat"/>
          <w:b/>
          <w:color w:val="000000" w:themeColor="text1"/>
          <w:sz w:val="18"/>
          <w:szCs w:val="18"/>
        </w:rPr>
      </w:pPr>
    </w:p>
    <w:p w14:paraId="335B6173" w14:textId="7E8F981E" w:rsidR="00735A5E" w:rsidRDefault="00735A5E" w:rsidP="00C64544">
      <w:pPr>
        <w:ind w:right="38"/>
        <w:jc w:val="both"/>
        <w:rPr>
          <w:rFonts w:ascii="Montserrat" w:eastAsia="Montserrat" w:hAnsi="Montserrat" w:cs="Montserrat"/>
          <w:b/>
          <w:color w:val="000000" w:themeColor="text1"/>
          <w:sz w:val="18"/>
          <w:szCs w:val="18"/>
        </w:rPr>
      </w:pPr>
    </w:p>
    <w:p w14:paraId="65CBAF75" w14:textId="4D6FFCAF" w:rsidR="00735A5E" w:rsidRDefault="00735A5E" w:rsidP="00C64544">
      <w:pPr>
        <w:ind w:right="38"/>
        <w:jc w:val="both"/>
        <w:rPr>
          <w:rFonts w:ascii="Montserrat" w:eastAsia="Montserrat" w:hAnsi="Montserrat" w:cs="Montserrat"/>
          <w:b/>
          <w:color w:val="000000" w:themeColor="text1"/>
          <w:sz w:val="18"/>
          <w:szCs w:val="18"/>
        </w:rPr>
      </w:pPr>
    </w:p>
    <w:p w14:paraId="5C3DA39C" w14:textId="38FBA8A5" w:rsidR="00735A5E" w:rsidRDefault="00735A5E" w:rsidP="00C64544">
      <w:pPr>
        <w:ind w:right="38"/>
        <w:jc w:val="both"/>
        <w:rPr>
          <w:rFonts w:ascii="Montserrat" w:eastAsia="Montserrat" w:hAnsi="Montserrat" w:cs="Montserrat"/>
          <w:b/>
          <w:color w:val="000000" w:themeColor="text1"/>
          <w:sz w:val="18"/>
          <w:szCs w:val="18"/>
        </w:rPr>
      </w:pPr>
    </w:p>
    <w:p w14:paraId="298188E6" w14:textId="0C6FFCE6" w:rsidR="00735A5E" w:rsidRDefault="00735A5E" w:rsidP="00C64544">
      <w:pPr>
        <w:ind w:right="38"/>
        <w:jc w:val="both"/>
        <w:rPr>
          <w:rFonts w:ascii="Montserrat" w:eastAsia="Montserrat" w:hAnsi="Montserrat" w:cs="Montserrat"/>
          <w:b/>
          <w:color w:val="000000" w:themeColor="text1"/>
          <w:sz w:val="18"/>
          <w:szCs w:val="18"/>
        </w:rPr>
      </w:pPr>
    </w:p>
    <w:p w14:paraId="3F45B2E9" w14:textId="77777777" w:rsidR="00735A5E" w:rsidRPr="00C64544" w:rsidRDefault="00735A5E" w:rsidP="00C64544">
      <w:pPr>
        <w:ind w:right="38"/>
        <w:jc w:val="both"/>
        <w:rPr>
          <w:rFonts w:ascii="Montserrat" w:eastAsia="Montserrat" w:hAnsi="Montserrat" w:cs="Montserrat"/>
          <w:b/>
          <w:color w:val="000000" w:themeColor="text1"/>
          <w:sz w:val="18"/>
          <w:szCs w:val="18"/>
        </w:rPr>
      </w:pPr>
    </w:p>
    <w:p w14:paraId="6C4F4BB4" w14:textId="36B52A9E" w:rsidR="00311A62" w:rsidRPr="00C64544" w:rsidRDefault="00ED5BD7" w:rsidP="00C64544">
      <w:pPr>
        <w:ind w:right="38"/>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lastRenderedPageBreak/>
        <w:t>A.</w:t>
      </w:r>
      <w:r w:rsidR="00A3621E" w:rsidRPr="00C64544">
        <w:rPr>
          <w:rFonts w:ascii="Montserrat" w:eastAsia="Montserrat" w:hAnsi="Montserrat" w:cs="Montserrat"/>
          <w:b/>
          <w:color w:val="000000" w:themeColor="text1"/>
          <w:sz w:val="18"/>
          <w:szCs w:val="18"/>
        </w:rPr>
        <w:t>2</w:t>
      </w:r>
      <w:r w:rsidRPr="00C64544">
        <w:rPr>
          <w:rFonts w:ascii="Montserrat" w:eastAsia="Montserrat" w:hAnsi="Montserrat" w:cs="Montserrat"/>
          <w:b/>
          <w:color w:val="000000" w:themeColor="text1"/>
          <w:sz w:val="18"/>
          <w:szCs w:val="18"/>
        </w:rPr>
        <w:t xml:space="preserve"> Folio 330026523000026 RRA 2713/23</w:t>
      </w:r>
    </w:p>
    <w:p w14:paraId="39182111" w14:textId="77777777" w:rsidR="00311A62" w:rsidRPr="00C64544" w:rsidRDefault="00ED5BD7" w:rsidP="00C64544">
      <w:pPr>
        <w:shd w:val="clear" w:color="auto" w:fill="FFFFFF"/>
        <w:spacing w:before="240" w:after="240"/>
        <w:ind w:right="40"/>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8"/>
          <w:szCs w:val="18"/>
        </w:rPr>
        <w:t xml:space="preserve">El Pleno del Instituto Nacional de Transparencia, Acceso a la Información y Protección de Datos Personales (INAI) al resolver el recurso de revisión determinó: </w:t>
      </w:r>
    </w:p>
    <w:p w14:paraId="3AB4F6AF" w14:textId="1E152D3D" w:rsidR="00311A62" w:rsidRPr="00C64544" w:rsidRDefault="00ED5BD7" w:rsidP="00C64544">
      <w:pPr>
        <w:shd w:val="clear" w:color="auto" w:fill="FFFFFF"/>
        <w:ind w:left="560" w:right="580"/>
        <w:jc w:val="both"/>
        <w:rPr>
          <w:rFonts w:ascii="Montserrat" w:eastAsia="Montserrat" w:hAnsi="Montserrat" w:cs="Montserrat"/>
          <w:i/>
          <w:color w:val="000000" w:themeColor="text1"/>
          <w:sz w:val="16"/>
          <w:szCs w:val="16"/>
        </w:rPr>
      </w:pPr>
      <w:r w:rsidRPr="00C64544">
        <w:rPr>
          <w:rFonts w:ascii="Montserrat" w:eastAsia="Montserrat" w:hAnsi="Montserrat" w:cs="Montserrat"/>
          <w:i/>
          <w:color w:val="000000" w:themeColor="text1"/>
          <w:sz w:val="16"/>
          <w:szCs w:val="16"/>
        </w:rPr>
        <w:t>“MODIFICAR la respuesta proporcionada por el sujeto obligado a efecto de realice lo siguiente:• Si bien el sujeto obligado turnó a las unidades administrativas competentes, es decir, la Unidad de Asuntos Jurídicos, la Dirección General de Responsabilidades y Verificación Patrimonial y la Dirección General de Denuncias e Investigaciones, lo cierto es que no existe certeza en el criterio de búsqueda, debido a que no se pronunció en la respuesta respecto de 63 de las 108 denuncias presentadas ante el Ministerio Público por lo que deberá llevar a cabo la búsqueda de la información, y en su caso, proporcionar la información correspondiente al resto de las 63 denuncias penales interpuestas por la Secretaría de la Función Pública referidas por su titular mediante la comparecencia ante las Comisiones Unidas de Transparencia y Anticorrupción, y de Vigilancia de la Auditoría Superior de la Federación en la Cámara de Diputados celebrada el 29 de noviembre de 2022, en las cuales de tratarse con delitos relacionados con temas de corrupción, deberá proporcionar entre el desglose requerido el nombre de los servidores públicos investigados, así como la copia del acuse de recibido de cada denuncia y la denuncia propiamente dicha</w:t>
      </w:r>
      <w:r w:rsidR="00EC0AC2"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 Respecto del desglose remitido por el sujeto obligado (correspondiente a 45 denuncias) en la respuesta inicial deberá proporcionar el nombre de los servidores públicos investigados.</w:t>
      </w:r>
      <w:r w:rsidR="00EC0AC2"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 Proporcione copia de los documentos que atienden los requerimientos de los puntos [1 y [2] de la solicitud de acceso a la información, esto es copia del acuse de recibido de cada una de las denuncias y copia de cada una de las denuncias presentadas por la Secretaría de la Función Pública y referidas por su titular mediante la comparecencia ante las Comisiones Unidas de Transparencia y Anticorrupción, y de Vigilancia de la Auditoría Superior de la Federación en la Cámara de Diputados celebrada el 29 de noviembre de 2022, incluyendo las 45 inicialmente referidas y las referidas en el primer punto de la presente instrucción.</w:t>
      </w:r>
      <w:r w:rsidR="00EC0AC2"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Finalmente, cabe señalar que, en caso de que los documentos que brinden respuesta a la solicitud contengan información susceptible de protegerse, el sujeto obligado deberá hacer entrega de las versiones públicas correspondientes, mismas que tendrán que contar con la aprobación de su Comité de Transparencia, conforme al procedimiento previsto en los artículos 108, 118 y 140 de la Ley Federal y en los Lineamientos generales en materia de clasificación y desclasificación de la información, así como para la elaboración de versiones públicas.</w:t>
      </w:r>
      <w:r w:rsidR="00837184"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En ese supuesto, previa entrega a la persona recurrente, este Instituto verificará las versiones públicas que sean elaboradas por el sujeto obligado, a efecto de tener plena certeza del debido acceso a la información solicitada y a la adecuada protección de la información clasificada, además, para corroborar que dichas versiones públicas se expidan conforme a los estándares y parámetros establecidos por este Organismo Garante.</w:t>
      </w:r>
      <w:r w:rsidR="00837184"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Cabe hacer mención que en aquellos casos en donde las denuncias presentadas refieran a investigaciones que no se encuentren relacionadas con actos de corrupción, se deberá contemplar el procedimiento previsto en los artículos 108, 118 y 140 de la Ley Federal y en los Lineamientos generales en materia de clasificación y desclasificación de la información, así como para la elaboración de versiones públicas, esto respecto del nombre de los servidores públicos investigados, así como la copia de la denuncia de los referidos casos.</w:t>
      </w:r>
      <w:r w:rsidR="00837184" w:rsidRPr="00C64544">
        <w:rPr>
          <w:rFonts w:ascii="Montserrat" w:eastAsia="Montserrat" w:hAnsi="Montserrat" w:cs="Montserrat"/>
          <w:i/>
          <w:color w:val="000000" w:themeColor="text1"/>
          <w:sz w:val="16"/>
          <w:szCs w:val="16"/>
        </w:rPr>
        <w:t xml:space="preserve"> </w:t>
      </w:r>
      <w:r w:rsidRPr="00C64544">
        <w:rPr>
          <w:rFonts w:ascii="Montserrat" w:eastAsia="Montserrat" w:hAnsi="Montserrat" w:cs="Montserrat"/>
          <w:i/>
          <w:color w:val="000000" w:themeColor="text1"/>
          <w:sz w:val="16"/>
          <w:szCs w:val="16"/>
        </w:rPr>
        <w:t xml:space="preserve">Ahora bien, toda vez que la modalidad elegida por la persona recurrente fue en medios electrónicos a través de la Plataforma Nacional de Transparencia; el sujeto obligado deberá entregar la referida información, mediante dicha modalidad.” (Sic) </w:t>
      </w:r>
    </w:p>
    <w:p w14:paraId="4B687768" w14:textId="4023BB59" w:rsidR="00311A62" w:rsidRDefault="00ED5BD7" w:rsidP="00C64544">
      <w:pPr>
        <w:spacing w:before="240" w:after="240"/>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cumplimiento a la resolución se turnó a la Unidad de Asuntos Jurídi</w:t>
      </w:r>
      <w:r w:rsidR="00997987" w:rsidRPr="00C64544">
        <w:rPr>
          <w:rFonts w:ascii="Montserrat" w:eastAsia="Montserrat" w:hAnsi="Montserrat" w:cs="Montserrat"/>
          <w:color w:val="000000" w:themeColor="text1"/>
          <w:sz w:val="18"/>
          <w:szCs w:val="18"/>
        </w:rPr>
        <w:t>cos (UAJ), Dirección G</w:t>
      </w:r>
      <w:r w:rsidRPr="00C64544">
        <w:rPr>
          <w:rFonts w:ascii="Montserrat" w:eastAsia="Montserrat" w:hAnsi="Montserrat" w:cs="Montserrat"/>
          <w:color w:val="000000" w:themeColor="text1"/>
          <w:sz w:val="18"/>
          <w:szCs w:val="18"/>
        </w:rPr>
        <w:t>eneral de Denuncias e Investigaciones (DGDI), Dirección General de Responsabilidades y Verificación Patrimonial (DGRVP) y la Coordinación General de</w:t>
      </w:r>
      <w:r w:rsidR="00997987" w:rsidRPr="00C64544">
        <w:rPr>
          <w:rFonts w:ascii="Montserrat" w:eastAsia="Montserrat" w:hAnsi="Montserrat" w:cs="Montserrat"/>
          <w:color w:val="000000" w:themeColor="text1"/>
          <w:sz w:val="18"/>
          <w:szCs w:val="18"/>
        </w:rPr>
        <w:t xml:space="preserve"> Órganos de Control y Vigilancia.</w:t>
      </w:r>
      <w:r w:rsidRPr="00C64544">
        <w:rPr>
          <w:rFonts w:ascii="Montserrat" w:eastAsia="Montserrat" w:hAnsi="Montserrat" w:cs="Montserrat"/>
          <w:color w:val="000000" w:themeColor="text1"/>
          <w:sz w:val="18"/>
          <w:szCs w:val="18"/>
        </w:rPr>
        <w:t xml:space="preserve"> (C</w:t>
      </w:r>
      <w:r w:rsidR="00997987" w:rsidRPr="00C64544">
        <w:rPr>
          <w:rFonts w:ascii="Montserrat" w:eastAsia="Montserrat" w:hAnsi="Montserrat" w:cs="Montserrat"/>
          <w:color w:val="000000" w:themeColor="text1"/>
          <w:sz w:val="18"/>
          <w:szCs w:val="18"/>
        </w:rPr>
        <w:t>GGOCV</w:t>
      </w:r>
      <w:r w:rsidRPr="00C64544">
        <w:rPr>
          <w:rFonts w:ascii="Montserrat" w:eastAsia="Montserrat" w:hAnsi="Montserrat" w:cs="Montserrat"/>
          <w:color w:val="000000" w:themeColor="text1"/>
          <w:sz w:val="18"/>
          <w:szCs w:val="18"/>
        </w:rPr>
        <w:t xml:space="preserve">). </w:t>
      </w:r>
    </w:p>
    <w:p w14:paraId="35D711E9" w14:textId="2AD19C24" w:rsidR="00735A5E" w:rsidRDefault="00735A5E" w:rsidP="00C64544">
      <w:pPr>
        <w:spacing w:before="240" w:after="240"/>
        <w:ind w:right="60"/>
        <w:jc w:val="both"/>
        <w:rPr>
          <w:rFonts w:ascii="Montserrat" w:eastAsia="Montserrat" w:hAnsi="Montserrat" w:cs="Montserrat"/>
          <w:color w:val="000000" w:themeColor="text1"/>
          <w:sz w:val="18"/>
          <w:szCs w:val="18"/>
        </w:rPr>
      </w:pPr>
    </w:p>
    <w:p w14:paraId="0114B5DD" w14:textId="005D54BE" w:rsidR="00735A5E" w:rsidRDefault="00735A5E" w:rsidP="00C64544">
      <w:pPr>
        <w:spacing w:before="240" w:after="240"/>
        <w:ind w:right="60"/>
        <w:jc w:val="both"/>
        <w:rPr>
          <w:rFonts w:ascii="Montserrat" w:eastAsia="Montserrat" w:hAnsi="Montserrat" w:cs="Montserrat"/>
          <w:color w:val="000000" w:themeColor="text1"/>
          <w:sz w:val="18"/>
          <w:szCs w:val="18"/>
        </w:rPr>
      </w:pPr>
    </w:p>
    <w:p w14:paraId="17889CF2" w14:textId="77777777" w:rsidR="00735A5E" w:rsidRPr="00C64544" w:rsidRDefault="00735A5E" w:rsidP="00C64544">
      <w:pPr>
        <w:spacing w:before="240" w:after="240"/>
        <w:ind w:right="60"/>
        <w:jc w:val="both"/>
        <w:rPr>
          <w:rFonts w:ascii="Montserrat" w:eastAsia="Montserrat" w:hAnsi="Montserrat" w:cs="Montserrat"/>
          <w:color w:val="000000" w:themeColor="text1"/>
          <w:sz w:val="18"/>
          <w:szCs w:val="18"/>
        </w:rPr>
      </w:pPr>
    </w:p>
    <w:p w14:paraId="01B9B6D6" w14:textId="77777777" w:rsidR="00311A62" w:rsidRPr="00C64544" w:rsidRDefault="00ED5BD7" w:rsidP="00C64544">
      <w:pPr>
        <w:spacing w:before="240" w:after="240"/>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lastRenderedPageBreak/>
        <w:t xml:space="preserve">En este sentido, la Unidad de Asuntos Jurídicos (UAJ) a efecto de permitir la consulta directa de los acuses de recibido y las denuncias presentadas por la Secretaría de la Función Pública identificadas con los folios FED/CDMX/SZS/0004504/2022, FED/CDMX/SZS/0003058/2022, FED/CDMX/SZS/0003055/2022, FED/CDMX/SZS/0000925/2022, FED/CDMX/SZN/0000523/2022, CI-FIAO/UAT-AO-4/UI-1 S/D/02347/12-2021, FED/CDMX/SPE/0005476/2021, FED/FEMCC/FEMCC-SON/0000526/2022, FED/FEMCC/FEMCC-CDMX/0000524/2022, FED/FEMCC/FEMCC-CDMX/0000525/2022, FED/FEMCC/FEMCC-DGO/0000504/2022, FED/FEMCC/FEMCC/0000500/2022, FED/FEMCC/FEMCC-CDMX/0000507/2022, FED/FEMCC/FEMCC-CDMX/0000465/2022, FED/CDMX/SZS/0003493/2022, FED/FEMCC/FEMCC-CDMX/0000356/2022, FED/FEMCC/FEMCC-SON/0000357/2022, FED/FEMCC/FEMCC-TAMP/0000297/2022, FED/FEMCC/FEMCC-CDMX/0000292/2022, FED/FEMCC/FEMCC-CDMX/293/2022, FED/FEMCC/FEMCC-MEX/0000294/2022, FED/FEMCC/FEMCC-OAX/0000092/2022, FED/FEMCC/FEMCC-CDMX/0000091/2022, FED/FEMCC/FEMCC-MEX/0000072/2022, FED/FEMCC/FEMCC-CDMX/0000089/2022, FED/FEMCC/FEMCC-TAB/0000084/2022, FED/FEMCC/FEMCC-CDMX/0000083/2022, FED/FEMCC/FEMCC-CDMX/0000039/2022, FED/FEMCC/FEMCC-CAMP/0000003/2022, FED/FEMCC/FEMCC-CDMX/0000839/2021, FED/FEMCC/FEMCC-CDMX/00000050/2022, FED/FEMCC/FEMCC-BC/0000837/2021, FED/FEMCC/FEMCC-YUC/0000845/2021, FED/FEMCC/FEMCC-CDMX/0000844/2021, FED/FEMCC/FEMCC-NL/0000824/2021, FED/FEMCC/FEMCC-CDMX/0000853/2021, FED/FEMCC/FEMCC-CAMP/0000726/2021, FED/FEMCC/FECMM-CDMX/0000712/2021, FED/FEMCC/FEMCC-CDMX/0000727/2021, FED/FEMCC/FEMCC-CDMX/0000646/2021, FED/FEMCC/FEMCC-CDMX/0000651/2021, FED/FEMCC/FEMCC-CDMX/0000647/2021, FED/FEMCC/FEMCC-CDMX/0000668/2021, FED/FEMCC/FEMCC-ZAC/0000657/2021, FED/FEMCC/FEMCC-CDMX/0000660/2021, FED/FEMCC/FEMCC-CDMX/0000649/2021, así como de 5 registros que no cuentan con folio de carpeta de investigación pero que fueron presentados en las siguientes fecha: 2 el 10 de diciembre de 2021 y el resto el 10 de junio, 23 de septiembre y 01 de junio de 2022 al Comité de Transparencia la aprobación de las siguientes medidas: </w:t>
      </w:r>
    </w:p>
    <w:p w14:paraId="5C314246" w14:textId="3367AD6D" w:rsidR="00D81772" w:rsidRPr="00D81772" w:rsidRDefault="00ED5BD7" w:rsidP="00D81772">
      <w:pPr>
        <w:pStyle w:val="Sinespaciado"/>
        <w:jc w:val="both"/>
        <w:rPr>
          <w:rFonts w:ascii="Montserrat" w:eastAsia="Montserrat" w:hAnsi="Montserrat"/>
          <w:sz w:val="18"/>
          <w:szCs w:val="18"/>
        </w:rPr>
      </w:pPr>
      <w:r w:rsidRPr="00C64544">
        <w:rPr>
          <w:rFonts w:eastAsia="Montserrat"/>
        </w:rPr>
        <w:t xml:space="preserve">La consulta </w:t>
      </w:r>
      <w:r w:rsidRPr="00D81772">
        <w:rPr>
          <w:rFonts w:ascii="Montserrat" w:eastAsia="Montserrat" w:hAnsi="Montserrat"/>
          <w:sz w:val="18"/>
          <w:szCs w:val="18"/>
        </w:rPr>
        <w:t xml:space="preserve">directa de la información se podrá llevar a cabo los días lunes en el horario de 10:00 a 11:00 horas en las instalaciones de este sujeto obligado ubicadas en Avenida Insurgentes Sur 1735, Piso 5, Colonia Guadalupe Inn, C.P. 01020, Alcaldía Álvaro Obregón, Ciudad de México. </w:t>
      </w:r>
    </w:p>
    <w:p w14:paraId="2B7505E4" w14:textId="77777777" w:rsidR="00D81772" w:rsidRPr="00D81772" w:rsidRDefault="00D81772" w:rsidP="00D81772">
      <w:pPr>
        <w:pStyle w:val="Sinespaciado"/>
        <w:jc w:val="both"/>
        <w:rPr>
          <w:rFonts w:ascii="Montserrat" w:eastAsia="Montserrat" w:hAnsi="Montserrat"/>
          <w:sz w:val="18"/>
          <w:szCs w:val="18"/>
        </w:rPr>
      </w:pPr>
    </w:p>
    <w:p w14:paraId="7E2B4462" w14:textId="7010334C" w:rsidR="00311A62" w:rsidRPr="00C64544" w:rsidRDefault="00ED5BD7" w:rsidP="00D81772">
      <w:pPr>
        <w:pStyle w:val="Sinespaciado"/>
        <w:jc w:val="both"/>
        <w:rPr>
          <w:rFonts w:ascii="Montserrat" w:eastAsia="Montserrat" w:hAnsi="Montserrat" w:cs="Montserrat"/>
          <w:color w:val="000000" w:themeColor="text1"/>
          <w:sz w:val="18"/>
          <w:szCs w:val="18"/>
        </w:rPr>
      </w:pPr>
      <w:r w:rsidRPr="00D81772">
        <w:rPr>
          <w:rFonts w:ascii="Montserrat" w:eastAsia="Montserrat" w:hAnsi="Montserrat"/>
          <w:sz w:val="18"/>
          <w:szCs w:val="18"/>
        </w:rPr>
        <w:t xml:space="preserve">Se estima que la persona solicitante concluirá la consulta directa de </w:t>
      </w:r>
      <w:r w:rsidR="00837184" w:rsidRPr="00D81772">
        <w:rPr>
          <w:rFonts w:ascii="Montserrat" w:eastAsia="Montserrat" w:hAnsi="Montserrat"/>
          <w:sz w:val="18"/>
          <w:szCs w:val="18"/>
        </w:rPr>
        <w:t>la información en 5 días</w:t>
      </w:r>
      <w:r w:rsidRPr="00D81772">
        <w:rPr>
          <w:rFonts w:ascii="Montserrat" w:eastAsia="Montserrat" w:hAnsi="Montserrat"/>
          <w:sz w:val="18"/>
          <w:szCs w:val="18"/>
        </w:rPr>
        <w:t xml:space="preserve">. La persona responsable de gestionar la consulta directa de la información es el Lcdo. Juan Carlos </w:t>
      </w:r>
      <w:proofErr w:type="spellStart"/>
      <w:r w:rsidRPr="00D81772">
        <w:rPr>
          <w:rFonts w:ascii="Montserrat" w:eastAsia="Montserrat" w:hAnsi="Montserrat"/>
          <w:sz w:val="18"/>
          <w:szCs w:val="18"/>
        </w:rPr>
        <w:t>Sabais</w:t>
      </w:r>
      <w:proofErr w:type="spellEnd"/>
      <w:r w:rsidRPr="00D81772">
        <w:rPr>
          <w:rFonts w:ascii="Montserrat" w:eastAsia="Montserrat" w:hAnsi="Montserrat"/>
          <w:sz w:val="18"/>
          <w:szCs w:val="18"/>
        </w:rPr>
        <w:t xml:space="preserve"> Herrera, Director Penal B. Quedará prohibido sustraer, alterar, modificar, divulgar, ocultar, o inutilizar total o parcialmente la información que se ponga a disposición en consulta directa. Tampoco se podrá tomar nota, fotografía, escaneos, video, ni fotocopiar los documentos</w:t>
      </w:r>
      <w:r w:rsidRPr="00C64544">
        <w:rPr>
          <w:rFonts w:eastAsia="Montserrat"/>
        </w:rPr>
        <w:t xml:space="preserve">. </w:t>
      </w:r>
      <w:r w:rsidRPr="00C64544">
        <w:rPr>
          <w:rFonts w:ascii="Montserrat" w:eastAsia="Montserrat" w:hAnsi="Montserrat" w:cs="Montserrat"/>
          <w:color w:val="000000" w:themeColor="text1"/>
          <w:sz w:val="18"/>
          <w:szCs w:val="18"/>
        </w:rPr>
        <w:t xml:space="preserve">Asimismo, se informa que para el ingreso a las instalaciones será necesario que se registre y observe en todo momento las reglas de seguridad que se indiquen. </w:t>
      </w:r>
    </w:p>
    <w:p w14:paraId="5B44941A" w14:textId="7CB1E703" w:rsidR="00735A5E" w:rsidRPr="00C64544" w:rsidRDefault="00ED5BD7" w:rsidP="00C64544">
      <w:pPr>
        <w:spacing w:before="240"/>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A efecto de elaborar las versiones públicas de la información, solicitó clasificar los datos identificativos, datos laborales, datos patrimoniales, datos académicos y datos electrónicos en términos de lo dispuesto en los artículos 116, primer párrafo, de la Ley General de Transparencia y Acceso a la Información Pública; 113, fracción I, de la Ley Federal de Transparencia y Acceso a la Información Pública; y Trigésimo Octavo, fracción I, de los </w:t>
      </w:r>
      <w:r w:rsidR="00222059" w:rsidRPr="00C64544">
        <w:rPr>
          <w:rFonts w:ascii="Montserrat" w:eastAsia="Montserrat" w:hAnsi="Montserrat" w:cs="Montserrat"/>
          <w:color w:val="000000" w:themeColor="text1"/>
          <w:sz w:val="18"/>
          <w:szCs w:val="18"/>
        </w:rPr>
        <w:t>Lineamientos generales en materia de clasificación y desclasificación de la información, así como para la elaboración de versiones públicas</w:t>
      </w:r>
      <w:r w:rsidRPr="00C64544">
        <w:rPr>
          <w:rFonts w:ascii="Montserrat" w:eastAsia="Montserrat" w:hAnsi="Montserrat" w:cs="Montserrat"/>
          <w:color w:val="000000" w:themeColor="text1"/>
          <w:sz w:val="18"/>
          <w:szCs w:val="18"/>
        </w:rPr>
        <w:t>.</w:t>
      </w:r>
    </w:p>
    <w:p w14:paraId="4E2F9E45" w14:textId="49AC4AA9" w:rsidR="00311A62" w:rsidRPr="00C64544" w:rsidRDefault="00ED5BD7" w:rsidP="00C64544">
      <w:pPr>
        <w:spacing w:before="240"/>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Además, solicitó clasificar como información confidencial el nombre de los servidores públicos investigados con fundamento en el artículo 113, fracción I, de la Ley Federal de Transparencia y Acceso a la Información Pública; Trigésimo Octavo, fracción I, número 7, de los </w:t>
      </w:r>
      <w:r w:rsidR="00997987" w:rsidRPr="00C64544">
        <w:rPr>
          <w:rFonts w:ascii="Montserrat" w:eastAsia="Montserrat" w:hAnsi="Montserrat" w:cs="Montserrat"/>
          <w:color w:val="000000" w:themeColor="text1"/>
          <w:sz w:val="18"/>
          <w:szCs w:val="18"/>
        </w:rPr>
        <w:t>Lineamientos generales en materia de c</w:t>
      </w:r>
      <w:r w:rsidRPr="00C64544">
        <w:rPr>
          <w:rFonts w:ascii="Montserrat" w:eastAsia="Montserrat" w:hAnsi="Montserrat" w:cs="Montserrat"/>
          <w:color w:val="000000" w:themeColor="text1"/>
          <w:sz w:val="18"/>
          <w:szCs w:val="18"/>
        </w:rPr>
        <w:t xml:space="preserve">lasificación y </w:t>
      </w:r>
      <w:r w:rsidR="00997987" w:rsidRPr="00C64544">
        <w:rPr>
          <w:rFonts w:ascii="Montserrat" w:eastAsia="Montserrat" w:hAnsi="Montserrat" w:cs="Montserrat"/>
          <w:color w:val="000000" w:themeColor="text1"/>
          <w:sz w:val="18"/>
          <w:szCs w:val="18"/>
        </w:rPr>
        <w:t>desclasificación de la información, así como para la elaboración de versiones p</w:t>
      </w:r>
      <w:r w:rsidRPr="00C64544">
        <w:rPr>
          <w:rFonts w:ascii="Montserrat" w:eastAsia="Montserrat" w:hAnsi="Montserrat" w:cs="Montserrat"/>
          <w:color w:val="000000" w:themeColor="text1"/>
          <w:sz w:val="18"/>
          <w:szCs w:val="18"/>
        </w:rPr>
        <w:t xml:space="preserve">úblicas, así como el criterio FUNCIÓNPÚBLICA/CT/01/2020 emitido por el Comité de Transparencia. </w:t>
      </w:r>
    </w:p>
    <w:p w14:paraId="13D7A79E" w14:textId="4C9EAB25" w:rsidR="00311A62" w:rsidRPr="00C64544" w:rsidRDefault="00ED5BD7" w:rsidP="00C64544">
      <w:pPr>
        <w:spacing w:before="240" w:after="240"/>
        <w:ind w:right="40"/>
        <w:jc w:val="both"/>
        <w:rPr>
          <w:rFonts w:ascii="Montserrat" w:eastAsia="Montserrat" w:hAnsi="Montserrat" w:cs="Montserrat"/>
          <w:b/>
          <w:color w:val="000000" w:themeColor="text1"/>
          <w:sz w:val="18"/>
          <w:szCs w:val="18"/>
        </w:rPr>
      </w:pPr>
      <w:r w:rsidRPr="00C64544">
        <w:rPr>
          <w:rFonts w:ascii="Montserrat" w:eastAsia="Montserrat" w:hAnsi="Montserrat" w:cs="Montserrat"/>
          <w:color w:val="000000" w:themeColor="text1"/>
          <w:sz w:val="18"/>
          <w:szCs w:val="18"/>
        </w:rPr>
        <w:lastRenderedPageBreak/>
        <w:t>En consecuencia, se emite</w:t>
      </w:r>
      <w:r w:rsidR="00EC0AC2" w:rsidRPr="00C64544">
        <w:rPr>
          <w:rFonts w:ascii="Montserrat" w:eastAsia="Montserrat" w:hAnsi="Montserrat" w:cs="Montserrat"/>
          <w:color w:val="000000" w:themeColor="text1"/>
          <w:sz w:val="18"/>
          <w:szCs w:val="18"/>
        </w:rPr>
        <w:t xml:space="preserve">n </w:t>
      </w:r>
      <w:r w:rsidRPr="00C64544">
        <w:rPr>
          <w:rFonts w:ascii="Montserrat" w:eastAsia="Montserrat" w:hAnsi="Montserrat" w:cs="Montserrat"/>
          <w:color w:val="000000" w:themeColor="text1"/>
          <w:sz w:val="18"/>
          <w:szCs w:val="18"/>
        </w:rPr>
        <w:t>la</w:t>
      </w:r>
      <w:r w:rsidR="00EC0AC2" w:rsidRPr="00C64544">
        <w:rPr>
          <w:rFonts w:ascii="Montserrat" w:eastAsia="Montserrat" w:hAnsi="Montserrat" w:cs="Montserrat"/>
          <w:color w:val="000000" w:themeColor="text1"/>
          <w:sz w:val="18"/>
          <w:szCs w:val="18"/>
        </w:rPr>
        <w:t>s</w:t>
      </w:r>
      <w:r w:rsidRPr="00C64544">
        <w:rPr>
          <w:rFonts w:ascii="Montserrat" w:eastAsia="Montserrat" w:hAnsi="Montserrat" w:cs="Montserrat"/>
          <w:color w:val="000000" w:themeColor="text1"/>
          <w:sz w:val="18"/>
          <w:szCs w:val="18"/>
        </w:rPr>
        <w:t xml:space="preserve"> siguiente</w:t>
      </w:r>
      <w:r w:rsidR="00EC0AC2" w:rsidRPr="00C64544">
        <w:rPr>
          <w:rFonts w:ascii="Montserrat" w:eastAsia="Montserrat" w:hAnsi="Montserrat" w:cs="Montserrat"/>
          <w:color w:val="000000" w:themeColor="text1"/>
          <w:sz w:val="18"/>
          <w:szCs w:val="18"/>
        </w:rPr>
        <w:t>s resoluciones</w:t>
      </w:r>
      <w:r w:rsidRPr="00C64544">
        <w:rPr>
          <w:rFonts w:ascii="Montserrat" w:eastAsia="Montserrat" w:hAnsi="Montserrat" w:cs="Montserrat"/>
          <w:color w:val="000000" w:themeColor="text1"/>
          <w:sz w:val="18"/>
          <w:szCs w:val="18"/>
        </w:rPr>
        <w:t xml:space="preserve"> por unanimidad</w:t>
      </w:r>
      <w:r w:rsidRPr="00C64544">
        <w:rPr>
          <w:rFonts w:ascii="Montserrat" w:eastAsia="Montserrat" w:hAnsi="Montserrat" w:cs="Montserrat"/>
          <w:b/>
          <w:color w:val="000000" w:themeColor="text1"/>
          <w:sz w:val="18"/>
          <w:szCs w:val="18"/>
        </w:rPr>
        <w:t xml:space="preserve"> </w:t>
      </w:r>
    </w:p>
    <w:p w14:paraId="42F18EA6" w14:textId="19EE72C4" w:rsidR="00311A62" w:rsidRPr="00C64544" w:rsidRDefault="00D81772" w:rsidP="00C64544">
      <w:pPr>
        <w:ind w:right="49" w:hanging="2"/>
        <w:jc w:val="both"/>
        <w:rPr>
          <w:rFonts w:ascii="Montserrat" w:eastAsia="Montserrat" w:hAnsi="Montserrat" w:cs="Montserrat"/>
          <w:color w:val="000000" w:themeColor="text1"/>
          <w:sz w:val="18"/>
          <w:szCs w:val="18"/>
        </w:rPr>
      </w:pPr>
      <w:r>
        <w:rPr>
          <w:rFonts w:ascii="Montserrat" w:eastAsia="Montserrat" w:hAnsi="Montserrat" w:cs="Montserrat"/>
          <w:b/>
          <w:color w:val="000000" w:themeColor="text1"/>
          <w:sz w:val="18"/>
          <w:szCs w:val="18"/>
        </w:rPr>
        <w:t>III</w:t>
      </w:r>
      <w:r w:rsidR="00ED5BD7" w:rsidRPr="00C64544">
        <w:rPr>
          <w:rFonts w:ascii="Montserrat" w:eastAsia="Montserrat" w:hAnsi="Montserrat" w:cs="Montserrat"/>
          <w:b/>
          <w:color w:val="000000" w:themeColor="text1"/>
          <w:sz w:val="18"/>
          <w:szCs w:val="18"/>
        </w:rPr>
        <w:t>.A.</w:t>
      </w:r>
      <w:r w:rsidR="00A3621E" w:rsidRPr="00C64544">
        <w:rPr>
          <w:rFonts w:ascii="Montserrat" w:eastAsia="Montserrat" w:hAnsi="Montserrat" w:cs="Montserrat"/>
          <w:b/>
          <w:color w:val="000000" w:themeColor="text1"/>
          <w:sz w:val="18"/>
          <w:szCs w:val="18"/>
        </w:rPr>
        <w:t>2</w:t>
      </w:r>
      <w:r w:rsidR="00ED5BD7" w:rsidRPr="00C64544">
        <w:rPr>
          <w:rFonts w:ascii="Montserrat" w:eastAsia="Montserrat" w:hAnsi="Montserrat" w:cs="Montserrat"/>
          <w:b/>
          <w:color w:val="000000" w:themeColor="text1"/>
          <w:sz w:val="18"/>
          <w:szCs w:val="18"/>
        </w:rPr>
        <w:t>.1.ORD.38.23:</w:t>
      </w:r>
      <w:r w:rsidR="00ED5BD7" w:rsidRPr="00C64544">
        <w:rPr>
          <w:rFonts w:ascii="Montserrat" w:eastAsia="Montserrat" w:hAnsi="Montserrat" w:cs="Montserrat"/>
          <w:color w:val="000000" w:themeColor="text1"/>
          <w:sz w:val="18"/>
          <w:szCs w:val="18"/>
        </w:rPr>
        <w:t xml:space="preserve"> </w:t>
      </w:r>
      <w:r w:rsidR="00ED5BD7" w:rsidRPr="00C64544">
        <w:rPr>
          <w:rFonts w:ascii="Montserrat" w:eastAsia="Montserrat" w:hAnsi="Montserrat" w:cs="Montserrat"/>
          <w:b/>
          <w:color w:val="000000" w:themeColor="text1"/>
          <w:sz w:val="18"/>
          <w:szCs w:val="18"/>
        </w:rPr>
        <w:t>CONFIRMAR</w:t>
      </w:r>
      <w:r w:rsidR="00ED5BD7" w:rsidRPr="00C64544">
        <w:rPr>
          <w:rFonts w:ascii="Montserrat" w:eastAsia="Montserrat" w:hAnsi="Montserrat" w:cs="Montserrat"/>
          <w:color w:val="000000" w:themeColor="text1"/>
          <w:sz w:val="18"/>
          <w:szCs w:val="18"/>
        </w:rPr>
        <w:t xml:space="preserve"> las medidas invocadas por la UAJ para permitir la consulta directa en términos de Sexagésimo Séptimo, Sexagésimo Octavo, Sexagésimo Noveno, Septuagésimo, Septuagésimo Primero y Septuagésimo Segundo de los </w:t>
      </w:r>
      <w:r w:rsidR="00222059" w:rsidRPr="00C64544">
        <w:rPr>
          <w:rFonts w:ascii="Montserrat" w:eastAsia="Montserrat" w:hAnsi="Montserrat" w:cs="Montserrat"/>
          <w:color w:val="000000" w:themeColor="text1"/>
          <w:sz w:val="18"/>
          <w:szCs w:val="18"/>
        </w:rPr>
        <w:t>Lineamientos generales en materia de clasificación y desclasificación de la información, así como para la elaboración de versiones públicas</w:t>
      </w:r>
      <w:r w:rsidR="00ED5BD7" w:rsidRPr="00C64544">
        <w:rPr>
          <w:rFonts w:ascii="Montserrat" w:eastAsia="Montserrat" w:hAnsi="Montserrat" w:cs="Montserrat"/>
          <w:color w:val="000000" w:themeColor="text1"/>
          <w:sz w:val="18"/>
          <w:szCs w:val="18"/>
        </w:rPr>
        <w:t xml:space="preserve">. </w:t>
      </w:r>
    </w:p>
    <w:p w14:paraId="01869E66" w14:textId="77777777" w:rsidR="000611DD" w:rsidRPr="00C64544" w:rsidRDefault="000611DD" w:rsidP="00C64544">
      <w:pPr>
        <w:ind w:right="49" w:hanging="2"/>
        <w:jc w:val="both"/>
        <w:rPr>
          <w:rFonts w:ascii="Montserrat" w:eastAsia="Montserrat" w:hAnsi="Montserrat" w:cs="Montserrat"/>
          <w:color w:val="000000" w:themeColor="text1"/>
          <w:sz w:val="18"/>
          <w:szCs w:val="18"/>
        </w:rPr>
      </w:pPr>
    </w:p>
    <w:p w14:paraId="7827289B" w14:textId="046CB65B" w:rsidR="00FE7492" w:rsidRPr="00C64544" w:rsidRDefault="00D81772" w:rsidP="00C64544">
      <w:pPr>
        <w:ind w:right="49" w:hanging="2"/>
        <w:jc w:val="both"/>
        <w:rPr>
          <w:rFonts w:ascii="Montserrat" w:eastAsia="Montserrat" w:hAnsi="Montserrat" w:cs="Montserrat"/>
          <w:color w:val="000000" w:themeColor="text1"/>
          <w:sz w:val="18"/>
          <w:szCs w:val="18"/>
        </w:rPr>
      </w:pPr>
      <w:r>
        <w:rPr>
          <w:rFonts w:ascii="Montserrat" w:eastAsia="Montserrat" w:hAnsi="Montserrat" w:cs="Montserrat"/>
          <w:b/>
          <w:color w:val="000000" w:themeColor="text1"/>
          <w:sz w:val="18"/>
          <w:szCs w:val="18"/>
        </w:rPr>
        <w:t>III</w:t>
      </w:r>
      <w:r w:rsidR="00ED5BD7" w:rsidRPr="00C64544">
        <w:rPr>
          <w:rFonts w:ascii="Montserrat" w:eastAsia="Montserrat" w:hAnsi="Montserrat" w:cs="Montserrat"/>
          <w:b/>
          <w:color w:val="000000" w:themeColor="text1"/>
          <w:sz w:val="18"/>
          <w:szCs w:val="18"/>
        </w:rPr>
        <w:t>.A.</w:t>
      </w:r>
      <w:r w:rsidR="00A3621E" w:rsidRPr="00C64544">
        <w:rPr>
          <w:rFonts w:ascii="Montserrat" w:eastAsia="Montserrat" w:hAnsi="Montserrat" w:cs="Montserrat"/>
          <w:b/>
          <w:color w:val="000000" w:themeColor="text1"/>
          <w:sz w:val="18"/>
          <w:szCs w:val="18"/>
        </w:rPr>
        <w:t>2</w:t>
      </w:r>
      <w:r w:rsidR="00ED5BD7" w:rsidRPr="00C64544">
        <w:rPr>
          <w:rFonts w:ascii="Montserrat" w:eastAsia="Montserrat" w:hAnsi="Montserrat" w:cs="Montserrat"/>
          <w:b/>
          <w:color w:val="000000" w:themeColor="text1"/>
          <w:sz w:val="18"/>
          <w:szCs w:val="18"/>
        </w:rPr>
        <w:t>.2.ORD.38.23:</w:t>
      </w:r>
      <w:r w:rsidR="00ED5BD7" w:rsidRPr="00C64544">
        <w:rPr>
          <w:rFonts w:ascii="Montserrat" w:eastAsia="Montserrat" w:hAnsi="Montserrat" w:cs="Montserrat"/>
          <w:color w:val="000000" w:themeColor="text1"/>
          <w:sz w:val="18"/>
          <w:szCs w:val="18"/>
        </w:rPr>
        <w:t xml:space="preserve"> </w:t>
      </w:r>
      <w:r w:rsidR="00ED5BD7" w:rsidRPr="00C64544">
        <w:rPr>
          <w:rFonts w:ascii="Montserrat" w:eastAsia="Montserrat" w:hAnsi="Montserrat" w:cs="Montserrat"/>
          <w:b/>
          <w:color w:val="000000" w:themeColor="text1"/>
          <w:sz w:val="18"/>
          <w:szCs w:val="18"/>
        </w:rPr>
        <w:t>CONFIRMAR</w:t>
      </w:r>
      <w:r w:rsidR="00ED5BD7" w:rsidRPr="00C64544">
        <w:rPr>
          <w:rFonts w:ascii="Montserrat" w:eastAsia="Montserrat" w:hAnsi="Montserrat" w:cs="Montserrat"/>
          <w:color w:val="000000" w:themeColor="text1"/>
          <w:sz w:val="18"/>
          <w:szCs w:val="18"/>
        </w:rPr>
        <w:t xml:space="preserve"> la clasificación de la información como confidencial invocada por la UAJ FED/CDMX/SZS/0004504/2022, FED/CDMX/SZS/0003058/2022, FED/CDMX/SZS/0003055/2022, FED/CDMX/SZS/0000925/2022, FED/CDMX/SZN/0000523/2022, CI-FIAO/UAT-AO-4/UI-1 S/D/02347/12-2021, FED/CDMX/SPE/0005476/2021, FED/FEMCC/FEMCC-SON/0000526/2022, FED/FEMCC/FEMCC-CDMX/0000524/2022, FED/FEMCC/FEMCC-CDMX/0000525/2022, FED/FEMCC/FEMCC-DGO/0000504/2022, FED/FEMCC/FEMCC/0000500/2022, FED/FEMCC/FEMCC-CDMX/0000507/2022, FED/FEMCC/FEMCC-CDMX/0000465/2022, FED/CDMX/SZS/0003493/2022, FED/FEMCC/FEMCC-CDMX/0000356/2022, FED/FEMCC/FEMCC-SON/0000357/2022, FED/FEMCC/FEMCC-TAMP/0000297/2022, FED/FEMCC/FEMCC-CDMX/0000292/2022, FED/FEMCC/FEMCC-CDMX/293/2022, FED/FEMCC/FEMCC-MEX/0000294/2022, FED/FEMCC/FEMCC-OAX/0000092/2022, FED/FEMCC/FEMCC-CDMX/0000091/2022, FED/FEMCC/FEMCC-MEX/0000072/2022, FED/FEMCC/FEMCC-CDMX/0000089/2022, FED/FEMCC/FEMCC-TAB/0000084/2022, FED/FEMCC/FEMCC-CDMX/0000083/2022, FED/FEMCC/FEMCC-CDMX/0000039/2022, FED/FEMCC/FEMCC-CAMP/0000003/2022, FED/FEMCC/FEMCC-CDMX/0000839/2021, FED/FEMCC/FEMCC-CDMX/00000050/2022, FED/FEMCC/FEMCC-BC/0000837/2021, FED/FEMCC/FEMCC-YUC/0000845/2021, FED/FEMCC/FEMCC-CDMX/0000844/2021, FED/FEMCC/FEMCC-NL/0000824/2021, FED/FEMCC/FEMCC-CDMX/0000853/2021, FED/FEMCC/FEMCC-CAMP/0000726/2021, FED/FEMCC/FECMM-CDMX/0000712/2021, FED/FEMCC/FEMCC-CDMX/0000727/2021, FED/FEMCC/FEMCC-CDMX/0000646/2021, FED/FEMCC/FEMCC-CDMX/0000651/2021, FED/FEMCC/FEMCC-CDMX/0000647/2021, FED/FEMCC/FEMCC-CDMX/0000668/2021, FED/FEMCC/FEMCC-ZAC/0000657/2021, FED/FEMCC/FEMCC-CDMX/0000660/2021, FED/FEMCC/FEMCC-CDMX/0000649/2021, así como de 5 registros que no cuentan con folio de carpeta de investigación pero que fueron presentados en las siguientes fecha: 2 el 10 de diciembre de 2021 y el resto el 10 de junio, 23 de septiembre y 01 de junio de 2022 con fundamento en el artículo 113, fracción I, de la Ley Federal de Transparencia y Acceso a la Información Pública y, por ende, se autoriza la elaboración de las versiones públicas. </w:t>
      </w:r>
    </w:p>
    <w:p w14:paraId="44A46210" w14:textId="77777777" w:rsidR="00FE3444" w:rsidRPr="00C64544" w:rsidRDefault="00FE3444" w:rsidP="00C64544">
      <w:pPr>
        <w:ind w:right="49" w:hanging="2"/>
        <w:jc w:val="both"/>
        <w:rPr>
          <w:rFonts w:ascii="Montserrat" w:eastAsia="Montserrat" w:hAnsi="Montserrat" w:cs="Montserrat"/>
          <w:b/>
          <w:color w:val="000000" w:themeColor="text1"/>
          <w:sz w:val="18"/>
          <w:szCs w:val="18"/>
        </w:rPr>
      </w:pPr>
    </w:p>
    <w:p w14:paraId="6B3E50C4" w14:textId="0AD03662" w:rsidR="00D81772" w:rsidRDefault="00D81772" w:rsidP="00D81772">
      <w:pPr>
        <w:ind w:right="49" w:hanging="2"/>
        <w:jc w:val="both"/>
        <w:rPr>
          <w:rFonts w:ascii="Montserrat" w:eastAsia="Montserrat" w:hAnsi="Montserrat" w:cs="Montserrat"/>
          <w:color w:val="000000" w:themeColor="text1"/>
          <w:sz w:val="18"/>
          <w:szCs w:val="18"/>
        </w:rPr>
      </w:pPr>
      <w:r>
        <w:rPr>
          <w:rFonts w:ascii="Montserrat" w:eastAsia="Montserrat" w:hAnsi="Montserrat" w:cs="Montserrat"/>
          <w:b/>
          <w:color w:val="000000" w:themeColor="text1"/>
          <w:sz w:val="18"/>
          <w:szCs w:val="18"/>
        </w:rPr>
        <w:t>III.</w:t>
      </w:r>
      <w:r w:rsidR="00FE7492" w:rsidRPr="00C64544">
        <w:rPr>
          <w:rFonts w:ascii="Montserrat" w:eastAsia="Montserrat" w:hAnsi="Montserrat" w:cs="Montserrat"/>
          <w:b/>
          <w:color w:val="000000" w:themeColor="text1"/>
          <w:sz w:val="18"/>
          <w:szCs w:val="18"/>
        </w:rPr>
        <w:t>A.2</w:t>
      </w:r>
      <w:r w:rsidR="00ED5BD7" w:rsidRPr="00C64544">
        <w:rPr>
          <w:rFonts w:ascii="Montserrat" w:eastAsia="Montserrat" w:hAnsi="Montserrat" w:cs="Montserrat"/>
          <w:b/>
          <w:color w:val="000000" w:themeColor="text1"/>
          <w:sz w:val="18"/>
          <w:szCs w:val="18"/>
        </w:rPr>
        <w:t>.3.ORD.38.23:</w:t>
      </w:r>
      <w:r w:rsidR="00ED5BD7" w:rsidRPr="00C64544">
        <w:rPr>
          <w:rFonts w:ascii="Montserrat" w:eastAsia="Montserrat" w:hAnsi="Montserrat" w:cs="Montserrat"/>
          <w:color w:val="000000" w:themeColor="text1"/>
          <w:sz w:val="18"/>
          <w:szCs w:val="18"/>
        </w:rPr>
        <w:t xml:space="preserve"> </w:t>
      </w:r>
      <w:r w:rsidR="00ED5BD7" w:rsidRPr="00C64544">
        <w:rPr>
          <w:rFonts w:ascii="Montserrat" w:eastAsia="Montserrat" w:hAnsi="Montserrat" w:cs="Montserrat"/>
          <w:b/>
          <w:color w:val="000000" w:themeColor="text1"/>
          <w:sz w:val="18"/>
          <w:szCs w:val="18"/>
        </w:rPr>
        <w:t xml:space="preserve">CONFIRMAR </w:t>
      </w:r>
      <w:r w:rsidR="00ED5BD7" w:rsidRPr="00C64544">
        <w:rPr>
          <w:rFonts w:ascii="Montserrat" w:eastAsia="Montserrat" w:hAnsi="Montserrat" w:cs="Montserrat"/>
          <w:color w:val="000000" w:themeColor="text1"/>
          <w:sz w:val="18"/>
          <w:szCs w:val="18"/>
        </w:rPr>
        <w:t>la clasificación de confidencialidad invocada por la UAJ respecto del nombre de servidor público investigado</w:t>
      </w:r>
      <w:r w:rsidR="00ED5BD7" w:rsidRPr="00C64544">
        <w:rPr>
          <w:rFonts w:ascii="Montserrat" w:eastAsia="Montserrat" w:hAnsi="Montserrat" w:cs="Montserrat"/>
          <w:b/>
          <w:color w:val="000000" w:themeColor="text1"/>
          <w:sz w:val="18"/>
          <w:szCs w:val="18"/>
        </w:rPr>
        <w:t xml:space="preserve"> </w:t>
      </w:r>
      <w:r w:rsidR="00ED5BD7" w:rsidRPr="00C64544">
        <w:rPr>
          <w:rFonts w:ascii="Montserrat" w:eastAsia="Montserrat" w:hAnsi="Montserrat" w:cs="Montserrat"/>
          <w:color w:val="000000" w:themeColor="text1"/>
          <w:sz w:val="18"/>
          <w:szCs w:val="18"/>
        </w:rPr>
        <w:t xml:space="preserve">en términos de los artículos 113, fracción I, de la Ley Federal de Transparencia y Acceso a la Información Pública; Trigésimo Octavo, fracción I, número 7, de los </w:t>
      </w:r>
      <w:r w:rsidR="00844CDE" w:rsidRPr="00C64544">
        <w:rPr>
          <w:rFonts w:ascii="Montserrat" w:eastAsia="Montserrat" w:hAnsi="Montserrat" w:cs="Montserrat"/>
          <w:color w:val="000000" w:themeColor="text1"/>
          <w:sz w:val="18"/>
          <w:szCs w:val="18"/>
        </w:rPr>
        <w:t xml:space="preserve">Lineamientos generales en materia de clasificación y desclasificación de la información, así como para la elaboración de versiones públicas </w:t>
      </w:r>
      <w:r w:rsidR="00ED5BD7" w:rsidRPr="00C64544">
        <w:rPr>
          <w:rFonts w:ascii="Montserrat" w:eastAsia="Montserrat" w:hAnsi="Montserrat" w:cs="Montserrat"/>
          <w:color w:val="000000" w:themeColor="text1"/>
          <w:sz w:val="18"/>
          <w:szCs w:val="18"/>
        </w:rPr>
        <w:t xml:space="preserve">y; el criterio FUNCIÓNPÚBLICA/CT/01/2020 emitido por el Comité de Transparencia. </w:t>
      </w:r>
    </w:p>
    <w:p w14:paraId="70C30F16" w14:textId="4E748F0D" w:rsidR="00D81772" w:rsidRDefault="00D81772" w:rsidP="00D81772">
      <w:pPr>
        <w:ind w:right="49" w:hanging="2"/>
        <w:jc w:val="both"/>
        <w:rPr>
          <w:rFonts w:ascii="Montserrat" w:eastAsia="Montserrat" w:hAnsi="Montserrat" w:cs="Montserrat"/>
          <w:color w:val="000000" w:themeColor="text1"/>
          <w:sz w:val="18"/>
          <w:szCs w:val="18"/>
        </w:rPr>
      </w:pPr>
    </w:p>
    <w:p w14:paraId="68A0C4E1" w14:textId="77C3A124" w:rsidR="00D81772" w:rsidRDefault="00D81772" w:rsidP="00D81772">
      <w:pPr>
        <w:ind w:right="49" w:hanging="2"/>
        <w:jc w:val="both"/>
        <w:rPr>
          <w:rFonts w:ascii="Montserrat" w:eastAsia="Montserrat" w:hAnsi="Montserrat" w:cs="Montserrat"/>
          <w:color w:val="000000" w:themeColor="text1"/>
          <w:sz w:val="18"/>
          <w:szCs w:val="18"/>
        </w:rPr>
      </w:pPr>
    </w:p>
    <w:p w14:paraId="2709C94B" w14:textId="009BA76D" w:rsidR="00D81772" w:rsidRDefault="00D81772" w:rsidP="00D81772">
      <w:pPr>
        <w:ind w:right="49" w:hanging="2"/>
        <w:jc w:val="both"/>
        <w:rPr>
          <w:rFonts w:ascii="Montserrat" w:eastAsia="Montserrat" w:hAnsi="Montserrat" w:cs="Montserrat"/>
          <w:color w:val="000000" w:themeColor="text1"/>
          <w:sz w:val="18"/>
          <w:szCs w:val="18"/>
        </w:rPr>
      </w:pPr>
    </w:p>
    <w:p w14:paraId="6E72A649" w14:textId="13027808" w:rsidR="00D81772" w:rsidRDefault="00D81772" w:rsidP="00D81772">
      <w:pPr>
        <w:ind w:right="49" w:hanging="2"/>
        <w:jc w:val="both"/>
        <w:rPr>
          <w:rFonts w:ascii="Montserrat" w:eastAsia="Montserrat" w:hAnsi="Montserrat" w:cs="Montserrat"/>
          <w:color w:val="000000" w:themeColor="text1"/>
          <w:sz w:val="18"/>
          <w:szCs w:val="18"/>
        </w:rPr>
      </w:pPr>
    </w:p>
    <w:p w14:paraId="60C39203" w14:textId="4FC61D92" w:rsidR="00D81772" w:rsidRDefault="00D81772" w:rsidP="00D81772">
      <w:pPr>
        <w:ind w:right="49" w:hanging="2"/>
        <w:jc w:val="both"/>
        <w:rPr>
          <w:rFonts w:ascii="Montserrat" w:eastAsia="Montserrat" w:hAnsi="Montserrat" w:cs="Montserrat"/>
          <w:color w:val="000000" w:themeColor="text1"/>
          <w:sz w:val="18"/>
          <w:szCs w:val="18"/>
        </w:rPr>
      </w:pPr>
    </w:p>
    <w:p w14:paraId="7E694D3E" w14:textId="5A191805" w:rsidR="00D81772" w:rsidRDefault="00D81772" w:rsidP="00D81772">
      <w:pPr>
        <w:ind w:right="49" w:hanging="2"/>
        <w:jc w:val="both"/>
        <w:rPr>
          <w:rFonts w:ascii="Montserrat" w:eastAsia="Montserrat" w:hAnsi="Montserrat" w:cs="Montserrat"/>
          <w:color w:val="000000" w:themeColor="text1"/>
          <w:sz w:val="18"/>
          <w:szCs w:val="18"/>
        </w:rPr>
      </w:pPr>
    </w:p>
    <w:p w14:paraId="0FBB5EFF" w14:textId="49F9FFE5" w:rsidR="00D81772" w:rsidRDefault="00D81772" w:rsidP="00D81772">
      <w:pPr>
        <w:ind w:right="49" w:hanging="2"/>
        <w:jc w:val="both"/>
        <w:rPr>
          <w:rFonts w:ascii="Montserrat" w:eastAsia="Montserrat" w:hAnsi="Montserrat" w:cs="Montserrat"/>
          <w:color w:val="000000" w:themeColor="text1"/>
          <w:sz w:val="18"/>
          <w:szCs w:val="18"/>
        </w:rPr>
      </w:pPr>
    </w:p>
    <w:p w14:paraId="16DACE68" w14:textId="098AC86A" w:rsidR="00D81772" w:rsidRDefault="00D81772" w:rsidP="00D81772">
      <w:pPr>
        <w:ind w:right="49" w:hanging="2"/>
        <w:jc w:val="both"/>
        <w:rPr>
          <w:rFonts w:ascii="Montserrat" w:eastAsia="Montserrat" w:hAnsi="Montserrat" w:cs="Montserrat"/>
          <w:color w:val="000000" w:themeColor="text1"/>
          <w:sz w:val="18"/>
          <w:szCs w:val="18"/>
        </w:rPr>
      </w:pPr>
    </w:p>
    <w:p w14:paraId="2C37463A" w14:textId="5B131A20" w:rsidR="00D81772" w:rsidRDefault="00D81772" w:rsidP="00D81772">
      <w:pPr>
        <w:ind w:right="49" w:hanging="2"/>
        <w:jc w:val="both"/>
        <w:rPr>
          <w:rFonts w:ascii="Montserrat" w:eastAsia="Montserrat" w:hAnsi="Montserrat" w:cs="Montserrat"/>
          <w:color w:val="000000" w:themeColor="text1"/>
          <w:sz w:val="18"/>
          <w:szCs w:val="18"/>
        </w:rPr>
      </w:pPr>
    </w:p>
    <w:p w14:paraId="06DE36B7" w14:textId="49DBAFFE" w:rsidR="00D81772" w:rsidRDefault="00D81772" w:rsidP="00D81772">
      <w:pPr>
        <w:ind w:right="49" w:hanging="2"/>
        <w:jc w:val="both"/>
        <w:rPr>
          <w:rFonts w:ascii="Montserrat" w:eastAsia="Montserrat" w:hAnsi="Montserrat" w:cs="Montserrat"/>
          <w:color w:val="000000" w:themeColor="text1"/>
          <w:sz w:val="18"/>
          <w:szCs w:val="18"/>
        </w:rPr>
      </w:pPr>
    </w:p>
    <w:p w14:paraId="0BFB8E0D" w14:textId="77777777" w:rsidR="00D81772" w:rsidRDefault="00D81772" w:rsidP="00D81772">
      <w:pPr>
        <w:ind w:right="49" w:hanging="2"/>
        <w:jc w:val="both"/>
        <w:rPr>
          <w:rFonts w:ascii="Montserrat" w:eastAsia="Montserrat" w:hAnsi="Montserrat" w:cs="Montserrat"/>
          <w:color w:val="000000" w:themeColor="text1"/>
          <w:sz w:val="18"/>
          <w:szCs w:val="18"/>
        </w:rPr>
      </w:pPr>
    </w:p>
    <w:p w14:paraId="5560FE46" w14:textId="038E784B" w:rsidR="00D81772" w:rsidRDefault="00D81772" w:rsidP="00C64544">
      <w:pPr>
        <w:ind w:right="49" w:hanging="2"/>
        <w:jc w:val="both"/>
        <w:rPr>
          <w:rFonts w:ascii="Montserrat" w:eastAsia="Montserrat" w:hAnsi="Montserrat" w:cs="Montserrat"/>
          <w:color w:val="000000" w:themeColor="text1"/>
          <w:sz w:val="18"/>
          <w:szCs w:val="18"/>
        </w:rPr>
      </w:pPr>
    </w:p>
    <w:p w14:paraId="0BA97AA4" w14:textId="77777777" w:rsidR="00D81772" w:rsidRPr="00C64544" w:rsidRDefault="00D81772" w:rsidP="00C64544">
      <w:pPr>
        <w:ind w:right="49" w:hanging="2"/>
        <w:jc w:val="both"/>
        <w:rPr>
          <w:rFonts w:ascii="Montserrat" w:eastAsia="Montserrat" w:hAnsi="Montserrat" w:cs="Montserrat"/>
          <w:color w:val="000000" w:themeColor="text1"/>
          <w:sz w:val="18"/>
          <w:szCs w:val="18"/>
        </w:rPr>
      </w:pPr>
    </w:p>
    <w:p w14:paraId="00D8C84B" w14:textId="38AB7E5F" w:rsidR="00311A62" w:rsidRPr="00C64544" w:rsidRDefault="007A6538" w:rsidP="00D81772">
      <w:pPr>
        <w:ind w:right="49" w:hanging="2"/>
        <w:jc w:val="center"/>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lastRenderedPageBreak/>
        <w:t>CUARTO</w:t>
      </w:r>
      <w:r w:rsidR="00ED5BD7" w:rsidRPr="00C64544">
        <w:rPr>
          <w:rFonts w:ascii="Montserrat" w:eastAsia="Montserrat" w:hAnsi="Montserrat" w:cs="Montserrat"/>
          <w:b/>
          <w:color w:val="000000" w:themeColor="text1"/>
          <w:sz w:val="18"/>
          <w:szCs w:val="18"/>
        </w:rPr>
        <w:t xml:space="preserve"> PUNTO DEL ORDEN DEL DÍA</w:t>
      </w:r>
    </w:p>
    <w:p w14:paraId="17889940" w14:textId="47E18CC0" w:rsidR="00311A62" w:rsidRPr="00C64544" w:rsidRDefault="007A6538" w:rsidP="00C64544">
      <w:pPr>
        <w:spacing w:before="24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I</w:t>
      </w:r>
      <w:r w:rsidR="00ED5BD7" w:rsidRPr="00C64544">
        <w:rPr>
          <w:rFonts w:ascii="Montserrat" w:eastAsia="Montserrat" w:hAnsi="Montserrat" w:cs="Montserrat"/>
          <w:b/>
          <w:color w:val="000000" w:themeColor="text1"/>
          <w:sz w:val="18"/>
          <w:szCs w:val="18"/>
        </w:rPr>
        <w:t xml:space="preserve">V. </w:t>
      </w:r>
      <w:r w:rsidR="003A58F4" w:rsidRPr="00C64544">
        <w:rPr>
          <w:rFonts w:ascii="Montserrat" w:eastAsia="Montserrat" w:hAnsi="Montserrat" w:cs="Montserrat"/>
          <w:b/>
          <w:color w:val="000000" w:themeColor="text1"/>
          <w:sz w:val="18"/>
          <w:szCs w:val="18"/>
        </w:rPr>
        <w:t>Solicitudes de acceso a la información en las que se analizará la ampliación de plazo para dar respuesta</w:t>
      </w:r>
    </w:p>
    <w:p w14:paraId="0C71B0E8" w14:textId="370604B2" w:rsidR="000C01A4" w:rsidRPr="00C64544" w:rsidRDefault="007320A7" w:rsidP="00C64544">
      <w:pPr>
        <w:pBdr>
          <w:top w:val="nil"/>
          <w:left w:val="nil"/>
          <w:bottom w:val="nil"/>
          <w:right w:val="nil"/>
          <w:between w:val="nil"/>
        </w:pBdr>
        <w:spacing w:before="2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La Dirección General de Transparencia y Gobierno Abierto (DGTGA), solicitó la ampliación de plazo para dar respuesta a las solicitudes que a continuación se indican, en virtud de encontrarse en análisis de respuesta: </w:t>
      </w:r>
    </w:p>
    <w:p w14:paraId="439CA93C" w14:textId="77777777" w:rsidR="00976260" w:rsidRPr="00C64544" w:rsidRDefault="00976260" w:rsidP="00C64544">
      <w:pPr>
        <w:widowControl w:val="0"/>
        <w:jc w:val="both"/>
        <w:rPr>
          <w:rFonts w:ascii="Montserrat" w:eastAsia="Montserrat" w:hAnsi="Montserrat" w:cs="Montserrat"/>
          <w:color w:val="000000" w:themeColor="text1"/>
          <w:sz w:val="18"/>
          <w:szCs w:val="18"/>
        </w:rPr>
      </w:pPr>
    </w:p>
    <w:p w14:paraId="7F0E37F1" w14:textId="77777777" w:rsidR="00A57EE6" w:rsidRPr="00C64544" w:rsidRDefault="00A57EE6" w:rsidP="00A57EE6">
      <w:pPr>
        <w:widowControl w:val="0"/>
        <w:numPr>
          <w:ilvl w:val="0"/>
          <w:numId w:val="16"/>
        </w:numPr>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330026523003619</w:t>
      </w:r>
    </w:p>
    <w:p w14:paraId="5F850BDD"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330026523003626</w:t>
      </w:r>
    </w:p>
    <w:p w14:paraId="0E250C1C"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330026523003627</w:t>
      </w:r>
    </w:p>
    <w:p w14:paraId="3E4E3416"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330026523003630</w:t>
      </w:r>
    </w:p>
    <w:p w14:paraId="59310662"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330026523003631</w:t>
      </w:r>
    </w:p>
    <w:p w14:paraId="48CEC800"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330026523003633</w:t>
      </w:r>
    </w:p>
    <w:p w14:paraId="3FDB7F24"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330026523003647</w:t>
      </w:r>
    </w:p>
    <w:p w14:paraId="62A96B6E"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330026523003649</w:t>
      </w:r>
    </w:p>
    <w:p w14:paraId="188B559F"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330026523003656</w:t>
      </w:r>
    </w:p>
    <w:p w14:paraId="34607580"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330026523003657</w:t>
      </w:r>
    </w:p>
    <w:p w14:paraId="738886F0"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330026523003658</w:t>
      </w:r>
    </w:p>
    <w:p w14:paraId="57ADA46A"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330026523003659</w:t>
      </w:r>
    </w:p>
    <w:p w14:paraId="3B8960D5"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330026523003660</w:t>
      </w:r>
    </w:p>
    <w:p w14:paraId="20549B8E"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330026523003661</w:t>
      </w:r>
    </w:p>
    <w:p w14:paraId="68E057B2"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330026523003665</w:t>
      </w:r>
    </w:p>
    <w:p w14:paraId="019141F3"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330026523003668</w:t>
      </w:r>
    </w:p>
    <w:p w14:paraId="3C9BCB8A"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330026523003669</w:t>
      </w:r>
    </w:p>
    <w:p w14:paraId="3FDC32D1"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330026523003670</w:t>
      </w:r>
    </w:p>
    <w:p w14:paraId="7D965E61"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330026523003671</w:t>
      </w:r>
    </w:p>
    <w:p w14:paraId="0CAFA302"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330026523003676</w:t>
      </w:r>
    </w:p>
    <w:p w14:paraId="490D2944"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330026523003677</w:t>
      </w:r>
    </w:p>
    <w:p w14:paraId="18F4EF9F"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330026523003680</w:t>
      </w:r>
    </w:p>
    <w:p w14:paraId="0799590B"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330026523003688</w:t>
      </w:r>
    </w:p>
    <w:p w14:paraId="20F9A9E7"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330026523003690</w:t>
      </w:r>
    </w:p>
    <w:p w14:paraId="24F7D185"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330026523003692</w:t>
      </w:r>
    </w:p>
    <w:p w14:paraId="522DA38C"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330026523003694</w:t>
      </w:r>
    </w:p>
    <w:p w14:paraId="3BE80F98"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330027623003709</w:t>
      </w:r>
    </w:p>
    <w:p w14:paraId="50AB1CF9"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330027623003714</w:t>
      </w:r>
    </w:p>
    <w:p w14:paraId="4F8365BB"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330027623003716</w:t>
      </w:r>
    </w:p>
    <w:p w14:paraId="7EE298A3"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330027623003719</w:t>
      </w:r>
    </w:p>
    <w:p w14:paraId="5606A005"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330027623003720</w:t>
      </w:r>
    </w:p>
    <w:p w14:paraId="5735D4EE"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330026523003721</w:t>
      </w:r>
    </w:p>
    <w:p w14:paraId="473684A1"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330026523003728</w:t>
      </w:r>
    </w:p>
    <w:p w14:paraId="118AE9FC"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330026523003732</w:t>
      </w:r>
    </w:p>
    <w:p w14:paraId="193F25B1"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330026523003766</w:t>
      </w:r>
    </w:p>
    <w:p w14:paraId="2695B32C"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330026523003767</w:t>
      </w:r>
    </w:p>
    <w:p w14:paraId="5807577B" w14:textId="77777777" w:rsidR="00A57EE6" w:rsidRPr="00C64544" w:rsidRDefault="00A57EE6" w:rsidP="00A57EE6">
      <w:pPr>
        <w:widowControl w:val="0"/>
        <w:numPr>
          <w:ilvl w:val="0"/>
          <w:numId w:val="16"/>
        </w:numPr>
        <w:ind w:left="2835" w:hanging="42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Folio 330026523003768</w:t>
      </w:r>
    </w:p>
    <w:p w14:paraId="5A6C9C4D" w14:textId="77777777" w:rsidR="005F7FDC" w:rsidRPr="00D81772" w:rsidRDefault="005F7FDC" w:rsidP="00C64544">
      <w:pPr>
        <w:jc w:val="both"/>
        <w:rPr>
          <w:rFonts w:ascii="Montserrat" w:eastAsia="Montserrat" w:hAnsi="Montserrat" w:cs="Montserrat"/>
          <w:color w:val="000000" w:themeColor="text1"/>
          <w:sz w:val="8"/>
          <w:szCs w:val="18"/>
        </w:rPr>
      </w:pPr>
      <w:bookmarkStart w:id="0" w:name="_GoBack"/>
      <w:bookmarkEnd w:id="0"/>
    </w:p>
    <w:p w14:paraId="02E63F63" w14:textId="30F488FB" w:rsidR="009F403C" w:rsidRDefault="00ED5BD7"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consecuencia, se emite la siguiente resolución por unanimidad:</w:t>
      </w:r>
    </w:p>
    <w:p w14:paraId="3037CAB8" w14:textId="77777777" w:rsidR="00D81772" w:rsidRPr="00D81772" w:rsidRDefault="00D81772" w:rsidP="00C64544">
      <w:pPr>
        <w:jc w:val="both"/>
        <w:rPr>
          <w:rFonts w:ascii="Montserrat" w:eastAsia="Montserrat" w:hAnsi="Montserrat" w:cs="Montserrat"/>
          <w:color w:val="000000" w:themeColor="text1"/>
          <w:sz w:val="14"/>
          <w:szCs w:val="18"/>
        </w:rPr>
      </w:pPr>
    </w:p>
    <w:p w14:paraId="48D3F62D" w14:textId="1AC793A0" w:rsidR="00A84992" w:rsidRPr="00C64544" w:rsidRDefault="00D81772" w:rsidP="00C64544">
      <w:pPr>
        <w:jc w:val="both"/>
        <w:rPr>
          <w:rFonts w:ascii="Montserrat" w:eastAsia="Montserrat" w:hAnsi="Montserrat" w:cs="Montserrat"/>
          <w:color w:val="000000" w:themeColor="text1"/>
          <w:sz w:val="18"/>
          <w:szCs w:val="18"/>
        </w:rPr>
      </w:pPr>
      <w:r>
        <w:rPr>
          <w:rFonts w:ascii="Montserrat" w:eastAsia="Montserrat" w:hAnsi="Montserrat" w:cs="Montserrat"/>
          <w:b/>
          <w:color w:val="000000" w:themeColor="text1"/>
          <w:sz w:val="18"/>
          <w:szCs w:val="18"/>
        </w:rPr>
        <w:t>I</w:t>
      </w:r>
      <w:r w:rsidR="00ED5BD7" w:rsidRPr="00C64544">
        <w:rPr>
          <w:rFonts w:ascii="Montserrat" w:eastAsia="Montserrat" w:hAnsi="Montserrat" w:cs="Montserrat"/>
          <w:b/>
          <w:color w:val="000000" w:themeColor="text1"/>
          <w:sz w:val="18"/>
          <w:szCs w:val="18"/>
        </w:rPr>
        <w:t>V.ORD.38.23: CONFIRMAR</w:t>
      </w:r>
      <w:r w:rsidR="00ED5BD7" w:rsidRPr="00C64544">
        <w:rPr>
          <w:rFonts w:ascii="Montserrat" w:eastAsia="Montserrat" w:hAnsi="Montserrat" w:cs="Montserrat"/>
          <w:color w:val="000000" w:themeColor="text1"/>
          <w:sz w:val="18"/>
          <w:szCs w:val="18"/>
        </w:rPr>
        <w:t xml:space="preserve"> la ampliación de plazo de respuesta para la atención de las solicitudes mencionadas, de conformidad con el artículo 135, de la Ley Federal de Transparencia y Acceso a la Información Pública.</w:t>
      </w:r>
    </w:p>
    <w:p w14:paraId="60D88712" w14:textId="77777777" w:rsidR="00523BC1" w:rsidRPr="00C64544" w:rsidRDefault="00523BC1" w:rsidP="00C64544">
      <w:pPr>
        <w:jc w:val="both"/>
        <w:rPr>
          <w:rFonts w:ascii="Montserrat" w:eastAsia="Montserrat" w:hAnsi="Montserrat" w:cs="Montserrat"/>
          <w:color w:val="000000" w:themeColor="text1"/>
          <w:sz w:val="18"/>
          <w:szCs w:val="18"/>
        </w:rPr>
      </w:pPr>
    </w:p>
    <w:p w14:paraId="2D1C9930" w14:textId="25A0DCB7" w:rsidR="00311A62" w:rsidRPr="00C64544" w:rsidRDefault="00ED5BD7" w:rsidP="00C64544">
      <w:pPr>
        <w:ind w:left="2160" w:firstLine="72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 xml:space="preserve">   </w:t>
      </w:r>
      <w:r w:rsidR="007A6538" w:rsidRPr="00C64544">
        <w:rPr>
          <w:rFonts w:ascii="Montserrat" w:eastAsia="Montserrat" w:hAnsi="Montserrat" w:cs="Montserrat"/>
          <w:b/>
          <w:color w:val="000000" w:themeColor="text1"/>
          <w:sz w:val="18"/>
          <w:szCs w:val="18"/>
        </w:rPr>
        <w:t>QUINTO</w:t>
      </w:r>
      <w:r w:rsidRPr="00C64544">
        <w:rPr>
          <w:rFonts w:ascii="Montserrat" w:eastAsia="Montserrat" w:hAnsi="Montserrat" w:cs="Montserrat"/>
          <w:b/>
          <w:color w:val="000000" w:themeColor="text1"/>
          <w:sz w:val="18"/>
          <w:szCs w:val="18"/>
        </w:rPr>
        <w:t xml:space="preserve"> PUNTO DEL ORDEN DEL DÍA</w:t>
      </w:r>
    </w:p>
    <w:p w14:paraId="3D2D982F" w14:textId="77777777" w:rsidR="00311A62" w:rsidRPr="00C64544" w:rsidRDefault="00311A62" w:rsidP="00C64544">
      <w:pPr>
        <w:jc w:val="both"/>
        <w:rPr>
          <w:rFonts w:ascii="Montserrat" w:eastAsia="Montserrat" w:hAnsi="Montserrat" w:cs="Montserrat"/>
          <w:b/>
          <w:color w:val="000000" w:themeColor="text1"/>
          <w:sz w:val="18"/>
          <w:szCs w:val="18"/>
        </w:rPr>
      </w:pPr>
    </w:p>
    <w:p w14:paraId="1934236F" w14:textId="7C4C23B6" w:rsidR="00311A62" w:rsidRPr="00C64544" w:rsidRDefault="00ED5BD7" w:rsidP="00D81772">
      <w:pPr>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V. Análisis de versiones públicas para dar cumplimiento a las obligaciones de transparencia previstas en la Ley General de Transparencia y Acceso a la Información Pública</w:t>
      </w:r>
    </w:p>
    <w:p w14:paraId="0040236F" w14:textId="77777777" w:rsidR="00311A62" w:rsidRPr="00C64544" w:rsidRDefault="00311A62" w:rsidP="00C64544">
      <w:pPr>
        <w:jc w:val="both"/>
        <w:rPr>
          <w:rFonts w:ascii="Montserrat" w:eastAsia="Montserrat" w:hAnsi="Montserrat" w:cs="Montserrat"/>
          <w:b/>
          <w:color w:val="000000" w:themeColor="text1"/>
          <w:sz w:val="18"/>
          <w:szCs w:val="18"/>
        </w:rPr>
      </w:pPr>
    </w:p>
    <w:p w14:paraId="379BFF17" w14:textId="77777777" w:rsidR="00311A62" w:rsidRPr="00C64544" w:rsidRDefault="00ED5BD7" w:rsidP="00D81772">
      <w:pPr>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A. Artículo 70 de la LGTAIP fracción IX</w:t>
      </w:r>
    </w:p>
    <w:p w14:paraId="7695DDCF" w14:textId="77777777" w:rsidR="00311A62" w:rsidRPr="00C64544" w:rsidRDefault="00311A62" w:rsidP="00C64544">
      <w:pPr>
        <w:jc w:val="both"/>
        <w:rPr>
          <w:rFonts w:ascii="Montserrat" w:eastAsia="Montserrat" w:hAnsi="Montserrat" w:cs="Montserrat"/>
          <w:b/>
          <w:color w:val="000000" w:themeColor="text1"/>
          <w:sz w:val="18"/>
          <w:szCs w:val="18"/>
        </w:rPr>
      </w:pPr>
    </w:p>
    <w:p w14:paraId="6E6B4F39" w14:textId="77777777" w:rsidR="00311A62" w:rsidRPr="00C64544" w:rsidRDefault="00ED5BD7" w:rsidP="00D81772">
      <w:pPr>
        <w:widowControl w:val="0"/>
        <w:ind w:firstLine="72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A.1. Dirección General de Programación y Presupuesto (</w:t>
      </w:r>
      <w:proofErr w:type="spellStart"/>
      <w:r w:rsidRPr="00C64544">
        <w:rPr>
          <w:rFonts w:ascii="Montserrat" w:eastAsia="Montserrat" w:hAnsi="Montserrat" w:cs="Montserrat"/>
          <w:b/>
          <w:color w:val="000000" w:themeColor="text1"/>
          <w:sz w:val="18"/>
          <w:szCs w:val="18"/>
        </w:rPr>
        <w:t>DGPyP</w:t>
      </w:r>
      <w:proofErr w:type="spellEnd"/>
      <w:r w:rsidRPr="00C64544">
        <w:rPr>
          <w:rFonts w:ascii="Montserrat" w:eastAsia="Montserrat" w:hAnsi="Montserrat" w:cs="Montserrat"/>
          <w:b/>
          <w:color w:val="000000" w:themeColor="text1"/>
          <w:sz w:val="18"/>
          <w:szCs w:val="18"/>
        </w:rPr>
        <w:t>) VP 010223</w:t>
      </w:r>
    </w:p>
    <w:p w14:paraId="25CB35D2" w14:textId="2EAB536A" w:rsidR="00311A62" w:rsidRPr="00C64544" w:rsidRDefault="00ED5BD7" w:rsidP="00C64544">
      <w:pPr>
        <w:spacing w:before="240" w:after="2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La </w:t>
      </w:r>
      <w:proofErr w:type="spellStart"/>
      <w:r w:rsidRPr="00C64544">
        <w:rPr>
          <w:rFonts w:ascii="Montserrat" w:eastAsia="Montserrat" w:hAnsi="Montserrat" w:cs="Montserrat"/>
          <w:color w:val="000000" w:themeColor="text1"/>
          <w:sz w:val="18"/>
          <w:szCs w:val="18"/>
        </w:rPr>
        <w:t>DGPyP</w:t>
      </w:r>
      <w:proofErr w:type="spellEnd"/>
      <w:r w:rsidRPr="00C64544">
        <w:rPr>
          <w:rFonts w:ascii="Montserrat" w:eastAsia="Montserrat" w:hAnsi="Montserrat" w:cs="Montserrat"/>
          <w:color w:val="000000" w:themeColor="text1"/>
          <w:sz w:val="18"/>
          <w:szCs w:val="18"/>
        </w:rPr>
        <w:t xml:space="preserve"> con la finalidad de dar cumplimiento a la obligación de transparencia establecida en el artículo 70, fracción IX, de la Ley General de Transparencia y Acceso a la Información Pública, </w:t>
      </w:r>
      <w:r w:rsidR="005F4E28" w:rsidRPr="00C64544">
        <w:rPr>
          <w:rFonts w:ascii="Montserrat" w:eastAsia="Montserrat" w:hAnsi="Montserrat" w:cs="Montserrat"/>
          <w:color w:val="000000" w:themeColor="text1"/>
          <w:sz w:val="18"/>
          <w:szCs w:val="18"/>
        </w:rPr>
        <w:t xml:space="preserve">solicitó </w:t>
      </w:r>
      <w:r w:rsidRPr="00C64544">
        <w:rPr>
          <w:rFonts w:ascii="Montserrat" w:eastAsia="Montserrat" w:hAnsi="Montserrat" w:cs="Montserrat"/>
          <w:color w:val="000000" w:themeColor="text1"/>
          <w:sz w:val="18"/>
          <w:szCs w:val="18"/>
        </w:rPr>
        <w:t xml:space="preserve">al Comité de Transparencia la clasificación de información, de acuerdo con lo que a continuación se señala: </w:t>
      </w:r>
    </w:p>
    <w:tbl>
      <w:tblPr>
        <w:tblW w:w="8500" w:type="dxa"/>
        <w:jc w:val="center"/>
        <w:tblBorders>
          <w:top w:val="nil"/>
          <w:left w:val="nil"/>
          <w:bottom w:val="nil"/>
          <w:right w:val="nil"/>
          <w:insideH w:val="nil"/>
          <w:insideV w:val="nil"/>
        </w:tblBorders>
        <w:tblLayout w:type="fixed"/>
        <w:tblLook w:val="0600" w:firstRow="0" w:lastRow="0" w:firstColumn="0" w:lastColumn="0" w:noHBand="1" w:noVBand="1"/>
      </w:tblPr>
      <w:tblGrid>
        <w:gridCol w:w="1124"/>
        <w:gridCol w:w="1565"/>
        <w:gridCol w:w="1417"/>
        <w:gridCol w:w="1417"/>
        <w:gridCol w:w="1276"/>
        <w:gridCol w:w="1701"/>
      </w:tblGrid>
      <w:tr w:rsidR="005F7FDC" w:rsidRPr="00C64544" w14:paraId="1DA99D39" w14:textId="77777777" w:rsidTr="005F7FDC">
        <w:trPr>
          <w:trHeight w:val="565"/>
          <w:tblHeader/>
          <w:jc w:val="center"/>
        </w:trPr>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7BBA0F1" w14:textId="77777777" w:rsidR="005F7FDC" w:rsidRPr="00C64544" w:rsidRDefault="005F7FDC" w:rsidP="00C64544">
            <w:pPr>
              <w:spacing w:before="240" w:after="240"/>
              <w:ind w:hanging="2"/>
              <w:jc w:val="both"/>
              <w:rPr>
                <w:rFonts w:ascii="Montserrat" w:eastAsia="Montserrat" w:hAnsi="Montserrat" w:cs="Montserrat"/>
                <w:b/>
                <w:color w:val="000000" w:themeColor="text1"/>
                <w:sz w:val="16"/>
                <w:szCs w:val="16"/>
              </w:rPr>
            </w:pPr>
            <w:r w:rsidRPr="00C64544">
              <w:rPr>
                <w:rFonts w:ascii="Montserrat" w:eastAsia="Montserrat" w:hAnsi="Montserrat" w:cs="Montserrat"/>
                <w:b/>
                <w:color w:val="000000" w:themeColor="text1"/>
                <w:sz w:val="16"/>
                <w:szCs w:val="16"/>
              </w:rPr>
              <w:t>Consecutivo</w:t>
            </w:r>
          </w:p>
        </w:tc>
        <w:tc>
          <w:tcPr>
            <w:tcW w:w="15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41A0927" w14:textId="77777777" w:rsidR="005F7FDC" w:rsidRPr="00C64544" w:rsidRDefault="005F7FDC" w:rsidP="00C64544">
            <w:pPr>
              <w:spacing w:before="240" w:after="240"/>
              <w:ind w:hanging="2"/>
              <w:jc w:val="both"/>
              <w:rPr>
                <w:rFonts w:ascii="Montserrat" w:eastAsia="Montserrat" w:hAnsi="Montserrat" w:cs="Montserrat"/>
                <w:b/>
                <w:color w:val="000000" w:themeColor="text1"/>
                <w:sz w:val="16"/>
                <w:szCs w:val="16"/>
              </w:rPr>
            </w:pPr>
            <w:r w:rsidRPr="00C64544">
              <w:rPr>
                <w:rFonts w:ascii="Montserrat" w:eastAsia="Montserrat" w:hAnsi="Montserrat" w:cs="Montserrat"/>
                <w:b/>
                <w:color w:val="000000" w:themeColor="text1"/>
                <w:sz w:val="16"/>
                <w:szCs w:val="16"/>
              </w:rPr>
              <w:t>Oficio de comisión</w:t>
            </w:r>
          </w:p>
        </w:tc>
        <w:tc>
          <w:tcPr>
            <w:tcW w:w="1417" w:type="dxa"/>
            <w:tcBorders>
              <w:top w:val="single" w:sz="4" w:space="0" w:color="auto"/>
              <w:left w:val="single" w:sz="4" w:space="0" w:color="auto"/>
              <w:bottom w:val="single" w:sz="4" w:space="0" w:color="auto"/>
              <w:right w:val="single" w:sz="4" w:space="0" w:color="auto"/>
            </w:tcBorders>
            <w:vAlign w:val="center"/>
          </w:tcPr>
          <w:p w14:paraId="55DE0192" w14:textId="77777777" w:rsidR="005F7FDC" w:rsidRPr="00C64544" w:rsidRDefault="005F7FDC" w:rsidP="00C64544">
            <w:pPr>
              <w:ind w:hanging="2"/>
              <w:jc w:val="both"/>
              <w:rPr>
                <w:rFonts w:ascii="Montserrat" w:eastAsia="Montserrat" w:hAnsi="Montserrat" w:cs="Montserrat"/>
                <w:b/>
                <w:color w:val="000000" w:themeColor="text1"/>
                <w:sz w:val="16"/>
                <w:szCs w:val="16"/>
              </w:rPr>
            </w:pPr>
          </w:p>
          <w:p w14:paraId="40EF272A" w14:textId="77777777" w:rsidR="005F7FDC" w:rsidRPr="00C64544" w:rsidRDefault="005F7FDC" w:rsidP="00C64544">
            <w:pPr>
              <w:ind w:hanging="2"/>
              <w:jc w:val="both"/>
              <w:rPr>
                <w:rFonts w:ascii="Montserrat" w:eastAsia="Montserrat" w:hAnsi="Montserrat" w:cs="Montserrat"/>
                <w:b/>
                <w:color w:val="000000" w:themeColor="text1"/>
                <w:sz w:val="16"/>
                <w:szCs w:val="16"/>
              </w:rPr>
            </w:pPr>
            <w:r w:rsidRPr="00C64544">
              <w:rPr>
                <w:rFonts w:ascii="Montserrat" w:eastAsia="Montserrat" w:hAnsi="Montserrat" w:cs="Montserrat"/>
                <w:b/>
                <w:color w:val="000000" w:themeColor="text1"/>
                <w:sz w:val="16"/>
                <w:szCs w:val="16"/>
              </w:rPr>
              <w:t>Consecutivo</w:t>
            </w:r>
          </w:p>
        </w:tc>
        <w:tc>
          <w:tcPr>
            <w:tcW w:w="1417" w:type="dxa"/>
            <w:tcBorders>
              <w:top w:val="single" w:sz="4" w:space="0" w:color="auto"/>
              <w:left w:val="single" w:sz="4" w:space="0" w:color="auto"/>
              <w:bottom w:val="single" w:sz="4" w:space="0" w:color="auto"/>
              <w:right w:val="single" w:sz="4" w:space="0" w:color="auto"/>
            </w:tcBorders>
            <w:vAlign w:val="center"/>
          </w:tcPr>
          <w:p w14:paraId="31BE4A07" w14:textId="77777777" w:rsidR="005F7FDC" w:rsidRPr="00C64544" w:rsidRDefault="005F7FDC" w:rsidP="00C64544">
            <w:pPr>
              <w:ind w:hanging="2"/>
              <w:jc w:val="both"/>
              <w:rPr>
                <w:rFonts w:ascii="Montserrat" w:eastAsia="Montserrat" w:hAnsi="Montserrat" w:cs="Montserrat"/>
                <w:b/>
                <w:color w:val="000000" w:themeColor="text1"/>
                <w:sz w:val="16"/>
                <w:szCs w:val="16"/>
              </w:rPr>
            </w:pPr>
            <w:r w:rsidRPr="00C64544">
              <w:rPr>
                <w:rFonts w:ascii="Montserrat" w:eastAsia="Montserrat" w:hAnsi="Montserrat" w:cs="Montserrat"/>
                <w:b/>
                <w:color w:val="000000" w:themeColor="text1"/>
                <w:sz w:val="16"/>
                <w:szCs w:val="16"/>
              </w:rPr>
              <w:t>Oficio de comisión</w:t>
            </w:r>
          </w:p>
        </w:tc>
        <w:tc>
          <w:tcPr>
            <w:tcW w:w="1276" w:type="dxa"/>
            <w:tcBorders>
              <w:top w:val="single" w:sz="4" w:space="0" w:color="auto"/>
              <w:left w:val="single" w:sz="4" w:space="0" w:color="auto"/>
              <w:bottom w:val="single" w:sz="4" w:space="0" w:color="auto"/>
              <w:right w:val="single" w:sz="4" w:space="0" w:color="auto"/>
            </w:tcBorders>
            <w:vAlign w:val="center"/>
          </w:tcPr>
          <w:p w14:paraId="6C2ACB3A" w14:textId="77777777" w:rsidR="005F7FDC" w:rsidRPr="00C64544" w:rsidRDefault="005F7FDC" w:rsidP="00C64544">
            <w:pPr>
              <w:ind w:hanging="2"/>
              <w:jc w:val="both"/>
              <w:rPr>
                <w:rFonts w:ascii="Montserrat" w:eastAsia="Montserrat" w:hAnsi="Montserrat" w:cs="Montserrat"/>
                <w:b/>
                <w:color w:val="000000" w:themeColor="text1"/>
                <w:sz w:val="16"/>
                <w:szCs w:val="16"/>
              </w:rPr>
            </w:pPr>
          </w:p>
          <w:p w14:paraId="40C3645C" w14:textId="77777777" w:rsidR="005F7FDC" w:rsidRPr="00C64544" w:rsidRDefault="005F7FDC" w:rsidP="00C64544">
            <w:pPr>
              <w:ind w:hanging="2"/>
              <w:jc w:val="both"/>
              <w:rPr>
                <w:rFonts w:ascii="Montserrat" w:eastAsia="Montserrat" w:hAnsi="Montserrat" w:cs="Montserrat"/>
                <w:b/>
                <w:color w:val="000000" w:themeColor="text1"/>
                <w:sz w:val="16"/>
                <w:szCs w:val="16"/>
              </w:rPr>
            </w:pPr>
            <w:r w:rsidRPr="00C64544">
              <w:rPr>
                <w:rFonts w:ascii="Montserrat" w:eastAsia="Montserrat" w:hAnsi="Montserrat" w:cs="Montserrat"/>
                <w:b/>
                <w:color w:val="000000" w:themeColor="text1"/>
                <w:sz w:val="16"/>
                <w:szCs w:val="16"/>
              </w:rPr>
              <w:t>Consecutivo</w:t>
            </w:r>
          </w:p>
        </w:tc>
        <w:tc>
          <w:tcPr>
            <w:tcW w:w="1701" w:type="dxa"/>
            <w:tcBorders>
              <w:top w:val="single" w:sz="4" w:space="0" w:color="auto"/>
              <w:left w:val="single" w:sz="4" w:space="0" w:color="auto"/>
              <w:bottom w:val="single" w:sz="4" w:space="0" w:color="auto"/>
              <w:right w:val="single" w:sz="4" w:space="0" w:color="auto"/>
            </w:tcBorders>
            <w:vAlign w:val="center"/>
          </w:tcPr>
          <w:p w14:paraId="22EDF3AB" w14:textId="77777777" w:rsidR="005F7FDC" w:rsidRPr="00C64544" w:rsidRDefault="005F7FDC" w:rsidP="00C64544">
            <w:pPr>
              <w:ind w:hanging="2"/>
              <w:jc w:val="both"/>
              <w:rPr>
                <w:rFonts w:ascii="Montserrat" w:eastAsia="Montserrat" w:hAnsi="Montserrat" w:cs="Montserrat"/>
                <w:b/>
                <w:color w:val="000000" w:themeColor="text1"/>
                <w:sz w:val="16"/>
                <w:szCs w:val="16"/>
              </w:rPr>
            </w:pPr>
            <w:r w:rsidRPr="00C64544">
              <w:rPr>
                <w:rFonts w:ascii="Montserrat" w:eastAsia="Montserrat" w:hAnsi="Montserrat" w:cs="Montserrat"/>
                <w:b/>
                <w:color w:val="000000" w:themeColor="text1"/>
                <w:sz w:val="16"/>
                <w:szCs w:val="16"/>
              </w:rPr>
              <w:t>Oficio de comisión</w:t>
            </w:r>
          </w:p>
        </w:tc>
      </w:tr>
      <w:tr w:rsidR="005F7FDC" w:rsidRPr="00C64544" w14:paraId="0CC36AEC" w14:textId="77777777" w:rsidTr="005F7FDC">
        <w:trPr>
          <w:trHeight w:val="547"/>
          <w:jc w:val="center"/>
        </w:trPr>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0F014CBB"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1</w:t>
            </w:r>
          </w:p>
        </w:tc>
        <w:tc>
          <w:tcPr>
            <w:tcW w:w="15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FE95E2D"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2023-0340</w:t>
            </w:r>
          </w:p>
        </w:tc>
        <w:tc>
          <w:tcPr>
            <w:tcW w:w="1417" w:type="dxa"/>
            <w:tcBorders>
              <w:top w:val="single" w:sz="4" w:space="0" w:color="auto"/>
              <w:left w:val="single" w:sz="4" w:space="0" w:color="auto"/>
              <w:bottom w:val="single" w:sz="4" w:space="0" w:color="auto"/>
              <w:right w:val="single" w:sz="4" w:space="0" w:color="auto"/>
            </w:tcBorders>
            <w:vAlign w:val="center"/>
          </w:tcPr>
          <w:p w14:paraId="76CEBFAF"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14</w:t>
            </w:r>
          </w:p>
        </w:tc>
        <w:tc>
          <w:tcPr>
            <w:tcW w:w="1417" w:type="dxa"/>
            <w:tcBorders>
              <w:top w:val="single" w:sz="4" w:space="0" w:color="auto"/>
              <w:left w:val="single" w:sz="4" w:space="0" w:color="auto"/>
              <w:bottom w:val="single" w:sz="4" w:space="0" w:color="auto"/>
              <w:right w:val="single" w:sz="4" w:space="0" w:color="auto"/>
            </w:tcBorders>
            <w:vAlign w:val="center"/>
          </w:tcPr>
          <w:p w14:paraId="749C8685"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2023-0316</w:t>
            </w:r>
          </w:p>
        </w:tc>
        <w:tc>
          <w:tcPr>
            <w:tcW w:w="1276" w:type="dxa"/>
            <w:tcBorders>
              <w:top w:val="single" w:sz="4" w:space="0" w:color="auto"/>
              <w:left w:val="single" w:sz="4" w:space="0" w:color="auto"/>
              <w:bottom w:val="single" w:sz="4" w:space="0" w:color="auto"/>
              <w:right w:val="single" w:sz="4" w:space="0" w:color="auto"/>
            </w:tcBorders>
            <w:vAlign w:val="center"/>
          </w:tcPr>
          <w:p w14:paraId="33E19687"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27</w:t>
            </w:r>
          </w:p>
        </w:tc>
        <w:tc>
          <w:tcPr>
            <w:tcW w:w="1701" w:type="dxa"/>
            <w:tcBorders>
              <w:top w:val="single" w:sz="4" w:space="0" w:color="auto"/>
              <w:left w:val="single" w:sz="4" w:space="0" w:color="auto"/>
              <w:bottom w:val="single" w:sz="4" w:space="0" w:color="auto"/>
              <w:right w:val="single" w:sz="4" w:space="0" w:color="auto"/>
            </w:tcBorders>
            <w:vAlign w:val="center"/>
          </w:tcPr>
          <w:p w14:paraId="70587668"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2023-0298</w:t>
            </w:r>
          </w:p>
        </w:tc>
      </w:tr>
      <w:tr w:rsidR="005F7FDC" w:rsidRPr="00C64544" w14:paraId="7E16F3C8" w14:textId="77777777" w:rsidTr="005F7FDC">
        <w:trPr>
          <w:trHeight w:val="502"/>
          <w:jc w:val="center"/>
        </w:trPr>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FE98C04"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w:t>
            </w:r>
          </w:p>
        </w:tc>
        <w:tc>
          <w:tcPr>
            <w:tcW w:w="15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DAD5CB3"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2023-0434</w:t>
            </w:r>
          </w:p>
        </w:tc>
        <w:tc>
          <w:tcPr>
            <w:tcW w:w="1417" w:type="dxa"/>
            <w:tcBorders>
              <w:top w:val="single" w:sz="4" w:space="0" w:color="auto"/>
              <w:left w:val="single" w:sz="4" w:space="0" w:color="auto"/>
              <w:bottom w:val="single" w:sz="4" w:space="0" w:color="auto"/>
              <w:right w:val="single" w:sz="4" w:space="0" w:color="auto"/>
            </w:tcBorders>
            <w:vAlign w:val="center"/>
          </w:tcPr>
          <w:p w14:paraId="7ECA4AC4"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1A33844"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2023-0315</w:t>
            </w:r>
          </w:p>
        </w:tc>
        <w:tc>
          <w:tcPr>
            <w:tcW w:w="1276" w:type="dxa"/>
            <w:tcBorders>
              <w:top w:val="single" w:sz="4" w:space="0" w:color="auto"/>
              <w:left w:val="single" w:sz="4" w:space="0" w:color="auto"/>
              <w:bottom w:val="single" w:sz="4" w:space="0" w:color="auto"/>
              <w:right w:val="single" w:sz="4" w:space="0" w:color="auto"/>
            </w:tcBorders>
            <w:vAlign w:val="center"/>
          </w:tcPr>
          <w:p w14:paraId="5DB2544E"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28</w:t>
            </w:r>
          </w:p>
        </w:tc>
        <w:tc>
          <w:tcPr>
            <w:tcW w:w="1701" w:type="dxa"/>
            <w:tcBorders>
              <w:top w:val="single" w:sz="4" w:space="0" w:color="auto"/>
              <w:left w:val="single" w:sz="4" w:space="0" w:color="auto"/>
              <w:bottom w:val="single" w:sz="4" w:space="0" w:color="auto"/>
              <w:right w:val="single" w:sz="4" w:space="0" w:color="auto"/>
            </w:tcBorders>
            <w:vAlign w:val="center"/>
          </w:tcPr>
          <w:p w14:paraId="1D5918BE"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2023-0297</w:t>
            </w:r>
          </w:p>
        </w:tc>
      </w:tr>
      <w:tr w:rsidR="005F7FDC" w:rsidRPr="00C64544" w14:paraId="639EBE1B" w14:textId="77777777" w:rsidTr="005F7FDC">
        <w:trPr>
          <w:trHeight w:val="455"/>
          <w:jc w:val="center"/>
        </w:trPr>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19339CA"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3</w:t>
            </w:r>
          </w:p>
        </w:tc>
        <w:tc>
          <w:tcPr>
            <w:tcW w:w="15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81CD739"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2023-0331</w:t>
            </w:r>
          </w:p>
        </w:tc>
        <w:tc>
          <w:tcPr>
            <w:tcW w:w="1417" w:type="dxa"/>
            <w:tcBorders>
              <w:top w:val="single" w:sz="4" w:space="0" w:color="auto"/>
              <w:left w:val="single" w:sz="4" w:space="0" w:color="auto"/>
              <w:bottom w:val="single" w:sz="4" w:space="0" w:color="auto"/>
              <w:right w:val="single" w:sz="4" w:space="0" w:color="auto"/>
            </w:tcBorders>
            <w:vAlign w:val="center"/>
          </w:tcPr>
          <w:p w14:paraId="25795B35"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16</w:t>
            </w:r>
          </w:p>
        </w:tc>
        <w:tc>
          <w:tcPr>
            <w:tcW w:w="1417" w:type="dxa"/>
            <w:tcBorders>
              <w:top w:val="single" w:sz="4" w:space="0" w:color="auto"/>
              <w:left w:val="single" w:sz="4" w:space="0" w:color="auto"/>
              <w:bottom w:val="single" w:sz="4" w:space="0" w:color="auto"/>
              <w:right w:val="single" w:sz="4" w:space="0" w:color="auto"/>
            </w:tcBorders>
            <w:vAlign w:val="center"/>
          </w:tcPr>
          <w:p w14:paraId="3BACCE41"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2023-0312</w:t>
            </w:r>
          </w:p>
        </w:tc>
        <w:tc>
          <w:tcPr>
            <w:tcW w:w="1276" w:type="dxa"/>
            <w:tcBorders>
              <w:top w:val="single" w:sz="4" w:space="0" w:color="auto"/>
              <w:left w:val="single" w:sz="4" w:space="0" w:color="auto"/>
              <w:bottom w:val="single" w:sz="4" w:space="0" w:color="auto"/>
              <w:right w:val="single" w:sz="4" w:space="0" w:color="auto"/>
            </w:tcBorders>
            <w:vAlign w:val="center"/>
          </w:tcPr>
          <w:p w14:paraId="6F7170D2"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29</w:t>
            </w:r>
          </w:p>
        </w:tc>
        <w:tc>
          <w:tcPr>
            <w:tcW w:w="1701" w:type="dxa"/>
            <w:tcBorders>
              <w:top w:val="single" w:sz="4" w:space="0" w:color="auto"/>
              <w:left w:val="single" w:sz="4" w:space="0" w:color="auto"/>
              <w:bottom w:val="single" w:sz="4" w:space="0" w:color="auto"/>
              <w:right w:val="single" w:sz="4" w:space="0" w:color="auto"/>
            </w:tcBorders>
            <w:vAlign w:val="center"/>
          </w:tcPr>
          <w:p w14:paraId="6E0226FE"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2023-0296</w:t>
            </w:r>
          </w:p>
        </w:tc>
      </w:tr>
      <w:tr w:rsidR="005F7FDC" w:rsidRPr="00C64544" w14:paraId="244104CA" w14:textId="77777777" w:rsidTr="005F7FDC">
        <w:trPr>
          <w:trHeight w:val="395"/>
          <w:jc w:val="center"/>
        </w:trPr>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BEFF7EF"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4</w:t>
            </w:r>
          </w:p>
        </w:tc>
        <w:tc>
          <w:tcPr>
            <w:tcW w:w="15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0077BC5"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2023-0329</w:t>
            </w:r>
          </w:p>
        </w:tc>
        <w:tc>
          <w:tcPr>
            <w:tcW w:w="1417" w:type="dxa"/>
            <w:tcBorders>
              <w:top w:val="single" w:sz="4" w:space="0" w:color="auto"/>
              <w:left w:val="single" w:sz="4" w:space="0" w:color="auto"/>
              <w:bottom w:val="single" w:sz="4" w:space="0" w:color="auto"/>
              <w:right w:val="single" w:sz="4" w:space="0" w:color="auto"/>
            </w:tcBorders>
            <w:vAlign w:val="center"/>
          </w:tcPr>
          <w:p w14:paraId="5A23F647"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17</w:t>
            </w:r>
          </w:p>
        </w:tc>
        <w:tc>
          <w:tcPr>
            <w:tcW w:w="1417" w:type="dxa"/>
            <w:tcBorders>
              <w:top w:val="single" w:sz="4" w:space="0" w:color="auto"/>
              <w:left w:val="single" w:sz="4" w:space="0" w:color="auto"/>
              <w:bottom w:val="single" w:sz="4" w:space="0" w:color="auto"/>
              <w:right w:val="single" w:sz="4" w:space="0" w:color="auto"/>
            </w:tcBorders>
            <w:vAlign w:val="center"/>
          </w:tcPr>
          <w:p w14:paraId="30ABE719"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2023-0311</w:t>
            </w:r>
          </w:p>
        </w:tc>
        <w:tc>
          <w:tcPr>
            <w:tcW w:w="1276" w:type="dxa"/>
            <w:tcBorders>
              <w:top w:val="single" w:sz="4" w:space="0" w:color="auto"/>
              <w:left w:val="single" w:sz="4" w:space="0" w:color="auto"/>
              <w:bottom w:val="single" w:sz="4" w:space="0" w:color="auto"/>
              <w:right w:val="single" w:sz="4" w:space="0" w:color="auto"/>
            </w:tcBorders>
            <w:vAlign w:val="center"/>
          </w:tcPr>
          <w:p w14:paraId="4DCD73BC"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30</w:t>
            </w:r>
          </w:p>
        </w:tc>
        <w:tc>
          <w:tcPr>
            <w:tcW w:w="1701" w:type="dxa"/>
            <w:tcBorders>
              <w:top w:val="single" w:sz="4" w:space="0" w:color="auto"/>
              <w:left w:val="single" w:sz="4" w:space="0" w:color="auto"/>
              <w:bottom w:val="single" w:sz="4" w:space="0" w:color="auto"/>
              <w:right w:val="single" w:sz="4" w:space="0" w:color="auto"/>
            </w:tcBorders>
            <w:vAlign w:val="center"/>
          </w:tcPr>
          <w:p w14:paraId="5DDDE257"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2023-0294</w:t>
            </w:r>
          </w:p>
        </w:tc>
      </w:tr>
      <w:tr w:rsidR="005F7FDC" w:rsidRPr="00C64544" w14:paraId="1F1C3DF8" w14:textId="77777777" w:rsidTr="005F7FDC">
        <w:trPr>
          <w:trHeight w:val="270"/>
          <w:jc w:val="center"/>
        </w:trPr>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D618369"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5</w:t>
            </w:r>
          </w:p>
        </w:tc>
        <w:tc>
          <w:tcPr>
            <w:tcW w:w="15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0FB3EAA"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2023-0328</w:t>
            </w:r>
          </w:p>
        </w:tc>
        <w:tc>
          <w:tcPr>
            <w:tcW w:w="1417" w:type="dxa"/>
            <w:tcBorders>
              <w:top w:val="single" w:sz="4" w:space="0" w:color="auto"/>
              <w:left w:val="single" w:sz="4" w:space="0" w:color="auto"/>
              <w:bottom w:val="single" w:sz="4" w:space="0" w:color="auto"/>
              <w:right w:val="single" w:sz="4" w:space="0" w:color="auto"/>
            </w:tcBorders>
            <w:vAlign w:val="center"/>
          </w:tcPr>
          <w:p w14:paraId="519FF2C6"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18</w:t>
            </w:r>
          </w:p>
        </w:tc>
        <w:tc>
          <w:tcPr>
            <w:tcW w:w="1417" w:type="dxa"/>
            <w:tcBorders>
              <w:top w:val="single" w:sz="4" w:space="0" w:color="auto"/>
              <w:left w:val="single" w:sz="4" w:space="0" w:color="auto"/>
              <w:bottom w:val="single" w:sz="4" w:space="0" w:color="auto"/>
              <w:right w:val="single" w:sz="4" w:space="0" w:color="auto"/>
            </w:tcBorders>
            <w:vAlign w:val="center"/>
          </w:tcPr>
          <w:p w14:paraId="003168CE"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2023-0308</w:t>
            </w:r>
          </w:p>
        </w:tc>
        <w:tc>
          <w:tcPr>
            <w:tcW w:w="1276" w:type="dxa"/>
            <w:tcBorders>
              <w:top w:val="single" w:sz="4" w:space="0" w:color="auto"/>
              <w:left w:val="single" w:sz="4" w:space="0" w:color="auto"/>
              <w:bottom w:val="single" w:sz="4" w:space="0" w:color="auto"/>
              <w:right w:val="single" w:sz="4" w:space="0" w:color="auto"/>
            </w:tcBorders>
            <w:vAlign w:val="center"/>
          </w:tcPr>
          <w:p w14:paraId="028E5645"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31</w:t>
            </w:r>
          </w:p>
        </w:tc>
        <w:tc>
          <w:tcPr>
            <w:tcW w:w="1701" w:type="dxa"/>
            <w:tcBorders>
              <w:top w:val="single" w:sz="4" w:space="0" w:color="auto"/>
              <w:left w:val="single" w:sz="4" w:space="0" w:color="auto"/>
              <w:bottom w:val="single" w:sz="4" w:space="0" w:color="auto"/>
              <w:right w:val="single" w:sz="4" w:space="0" w:color="auto"/>
            </w:tcBorders>
            <w:vAlign w:val="center"/>
          </w:tcPr>
          <w:p w14:paraId="299047B9"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2023-0293</w:t>
            </w:r>
          </w:p>
        </w:tc>
      </w:tr>
      <w:tr w:rsidR="005F7FDC" w:rsidRPr="00C64544" w14:paraId="5831405A" w14:textId="77777777" w:rsidTr="005F7FDC">
        <w:trPr>
          <w:trHeight w:val="270"/>
          <w:jc w:val="center"/>
        </w:trPr>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9820868"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6</w:t>
            </w:r>
          </w:p>
        </w:tc>
        <w:tc>
          <w:tcPr>
            <w:tcW w:w="15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C894D8B"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2023-0327</w:t>
            </w:r>
          </w:p>
        </w:tc>
        <w:tc>
          <w:tcPr>
            <w:tcW w:w="1417" w:type="dxa"/>
            <w:tcBorders>
              <w:top w:val="single" w:sz="4" w:space="0" w:color="auto"/>
              <w:left w:val="single" w:sz="4" w:space="0" w:color="auto"/>
              <w:bottom w:val="single" w:sz="4" w:space="0" w:color="auto"/>
              <w:right w:val="single" w:sz="4" w:space="0" w:color="auto"/>
            </w:tcBorders>
            <w:vAlign w:val="center"/>
          </w:tcPr>
          <w:p w14:paraId="2A70A1D4"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19</w:t>
            </w:r>
          </w:p>
        </w:tc>
        <w:tc>
          <w:tcPr>
            <w:tcW w:w="1417" w:type="dxa"/>
            <w:tcBorders>
              <w:top w:val="single" w:sz="4" w:space="0" w:color="auto"/>
              <w:left w:val="single" w:sz="4" w:space="0" w:color="auto"/>
              <w:bottom w:val="single" w:sz="4" w:space="0" w:color="auto"/>
              <w:right w:val="single" w:sz="4" w:space="0" w:color="auto"/>
            </w:tcBorders>
            <w:vAlign w:val="center"/>
          </w:tcPr>
          <w:p w14:paraId="3DFD196C"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2023-0307</w:t>
            </w:r>
          </w:p>
        </w:tc>
        <w:tc>
          <w:tcPr>
            <w:tcW w:w="1276" w:type="dxa"/>
            <w:tcBorders>
              <w:top w:val="single" w:sz="4" w:space="0" w:color="auto"/>
              <w:left w:val="single" w:sz="4" w:space="0" w:color="auto"/>
              <w:bottom w:val="single" w:sz="4" w:space="0" w:color="auto"/>
              <w:right w:val="single" w:sz="4" w:space="0" w:color="auto"/>
            </w:tcBorders>
            <w:vAlign w:val="center"/>
          </w:tcPr>
          <w:p w14:paraId="31C5066F"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32</w:t>
            </w:r>
          </w:p>
        </w:tc>
        <w:tc>
          <w:tcPr>
            <w:tcW w:w="1701" w:type="dxa"/>
            <w:tcBorders>
              <w:top w:val="single" w:sz="4" w:space="0" w:color="auto"/>
              <w:left w:val="single" w:sz="4" w:space="0" w:color="auto"/>
              <w:bottom w:val="single" w:sz="4" w:space="0" w:color="auto"/>
              <w:right w:val="single" w:sz="4" w:space="0" w:color="auto"/>
            </w:tcBorders>
            <w:vAlign w:val="center"/>
          </w:tcPr>
          <w:p w14:paraId="6E94A956"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2023-0292</w:t>
            </w:r>
          </w:p>
        </w:tc>
      </w:tr>
      <w:tr w:rsidR="005F7FDC" w:rsidRPr="00C64544" w14:paraId="240FC7F5" w14:textId="77777777" w:rsidTr="005F7FDC">
        <w:trPr>
          <w:trHeight w:val="270"/>
          <w:jc w:val="center"/>
        </w:trPr>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47E9D20"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7</w:t>
            </w:r>
          </w:p>
        </w:tc>
        <w:tc>
          <w:tcPr>
            <w:tcW w:w="15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85ECC10"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2023-0326</w:t>
            </w:r>
          </w:p>
        </w:tc>
        <w:tc>
          <w:tcPr>
            <w:tcW w:w="1417" w:type="dxa"/>
            <w:tcBorders>
              <w:top w:val="single" w:sz="4" w:space="0" w:color="auto"/>
              <w:left w:val="single" w:sz="4" w:space="0" w:color="auto"/>
              <w:bottom w:val="single" w:sz="4" w:space="0" w:color="auto"/>
              <w:right w:val="single" w:sz="4" w:space="0" w:color="auto"/>
            </w:tcBorders>
            <w:vAlign w:val="center"/>
          </w:tcPr>
          <w:p w14:paraId="27C749F8"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w:t>
            </w:r>
          </w:p>
        </w:tc>
        <w:tc>
          <w:tcPr>
            <w:tcW w:w="1417" w:type="dxa"/>
            <w:tcBorders>
              <w:top w:val="single" w:sz="4" w:space="0" w:color="auto"/>
              <w:left w:val="single" w:sz="4" w:space="0" w:color="auto"/>
              <w:bottom w:val="single" w:sz="4" w:space="0" w:color="auto"/>
              <w:right w:val="single" w:sz="4" w:space="0" w:color="auto"/>
            </w:tcBorders>
            <w:vAlign w:val="center"/>
          </w:tcPr>
          <w:p w14:paraId="236D85DD"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2023-0306</w:t>
            </w:r>
          </w:p>
        </w:tc>
        <w:tc>
          <w:tcPr>
            <w:tcW w:w="1276" w:type="dxa"/>
            <w:tcBorders>
              <w:top w:val="single" w:sz="4" w:space="0" w:color="auto"/>
              <w:left w:val="single" w:sz="4" w:space="0" w:color="auto"/>
              <w:bottom w:val="single" w:sz="4" w:space="0" w:color="auto"/>
              <w:right w:val="single" w:sz="4" w:space="0" w:color="auto"/>
            </w:tcBorders>
            <w:vAlign w:val="center"/>
          </w:tcPr>
          <w:p w14:paraId="3BB52FCD"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33</w:t>
            </w:r>
          </w:p>
        </w:tc>
        <w:tc>
          <w:tcPr>
            <w:tcW w:w="1701" w:type="dxa"/>
            <w:tcBorders>
              <w:top w:val="single" w:sz="4" w:space="0" w:color="auto"/>
              <w:left w:val="single" w:sz="4" w:space="0" w:color="auto"/>
              <w:bottom w:val="single" w:sz="4" w:space="0" w:color="auto"/>
              <w:right w:val="single" w:sz="4" w:space="0" w:color="auto"/>
            </w:tcBorders>
            <w:vAlign w:val="center"/>
          </w:tcPr>
          <w:p w14:paraId="30F78E03"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2023-0291</w:t>
            </w:r>
          </w:p>
        </w:tc>
      </w:tr>
      <w:tr w:rsidR="005F7FDC" w:rsidRPr="00C64544" w14:paraId="40AC88E9" w14:textId="77777777" w:rsidTr="005F7FDC">
        <w:trPr>
          <w:trHeight w:val="270"/>
          <w:jc w:val="center"/>
        </w:trPr>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0C76C4B2"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8</w:t>
            </w:r>
          </w:p>
        </w:tc>
        <w:tc>
          <w:tcPr>
            <w:tcW w:w="15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364871A"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2023-0324</w:t>
            </w:r>
          </w:p>
        </w:tc>
        <w:tc>
          <w:tcPr>
            <w:tcW w:w="1417" w:type="dxa"/>
            <w:tcBorders>
              <w:top w:val="single" w:sz="4" w:space="0" w:color="auto"/>
              <w:left w:val="single" w:sz="4" w:space="0" w:color="auto"/>
              <w:bottom w:val="single" w:sz="4" w:space="0" w:color="auto"/>
              <w:right w:val="single" w:sz="4" w:space="0" w:color="auto"/>
            </w:tcBorders>
            <w:vAlign w:val="center"/>
          </w:tcPr>
          <w:p w14:paraId="029FD142"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21</w:t>
            </w:r>
          </w:p>
        </w:tc>
        <w:tc>
          <w:tcPr>
            <w:tcW w:w="1417" w:type="dxa"/>
            <w:tcBorders>
              <w:top w:val="single" w:sz="4" w:space="0" w:color="auto"/>
              <w:left w:val="single" w:sz="4" w:space="0" w:color="auto"/>
              <w:bottom w:val="single" w:sz="4" w:space="0" w:color="auto"/>
              <w:right w:val="single" w:sz="4" w:space="0" w:color="auto"/>
            </w:tcBorders>
            <w:vAlign w:val="center"/>
          </w:tcPr>
          <w:p w14:paraId="482B782A"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2023-0305</w:t>
            </w:r>
          </w:p>
        </w:tc>
        <w:tc>
          <w:tcPr>
            <w:tcW w:w="1276" w:type="dxa"/>
            <w:tcBorders>
              <w:top w:val="single" w:sz="4" w:space="0" w:color="auto"/>
              <w:left w:val="single" w:sz="4" w:space="0" w:color="auto"/>
              <w:bottom w:val="single" w:sz="4" w:space="0" w:color="auto"/>
              <w:right w:val="single" w:sz="4" w:space="0" w:color="auto"/>
            </w:tcBorders>
            <w:vAlign w:val="center"/>
          </w:tcPr>
          <w:p w14:paraId="46ADBD06"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34</w:t>
            </w:r>
          </w:p>
        </w:tc>
        <w:tc>
          <w:tcPr>
            <w:tcW w:w="1701" w:type="dxa"/>
            <w:tcBorders>
              <w:top w:val="single" w:sz="4" w:space="0" w:color="auto"/>
              <w:left w:val="single" w:sz="4" w:space="0" w:color="auto"/>
              <w:bottom w:val="single" w:sz="4" w:space="0" w:color="auto"/>
              <w:right w:val="single" w:sz="4" w:space="0" w:color="auto"/>
            </w:tcBorders>
            <w:vAlign w:val="center"/>
          </w:tcPr>
          <w:p w14:paraId="123970E4"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2023-0287</w:t>
            </w:r>
          </w:p>
        </w:tc>
      </w:tr>
      <w:tr w:rsidR="005F7FDC" w:rsidRPr="00C64544" w14:paraId="5EDFB33B" w14:textId="77777777" w:rsidTr="005F7FDC">
        <w:trPr>
          <w:trHeight w:val="270"/>
          <w:jc w:val="center"/>
        </w:trPr>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60D2152"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lastRenderedPageBreak/>
              <w:t>9</w:t>
            </w:r>
          </w:p>
        </w:tc>
        <w:tc>
          <w:tcPr>
            <w:tcW w:w="15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0C415FD"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2023-0323</w:t>
            </w:r>
          </w:p>
        </w:tc>
        <w:tc>
          <w:tcPr>
            <w:tcW w:w="1417" w:type="dxa"/>
            <w:tcBorders>
              <w:top w:val="single" w:sz="4" w:space="0" w:color="auto"/>
              <w:left w:val="single" w:sz="4" w:space="0" w:color="auto"/>
              <w:bottom w:val="single" w:sz="4" w:space="0" w:color="auto"/>
              <w:right w:val="single" w:sz="4" w:space="0" w:color="auto"/>
            </w:tcBorders>
            <w:vAlign w:val="center"/>
          </w:tcPr>
          <w:p w14:paraId="6D8C6486"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22</w:t>
            </w:r>
          </w:p>
        </w:tc>
        <w:tc>
          <w:tcPr>
            <w:tcW w:w="1417" w:type="dxa"/>
            <w:tcBorders>
              <w:top w:val="single" w:sz="4" w:space="0" w:color="auto"/>
              <w:left w:val="single" w:sz="4" w:space="0" w:color="auto"/>
              <w:bottom w:val="single" w:sz="4" w:space="0" w:color="auto"/>
              <w:right w:val="single" w:sz="4" w:space="0" w:color="auto"/>
            </w:tcBorders>
            <w:vAlign w:val="center"/>
          </w:tcPr>
          <w:p w14:paraId="3DF94BCF"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2023-0304</w:t>
            </w:r>
          </w:p>
        </w:tc>
        <w:tc>
          <w:tcPr>
            <w:tcW w:w="1276" w:type="dxa"/>
            <w:tcBorders>
              <w:top w:val="single" w:sz="4" w:space="0" w:color="auto"/>
              <w:left w:val="single" w:sz="4" w:space="0" w:color="auto"/>
              <w:bottom w:val="single" w:sz="4" w:space="0" w:color="auto"/>
              <w:right w:val="single" w:sz="4" w:space="0" w:color="auto"/>
            </w:tcBorders>
            <w:vAlign w:val="center"/>
          </w:tcPr>
          <w:p w14:paraId="1FDE2A07"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35</w:t>
            </w:r>
          </w:p>
        </w:tc>
        <w:tc>
          <w:tcPr>
            <w:tcW w:w="1701" w:type="dxa"/>
            <w:tcBorders>
              <w:top w:val="single" w:sz="4" w:space="0" w:color="auto"/>
              <w:left w:val="single" w:sz="4" w:space="0" w:color="auto"/>
              <w:bottom w:val="single" w:sz="4" w:space="0" w:color="auto"/>
              <w:right w:val="single" w:sz="4" w:space="0" w:color="auto"/>
            </w:tcBorders>
            <w:vAlign w:val="center"/>
          </w:tcPr>
          <w:p w14:paraId="28FF229D"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2023-0284</w:t>
            </w:r>
          </w:p>
        </w:tc>
      </w:tr>
      <w:tr w:rsidR="005F7FDC" w:rsidRPr="00C64544" w14:paraId="14B6BBA1" w14:textId="77777777" w:rsidTr="005F7FDC">
        <w:trPr>
          <w:trHeight w:val="270"/>
          <w:jc w:val="center"/>
        </w:trPr>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6EBC23D"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10</w:t>
            </w:r>
          </w:p>
        </w:tc>
        <w:tc>
          <w:tcPr>
            <w:tcW w:w="15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D8775E6"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2023-0322</w:t>
            </w:r>
          </w:p>
        </w:tc>
        <w:tc>
          <w:tcPr>
            <w:tcW w:w="1417" w:type="dxa"/>
            <w:tcBorders>
              <w:top w:val="single" w:sz="4" w:space="0" w:color="auto"/>
              <w:left w:val="single" w:sz="4" w:space="0" w:color="auto"/>
              <w:bottom w:val="single" w:sz="4" w:space="0" w:color="auto"/>
              <w:right w:val="single" w:sz="4" w:space="0" w:color="auto"/>
            </w:tcBorders>
            <w:vAlign w:val="center"/>
          </w:tcPr>
          <w:p w14:paraId="30C2ED4B"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23</w:t>
            </w:r>
          </w:p>
        </w:tc>
        <w:tc>
          <w:tcPr>
            <w:tcW w:w="1417" w:type="dxa"/>
            <w:tcBorders>
              <w:top w:val="single" w:sz="4" w:space="0" w:color="auto"/>
              <w:left w:val="single" w:sz="4" w:space="0" w:color="auto"/>
              <w:bottom w:val="single" w:sz="4" w:space="0" w:color="auto"/>
              <w:right w:val="single" w:sz="4" w:space="0" w:color="auto"/>
            </w:tcBorders>
            <w:vAlign w:val="center"/>
          </w:tcPr>
          <w:p w14:paraId="41162FEF"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2023-0303</w:t>
            </w:r>
          </w:p>
        </w:tc>
        <w:tc>
          <w:tcPr>
            <w:tcW w:w="1276" w:type="dxa"/>
            <w:tcBorders>
              <w:top w:val="single" w:sz="4" w:space="0" w:color="auto"/>
              <w:left w:val="single" w:sz="4" w:space="0" w:color="auto"/>
              <w:bottom w:val="single" w:sz="4" w:space="0" w:color="auto"/>
              <w:right w:val="single" w:sz="4" w:space="0" w:color="auto"/>
            </w:tcBorders>
            <w:vAlign w:val="center"/>
          </w:tcPr>
          <w:p w14:paraId="0B39CDED"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36</w:t>
            </w:r>
          </w:p>
        </w:tc>
        <w:tc>
          <w:tcPr>
            <w:tcW w:w="1701" w:type="dxa"/>
            <w:tcBorders>
              <w:top w:val="single" w:sz="4" w:space="0" w:color="auto"/>
              <w:left w:val="single" w:sz="4" w:space="0" w:color="auto"/>
              <w:bottom w:val="single" w:sz="4" w:space="0" w:color="auto"/>
              <w:right w:val="single" w:sz="4" w:space="0" w:color="auto"/>
            </w:tcBorders>
            <w:vAlign w:val="center"/>
          </w:tcPr>
          <w:p w14:paraId="439DB85E"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2023-0281</w:t>
            </w:r>
          </w:p>
        </w:tc>
      </w:tr>
      <w:tr w:rsidR="005F7FDC" w:rsidRPr="00C64544" w14:paraId="170B33DA" w14:textId="77777777" w:rsidTr="005F7FDC">
        <w:trPr>
          <w:trHeight w:val="270"/>
          <w:jc w:val="center"/>
        </w:trPr>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148BBEC"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11</w:t>
            </w:r>
          </w:p>
        </w:tc>
        <w:tc>
          <w:tcPr>
            <w:tcW w:w="15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E5E1B90"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2023-0321</w:t>
            </w:r>
          </w:p>
        </w:tc>
        <w:tc>
          <w:tcPr>
            <w:tcW w:w="1417" w:type="dxa"/>
            <w:tcBorders>
              <w:top w:val="single" w:sz="4" w:space="0" w:color="auto"/>
              <w:left w:val="single" w:sz="4" w:space="0" w:color="auto"/>
              <w:bottom w:val="single" w:sz="4" w:space="0" w:color="auto"/>
              <w:right w:val="single" w:sz="4" w:space="0" w:color="auto"/>
            </w:tcBorders>
            <w:vAlign w:val="center"/>
          </w:tcPr>
          <w:p w14:paraId="1B541A16"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4798F5E"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2023-0302</w:t>
            </w:r>
          </w:p>
        </w:tc>
        <w:tc>
          <w:tcPr>
            <w:tcW w:w="1276" w:type="dxa"/>
            <w:tcBorders>
              <w:top w:val="single" w:sz="4" w:space="0" w:color="auto"/>
              <w:left w:val="single" w:sz="4" w:space="0" w:color="auto"/>
              <w:bottom w:val="single" w:sz="4" w:space="0" w:color="auto"/>
              <w:right w:val="single" w:sz="4" w:space="0" w:color="auto"/>
            </w:tcBorders>
            <w:vAlign w:val="center"/>
          </w:tcPr>
          <w:p w14:paraId="467DC6AA"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37</w:t>
            </w:r>
          </w:p>
        </w:tc>
        <w:tc>
          <w:tcPr>
            <w:tcW w:w="1701" w:type="dxa"/>
            <w:tcBorders>
              <w:top w:val="single" w:sz="4" w:space="0" w:color="auto"/>
              <w:left w:val="single" w:sz="4" w:space="0" w:color="auto"/>
              <w:bottom w:val="single" w:sz="4" w:space="0" w:color="auto"/>
              <w:right w:val="single" w:sz="4" w:space="0" w:color="auto"/>
            </w:tcBorders>
            <w:vAlign w:val="center"/>
          </w:tcPr>
          <w:p w14:paraId="623B4677"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2023-0279</w:t>
            </w:r>
          </w:p>
        </w:tc>
      </w:tr>
      <w:tr w:rsidR="005F7FDC" w:rsidRPr="00C64544" w14:paraId="396F7682" w14:textId="77777777" w:rsidTr="005F7FDC">
        <w:trPr>
          <w:trHeight w:val="270"/>
          <w:jc w:val="center"/>
        </w:trPr>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3D0E5E6"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12</w:t>
            </w:r>
          </w:p>
        </w:tc>
        <w:tc>
          <w:tcPr>
            <w:tcW w:w="15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01068C5"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2023-0320</w:t>
            </w:r>
          </w:p>
        </w:tc>
        <w:tc>
          <w:tcPr>
            <w:tcW w:w="1417" w:type="dxa"/>
            <w:tcBorders>
              <w:top w:val="single" w:sz="4" w:space="0" w:color="auto"/>
              <w:left w:val="single" w:sz="4" w:space="0" w:color="auto"/>
              <w:bottom w:val="single" w:sz="4" w:space="0" w:color="auto"/>
              <w:right w:val="single" w:sz="4" w:space="0" w:color="auto"/>
            </w:tcBorders>
            <w:vAlign w:val="center"/>
          </w:tcPr>
          <w:p w14:paraId="30901A98"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25</w:t>
            </w:r>
          </w:p>
        </w:tc>
        <w:tc>
          <w:tcPr>
            <w:tcW w:w="1417" w:type="dxa"/>
            <w:tcBorders>
              <w:top w:val="single" w:sz="4" w:space="0" w:color="auto"/>
              <w:left w:val="single" w:sz="4" w:space="0" w:color="auto"/>
              <w:bottom w:val="single" w:sz="4" w:space="0" w:color="auto"/>
              <w:right w:val="single" w:sz="4" w:space="0" w:color="auto"/>
            </w:tcBorders>
            <w:vAlign w:val="center"/>
          </w:tcPr>
          <w:p w14:paraId="23590892"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2023-0301</w:t>
            </w:r>
          </w:p>
        </w:tc>
        <w:tc>
          <w:tcPr>
            <w:tcW w:w="1276" w:type="dxa"/>
            <w:tcBorders>
              <w:top w:val="single" w:sz="4" w:space="0" w:color="auto"/>
              <w:left w:val="single" w:sz="4" w:space="0" w:color="auto"/>
              <w:bottom w:val="single" w:sz="4" w:space="0" w:color="auto"/>
              <w:right w:val="single" w:sz="4" w:space="0" w:color="auto"/>
            </w:tcBorders>
            <w:vAlign w:val="center"/>
          </w:tcPr>
          <w:p w14:paraId="29AA8A3A"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38</w:t>
            </w:r>
          </w:p>
        </w:tc>
        <w:tc>
          <w:tcPr>
            <w:tcW w:w="1701" w:type="dxa"/>
            <w:tcBorders>
              <w:top w:val="single" w:sz="4" w:space="0" w:color="auto"/>
              <w:left w:val="single" w:sz="4" w:space="0" w:color="auto"/>
              <w:bottom w:val="single" w:sz="4" w:space="0" w:color="auto"/>
              <w:right w:val="single" w:sz="4" w:space="0" w:color="auto"/>
            </w:tcBorders>
            <w:vAlign w:val="center"/>
          </w:tcPr>
          <w:p w14:paraId="0E85ADF6"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2023-0278</w:t>
            </w:r>
          </w:p>
        </w:tc>
      </w:tr>
      <w:tr w:rsidR="005F7FDC" w:rsidRPr="00C64544" w14:paraId="6F8DBD29" w14:textId="77777777" w:rsidTr="005F7FDC">
        <w:trPr>
          <w:gridAfter w:val="2"/>
          <w:wAfter w:w="2977" w:type="dxa"/>
          <w:trHeight w:val="270"/>
          <w:jc w:val="center"/>
        </w:trPr>
        <w:tc>
          <w:tcPr>
            <w:tcW w:w="11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04221F4A"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13</w:t>
            </w:r>
          </w:p>
        </w:tc>
        <w:tc>
          <w:tcPr>
            <w:tcW w:w="156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C1706FE" w14:textId="77777777" w:rsidR="005F7FDC" w:rsidRPr="00C64544" w:rsidRDefault="005F7FDC" w:rsidP="00C64544">
            <w:pPr>
              <w:spacing w:before="240" w:after="240"/>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2023-0317</w:t>
            </w:r>
          </w:p>
        </w:tc>
        <w:tc>
          <w:tcPr>
            <w:tcW w:w="1417" w:type="dxa"/>
            <w:tcBorders>
              <w:top w:val="single" w:sz="4" w:space="0" w:color="auto"/>
              <w:left w:val="single" w:sz="4" w:space="0" w:color="auto"/>
              <w:bottom w:val="single" w:sz="4" w:space="0" w:color="auto"/>
              <w:right w:val="single" w:sz="4" w:space="0" w:color="auto"/>
            </w:tcBorders>
            <w:vAlign w:val="center"/>
          </w:tcPr>
          <w:p w14:paraId="0A73FF17"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26</w:t>
            </w:r>
          </w:p>
        </w:tc>
        <w:tc>
          <w:tcPr>
            <w:tcW w:w="1417" w:type="dxa"/>
            <w:tcBorders>
              <w:top w:val="single" w:sz="4" w:space="0" w:color="auto"/>
              <w:left w:val="single" w:sz="4" w:space="0" w:color="auto"/>
              <w:bottom w:val="single" w:sz="4" w:space="0" w:color="auto"/>
              <w:right w:val="single" w:sz="4" w:space="0" w:color="auto"/>
            </w:tcBorders>
            <w:vAlign w:val="center"/>
          </w:tcPr>
          <w:p w14:paraId="1F0DCD67" w14:textId="77777777" w:rsidR="005F7FDC" w:rsidRPr="00C64544" w:rsidRDefault="005F7FDC" w:rsidP="00C64544">
            <w:pPr>
              <w:ind w:hanging="2"/>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2023-0299</w:t>
            </w:r>
          </w:p>
        </w:tc>
      </w:tr>
    </w:tbl>
    <w:p w14:paraId="7DABD9D4" w14:textId="3B618AA6" w:rsidR="005F7FDC" w:rsidRPr="00C64544" w:rsidRDefault="005F7FDC" w:rsidP="00C64544">
      <w:pPr>
        <w:jc w:val="both"/>
      </w:pPr>
    </w:p>
    <w:tbl>
      <w:tblPr>
        <w:tblW w:w="90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5812"/>
        <w:gridCol w:w="1852"/>
      </w:tblGrid>
      <w:tr w:rsidR="009C2FC2" w:rsidRPr="00C64544" w14:paraId="5382C0CE" w14:textId="77777777" w:rsidTr="001E0F59">
        <w:trPr>
          <w:tblHeader/>
          <w:jc w:val="center"/>
        </w:trPr>
        <w:tc>
          <w:tcPr>
            <w:tcW w:w="141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5775FEE" w14:textId="77777777" w:rsidR="009C2FC2" w:rsidRPr="00C64544" w:rsidRDefault="009C2FC2" w:rsidP="00C64544">
            <w:pPr>
              <w:jc w:val="both"/>
              <w:rPr>
                <w:rFonts w:ascii="Montserrat" w:eastAsia="Montserrat" w:hAnsi="Montserrat" w:cs="Montserrat"/>
                <w:b/>
                <w:color w:val="FFFFFF" w:themeColor="background1"/>
                <w:sz w:val="16"/>
                <w:szCs w:val="16"/>
              </w:rPr>
            </w:pPr>
            <w:r w:rsidRPr="00C64544">
              <w:rPr>
                <w:rFonts w:ascii="Montserrat" w:eastAsia="Montserrat" w:hAnsi="Montserrat" w:cs="Montserrat"/>
                <w:b/>
                <w:color w:val="FFFFFF" w:themeColor="background1"/>
                <w:sz w:val="16"/>
                <w:szCs w:val="16"/>
              </w:rPr>
              <w:t>Dato</w:t>
            </w:r>
          </w:p>
        </w:tc>
        <w:tc>
          <w:tcPr>
            <w:tcW w:w="581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FA7F5D8" w14:textId="77777777" w:rsidR="009C2FC2" w:rsidRPr="00C64544" w:rsidRDefault="009C2FC2" w:rsidP="00C64544">
            <w:pPr>
              <w:jc w:val="both"/>
              <w:rPr>
                <w:rFonts w:ascii="Montserrat" w:eastAsia="Montserrat" w:hAnsi="Montserrat" w:cs="Montserrat"/>
                <w:b/>
                <w:color w:val="FFFFFF" w:themeColor="background1"/>
                <w:sz w:val="16"/>
                <w:szCs w:val="16"/>
              </w:rPr>
            </w:pPr>
            <w:r w:rsidRPr="00C64544">
              <w:rPr>
                <w:rFonts w:ascii="Montserrat" w:eastAsia="Montserrat" w:hAnsi="Montserrat" w:cs="Montserrat"/>
                <w:b/>
                <w:color w:val="FFFFFF" w:themeColor="background1"/>
                <w:sz w:val="16"/>
                <w:szCs w:val="16"/>
              </w:rPr>
              <w:t>Justificación</w:t>
            </w:r>
          </w:p>
        </w:tc>
        <w:tc>
          <w:tcPr>
            <w:tcW w:w="185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98F24C8" w14:textId="77777777" w:rsidR="009C2FC2" w:rsidRPr="00C64544" w:rsidRDefault="009C2FC2" w:rsidP="00C64544">
            <w:pPr>
              <w:jc w:val="both"/>
              <w:rPr>
                <w:rFonts w:ascii="Montserrat" w:eastAsia="Montserrat" w:hAnsi="Montserrat" w:cs="Montserrat"/>
                <w:b/>
                <w:color w:val="FFFFFF" w:themeColor="background1"/>
                <w:sz w:val="16"/>
                <w:szCs w:val="16"/>
              </w:rPr>
            </w:pPr>
            <w:r w:rsidRPr="00C64544">
              <w:rPr>
                <w:rFonts w:ascii="Montserrat" w:eastAsia="Montserrat" w:hAnsi="Montserrat" w:cs="Montserrat"/>
                <w:b/>
                <w:color w:val="FFFFFF" w:themeColor="background1"/>
                <w:sz w:val="16"/>
                <w:szCs w:val="16"/>
              </w:rPr>
              <w:t>Fundamento</w:t>
            </w:r>
          </w:p>
        </w:tc>
      </w:tr>
      <w:tr w:rsidR="009C2FC2" w:rsidRPr="00C64544" w14:paraId="6A486AC6" w14:textId="77777777" w:rsidTr="001E0F59">
        <w:trPr>
          <w:trHeight w:val="1063"/>
          <w:jc w:val="center"/>
        </w:trPr>
        <w:tc>
          <w:tcPr>
            <w:tcW w:w="141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A2B88DC" w14:textId="77777777" w:rsidR="009C2FC2" w:rsidRPr="00C64544" w:rsidRDefault="009C2FC2"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RFC de persona física</w:t>
            </w:r>
          </w:p>
        </w:tc>
        <w:tc>
          <w:tcPr>
            <w:tcW w:w="5812"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32E3A96" w14:textId="77777777" w:rsidR="009C2FC2" w:rsidRPr="00C64544" w:rsidRDefault="009C2FC2"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El RFC es una clave de carácter fiscal, único e irrepetible, que permite identificar al titular, su edad y fecha de nacimiento, por lo que es un dato personal de carácter confidencial que ha de protegerse</w:t>
            </w:r>
          </w:p>
        </w:tc>
        <w:tc>
          <w:tcPr>
            <w:tcW w:w="185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F8A5E17" w14:textId="77777777" w:rsidR="009C2FC2" w:rsidRPr="00C64544" w:rsidRDefault="009C2FC2"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Artículo 113, fracción I, de la LFTAIP</w:t>
            </w:r>
          </w:p>
        </w:tc>
      </w:tr>
    </w:tbl>
    <w:p w14:paraId="6943901B" w14:textId="7BB12D07" w:rsidR="00E814DA" w:rsidRPr="00C64544" w:rsidRDefault="00ED5BD7"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 </w:t>
      </w:r>
    </w:p>
    <w:p w14:paraId="643B4B11" w14:textId="39A3928E" w:rsidR="00BD067D" w:rsidRPr="00C64544" w:rsidRDefault="00E814DA"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consecuencia, se emite la siguiente resolución por unanimidad:</w:t>
      </w:r>
    </w:p>
    <w:p w14:paraId="62F4B052" w14:textId="4545E260" w:rsidR="00311A62" w:rsidRPr="00C64544" w:rsidRDefault="00393232" w:rsidP="00C64544">
      <w:pPr>
        <w:spacing w:before="240" w:after="240"/>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V</w:t>
      </w:r>
      <w:r w:rsidR="00ED5BD7" w:rsidRPr="00C64544">
        <w:rPr>
          <w:rFonts w:ascii="Montserrat" w:eastAsia="Montserrat" w:hAnsi="Montserrat" w:cs="Montserrat"/>
          <w:b/>
          <w:color w:val="000000" w:themeColor="text1"/>
          <w:sz w:val="18"/>
          <w:szCs w:val="18"/>
        </w:rPr>
        <w:t>.A.1.ORD.38.23: CONFIRMAR</w:t>
      </w:r>
      <w:r w:rsidR="00ED5BD7" w:rsidRPr="00C64544">
        <w:rPr>
          <w:rFonts w:ascii="Montserrat" w:eastAsia="Montserrat" w:hAnsi="Montserrat" w:cs="Montserrat"/>
          <w:color w:val="000000" w:themeColor="text1"/>
          <w:sz w:val="18"/>
          <w:szCs w:val="18"/>
        </w:rPr>
        <w:t xml:space="preserve"> la clasificación de la información como confidencial invocada por la </w:t>
      </w:r>
      <w:proofErr w:type="spellStart"/>
      <w:r w:rsidR="00ED5BD7" w:rsidRPr="00C64544">
        <w:rPr>
          <w:rFonts w:ascii="Montserrat" w:eastAsia="Montserrat" w:hAnsi="Montserrat" w:cs="Montserrat"/>
          <w:color w:val="000000" w:themeColor="text1"/>
          <w:sz w:val="18"/>
          <w:szCs w:val="18"/>
        </w:rPr>
        <w:t>DGPyP</w:t>
      </w:r>
      <w:proofErr w:type="spellEnd"/>
      <w:r w:rsidR="00ED5BD7" w:rsidRPr="00C64544">
        <w:rPr>
          <w:rFonts w:ascii="Montserrat" w:eastAsia="Montserrat" w:hAnsi="Montserrat" w:cs="Montserrat"/>
          <w:color w:val="000000" w:themeColor="text1"/>
          <w:sz w:val="18"/>
          <w:szCs w:val="18"/>
        </w:rPr>
        <w:t>, de los datos personales, que obran en los oficios de comisión y comprobantes de viáticos y pasajes con números de folio 2023-0340, 2023-0434, 2023-0331, 2023-0329, 2023-0328, 2023-0327, 2023-0326, 2023-0324, 2023-0323, 2023-0322, 2023-0321, 2023-0320, 2023-0317, 2023-0316, 2023-0315, 2023-0312, 2023-0311, 2023-0308, 2023-0307, 2023-0306, 2023-0305, 2023-0304, 2023-0303, 2023-0302, 2023-0301, 2023-0299, 2023-0298, 2023-0297, 2023-0296, 2023-0294, 2023-0293, 2023-0292, 2023-0291, 2023-0287, 2023-0284, 2023-0281, 2023-0279 y 2023-0278 con fundamento en el artículo 113, fracción I, de la Ley Federal de Transparencia y Acceso a la Información Pública</w:t>
      </w:r>
      <w:r w:rsidR="005F4E28" w:rsidRPr="00C64544">
        <w:rPr>
          <w:rFonts w:ascii="Montserrat" w:eastAsia="Montserrat" w:hAnsi="Montserrat" w:cs="Montserrat"/>
          <w:color w:val="000000" w:themeColor="text1"/>
          <w:sz w:val="18"/>
          <w:szCs w:val="18"/>
        </w:rPr>
        <w:t xml:space="preserve"> y, por ende, se autoriza la elaboración de las versiones públicas.</w:t>
      </w:r>
    </w:p>
    <w:p w14:paraId="2C100B35" w14:textId="77777777" w:rsidR="002C38F5" w:rsidRDefault="002C38F5" w:rsidP="00C64544">
      <w:pPr>
        <w:widowControl w:val="0"/>
        <w:jc w:val="both"/>
        <w:rPr>
          <w:rFonts w:ascii="Montserrat" w:eastAsia="Montserrat" w:hAnsi="Montserrat" w:cs="Montserrat"/>
          <w:b/>
          <w:color w:val="000000" w:themeColor="text1"/>
          <w:sz w:val="18"/>
          <w:szCs w:val="18"/>
        </w:rPr>
      </w:pPr>
    </w:p>
    <w:p w14:paraId="533247C5" w14:textId="77777777" w:rsidR="002C38F5" w:rsidRDefault="002C38F5" w:rsidP="00C64544">
      <w:pPr>
        <w:widowControl w:val="0"/>
        <w:jc w:val="both"/>
        <w:rPr>
          <w:rFonts w:ascii="Montserrat" w:eastAsia="Montserrat" w:hAnsi="Montserrat" w:cs="Montserrat"/>
          <w:b/>
          <w:color w:val="000000" w:themeColor="text1"/>
          <w:sz w:val="18"/>
          <w:szCs w:val="18"/>
        </w:rPr>
      </w:pPr>
    </w:p>
    <w:p w14:paraId="6D6CE726" w14:textId="77777777" w:rsidR="002C38F5" w:rsidRDefault="002C38F5" w:rsidP="00C64544">
      <w:pPr>
        <w:widowControl w:val="0"/>
        <w:jc w:val="both"/>
        <w:rPr>
          <w:rFonts w:ascii="Montserrat" w:eastAsia="Montserrat" w:hAnsi="Montserrat" w:cs="Montserrat"/>
          <w:b/>
          <w:color w:val="000000" w:themeColor="text1"/>
          <w:sz w:val="18"/>
          <w:szCs w:val="18"/>
        </w:rPr>
      </w:pPr>
    </w:p>
    <w:p w14:paraId="7BEBF8B4" w14:textId="77777777" w:rsidR="002C38F5" w:rsidRDefault="002C38F5" w:rsidP="00C64544">
      <w:pPr>
        <w:widowControl w:val="0"/>
        <w:jc w:val="both"/>
        <w:rPr>
          <w:rFonts w:ascii="Montserrat" w:eastAsia="Montserrat" w:hAnsi="Montserrat" w:cs="Montserrat"/>
          <w:b/>
          <w:color w:val="000000" w:themeColor="text1"/>
          <w:sz w:val="18"/>
          <w:szCs w:val="18"/>
        </w:rPr>
      </w:pPr>
    </w:p>
    <w:p w14:paraId="0FE5880F" w14:textId="77777777" w:rsidR="002C38F5" w:rsidRDefault="002C38F5" w:rsidP="00C64544">
      <w:pPr>
        <w:widowControl w:val="0"/>
        <w:jc w:val="both"/>
        <w:rPr>
          <w:rFonts w:ascii="Montserrat" w:eastAsia="Montserrat" w:hAnsi="Montserrat" w:cs="Montserrat"/>
          <w:b/>
          <w:color w:val="000000" w:themeColor="text1"/>
          <w:sz w:val="18"/>
          <w:szCs w:val="18"/>
        </w:rPr>
      </w:pPr>
    </w:p>
    <w:p w14:paraId="00CA6504" w14:textId="77777777" w:rsidR="002C38F5" w:rsidRDefault="002C38F5" w:rsidP="00C64544">
      <w:pPr>
        <w:widowControl w:val="0"/>
        <w:jc w:val="both"/>
        <w:rPr>
          <w:rFonts w:ascii="Montserrat" w:eastAsia="Montserrat" w:hAnsi="Montserrat" w:cs="Montserrat"/>
          <w:b/>
          <w:color w:val="000000" w:themeColor="text1"/>
          <w:sz w:val="18"/>
          <w:szCs w:val="18"/>
        </w:rPr>
      </w:pPr>
    </w:p>
    <w:p w14:paraId="4C1E98B4" w14:textId="77777777" w:rsidR="002C38F5" w:rsidRDefault="002C38F5" w:rsidP="00C64544">
      <w:pPr>
        <w:widowControl w:val="0"/>
        <w:jc w:val="both"/>
        <w:rPr>
          <w:rFonts w:ascii="Montserrat" w:eastAsia="Montserrat" w:hAnsi="Montserrat" w:cs="Montserrat"/>
          <w:b/>
          <w:color w:val="000000" w:themeColor="text1"/>
          <w:sz w:val="18"/>
          <w:szCs w:val="18"/>
        </w:rPr>
      </w:pPr>
    </w:p>
    <w:p w14:paraId="601D3498" w14:textId="6CA33469" w:rsidR="00311A62" w:rsidRPr="00C64544" w:rsidRDefault="00DD0F83" w:rsidP="00C64544">
      <w:pPr>
        <w:widowControl w:val="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lastRenderedPageBreak/>
        <w:t>B</w:t>
      </w:r>
      <w:r w:rsidR="00ED5BD7" w:rsidRPr="00C64544">
        <w:rPr>
          <w:rFonts w:ascii="Montserrat" w:eastAsia="Montserrat" w:hAnsi="Montserrat" w:cs="Montserrat"/>
          <w:b/>
          <w:color w:val="000000" w:themeColor="text1"/>
          <w:sz w:val="18"/>
          <w:szCs w:val="18"/>
        </w:rPr>
        <w:t>. Artículo 70 de la LGTAIP fracción XXIV</w:t>
      </w:r>
    </w:p>
    <w:p w14:paraId="5B77A041" w14:textId="77777777" w:rsidR="00311A62" w:rsidRPr="00C64544" w:rsidRDefault="00311A62" w:rsidP="00C64544">
      <w:pPr>
        <w:widowControl w:val="0"/>
        <w:jc w:val="both"/>
        <w:rPr>
          <w:rFonts w:ascii="Montserrat" w:eastAsia="Montserrat" w:hAnsi="Montserrat" w:cs="Montserrat"/>
          <w:b/>
          <w:color w:val="000000" w:themeColor="text1"/>
          <w:sz w:val="18"/>
          <w:szCs w:val="18"/>
        </w:rPr>
      </w:pPr>
    </w:p>
    <w:p w14:paraId="174BD32E" w14:textId="6C7C951D" w:rsidR="00311A62" w:rsidRPr="00C64544" w:rsidRDefault="00ED5BD7" w:rsidP="00C64544">
      <w:pPr>
        <w:widowControl w:val="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ab/>
      </w:r>
      <w:r w:rsidR="00DD0F83" w:rsidRPr="00C64544">
        <w:rPr>
          <w:rFonts w:ascii="Montserrat" w:eastAsia="Montserrat" w:hAnsi="Montserrat" w:cs="Montserrat"/>
          <w:b/>
          <w:color w:val="000000" w:themeColor="text1"/>
          <w:sz w:val="18"/>
          <w:szCs w:val="18"/>
        </w:rPr>
        <w:t>B</w:t>
      </w:r>
      <w:r w:rsidRPr="00C64544">
        <w:rPr>
          <w:rFonts w:ascii="Montserrat" w:eastAsia="Montserrat" w:hAnsi="Montserrat" w:cs="Montserrat"/>
          <w:b/>
          <w:color w:val="000000" w:themeColor="text1"/>
          <w:sz w:val="18"/>
          <w:szCs w:val="18"/>
        </w:rPr>
        <w:t xml:space="preserve">.1 Órgano Interno de Control </w:t>
      </w:r>
      <w:r w:rsidR="00DD0F83" w:rsidRPr="00C64544">
        <w:rPr>
          <w:rFonts w:ascii="Montserrat" w:eastAsia="Montserrat" w:hAnsi="Montserrat" w:cs="Montserrat"/>
          <w:b/>
          <w:color w:val="000000" w:themeColor="text1"/>
          <w:sz w:val="18"/>
          <w:szCs w:val="18"/>
        </w:rPr>
        <w:t>de</w:t>
      </w:r>
      <w:r w:rsidRPr="00C64544">
        <w:rPr>
          <w:rFonts w:ascii="Montserrat" w:eastAsia="Montserrat" w:hAnsi="Montserrat" w:cs="Montserrat"/>
          <w:b/>
          <w:color w:val="000000" w:themeColor="text1"/>
          <w:sz w:val="18"/>
          <w:szCs w:val="18"/>
        </w:rPr>
        <w:t xml:space="preserve"> la Secretaría de la Función Pública (OIC-SFP) VP 010523</w:t>
      </w:r>
    </w:p>
    <w:p w14:paraId="52F13EF6" w14:textId="77777777" w:rsidR="00311A62" w:rsidRPr="00C64544" w:rsidRDefault="00311A62" w:rsidP="00C64544">
      <w:pPr>
        <w:ind w:right="440"/>
        <w:jc w:val="both"/>
        <w:rPr>
          <w:rFonts w:ascii="Montserrat" w:eastAsia="Montserrat" w:hAnsi="Montserrat" w:cs="Montserrat"/>
          <w:color w:val="000000" w:themeColor="text1"/>
          <w:sz w:val="18"/>
          <w:szCs w:val="18"/>
        </w:rPr>
      </w:pPr>
    </w:p>
    <w:p w14:paraId="488228ED" w14:textId="593685EF" w:rsidR="00DD0F83" w:rsidRPr="00C64544" w:rsidRDefault="002C38F5" w:rsidP="00C64544">
      <w:pPr>
        <w:jc w:val="both"/>
        <w:rPr>
          <w:rFonts w:ascii="Montserrat" w:eastAsia="Calibri" w:hAnsi="Montserrat" w:cs="Arial"/>
          <w:bCs/>
          <w:color w:val="000000" w:themeColor="text1"/>
          <w:sz w:val="18"/>
          <w:szCs w:val="18"/>
        </w:rPr>
      </w:pPr>
      <w:r>
        <w:rPr>
          <w:rFonts w:ascii="Montserrat" w:eastAsia="Montserrat" w:hAnsi="Montserrat" w:cs="Montserrat"/>
          <w:color w:val="000000" w:themeColor="text1"/>
          <w:sz w:val="18"/>
          <w:szCs w:val="18"/>
        </w:rPr>
        <w:t xml:space="preserve">El OIC-SFP </w:t>
      </w:r>
      <w:r w:rsidR="00DD0F83" w:rsidRPr="00C64544">
        <w:rPr>
          <w:rFonts w:ascii="Montserrat" w:eastAsia="Montserrat" w:hAnsi="Montserrat" w:cs="Montserrat"/>
          <w:color w:val="000000" w:themeColor="text1"/>
          <w:sz w:val="18"/>
          <w:szCs w:val="18"/>
        </w:rPr>
        <w:t xml:space="preserve">con la finalidad de dar cumplimiento a la obligación de transparencia establecida en el artículo 70, fracción XXIV, de la Ley General de Transparencia y Acceso a la Información Pública, solicitó al Comité de Transparencia, la clasificación de información como confidencial para elaborar la versión pública de la auditoría </w:t>
      </w:r>
      <w:bookmarkStart w:id="1" w:name="_heading=h.v3z8ryckjlii" w:colFirst="0" w:colLast="0"/>
      <w:bookmarkEnd w:id="1"/>
      <w:r w:rsidR="00DD0F83" w:rsidRPr="00C64544">
        <w:rPr>
          <w:rFonts w:ascii="Montserrat" w:eastAsia="Montserrat" w:hAnsi="Montserrat" w:cs="Montserrat"/>
          <w:color w:val="000000" w:themeColor="text1"/>
          <w:sz w:val="18"/>
          <w:szCs w:val="18"/>
        </w:rPr>
        <w:t xml:space="preserve">de </w:t>
      </w:r>
      <w:r w:rsidR="00DD0F83" w:rsidRPr="00C64544">
        <w:rPr>
          <w:rFonts w:ascii="Montserrat" w:eastAsia="Calibri" w:hAnsi="Montserrat" w:cs="Arial"/>
          <w:bCs/>
          <w:color w:val="000000" w:themeColor="text1"/>
          <w:sz w:val="18"/>
          <w:szCs w:val="18"/>
        </w:rPr>
        <w:t>Seguimiento 03/500/2023 al Acto de Fiscalización como Visita de Inspección 09/2023 a la Unidad de Administración y Finanzas (UAF).</w:t>
      </w:r>
    </w:p>
    <w:p w14:paraId="584C5A66" w14:textId="77777777" w:rsidR="00523BC1" w:rsidRPr="00C64544" w:rsidRDefault="00523BC1" w:rsidP="00C64544">
      <w:pPr>
        <w:jc w:val="both"/>
        <w:rPr>
          <w:rFonts w:ascii="Montserrat" w:eastAsia="Calibri" w:hAnsi="Montserrat" w:cs="Arial"/>
          <w:bCs/>
          <w:color w:val="000000" w:themeColor="text1"/>
          <w:sz w:val="18"/>
          <w:szCs w:val="18"/>
        </w:rPr>
      </w:pPr>
    </w:p>
    <w:tbl>
      <w:tblPr>
        <w:tblW w:w="90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5812"/>
        <w:gridCol w:w="1852"/>
      </w:tblGrid>
      <w:tr w:rsidR="009C2FC2" w:rsidRPr="00C64544" w14:paraId="3E95BF21" w14:textId="77777777" w:rsidTr="001E0F59">
        <w:trPr>
          <w:tblHeader/>
          <w:jc w:val="center"/>
        </w:trPr>
        <w:tc>
          <w:tcPr>
            <w:tcW w:w="141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C013AE8" w14:textId="77777777" w:rsidR="009C2FC2" w:rsidRPr="00C64544" w:rsidRDefault="009C2FC2" w:rsidP="00537DF5">
            <w:pPr>
              <w:jc w:val="center"/>
              <w:rPr>
                <w:rFonts w:ascii="Montserrat" w:eastAsia="Montserrat" w:hAnsi="Montserrat" w:cs="Montserrat"/>
                <w:b/>
                <w:color w:val="FFFFFF" w:themeColor="background1"/>
                <w:sz w:val="16"/>
                <w:szCs w:val="16"/>
              </w:rPr>
            </w:pPr>
            <w:r w:rsidRPr="00C64544">
              <w:rPr>
                <w:rFonts w:ascii="Montserrat" w:eastAsia="Montserrat" w:hAnsi="Montserrat" w:cs="Montserrat"/>
                <w:b/>
                <w:color w:val="FFFFFF" w:themeColor="background1"/>
                <w:sz w:val="16"/>
                <w:szCs w:val="16"/>
              </w:rPr>
              <w:t>Dato</w:t>
            </w:r>
          </w:p>
        </w:tc>
        <w:tc>
          <w:tcPr>
            <w:tcW w:w="581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63DC40D" w14:textId="77777777" w:rsidR="009C2FC2" w:rsidRPr="00C64544" w:rsidRDefault="009C2FC2" w:rsidP="00537DF5">
            <w:pPr>
              <w:jc w:val="center"/>
              <w:rPr>
                <w:rFonts w:ascii="Montserrat" w:eastAsia="Montserrat" w:hAnsi="Montserrat" w:cs="Montserrat"/>
                <w:b/>
                <w:color w:val="FFFFFF" w:themeColor="background1"/>
                <w:sz w:val="16"/>
                <w:szCs w:val="16"/>
              </w:rPr>
            </w:pPr>
            <w:r w:rsidRPr="00C64544">
              <w:rPr>
                <w:rFonts w:ascii="Montserrat" w:eastAsia="Montserrat" w:hAnsi="Montserrat" w:cs="Montserrat"/>
                <w:b/>
                <w:color w:val="FFFFFF" w:themeColor="background1"/>
                <w:sz w:val="16"/>
                <w:szCs w:val="16"/>
              </w:rPr>
              <w:t>Justificación</w:t>
            </w:r>
          </w:p>
        </w:tc>
        <w:tc>
          <w:tcPr>
            <w:tcW w:w="185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A970488" w14:textId="77777777" w:rsidR="009C2FC2" w:rsidRPr="00C64544" w:rsidRDefault="009C2FC2" w:rsidP="00537DF5">
            <w:pPr>
              <w:jc w:val="center"/>
              <w:rPr>
                <w:rFonts w:ascii="Montserrat" w:eastAsia="Montserrat" w:hAnsi="Montserrat" w:cs="Montserrat"/>
                <w:b/>
                <w:color w:val="FFFFFF" w:themeColor="background1"/>
                <w:sz w:val="16"/>
                <w:szCs w:val="16"/>
              </w:rPr>
            </w:pPr>
            <w:r w:rsidRPr="00C64544">
              <w:rPr>
                <w:rFonts w:ascii="Montserrat" w:eastAsia="Montserrat" w:hAnsi="Montserrat" w:cs="Montserrat"/>
                <w:b/>
                <w:color w:val="FFFFFF" w:themeColor="background1"/>
                <w:sz w:val="16"/>
                <w:szCs w:val="16"/>
              </w:rPr>
              <w:t>Fundamento</w:t>
            </w:r>
          </w:p>
        </w:tc>
      </w:tr>
      <w:tr w:rsidR="009C2FC2" w:rsidRPr="00C64544" w14:paraId="5E9D145B" w14:textId="77777777" w:rsidTr="001E0F59">
        <w:trPr>
          <w:trHeight w:val="1063"/>
          <w:jc w:val="center"/>
        </w:trPr>
        <w:tc>
          <w:tcPr>
            <w:tcW w:w="141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1D23A25" w14:textId="77777777" w:rsidR="009C2FC2" w:rsidRPr="00C64544" w:rsidRDefault="009C2FC2"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Cargo de servidores públicos Presuntos responsables</w:t>
            </w:r>
          </w:p>
        </w:tc>
        <w:tc>
          <w:tcPr>
            <w:tcW w:w="5812"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90D5929" w14:textId="77777777" w:rsidR="009C2FC2" w:rsidRPr="00C64544" w:rsidRDefault="009C2FC2"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185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0224AD2" w14:textId="77777777" w:rsidR="009C2FC2" w:rsidRPr="00C64544" w:rsidRDefault="009C2FC2"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Artículo 113, fracción I, de la LFTAIP, artículo 116 de la LGTAIP y Trigésimo octavo, fracción I, de los Lineamientos generales en materia de clasificación y desclasificación de la Información</w:t>
            </w:r>
          </w:p>
        </w:tc>
      </w:tr>
    </w:tbl>
    <w:p w14:paraId="57C3685E" w14:textId="77777777" w:rsidR="009C2FC2" w:rsidRPr="00C64544" w:rsidRDefault="009C2FC2" w:rsidP="00C64544">
      <w:pPr>
        <w:ind w:right="440"/>
        <w:jc w:val="both"/>
        <w:rPr>
          <w:rFonts w:ascii="Montserrat" w:eastAsia="Montserrat" w:hAnsi="Montserrat" w:cs="Montserrat"/>
          <w:color w:val="000000" w:themeColor="text1"/>
          <w:sz w:val="18"/>
          <w:szCs w:val="18"/>
        </w:rPr>
      </w:pPr>
    </w:p>
    <w:p w14:paraId="06956E1C" w14:textId="4D0821B5" w:rsidR="00F50AEC" w:rsidRPr="00C64544" w:rsidRDefault="00E814DA"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consecuencia, se emite la siguiente resolución por unanimidad:</w:t>
      </w:r>
    </w:p>
    <w:p w14:paraId="685D20E7" w14:textId="77777777" w:rsidR="00311A62" w:rsidRPr="00C64544" w:rsidRDefault="00311A62" w:rsidP="00C64544">
      <w:pPr>
        <w:ind w:right="440"/>
        <w:jc w:val="both"/>
        <w:rPr>
          <w:rFonts w:ascii="Montserrat" w:eastAsia="Montserrat" w:hAnsi="Montserrat" w:cs="Montserrat"/>
          <w:color w:val="000000" w:themeColor="text1"/>
          <w:sz w:val="18"/>
          <w:szCs w:val="18"/>
        </w:rPr>
      </w:pPr>
    </w:p>
    <w:p w14:paraId="57C43787" w14:textId="1A2CB2F0" w:rsidR="00311A62" w:rsidRPr="00C64544" w:rsidRDefault="00393232" w:rsidP="00C64544">
      <w:pPr>
        <w:ind w:right="38"/>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V</w:t>
      </w:r>
      <w:r w:rsidR="00ED5BD7" w:rsidRPr="00C64544">
        <w:rPr>
          <w:rFonts w:ascii="Montserrat" w:eastAsia="Montserrat" w:hAnsi="Montserrat" w:cs="Montserrat"/>
          <w:b/>
          <w:color w:val="000000" w:themeColor="text1"/>
          <w:sz w:val="18"/>
          <w:szCs w:val="18"/>
        </w:rPr>
        <w:t>.</w:t>
      </w:r>
      <w:r w:rsidR="00DD0F83" w:rsidRPr="00C64544">
        <w:rPr>
          <w:rFonts w:ascii="Montserrat" w:eastAsia="Montserrat" w:hAnsi="Montserrat" w:cs="Montserrat"/>
          <w:b/>
          <w:color w:val="000000" w:themeColor="text1"/>
          <w:sz w:val="18"/>
          <w:szCs w:val="18"/>
        </w:rPr>
        <w:t>B</w:t>
      </w:r>
      <w:r w:rsidR="00ED5BD7" w:rsidRPr="00C64544">
        <w:rPr>
          <w:rFonts w:ascii="Montserrat" w:eastAsia="Montserrat" w:hAnsi="Montserrat" w:cs="Montserrat"/>
          <w:b/>
          <w:color w:val="000000" w:themeColor="text1"/>
          <w:sz w:val="18"/>
          <w:szCs w:val="18"/>
        </w:rPr>
        <w:t xml:space="preserve">.1.ORD.38.23: CONFIRMAR </w:t>
      </w:r>
      <w:r w:rsidR="00ED5BD7" w:rsidRPr="00C64544">
        <w:rPr>
          <w:rFonts w:ascii="Montserrat" w:eastAsia="Montserrat" w:hAnsi="Montserrat" w:cs="Montserrat"/>
          <w:color w:val="000000" w:themeColor="text1"/>
          <w:sz w:val="18"/>
          <w:szCs w:val="18"/>
        </w:rPr>
        <w:t>la clasificación de la información como confidencial invocada por el OIC-SFP, de los datos personales que obran en la auditoría de seguimiento 03/500/2023 al Acto de Fiscalización como Visita de Inspección 09/2023 a la Unidad de Administración y Finanzas (UAF),</w:t>
      </w:r>
      <w:r w:rsidR="00ED5BD7" w:rsidRPr="00C64544">
        <w:rPr>
          <w:rFonts w:ascii="Montserrat" w:eastAsia="Montserrat" w:hAnsi="Montserrat" w:cs="Montserrat"/>
          <w:b/>
          <w:color w:val="000000" w:themeColor="text1"/>
          <w:sz w:val="18"/>
          <w:szCs w:val="18"/>
        </w:rPr>
        <w:t xml:space="preserve"> </w:t>
      </w:r>
      <w:r w:rsidR="00ED5BD7" w:rsidRPr="00C64544">
        <w:rPr>
          <w:rFonts w:ascii="Montserrat" w:eastAsia="Montserrat" w:hAnsi="Montserrat" w:cs="Montserrat"/>
          <w:color w:val="000000" w:themeColor="text1"/>
          <w:sz w:val="18"/>
          <w:szCs w:val="18"/>
        </w:rPr>
        <w:t>con fundamento en lo dispuesto en el artículo 113, fracción I, de la Ley Federal de Transparencia y Acceso a la Información Pública y, por ende, se autoriza elaborar la versión pública.</w:t>
      </w:r>
    </w:p>
    <w:p w14:paraId="395931FB" w14:textId="77777777" w:rsidR="00BD067D" w:rsidRPr="00C64544" w:rsidRDefault="00BD067D" w:rsidP="00C64544">
      <w:pPr>
        <w:jc w:val="both"/>
        <w:rPr>
          <w:rFonts w:ascii="Montserrat" w:eastAsia="Montserrat" w:hAnsi="Montserrat" w:cs="Montserrat"/>
          <w:color w:val="000000" w:themeColor="text1"/>
          <w:sz w:val="18"/>
          <w:szCs w:val="18"/>
        </w:rPr>
      </w:pPr>
    </w:p>
    <w:p w14:paraId="2CB2CFD6" w14:textId="46D72B7A" w:rsidR="00311A62" w:rsidRPr="00C64544" w:rsidRDefault="00DD0F83" w:rsidP="00C64544">
      <w:pPr>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C</w:t>
      </w:r>
      <w:r w:rsidR="00ED5BD7" w:rsidRPr="00C64544">
        <w:rPr>
          <w:rFonts w:ascii="Montserrat" w:eastAsia="Montserrat" w:hAnsi="Montserrat" w:cs="Montserrat"/>
          <w:b/>
          <w:color w:val="000000" w:themeColor="text1"/>
          <w:sz w:val="18"/>
          <w:szCs w:val="18"/>
        </w:rPr>
        <w:t>. Artículo 70 de la LGTAIP fracción XXXVI</w:t>
      </w:r>
    </w:p>
    <w:p w14:paraId="62DC185C" w14:textId="77777777" w:rsidR="00311A62" w:rsidRPr="00C64544" w:rsidRDefault="00ED5BD7" w:rsidP="00C64544">
      <w:pPr>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ab/>
      </w:r>
    </w:p>
    <w:p w14:paraId="309F7689" w14:textId="5FE8F94F" w:rsidR="00311A62" w:rsidRPr="00C64544" w:rsidRDefault="00DD0F83" w:rsidP="00C64544">
      <w:pPr>
        <w:ind w:firstLine="72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C</w:t>
      </w:r>
      <w:r w:rsidR="00ED5BD7" w:rsidRPr="00C64544">
        <w:rPr>
          <w:rFonts w:ascii="Montserrat" w:eastAsia="Montserrat" w:hAnsi="Montserrat" w:cs="Montserrat"/>
          <w:b/>
          <w:color w:val="000000" w:themeColor="text1"/>
          <w:sz w:val="18"/>
          <w:szCs w:val="18"/>
        </w:rPr>
        <w:t>.1 Órgano Interno de Control en el Sistema de Administración Tributaria (OIC- SAT) VP 007323</w:t>
      </w:r>
    </w:p>
    <w:p w14:paraId="5CC1FFDD" w14:textId="2BCA1BAE" w:rsidR="00E814DA" w:rsidRPr="00C64544" w:rsidRDefault="00E814DA" w:rsidP="00C64544">
      <w:pPr>
        <w:jc w:val="both"/>
        <w:rPr>
          <w:rFonts w:ascii="Montserrat" w:eastAsia="Montserrat" w:hAnsi="Montserrat" w:cs="Montserrat"/>
          <w:color w:val="000000" w:themeColor="text1"/>
          <w:sz w:val="18"/>
          <w:szCs w:val="18"/>
        </w:rPr>
      </w:pPr>
    </w:p>
    <w:p w14:paraId="0AA1B97A" w14:textId="21728D71" w:rsidR="00523BC1" w:rsidRPr="00C64544" w:rsidRDefault="00670C44" w:rsidP="00C64544">
      <w:pPr>
        <w:widowControl w:val="0"/>
        <w:ind w:right="-234"/>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El </w:t>
      </w:r>
      <w:r w:rsidRPr="00C64544">
        <w:rPr>
          <w:rFonts w:ascii="Montserrat" w:eastAsia="Montserrat" w:hAnsi="Montserrat" w:cs="Montserrat"/>
          <w:color w:val="000000" w:themeColor="text1"/>
          <w:sz w:val="20"/>
          <w:szCs w:val="20"/>
        </w:rPr>
        <w:t>OIC-SAT</w:t>
      </w:r>
      <w:r w:rsidRPr="00C64544">
        <w:rPr>
          <w:rFonts w:ascii="Montserrat" w:eastAsia="Montserrat" w:hAnsi="Montserrat" w:cs="Montserrat"/>
          <w:color w:val="000000" w:themeColor="text1"/>
          <w:sz w:val="18"/>
          <w:szCs w:val="18"/>
        </w:rPr>
        <w:t>, con la finalidad de dar cumplimiento a obligación de transparencia establecida en el artículo 70, fracción XXXVI, de la Ley General de Transparencia y Acceso a la Información Pública, solicitó al Comité de Transparencia, la clasificación de información, de acuerdo con lo que a continuación se señala:</w:t>
      </w:r>
    </w:p>
    <w:p w14:paraId="5FD9E355" w14:textId="77777777" w:rsidR="00921CDA" w:rsidRPr="00C64544" w:rsidRDefault="00921CDA" w:rsidP="00C64544">
      <w:pPr>
        <w:widowControl w:val="0"/>
        <w:jc w:val="both"/>
        <w:rPr>
          <w:rFonts w:ascii="Montserrat" w:eastAsia="Montserrat" w:hAnsi="Montserrat" w:cs="Montserrat"/>
          <w:color w:val="000000" w:themeColor="text1"/>
          <w:sz w:val="18"/>
          <w:szCs w:val="18"/>
        </w:rPr>
      </w:pPr>
    </w:p>
    <w:p w14:paraId="31ECBE0B" w14:textId="4DA805A1" w:rsidR="00BA6600" w:rsidRPr="00C64544" w:rsidRDefault="00670C44" w:rsidP="00C64544">
      <w:pPr>
        <w:widowControl w:val="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Resoluci</w:t>
      </w:r>
      <w:r w:rsidR="00B014C6" w:rsidRPr="00C64544">
        <w:rPr>
          <w:rFonts w:ascii="Montserrat" w:eastAsia="Montserrat" w:hAnsi="Montserrat" w:cs="Montserrat"/>
          <w:color w:val="000000" w:themeColor="text1"/>
          <w:sz w:val="18"/>
          <w:szCs w:val="18"/>
        </w:rPr>
        <w:t>ones</w:t>
      </w:r>
      <w:r w:rsidRPr="00C64544">
        <w:rPr>
          <w:rFonts w:ascii="Montserrat" w:eastAsia="Montserrat" w:hAnsi="Montserrat" w:cs="Montserrat"/>
          <w:color w:val="000000" w:themeColor="text1"/>
          <w:sz w:val="18"/>
          <w:szCs w:val="18"/>
        </w:rPr>
        <w:t xml:space="preserve"> </w:t>
      </w:r>
      <w:r w:rsidR="00B014C6" w:rsidRPr="00C64544">
        <w:rPr>
          <w:rFonts w:ascii="Montserrat" w:eastAsia="Montserrat" w:hAnsi="Montserrat" w:cs="Montserrat"/>
          <w:color w:val="000000" w:themeColor="text1"/>
          <w:sz w:val="18"/>
          <w:szCs w:val="18"/>
        </w:rPr>
        <w:t>al</w:t>
      </w:r>
      <w:r w:rsidRPr="00C64544">
        <w:rPr>
          <w:rFonts w:ascii="Montserrat" w:eastAsia="Montserrat" w:hAnsi="Montserrat" w:cs="Montserrat"/>
          <w:color w:val="000000" w:themeColor="text1"/>
          <w:sz w:val="18"/>
          <w:szCs w:val="18"/>
        </w:rPr>
        <w:t xml:space="preserve"> expediente del procedimiento de sanción a proveedores, contratistas y licitantes número DS-0001/2021 y </w:t>
      </w:r>
      <w:r w:rsidR="00BA6600" w:rsidRPr="00C64544">
        <w:rPr>
          <w:rFonts w:ascii="Montserrat" w:eastAsia="Montserrat" w:hAnsi="Montserrat" w:cs="Montserrat"/>
          <w:color w:val="000000" w:themeColor="text1"/>
          <w:sz w:val="18"/>
          <w:szCs w:val="18"/>
        </w:rPr>
        <w:t>al expediente</w:t>
      </w:r>
      <w:r w:rsidRPr="00C64544">
        <w:rPr>
          <w:rFonts w:ascii="Montserrat" w:eastAsia="Montserrat" w:hAnsi="Montserrat" w:cs="Montserrat"/>
          <w:color w:val="000000" w:themeColor="text1"/>
          <w:sz w:val="18"/>
          <w:szCs w:val="18"/>
        </w:rPr>
        <w:t xml:space="preserve"> de inco</w:t>
      </w:r>
      <w:r w:rsidR="009F403C" w:rsidRPr="00C64544">
        <w:rPr>
          <w:rFonts w:ascii="Montserrat" w:eastAsia="Montserrat" w:hAnsi="Montserrat" w:cs="Montserrat"/>
          <w:color w:val="000000" w:themeColor="text1"/>
          <w:sz w:val="18"/>
          <w:szCs w:val="18"/>
        </w:rPr>
        <w:t>nformidad número INC-0002/2021.</w:t>
      </w:r>
    </w:p>
    <w:p w14:paraId="41ECD884" w14:textId="77777777" w:rsidR="00523BC1" w:rsidRPr="00C64544" w:rsidRDefault="00523BC1" w:rsidP="00C64544">
      <w:pPr>
        <w:widowControl w:val="0"/>
        <w:jc w:val="both"/>
        <w:rPr>
          <w:rFonts w:ascii="Montserrat" w:eastAsia="Montserrat" w:hAnsi="Montserrat" w:cs="Montserrat"/>
          <w:color w:val="000000" w:themeColor="text1"/>
          <w:sz w:val="18"/>
          <w:szCs w:val="18"/>
        </w:rPr>
      </w:pPr>
    </w:p>
    <w:tbl>
      <w:tblPr>
        <w:tblW w:w="90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5812"/>
        <w:gridCol w:w="1852"/>
      </w:tblGrid>
      <w:tr w:rsidR="00AF1B1C" w:rsidRPr="00C64544" w14:paraId="76A6581D" w14:textId="77777777" w:rsidTr="009F403C">
        <w:trPr>
          <w:tblHeader/>
          <w:jc w:val="center"/>
        </w:trPr>
        <w:tc>
          <w:tcPr>
            <w:tcW w:w="141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30B0762" w14:textId="77777777" w:rsidR="00670C44" w:rsidRPr="00C64544" w:rsidRDefault="00670C44" w:rsidP="00C64544">
            <w:pPr>
              <w:jc w:val="both"/>
              <w:rPr>
                <w:rFonts w:ascii="Montserrat" w:eastAsia="Montserrat" w:hAnsi="Montserrat" w:cs="Montserrat"/>
                <w:b/>
                <w:color w:val="FFFFFF" w:themeColor="background1"/>
                <w:sz w:val="16"/>
                <w:szCs w:val="16"/>
              </w:rPr>
            </w:pPr>
            <w:r w:rsidRPr="00C64544">
              <w:rPr>
                <w:rFonts w:ascii="Montserrat" w:eastAsia="Montserrat" w:hAnsi="Montserrat" w:cs="Montserrat"/>
                <w:b/>
                <w:color w:val="FFFFFF" w:themeColor="background1"/>
                <w:sz w:val="16"/>
                <w:szCs w:val="16"/>
              </w:rPr>
              <w:t>Dato</w:t>
            </w:r>
          </w:p>
        </w:tc>
        <w:tc>
          <w:tcPr>
            <w:tcW w:w="581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9270035" w14:textId="77777777" w:rsidR="00670C44" w:rsidRPr="00C64544" w:rsidRDefault="00670C44" w:rsidP="00C64544">
            <w:pPr>
              <w:jc w:val="both"/>
              <w:rPr>
                <w:rFonts w:ascii="Montserrat" w:eastAsia="Montserrat" w:hAnsi="Montserrat" w:cs="Montserrat"/>
                <w:b/>
                <w:color w:val="FFFFFF" w:themeColor="background1"/>
                <w:sz w:val="16"/>
                <w:szCs w:val="16"/>
              </w:rPr>
            </w:pPr>
            <w:r w:rsidRPr="00C64544">
              <w:rPr>
                <w:rFonts w:ascii="Montserrat" w:eastAsia="Montserrat" w:hAnsi="Montserrat" w:cs="Montserrat"/>
                <w:b/>
                <w:color w:val="FFFFFF" w:themeColor="background1"/>
                <w:sz w:val="16"/>
                <w:szCs w:val="16"/>
              </w:rPr>
              <w:t>Justificación</w:t>
            </w:r>
          </w:p>
        </w:tc>
        <w:tc>
          <w:tcPr>
            <w:tcW w:w="185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83FE7A3" w14:textId="77777777" w:rsidR="00670C44" w:rsidRPr="00C64544" w:rsidRDefault="00670C44" w:rsidP="00C64544">
            <w:pPr>
              <w:jc w:val="both"/>
              <w:rPr>
                <w:rFonts w:ascii="Montserrat" w:eastAsia="Montserrat" w:hAnsi="Montserrat" w:cs="Montserrat"/>
                <w:b/>
                <w:color w:val="FFFFFF" w:themeColor="background1"/>
                <w:sz w:val="16"/>
                <w:szCs w:val="16"/>
              </w:rPr>
            </w:pPr>
            <w:r w:rsidRPr="00C64544">
              <w:rPr>
                <w:rFonts w:ascii="Montserrat" w:eastAsia="Montserrat" w:hAnsi="Montserrat" w:cs="Montserrat"/>
                <w:b/>
                <w:color w:val="FFFFFF" w:themeColor="background1"/>
                <w:sz w:val="16"/>
                <w:szCs w:val="16"/>
              </w:rPr>
              <w:t>Fundamento</w:t>
            </w:r>
          </w:p>
        </w:tc>
      </w:tr>
      <w:tr w:rsidR="00AF1B1C" w:rsidRPr="00C64544" w14:paraId="789F015B" w14:textId="77777777" w:rsidTr="009F403C">
        <w:trPr>
          <w:trHeight w:val="1063"/>
          <w:jc w:val="center"/>
        </w:trPr>
        <w:tc>
          <w:tcPr>
            <w:tcW w:w="141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68F530F" w14:textId="77777777"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Firma o rubrica de particulares</w:t>
            </w:r>
          </w:p>
        </w:tc>
        <w:tc>
          <w:tcPr>
            <w:tcW w:w="5812"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372507A" w14:textId="683FF4EA"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 xml:space="preserve">Escritura grafica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w:t>
            </w:r>
            <w:r w:rsidR="00EC0AC2" w:rsidRPr="00C64544">
              <w:rPr>
                <w:rFonts w:ascii="Montserrat" w:eastAsia="Montserrat" w:hAnsi="Montserrat" w:cs="Montserrat"/>
                <w:color w:val="000000" w:themeColor="text1"/>
                <w:sz w:val="16"/>
                <w:szCs w:val="16"/>
              </w:rPr>
              <w:t>personal que debe ser protegido</w:t>
            </w:r>
          </w:p>
        </w:tc>
        <w:tc>
          <w:tcPr>
            <w:tcW w:w="185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3860C9E" w14:textId="77777777"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Artículo 113, fracción I, de la LFTAIP</w:t>
            </w:r>
          </w:p>
        </w:tc>
      </w:tr>
      <w:tr w:rsidR="00AF1B1C" w:rsidRPr="00C64544" w14:paraId="1FBE4AEE" w14:textId="77777777" w:rsidTr="009F403C">
        <w:trPr>
          <w:trHeight w:val="1063"/>
          <w:jc w:val="center"/>
        </w:trPr>
        <w:tc>
          <w:tcPr>
            <w:tcW w:w="141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703F8EC" w14:textId="77777777"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lastRenderedPageBreak/>
              <w:t>Correo electrónico</w:t>
            </w:r>
          </w:p>
        </w:tc>
        <w:tc>
          <w:tcPr>
            <w:tcW w:w="5812"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E7128C3" w14:textId="32D20212"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 xml:space="preserve">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considerase dicha cuenta </w:t>
            </w:r>
            <w:r w:rsidR="00EC0AC2" w:rsidRPr="00C64544">
              <w:rPr>
                <w:rFonts w:ascii="Montserrat" w:eastAsia="Montserrat" w:hAnsi="Montserrat" w:cs="Montserrat"/>
                <w:color w:val="000000" w:themeColor="text1"/>
                <w:sz w:val="16"/>
                <w:szCs w:val="16"/>
              </w:rPr>
              <w:t>como dato personal y protegerse</w:t>
            </w:r>
          </w:p>
        </w:tc>
        <w:tc>
          <w:tcPr>
            <w:tcW w:w="185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6358F11" w14:textId="77777777"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Artículo 113, fracción I, de la LFTAIP</w:t>
            </w:r>
          </w:p>
        </w:tc>
      </w:tr>
      <w:tr w:rsidR="00AF1B1C" w:rsidRPr="00C64544" w14:paraId="44ED6D98" w14:textId="77777777" w:rsidTr="009F403C">
        <w:trPr>
          <w:trHeight w:val="1063"/>
          <w:jc w:val="center"/>
        </w:trPr>
        <w:tc>
          <w:tcPr>
            <w:tcW w:w="141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24D5870" w14:textId="77777777"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Nombre de particular(es) o Tercero(s)</w:t>
            </w:r>
          </w:p>
        </w:tc>
        <w:tc>
          <w:tcPr>
            <w:tcW w:w="5812"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C46A192" w14:textId="77DE08D7"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Derivado de que, en la resolución en cita, se hace mención de dos personas físicas, las cuales son ajenas al procedimiento de inconformidad, y toda vez que, 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w:t>
            </w:r>
            <w:r w:rsidR="00EC0AC2" w:rsidRPr="00C64544">
              <w:rPr>
                <w:rFonts w:ascii="Montserrat" w:eastAsia="Montserrat" w:hAnsi="Montserrat" w:cs="Montserrat"/>
                <w:color w:val="000000" w:themeColor="text1"/>
                <w:sz w:val="16"/>
                <w:szCs w:val="16"/>
              </w:rPr>
              <w:t>ulta necesaria</w:t>
            </w:r>
          </w:p>
        </w:tc>
        <w:tc>
          <w:tcPr>
            <w:tcW w:w="185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CB1328F" w14:textId="77777777"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Artículo 113, fracción I, de la LFTAIP</w:t>
            </w:r>
          </w:p>
        </w:tc>
      </w:tr>
      <w:tr w:rsidR="00AF1B1C" w:rsidRPr="00C64544" w14:paraId="0A075DF4" w14:textId="77777777" w:rsidTr="009F403C">
        <w:trPr>
          <w:trHeight w:val="1063"/>
          <w:jc w:val="center"/>
        </w:trPr>
        <w:tc>
          <w:tcPr>
            <w:tcW w:w="141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3922B4C" w14:textId="77777777"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Número de Cédula Profesional</w:t>
            </w:r>
          </w:p>
        </w:tc>
        <w:tc>
          <w:tcPr>
            <w:tcW w:w="5812"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993DC98" w14:textId="03DBBCC0"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 xml:space="preserve">Documento en el que consta la patente para ejercer una profesión, de la cual se advierten los datos personales que se consideran confidenciales, en tanto que pueden identificar otra información de su titular, motivo </w:t>
            </w:r>
            <w:r w:rsidR="00EC0AC2" w:rsidRPr="00C64544">
              <w:rPr>
                <w:rFonts w:ascii="Montserrat" w:eastAsia="Montserrat" w:hAnsi="Montserrat" w:cs="Montserrat"/>
                <w:color w:val="000000" w:themeColor="text1"/>
                <w:sz w:val="16"/>
                <w:szCs w:val="16"/>
              </w:rPr>
              <w:t>por el que deben ser protegidos</w:t>
            </w:r>
          </w:p>
        </w:tc>
        <w:tc>
          <w:tcPr>
            <w:tcW w:w="185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882B931" w14:textId="77777777"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Artículo 113, fracción I, de la LFTAIP</w:t>
            </w:r>
          </w:p>
        </w:tc>
      </w:tr>
      <w:tr w:rsidR="00670C44" w:rsidRPr="00C64544" w14:paraId="50497FC9" w14:textId="77777777" w:rsidTr="009F403C">
        <w:trPr>
          <w:trHeight w:val="511"/>
          <w:jc w:val="center"/>
        </w:trPr>
        <w:tc>
          <w:tcPr>
            <w:tcW w:w="141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7AC0240" w14:textId="77777777"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Profesión u ocupación</w:t>
            </w:r>
          </w:p>
        </w:tc>
        <w:tc>
          <w:tcPr>
            <w:tcW w:w="5812"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CDF3C52" w14:textId="284C7999"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La profesión de una persona física identificada también constituye un dato personal que, incluso, podría reflejar el grado de estudios, preparación académica, preferencias o ideología, cuando éste no reviste el carácter de representante legal de la persona que actúa, es contratante o demandante, se actualiza su clasificación</w:t>
            </w:r>
            <w:r w:rsidR="00EC0AC2" w:rsidRPr="00C64544">
              <w:rPr>
                <w:rFonts w:ascii="Montserrat" w:eastAsia="Montserrat" w:hAnsi="Montserrat" w:cs="Montserrat"/>
                <w:color w:val="000000" w:themeColor="text1"/>
                <w:sz w:val="16"/>
                <w:szCs w:val="16"/>
              </w:rPr>
              <w:t>, como información confidencial</w:t>
            </w:r>
          </w:p>
        </w:tc>
        <w:tc>
          <w:tcPr>
            <w:tcW w:w="185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B1A0549" w14:textId="77777777" w:rsidR="00670C44" w:rsidRPr="00C64544" w:rsidRDefault="00670C44" w:rsidP="00C64544">
            <w:pPr>
              <w:jc w:val="both"/>
              <w:rPr>
                <w:rFonts w:ascii="Montserrat" w:eastAsia="Montserrat" w:hAnsi="Montserrat" w:cs="Montserrat"/>
                <w:color w:val="000000" w:themeColor="text1"/>
                <w:sz w:val="16"/>
                <w:szCs w:val="16"/>
              </w:rPr>
            </w:pPr>
            <w:r w:rsidRPr="00C64544">
              <w:rPr>
                <w:rFonts w:ascii="Montserrat" w:eastAsia="Montserrat" w:hAnsi="Montserrat" w:cs="Montserrat"/>
                <w:color w:val="000000" w:themeColor="text1"/>
                <w:sz w:val="16"/>
                <w:szCs w:val="16"/>
              </w:rPr>
              <w:t>Artículo 113, fracción I, de la LFTAIP</w:t>
            </w:r>
          </w:p>
        </w:tc>
      </w:tr>
    </w:tbl>
    <w:p w14:paraId="0394B41D" w14:textId="29737049" w:rsidR="00670C44" w:rsidRPr="00C64544" w:rsidRDefault="00670C44" w:rsidP="00C64544">
      <w:pPr>
        <w:jc w:val="both"/>
        <w:rPr>
          <w:rFonts w:ascii="Montserrat" w:eastAsia="Montserrat" w:hAnsi="Montserrat" w:cs="Montserrat"/>
          <w:color w:val="000000" w:themeColor="text1"/>
          <w:sz w:val="18"/>
          <w:szCs w:val="18"/>
        </w:rPr>
      </w:pPr>
    </w:p>
    <w:p w14:paraId="17EE5B0F" w14:textId="7F618F43" w:rsidR="00E814DA" w:rsidRPr="00C64544" w:rsidRDefault="00E814DA"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En consecuencia, se emite la siguiente resolución por unanimidad:</w:t>
      </w:r>
    </w:p>
    <w:p w14:paraId="66F41EA8" w14:textId="77777777" w:rsidR="00E814DA" w:rsidRPr="00C64544" w:rsidRDefault="00E814DA" w:rsidP="00C64544">
      <w:pPr>
        <w:ind w:right="38"/>
        <w:jc w:val="both"/>
        <w:rPr>
          <w:rFonts w:ascii="Montserrat" w:eastAsia="Montserrat" w:hAnsi="Montserrat" w:cs="Montserrat"/>
          <w:b/>
          <w:color w:val="000000" w:themeColor="text1"/>
          <w:sz w:val="18"/>
          <w:szCs w:val="18"/>
        </w:rPr>
      </w:pPr>
    </w:p>
    <w:p w14:paraId="6A7E42C5" w14:textId="3F8B7DFB" w:rsidR="009F403C" w:rsidRPr="00C64544" w:rsidRDefault="00393232" w:rsidP="00C64544">
      <w:pPr>
        <w:snapToGrid w:val="0"/>
        <w:ind w:right="431"/>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V</w:t>
      </w:r>
      <w:r w:rsidR="00ED5BD7" w:rsidRPr="00C64544">
        <w:rPr>
          <w:rFonts w:ascii="Montserrat" w:eastAsia="Montserrat" w:hAnsi="Montserrat" w:cs="Montserrat"/>
          <w:b/>
          <w:color w:val="000000" w:themeColor="text1"/>
          <w:sz w:val="18"/>
          <w:szCs w:val="18"/>
        </w:rPr>
        <w:t>.</w:t>
      </w:r>
      <w:r w:rsidR="00DD0F83" w:rsidRPr="00C64544">
        <w:rPr>
          <w:rFonts w:ascii="Montserrat" w:eastAsia="Montserrat" w:hAnsi="Montserrat" w:cs="Montserrat"/>
          <w:b/>
          <w:color w:val="000000" w:themeColor="text1"/>
          <w:sz w:val="18"/>
          <w:szCs w:val="18"/>
        </w:rPr>
        <w:t>C</w:t>
      </w:r>
      <w:r w:rsidR="00ED5BD7" w:rsidRPr="00C64544">
        <w:rPr>
          <w:rFonts w:ascii="Montserrat" w:eastAsia="Montserrat" w:hAnsi="Montserrat" w:cs="Montserrat"/>
          <w:b/>
          <w:color w:val="000000" w:themeColor="text1"/>
          <w:sz w:val="18"/>
          <w:szCs w:val="18"/>
        </w:rPr>
        <w:t xml:space="preserve">.1.ORD.38.23: </w:t>
      </w:r>
      <w:r w:rsidR="00670C44" w:rsidRPr="00C64544">
        <w:rPr>
          <w:rFonts w:ascii="Montserrat" w:eastAsia="Montserrat" w:hAnsi="Montserrat" w:cs="Montserrat"/>
          <w:b/>
          <w:color w:val="000000" w:themeColor="text1"/>
          <w:sz w:val="18"/>
          <w:szCs w:val="18"/>
        </w:rPr>
        <w:t>CONFIRMAR</w:t>
      </w:r>
      <w:r w:rsidR="00670C44" w:rsidRPr="00C64544">
        <w:rPr>
          <w:rFonts w:ascii="Montserrat" w:eastAsia="Montserrat" w:hAnsi="Montserrat" w:cs="Montserrat"/>
          <w:color w:val="000000" w:themeColor="text1"/>
          <w:sz w:val="18"/>
          <w:szCs w:val="18"/>
        </w:rPr>
        <w:t xml:space="preserve"> la clasificación de la información como confidencial invocada por el OIC-SAT, de los datos en las </w:t>
      </w:r>
      <w:r w:rsidR="00670C44" w:rsidRPr="00C64544">
        <w:rPr>
          <w:rFonts w:ascii="Montserrat" w:hAnsi="Montserrat" w:cs="Montserrat"/>
          <w:color w:val="000000" w:themeColor="text1"/>
          <w:sz w:val="18"/>
          <w:szCs w:val="18"/>
        </w:rPr>
        <w:t xml:space="preserve">resoluciones </w:t>
      </w:r>
      <w:r w:rsidR="00EC0AC2" w:rsidRPr="00C64544">
        <w:rPr>
          <w:rFonts w:ascii="Montserrat" w:eastAsia="Montserrat" w:hAnsi="Montserrat" w:cs="Montserrat"/>
          <w:color w:val="000000" w:themeColor="text1"/>
          <w:sz w:val="18"/>
          <w:szCs w:val="18"/>
        </w:rPr>
        <w:t>al expediente</w:t>
      </w:r>
      <w:r w:rsidR="00670C44" w:rsidRPr="00C64544">
        <w:rPr>
          <w:rFonts w:ascii="Montserrat" w:eastAsia="Montserrat" w:hAnsi="Montserrat" w:cs="Montserrat"/>
          <w:color w:val="000000" w:themeColor="text1"/>
          <w:sz w:val="18"/>
          <w:szCs w:val="18"/>
        </w:rPr>
        <w:t xml:space="preserve"> del procedimiento de sanción a proveedores, contratistas y licitantes número DS-0001/2021 y </w:t>
      </w:r>
      <w:r w:rsidR="00EC0AC2" w:rsidRPr="00C64544">
        <w:rPr>
          <w:rFonts w:ascii="Montserrat" w:eastAsia="Montserrat" w:hAnsi="Montserrat" w:cs="Montserrat"/>
          <w:color w:val="000000" w:themeColor="text1"/>
          <w:sz w:val="18"/>
          <w:szCs w:val="18"/>
        </w:rPr>
        <w:t>al expediente</w:t>
      </w:r>
      <w:r w:rsidR="00670C44" w:rsidRPr="00C64544">
        <w:rPr>
          <w:rFonts w:ascii="Montserrat" w:eastAsia="Montserrat" w:hAnsi="Montserrat" w:cs="Montserrat"/>
          <w:color w:val="000000" w:themeColor="text1"/>
          <w:sz w:val="18"/>
          <w:szCs w:val="18"/>
        </w:rPr>
        <w:t xml:space="preserve"> de inconformidad número INC-0002/2021</w:t>
      </w:r>
      <w:r w:rsidR="00670C44" w:rsidRPr="00C64544">
        <w:rPr>
          <w:rFonts w:ascii="Montserrat" w:hAnsi="Montserrat" w:cs="Montserrat"/>
          <w:color w:val="000000" w:themeColor="text1"/>
          <w:sz w:val="18"/>
          <w:szCs w:val="18"/>
        </w:rPr>
        <w:t xml:space="preserve">, </w:t>
      </w:r>
      <w:r w:rsidR="00670C44" w:rsidRPr="00C64544">
        <w:rPr>
          <w:rFonts w:ascii="Montserrat" w:eastAsia="Montserrat" w:hAnsi="Montserrat" w:cs="Montserrat"/>
          <w:color w:val="000000" w:themeColor="text1"/>
          <w:sz w:val="18"/>
          <w:szCs w:val="18"/>
        </w:rPr>
        <w:t>con fundamento en el artículo 113, fracción I, de la Ley Federal de Transparencia y Acceso a la Información Pública y, por ende, se autoriza elaborar las versiones públicas.</w:t>
      </w:r>
    </w:p>
    <w:p w14:paraId="123C77E2" w14:textId="3F2483EA" w:rsidR="00523BC1" w:rsidRDefault="00523BC1" w:rsidP="00C64544">
      <w:pPr>
        <w:snapToGrid w:val="0"/>
        <w:ind w:right="431"/>
        <w:jc w:val="both"/>
        <w:rPr>
          <w:rFonts w:ascii="Montserrat" w:eastAsia="Montserrat" w:hAnsi="Montserrat" w:cs="Montserrat"/>
          <w:color w:val="000000" w:themeColor="text1"/>
          <w:sz w:val="18"/>
          <w:szCs w:val="18"/>
        </w:rPr>
      </w:pPr>
    </w:p>
    <w:p w14:paraId="76E5807F" w14:textId="2EDFD4E5" w:rsidR="00537DF5" w:rsidRDefault="00537DF5" w:rsidP="00C64544">
      <w:pPr>
        <w:snapToGrid w:val="0"/>
        <w:ind w:right="431"/>
        <w:jc w:val="both"/>
        <w:rPr>
          <w:rFonts w:ascii="Montserrat" w:eastAsia="Montserrat" w:hAnsi="Montserrat" w:cs="Montserrat"/>
          <w:color w:val="000000" w:themeColor="text1"/>
          <w:sz w:val="18"/>
          <w:szCs w:val="18"/>
        </w:rPr>
      </w:pPr>
    </w:p>
    <w:p w14:paraId="5BF7207E" w14:textId="37D7B5C7" w:rsidR="00537DF5" w:rsidRDefault="00537DF5" w:rsidP="00C64544">
      <w:pPr>
        <w:snapToGrid w:val="0"/>
        <w:ind w:right="431"/>
        <w:jc w:val="both"/>
        <w:rPr>
          <w:rFonts w:ascii="Montserrat" w:eastAsia="Montserrat" w:hAnsi="Montserrat" w:cs="Montserrat"/>
          <w:color w:val="000000" w:themeColor="text1"/>
          <w:sz w:val="18"/>
          <w:szCs w:val="18"/>
        </w:rPr>
      </w:pPr>
    </w:p>
    <w:p w14:paraId="69656A95" w14:textId="26A2652F" w:rsidR="00537DF5" w:rsidRDefault="00537DF5" w:rsidP="00C64544">
      <w:pPr>
        <w:snapToGrid w:val="0"/>
        <w:ind w:right="431"/>
        <w:jc w:val="both"/>
        <w:rPr>
          <w:rFonts w:ascii="Montserrat" w:eastAsia="Montserrat" w:hAnsi="Montserrat" w:cs="Montserrat"/>
          <w:color w:val="000000" w:themeColor="text1"/>
          <w:sz w:val="18"/>
          <w:szCs w:val="18"/>
        </w:rPr>
      </w:pPr>
    </w:p>
    <w:p w14:paraId="3F10892D" w14:textId="29C18AC0" w:rsidR="00537DF5" w:rsidRDefault="00537DF5" w:rsidP="00C64544">
      <w:pPr>
        <w:snapToGrid w:val="0"/>
        <w:ind w:right="431"/>
        <w:jc w:val="both"/>
        <w:rPr>
          <w:rFonts w:ascii="Montserrat" w:eastAsia="Montserrat" w:hAnsi="Montserrat" w:cs="Montserrat"/>
          <w:color w:val="000000" w:themeColor="text1"/>
          <w:sz w:val="18"/>
          <w:szCs w:val="18"/>
        </w:rPr>
      </w:pPr>
    </w:p>
    <w:p w14:paraId="00F4B036" w14:textId="296CD5B6" w:rsidR="00537DF5" w:rsidRDefault="00537DF5" w:rsidP="00C64544">
      <w:pPr>
        <w:snapToGrid w:val="0"/>
        <w:ind w:right="431"/>
        <w:jc w:val="both"/>
        <w:rPr>
          <w:rFonts w:ascii="Montserrat" w:eastAsia="Montserrat" w:hAnsi="Montserrat" w:cs="Montserrat"/>
          <w:color w:val="000000" w:themeColor="text1"/>
          <w:sz w:val="18"/>
          <w:szCs w:val="18"/>
        </w:rPr>
      </w:pPr>
    </w:p>
    <w:p w14:paraId="4F4F6349" w14:textId="7DC9F90A" w:rsidR="00537DF5" w:rsidRDefault="00537DF5" w:rsidP="00C64544">
      <w:pPr>
        <w:snapToGrid w:val="0"/>
        <w:ind w:right="431"/>
        <w:jc w:val="both"/>
        <w:rPr>
          <w:rFonts w:ascii="Montserrat" w:eastAsia="Montserrat" w:hAnsi="Montserrat" w:cs="Montserrat"/>
          <w:color w:val="000000" w:themeColor="text1"/>
          <w:sz w:val="18"/>
          <w:szCs w:val="18"/>
        </w:rPr>
      </w:pPr>
    </w:p>
    <w:p w14:paraId="48640073" w14:textId="262F8C69" w:rsidR="00537DF5" w:rsidRDefault="00537DF5" w:rsidP="00C64544">
      <w:pPr>
        <w:snapToGrid w:val="0"/>
        <w:ind w:right="431"/>
        <w:jc w:val="both"/>
        <w:rPr>
          <w:rFonts w:ascii="Montserrat" w:eastAsia="Montserrat" w:hAnsi="Montserrat" w:cs="Montserrat"/>
          <w:color w:val="000000" w:themeColor="text1"/>
          <w:sz w:val="18"/>
          <w:szCs w:val="18"/>
        </w:rPr>
      </w:pPr>
    </w:p>
    <w:p w14:paraId="092A695F" w14:textId="186223E2" w:rsidR="00537DF5" w:rsidRDefault="00537DF5" w:rsidP="00C64544">
      <w:pPr>
        <w:snapToGrid w:val="0"/>
        <w:ind w:right="431"/>
        <w:jc w:val="both"/>
        <w:rPr>
          <w:rFonts w:ascii="Montserrat" w:eastAsia="Montserrat" w:hAnsi="Montserrat" w:cs="Montserrat"/>
          <w:color w:val="000000" w:themeColor="text1"/>
          <w:sz w:val="18"/>
          <w:szCs w:val="18"/>
        </w:rPr>
      </w:pPr>
    </w:p>
    <w:p w14:paraId="0807474F" w14:textId="160227EE" w:rsidR="00537DF5" w:rsidRDefault="00537DF5" w:rsidP="00C64544">
      <w:pPr>
        <w:snapToGrid w:val="0"/>
        <w:ind w:right="431"/>
        <w:jc w:val="both"/>
        <w:rPr>
          <w:rFonts w:ascii="Montserrat" w:eastAsia="Montserrat" w:hAnsi="Montserrat" w:cs="Montserrat"/>
          <w:color w:val="000000" w:themeColor="text1"/>
          <w:sz w:val="18"/>
          <w:szCs w:val="18"/>
        </w:rPr>
      </w:pPr>
    </w:p>
    <w:p w14:paraId="6BC29539" w14:textId="339191B1" w:rsidR="00537DF5" w:rsidRDefault="00537DF5" w:rsidP="00C64544">
      <w:pPr>
        <w:snapToGrid w:val="0"/>
        <w:ind w:right="431"/>
        <w:jc w:val="both"/>
        <w:rPr>
          <w:rFonts w:ascii="Montserrat" w:eastAsia="Montserrat" w:hAnsi="Montserrat" w:cs="Montserrat"/>
          <w:color w:val="000000" w:themeColor="text1"/>
          <w:sz w:val="18"/>
          <w:szCs w:val="18"/>
        </w:rPr>
      </w:pPr>
    </w:p>
    <w:p w14:paraId="728EF370" w14:textId="77777777" w:rsidR="00537DF5" w:rsidRPr="00C64544" w:rsidRDefault="00537DF5" w:rsidP="00C64544">
      <w:pPr>
        <w:snapToGrid w:val="0"/>
        <w:ind w:right="431"/>
        <w:jc w:val="both"/>
        <w:rPr>
          <w:rFonts w:ascii="Montserrat" w:eastAsia="Montserrat" w:hAnsi="Montserrat" w:cs="Montserrat"/>
          <w:color w:val="000000" w:themeColor="text1"/>
          <w:sz w:val="18"/>
          <w:szCs w:val="18"/>
        </w:rPr>
      </w:pPr>
    </w:p>
    <w:p w14:paraId="7373716B" w14:textId="4F6364D0" w:rsidR="00DF35FD" w:rsidRPr="00C64544" w:rsidRDefault="00ED5BD7" w:rsidP="00C64544">
      <w:pPr>
        <w:spacing w:before="240" w:after="24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lastRenderedPageBreak/>
        <w:tab/>
      </w:r>
      <w:r w:rsidRPr="00C64544">
        <w:rPr>
          <w:rFonts w:ascii="Montserrat" w:eastAsia="Montserrat" w:hAnsi="Montserrat" w:cs="Montserrat"/>
          <w:b/>
          <w:color w:val="000000" w:themeColor="text1"/>
          <w:sz w:val="18"/>
          <w:szCs w:val="18"/>
        </w:rPr>
        <w:tab/>
      </w:r>
      <w:r w:rsidRPr="00C64544">
        <w:rPr>
          <w:rFonts w:ascii="Montserrat" w:eastAsia="Montserrat" w:hAnsi="Montserrat" w:cs="Montserrat"/>
          <w:b/>
          <w:color w:val="000000" w:themeColor="text1"/>
          <w:sz w:val="18"/>
          <w:szCs w:val="18"/>
        </w:rPr>
        <w:tab/>
      </w:r>
      <w:r w:rsidRPr="00C64544">
        <w:rPr>
          <w:rFonts w:ascii="Montserrat" w:eastAsia="Montserrat" w:hAnsi="Montserrat" w:cs="Montserrat"/>
          <w:b/>
          <w:color w:val="000000" w:themeColor="text1"/>
          <w:sz w:val="18"/>
          <w:szCs w:val="18"/>
        </w:rPr>
        <w:tab/>
      </w:r>
      <w:r w:rsidR="000611DD" w:rsidRPr="00C64544">
        <w:rPr>
          <w:rFonts w:ascii="Montserrat" w:eastAsia="Montserrat" w:hAnsi="Montserrat" w:cs="Montserrat"/>
          <w:b/>
          <w:color w:val="000000" w:themeColor="text1"/>
          <w:sz w:val="18"/>
          <w:szCs w:val="18"/>
        </w:rPr>
        <w:t>SEXTO</w:t>
      </w:r>
      <w:r w:rsidR="00DF35FD" w:rsidRPr="00C64544">
        <w:rPr>
          <w:rFonts w:ascii="Montserrat" w:eastAsia="Montserrat" w:hAnsi="Montserrat" w:cs="Montserrat"/>
          <w:b/>
          <w:color w:val="000000" w:themeColor="text1"/>
          <w:sz w:val="18"/>
          <w:szCs w:val="18"/>
        </w:rPr>
        <w:t xml:space="preserve"> PUNTO DEL ORDEN DEL DÍA</w:t>
      </w:r>
    </w:p>
    <w:p w14:paraId="2ED30D15" w14:textId="40FC2AB7" w:rsidR="00DF35FD" w:rsidRPr="00C64544" w:rsidRDefault="000611DD" w:rsidP="00C64544">
      <w:pPr>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VI</w:t>
      </w:r>
      <w:r w:rsidR="00DF35FD" w:rsidRPr="00C64544">
        <w:rPr>
          <w:rFonts w:ascii="Montserrat" w:eastAsia="Montserrat" w:hAnsi="Montserrat" w:cs="Montserrat"/>
          <w:b/>
          <w:color w:val="000000" w:themeColor="text1"/>
          <w:sz w:val="18"/>
          <w:szCs w:val="18"/>
        </w:rPr>
        <w:t>.   Asuntos Generales</w:t>
      </w:r>
    </w:p>
    <w:p w14:paraId="71A9B82A" w14:textId="77777777" w:rsidR="00DF35FD" w:rsidRPr="00C64544" w:rsidRDefault="00DF35FD" w:rsidP="00C64544">
      <w:pPr>
        <w:jc w:val="both"/>
        <w:rPr>
          <w:rFonts w:ascii="Montserrat" w:eastAsia="Montserrat" w:hAnsi="Montserrat" w:cs="Montserrat"/>
          <w:color w:val="000000" w:themeColor="text1"/>
          <w:sz w:val="18"/>
          <w:szCs w:val="18"/>
        </w:rPr>
      </w:pPr>
    </w:p>
    <w:p w14:paraId="21B553AF" w14:textId="6D20932C" w:rsidR="00DF35FD" w:rsidRPr="00C64544" w:rsidRDefault="00DF35FD" w:rsidP="00C64544">
      <w:pPr>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 xml:space="preserve">A.1 </w:t>
      </w:r>
      <w:r w:rsidR="009D07FE" w:rsidRPr="00C64544">
        <w:rPr>
          <w:rFonts w:ascii="Montserrat" w:eastAsia="Montserrat" w:hAnsi="Montserrat" w:cs="Montserrat"/>
          <w:b/>
          <w:color w:val="000000" w:themeColor="text1"/>
          <w:sz w:val="18"/>
          <w:szCs w:val="18"/>
        </w:rPr>
        <w:t>Atención a oficio SFP.JA.174.23</w:t>
      </w:r>
      <w:r w:rsidRPr="00C64544">
        <w:rPr>
          <w:rFonts w:ascii="Montserrat" w:eastAsia="Montserrat" w:hAnsi="Montserrat" w:cs="Montserrat"/>
          <w:b/>
          <w:color w:val="000000" w:themeColor="text1"/>
          <w:sz w:val="18"/>
          <w:szCs w:val="18"/>
        </w:rPr>
        <w:t xml:space="preserve"> </w:t>
      </w:r>
    </w:p>
    <w:p w14:paraId="15BAF5AC" w14:textId="77777777" w:rsidR="009D07FE" w:rsidRPr="00C64544" w:rsidRDefault="009D07FE" w:rsidP="00C64544">
      <w:pPr>
        <w:jc w:val="both"/>
        <w:rPr>
          <w:rFonts w:ascii="Montserrat" w:eastAsia="Montserrat" w:hAnsi="Montserrat" w:cs="Montserrat"/>
          <w:b/>
          <w:color w:val="000000" w:themeColor="text1"/>
          <w:sz w:val="18"/>
          <w:szCs w:val="18"/>
        </w:rPr>
      </w:pPr>
    </w:p>
    <w:p w14:paraId="0225A6FA" w14:textId="1B660600" w:rsidR="00DF35FD" w:rsidRPr="00C64544" w:rsidRDefault="00DF35FD" w:rsidP="00C64544">
      <w:pPr>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El </w:t>
      </w:r>
      <w:r w:rsidR="009D07FE" w:rsidRPr="00C64544">
        <w:rPr>
          <w:rFonts w:ascii="Montserrat" w:eastAsia="Montserrat" w:hAnsi="Montserrat" w:cs="Montserrat"/>
          <w:color w:val="000000" w:themeColor="text1"/>
          <w:sz w:val="18"/>
          <w:szCs w:val="18"/>
        </w:rPr>
        <w:t>09</w:t>
      </w:r>
      <w:r w:rsidRPr="00C64544">
        <w:rPr>
          <w:rFonts w:ascii="Montserrat" w:eastAsia="Montserrat" w:hAnsi="Montserrat" w:cs="Montserrat"/>
          <w:color w:val="000000" w:themeColor="text1"/>
          <w:sz w:val="18"/>
          <w:szCs w:val="18"/>
        </w:rPr>
        <w:t xml:space="preserve"> de octubre de 2023</w:t>
      </w:r>
      <w:r w:rsidR="009D07FE" w:rsidRPr="00C64544">
        <w:rPr>
          <w:rFonts w:ascii="Montserrat" w:eastAsia="Montserrat" w:hAnsi="Montserrat" w:cs="Montserrat"/>
          <w:color w:val="000000" w:themeColor="text1"/>
          <w:sz w:val="18"/>
          <w:szCs w:val="18"/>
        </w:rPr>
        <w:t xml:space="preserve"> se recibió en la Dirección General de Transparencia y Gobierno Abierto, el oficio SFP.JA.174.23 de fecha 05 de octubre de 2023, suscrito por el Jefe de la Unidad de Asuntos Jurídicos, solicitando al Comité de Transparencia remitir en copia certificada</w:t>
      </w:r>
      <w:r w:rsidR="009D07FE" w:rsidRPr="00C64544">
        <w:rPr>
          <w:rFonts w:ascii="Montserrat" w:eastAsia="Montserrat" w:hAnsi="Montserrat" w:cs="Montserrat"/>
          <w:b/>
          <w:color w:val="000000" w:themeColor="text1"/>
          <w:sz w:val="18"/>
          <w:szCs w:val="18"/>
        </w:rPr>
        <w:t xml:space="preserve"> </w:t>
      </w:r>
      <w:r w:rsidR="009D07FE" w:rsidRPr="00C64544">
        <w:rPr>
          <w:rFonts w:ascii="Montserrat" w:eastAsia="Montserrat" w:hAnsi="Montserrat" w:cs="Montserrat"/>
          <w:color w:val="000000" w:themeColor="text1"/>
          <w:sz w:val="18"/>
          <w:szCs w:val="18"/>
        </w:rPr>
        <w:t>los siguientes documentos:</w:t>
      </w:r>
    </w:p>
    <w:p w14:paraId="3400EA3E" w14:textId="77777777" w:rsidR="009D07FE" w:rsidRPr="00C64544" w:rsidRDefault="009D07FE" w:rsidP="00C64544">
      <w:pPr>
        <w:ind w:right="60"/>
        <w:jc w:val="both"/>
        <w:rPr>
          <w:rFonts w:ascii="Montserrat" w:eastAsia="Montserrat" w:hAnsi="Montserrat" w:cs="Montserrat"/>
          <w:color w:val="000000" w:themeColor="text1"/>
          <w:sz w:val="18"/>
          <w:szCs w:val="18"/>
        </w:rPr>
      </w:pPr>
    </w:p>
    <w:p w14:paraId="798370E0" w14:textId="40AB3BAE" w:rsidR="00DF35FD" w:rsidRPr="00C64544" w:rsidRDefault="00DF35FD" w:rsidP="00C64544">
      <w:pPr>
        <w:pStyle w:val="Prrafodelista"/>
        <w:numPr>
          <w:ilvl w:val="0"/>
          <w:numId w:val="15"/>
        </w:numPr>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Documento denominado “Política Interna de</w:t>
      </w:r>
      <w:r w:rsidR="009D07FE" w:rsidRPr="00C64544">
        <w:rPr>
          <w:rFonts w:ascii="Montserrat" w:eastAsia="Montserrat" w:hAnsi="Montserrat" w:cs="Montserrat"/>
          <w:color w:val="000000" w:themeColor="text1"/>
          <w:sz w:val="18"/>
          <w:szCs w:val="18"/>
        </w:rPr>
        <w:t xml:space="preserve"> Protección de Datos Personales;</w:t>
      </w:r>
    </w:p>
    <w:p w14:paraId="1D857FD1" w14:textId="77777777" w:rsidR="009D07FE" w:rsidRPr="00C64544" w:rsidRDefault="009D07FE" w:rsidP="00C64544">
      <w:pPr>
        <w:pStyle w:val="Prrafodelista"/>
        <w:ind w:right="60"/>
        <w:jc w:val="both"/>
        <w:rPr>
          <w:rFonts w:ascii="Montserrat" w:eastAsia="Montserrat" w:hAnsi="Montserrat" w:cs="Montserrat"/>
          <w:color w:val="000000" w:themeColor="text1"/>
          <w:sz w:val="18"/>
          <w:szCs w:val="18"/>
        </w:rPr>
      </w:pPr>
    </w:p>
    <w:p w14:paraId="428E3A16" w14:textId="35174D07" w:rsidR="00DF35FD" w:rsidRPr="00C64544" w:rsidRDefault="00DF35FD" w:rsidP="00C64544">
      <w:pPr>
        <w:pStyle w:val="Prrafodelista"/>
        <w:numPr>
          <w:ilvl w:val="0"/>
          <w:numId w:val="15"/>
        </w:numPr>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Documento de seguridad en materia de tratamiento de datos personales actualizado en la quinta sesión extraordinaria celebrada el 19 de agosto de 2021. </w:t>
      </w:r>
    </w:p>
    <w:p w14:paraId="59F2C2FC" w14:textId="0A536633" w:rsidR="009D07FE" w:rsidRPr="00C64544" w:rsidRDefault="009D07FE" w:rsidP="00C64544">
      <w:pPr>
        <w:ind w:right="60"/>
        <w:jc w:val="both"/>
        <w:rPr>
          <w:rFonts w:ascii="Montserrat" w:eastAsia="Montserrat" w:hAnsi="Montserrat" w:cs="Montserrat"/>
          <w:color w:val="000000" w:themeColor="text1"/>
          <w:sz w:val="18"/>
          <w:szCs w:val="18"/>
        </w:rPr>
      </w:pPr>
    </w:p>
    <w:p w14:paraId="78A50A21" w14:textId="4AA8F5E8" w:rsidR="009C2FC2" w:rsidRPr="00C64544" w:rsidRDefault="00DF35FD" w:rsidP="00C64544">
      <w:pPr>
        <w:pStyle w:val="Prrafodelista"/>
        <w:numPr>
          <w:ilvl w:val="0"/>
          <w:numId w:val="15"/>
        </w:numPr>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Las resoluciones de 24 de noviembre de 2020 emitidas en los procedimientos INAI.3S.07.01-004/2020 e INAI.3S.07.01-005/2020, así como los acuerdos de cumplimiento.</w:t>
      </w:r>
    </w:p>
    <w:p w14:paraId="13584EF9" w14:textId="77777777" w:rsidR="009F403C" w:rsidRPr="00C64544" w:rsidRDefault="00DF35FD" w:rsidP="00C64544">
      <w:pPr>
        <w:spacing w:before="280" w:after="280"/>
        <w:jc w:val="both"/>
        <w:rPr>
          <w:rFonts w:ascii="Montserrat" w:eastAsia="Montserrat" w:hAnsi="Montserrat" w:cs="Montserrat"/>
          <w:color w:val="000000" w:themeColor="text1"/>
          <w:sz w:val="18"/>
          <w:szCs w:val="20"/>
        </w:rPr>
      </w:pPr>
      <w:r w:rsidRPr="00C64544">
        <w:rPr>
          <w:rFonts w:ascii="Montserrat" w:eastAsia="Montserrat" w:hAnsi="Montserrat" w:cs="Montserrat"/>
          <w:color w:val="000000" w:themeColor="text1"/>
          <w:sz w:val="18"/>
          <w:szCs w:val="20"/>
        </w:rPr>
        <w:t>En consecuencia, se emite la siguiente resolución por unanimidad:</w:t>
      </w:r>
    </w:p>
    <w:p w14:paraId="16E260A7" w14:textId="1AF7EABC" w:rsidR="009D07FE" w:rsidRPr="00C64544" w:rsidRDefault="009F403C" w:rsidP="00C64544">
      <w:pPr>
        <w:spacing w:before="280" w:after="280"/>
        <w:jc w:val="both"/>
        <w:rPr>
          <w:rFonts w:ascii="Montserrat" w:eastAsia="Montserrat" w:hAnsi="Montserrat" w:cs="Montserrat"/>
          <w:color w:val="000000" w:themeColor="text1"/>
          <w:sz w:val="18"/>
          <w:szCs w:val="20"/>
        </w:rPr>
      </w:pPr>
      <w:r w:rsidRPr="00C64544">
        <w:rPr>
          <w:rFonts w:ascii="Montserrat" w:eastAsia="Montserrat" w:hAnsi="Montserrat" w:cs="Montserrat"/>
          <w:b/>
          <w:color w:val="000000" w:themeColor="text1"/>
          <w:sz w:val="18"/>
          <w:szCs w:val="18"/>
        </w:rPr>
        <w:t>V</w:t>
      </w:r>
      <w:r w:rsidR="00DF35FD" w:rsidRPr="00C64544">
        <w:rPr>
          <w:rFonts w:ascii="Montserrat" w:eastAsia="Montserrat" w:hAnsi="Montserrat" w:cs="Montserrat"/>
          <w:b/>
          <w:color w:val="000000" w:themeColor="text1"/>
          <w:sz w:val="18"/>
          <w:szCs w:val="18"/>
        </w:rPr>
        <w:t>I.A.1.ORD.38.23: SE TOMA CONOCIMIENTO</w:t>
      </w:r>
      <w:r w:rsidR="00DF35FD" w:rsidRPr="00C64544">
        <w:rPr>
          <w:rFonts w:ascii="Montserrat" w:eastAsia="Montserrat" w:hAnsi="Montserrat" w:cs="Montserrat"/>
          <w:color w:val="000000" w:themeColor="text1"/>
          <w:sz w:val="18"/>
          <w:szCs w:val="18"/>
        </w:rPr>
        <w:t xml:space="preserve"> del </w:t>
      </w:r>
      <w:r w:rsidR="009D07FE" w:rsidRPr="00C64544">
        <w:rPr>
          <w:rFonts w:ascii="Montserrat" w:eastAsia="Montserrat" w:hAnsi="Montserrat" w:cs="Montserrat"/>
          <w:color w:val="000000" w:themeColor="text1"/>
          <w:sz w:val="18"/>
          <w:szCs w:val="18"/>
        </w:rPr>
        <w:t xml:space="preserve">requerimiento hecho mediante oficio SFP.JA.174.23 y se instruye a la Directora General de Transparencia y Gobierno Abierto adscrita a la Unidad de Políticas Anticorrupción, y Suplente del Presidente del Comité, para que, en el ejercicio de las funciones inherentes a su cargo, con fundamento en los artículos 7, fracción II, inciso a), 16, fracción XVI, inciso b), 186, fracción III, inciso b), 187, fracción I, 188, fracciones IV y VII, del Reglamento Interior de la Secretaría de la Función Pública; 70, fracción XXXIX, de la Ley General de Transparencia y Acceso a la Información Pública y; 36 y 38 de los Lineamientos de actuación del Comité de Transparencia de la Secretaría de la Función Pública, previo cotejo, expida las copias fotostáticas certificadas de los documentos solicitados, dejando evidencia </w:t>
      </w:r>
      <w:r w:rsidR="005B7479" w:rsidRPr="00C64544">
        <w:rPr>
          <w:rFonts w:ascii="Montserrat" w:eastAsia="Montserrat" w:hAnsi="Montserrat" w:cs="Montserrat"/>
          <w:color w:val="000000" w:themeColor="text1"/>
          <w:sz w:val="18"/>
          <w:szCs w:val="18"/>
        </w:rPr>
        <w:t>d</w:t>
      </w:r>
      <w:r w:rsidR="00F03A68" w:rsidRPr="00C64544">
        <w:rPr>
          <w:rFonts w:ascii="Montserrat" w:eastAsia="Montserrat" w:hAnsi="Montserrat" w:cs="Montserrat"/>
          <w:color w:val="000000" w:themeColor="text1"/>
          <w:sz w:val="18"/>
          <w:szCs w:val="18"/>
        </w:rPr>
        <w:t>el lugar en que</w:t>
      </w:r>
      <w:r w:rsidR="00FF34E2" w:rsidRPr="00C64544">
        <w:rPr>
          <w:rFonts w:ascii="Montserrat" w:eastAsia="Montserrat" w:hAnsi="Montserrat" w:cs="Montserrat"/>
          <w:color w:val="000000" w:themeColor="text1"/>
          <w:sz w:val="18"/>
          <w:szCs w:val="18"/>
        </w:rPr>
        <w:t xml:space="preserve"> obran</w:t>
      </w:r>
      <w:r w:rsidR="009D07FE" w:rsidRPr="00C64544">
        <w:rPr>
          <w:rFonts w:ascii="Montserrat" w:eastAsia="Montserrat" w:hAnsi="Montserrat" w:cs="Montserrat"/>
          <w:color w:val="000000" w:themeColor="text1"/>
          <w:sz w:val="18"/>
          <w:szCs w:val="18"/>
        </w:rPr>
        <w:t xml:space="preserve"> y remita la información.</w:t>
      </w:r>
    </w:p>
    <w:p w14:paraId="7713E800" w14:textId="742E0BBD" w:rsidR="00DF35FD" w:rsidRPr="00C64544" w:rsidRDefault="00DF35FD" w:rsidP="00C64544">
      <w:pPr>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 xml:space="preserve">A.2 </w:t>
      </w:r>
      <w:r w:rsidR="009D07FE" w:rsidRPr="00C64544">
        <w:rPr>
          <w:rFonts w:ascii="Montserrat" w:eastAsia="Montserrat" w:hAnsi="Montserrat" w:cs="Montserrat"/>
          <w:b/>
          <w:color w:val="000000" w:themeColor="text1"/>
          <w:sz w:val="18"/>
          <w:szCs w:val="18"/>
        </w:rPr>
        <w:t>Atención a oficio</w:t>
      </w:r>
      <w:r w:rsidRPr="00C64544">
        <w:rPr>
          <w:rFonts w:ascii="Montserrat" w:eastAsia="Montserrat" w:hAnsi="Montserrat" w:cs="Montserrat"/>
          <w:b/>
          <w:color w:val="000000" w:themeColor="text1"/>
          <w:sz w:val="18"/>
          <w:szCs w:val="18"/>
        </w:rPr>
        <w:t xml:space="preserve"> 112.OIC.AQ/4329/2023 </w:t>
      </w:r>
    </w:p>
    <w:p w14:paraId="51B84A26" w14:textId="77777777" w:rsidR="00DF35FD" w:rsidRPr="00C64544" w:rsidRDefault="00DF35FD" w:rsidP="00C64544">
      <w:pPr>
        <w:jc w:val="both"/>
        <w:rPr>
          <w:rFonts w:ascii="Montserrat" w:eastAsia="Montserrat" w:hAnsi="Montserrat" w:cs="Montserrat"/>
          <w:b/>
          <w:color w:val="000000" w:themeColor="text1"/>
          <w:sz w:val="18"/>
          <w:szCs w:val="18"/>
        </w:rPr>
      </w:pPr>
    </w:p>
    <w:p w14:paraId="26018147" w14:textId="79312960" w:rsidR="00DF35FD" w:rsidRPr="00C64544" w:rsidRDefault="00DF35FD" w:rsidP="00C64544">
      <w:pPr>
        <w:ind w:right="6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El 4 de octubre de 2023 se recibió en la Dirección General de Transparencia y Gobierno Abierto, el oficio 112.OIC.AQ/4329/2023 de fecha 27 de septiembre de 2023 suscrito por el Titular del Área de Quejas del Órgano Interno de Control </w:t>
      </w:r>
      <w:r w:rsidR="00945478" w:rsidRPr="00C64544">
        <w:rPr>
          <w:rFonts w:ascii="Montserrat" w:eastAsia="Montserrat" w:hAnsi="Montserrat" w:cs="Montserrat"/>
          <w:color w:val="000000" w:themeColor="text1"/>
          <w:sz w:val="18"/>
          <w:szCs w:val="18"/>
        </w:rPr>
        <w:t>de</w:t>
      </w:r>
      <w:r w:rsidRPr="00C64544">
        <w:rPr>
          <w:rFonts w:ascii="Montserrat" w:eastAsia="Montserrat" w:hAnsi="Montserrat" w:cs="Montserrat"/>
          <w:color w:val="000000" w:themeColor="text1"/>
          <w:sz w:val="18"/>
          <w:szCs w:val="18"/>
        </w:rPr>
        <w:t xml:space="preserve"> la Secretaría de la Función Pública, solicitando al Comité de Transparencia </w:t>
      </w:r>
      <w:r w:rsidR="00945478" w:rsidRPr="00C64544">
        <w:rPr>
          <w:rFonts w:ascii="Montserrat" w:eastAsia="Montserrat" w:hAnsi="Montserrat" w:cs="Montserrat"/>
          <w:color w:val="000000" w:themeColor="text1"/>
          <w:sz w:val="18"/>
          <w:szCs w:val="18"/>
        </w:rPr>
        <w:t>remitir</w:t>
      </w:r>
      <w:r w:rsidRPr="00C64544">
        <w:rPr>
          <w:rFonts w:ascii="Montserrat" w:eastAsia="Montserrat" w:hAnsi="Montserrat" w:cs="Montserrat"/>
          <w:color w:val="000000" w:themeColor="text1"/>
          <w:sz w:val="18"/>
          <w:szCs w:val="18"/>
        </w:rPr>
        <w:t xml:space="preserve"> </w:t>
      </w:r>
      <w:r w:rsidR="00945478" w:rsidRPr="00C64544">
        <w:rPr>
          <w:rFonts w:ascii="Montserrat" w:eastAsia="Montserrat" w:hAnsi="Montserrat" w:cs="Montserrat"/>
          <w:color w:val="000000" w:themeColor="text1"/>
          <w:sz w:val="18"/>
          <w:szCs w:val="18"/>
        </w:rPr>
        <w:t>en</w:t>
      </w:r>
      <w:r w:rsidRPr="00C64544">
        <w:rPr>
          <w:rFonts w:ascii="Montserrat" w:eastAsia="Montserrat" w:hAnsi="Montserrat" w:cs="Montserrat"/>
          <w:color w:val="000000" w:themeColor="text1"/>
          <w:sz w:val="18"/>
          <w:szCs w:val="18"/>
        </w:rPr>
        <w:t xml:space="preserve"> </w:t>
      </w:r>
      <w:r w:rsidR="00945478" w:rsidRPr="00C64544">
        <w:rPr>
          <w:rFonts w:ascii="Montserrat" w:eastAsia="Montserrat" w:hAnsi="Montserrat" w:cs="Montserrat"/>
          <w:color w:val="000000" w:themeColor="text1"/>
          <w:sz w:val="18"/>
          <w:szCs w:val="18"/>
        </w:rPr>
        <w:t>copia certificada de la r</w:t>
      </w:r>
      <w:r w:rsidRPr="00C64544">
        <w:rPr>
          <w:rFonts w:ascii="Montserrat" w:eastAsia="Montserrat" w:hAnsi="Montserrat" w:cs="Montserrat"/>
          <w:color w:val="000000" w:themeColor="text1"/>
          <w:sz w:val="18"/>
          <w:szCs w:val="18"/>
        </w:rPr>
        <w:t>esolución de la Décima Terce</w:t>
      </w:r>
      <w:r w:rsidR="00945478" w:rsidRPr="00C64544">
        <w:rPr>
          <w:rFonts w:ascii="Montserrat" w:eastAsia="Montserrat" w:hAnsi="Montserrat" w:cs="Montserrat"/>
          <w:color w:val="000000" w:themeColor="text1"/>
          <w:sz w:val="18"/>
          <w:szCs w:val="18"/>
        </w:rPr>
        <w:t xml:space="preserve">ra Sesión Ordinaria del año 2022. </w:t>
      </w:r>
    </w:p>
    <w:p w14:paraId="22C942BB" w14:textId="77777777" w:rsidR="00DF35FD" w:rsidRPr="00C64544" w:rsidRDefault="00DF35FD" w:rsidP="00C64544">
      <w:pPr>
        <w:spacing w:before="280" w:after="280"/>
        <w:jc w:val="both"/>
        <w:rPr>
          <w:rFonts w:ascii="Montserrat" w:eastAsia="Montserrat" w:hAnsi="Montserrat" w:cs="Montserrat"/>
          <w:color w:val="000000" w:themeColor="text1"/>
          <w:sz w:val="18"/>
          <w:szCs w:val="20"/>
        </w:rPr>
      </w:pPr>
      <w:r w:rsidRPr="00C64544">
        <w:rPr>
          <w:rFonts w:ascii="Montserrat" w:eastAsia="Montserrat" w:hAnsi="Montserrat" w:cs="Montserrat"/>
          <w:color w:val="000000" w:themeColor="text1"/>
          <w:sz w:val="18"/>
          <w:szCs w:val="20"/>
        </w:rPr>
        <w:t>En consecuencia, se emite la siguiente resolución por unanimidad:</w:t>
      </w:r>
    </w:p>
    <w:p w14:paraId="0717C422" w14:textId="15D38699" w:rsidR="00945478" w:rsidRPr="00C64544" w:rsidRDefault="009F403C" w:rsidP="00C64544">
      <w:pPr>
        <w:spacing w:before="240" w:after="240"/>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V</w:t>
      </w:r>
      <w:r w:rsidR="00DF35FD" w:rsidRPr="00C64544">
        <w:rPr>
          <w:rFonts w:ascii="Montserrat" w:eastAsia="Montserrat" w:hAnsi="Montserrat" w:cs="Montserrat"/>
          <w:b/>
          <w:color w:val="000000" w:themeColor="text1"/>
          <w:sz w:val="18"/>
          <w:szCs w:val="18"/>
        </w:rPr>
        <w:t>I.A.2.ORD.38.23: SE TOMA CONOCIMIENTO</w:t>
      </w:r>
      <w:r w:rsidR="00DF35FD" w:rsidRPr="00C64544">
        <w:rPr>
          <w:rFonts w:ascii="Montserrat" w:eastAsia="Montserrat" w:hAnsi="Montserrat" w:cs="Montserrat"/>
          <w:color w:val="000000" w:themeColor="text1"/>
          <w:sz w:val="18"/>
          <w:szCs w:val="18"/>
        </w:rPr>
        <w:t xml:space="preserve"> del requerimiento hecho mediante oficio </w:t>
      </w:r>
      <w:r w:rsidR="00945478" w:rsidRPr="00C64544">
        <w:rPr>
          <w:rFonts w:ascii="Montserrat" w:eastAsia="Montserrat" w:hAnsi="Montserrat" w:cs="Montserrat"/>
          <w:color w:val="000000" w:themeColor="text1"/>
          <w:sz w:val="18"/>
          <w:szCs w:val="18"/>
        </w:rPr>
        <w:t>112.OIC.AQ/4329/2023, y</w:t>
      </w:r>
      <w:r w:rsidR="00DF35FD" w:rsidRPr="00C64544">
        <w:rPr>
          <w:rFonts w:ascii="Montserrat" w:eastAsia="Montserrat" w:hAnsi="Montserrat" w:cs="Montserrat"/>
          <w:color w:val="000000" w:themeColor="text1"/>
          <w:sz w:val="18"/>
          <w:szCs w:val="18"/>
        </w:rPr>
        <w:t xml:space="preserve"> se instruye a </w:t>
      </w:r>
      <w:r w:rsidR="00945478" w:rsidRPr="00C64544">
        <w:rPr>
          <w:rFonts w:ascii="Montserrat" w:eastAsia="Montserrat" w:hAnsi="Montserrat" w:cs="Montserrat"/>
          <w:color w:val="000000" w:themeColor="text1"/>
          <w:sz w:val="18"/>
          <w:szCs w:val="18"/>
        </w:rPr>
        <w:t xml:space="preserve">la Directora </w:t>
      </w:r>
      <w:r w:rsidR="00DF35FD" w:rsidRPr="00C64544">
        <w:rPr>
          <w:rFonts w:ascii="Montserrat" w:eastAsia="Montserrat" w:hAnsi="Montserrat" w:cs="Montserrat"/>
          <w:color w:val="000000" w:themeColor="text1"/>
          <w:sz w:val="18"/>
          <w:szCs w:val="18"/>
        </w:rPr>
        <w:t>General de Transparencia y Gobierno Abierto adscrita a la Unidad de Políticas Anticorrupción, y Suplente del Presidente del Comité, para que, en el ejercicio de las funciones inherentes a su cargo, con fundamento en los artículos 7, fracción II, inciso a), 16, fracción XVI, inciso b), 186, fracción III, inciso b), 187, fracción I, 188, fracciones IV y VII, del Reglamento Interior de la Secretaría de la Función Pública; 70, fracción XXXIX, de la Ley General de Transparencia y Acceso a la Información Pública y; 36 y 38 de los Lineamientos de actuación del Comité de Transparencia de la Secretaría de la Función Pública</w:t>
      </w:r>
      <w:r w:rsidR="00D51746" w:rsidRPr="00C64544">
        <w:rPr>
          <w:rFonts w:ascii="Montserrat" w:eastAsia="Montserrat" w:hAnsi="Montserrat" w:cs="Montserrat"/>
          <w:color w:val="000000" w:themeColor="text1"/>
          <w:sz w:val="18"/>
          <w:szCs w:val="18"/>
        </w:rPr>
        <w:t>,</w:t>
      </w:r>
      <w:r w:rsidR="00945478" w:rsidRPr="00C64544">
        <w:rPr>
          <w:rFonts w:ascii="Montserrat" w:eastAsia="Montserrat" w:hAnsi="Montserrat" w:cs="Montserrat"/>
          <w:color w:val="000000" w:themeColor="text1"/>
          <w:sz w:val="18"/>
          <w:szCs w:val="18"/>
        </w:rPr>
        <w:t xml:space="preserve"> previo cotejo, expida las copias fotostáticas certificadas del documento solicitado, dejando evidencia que obra en la página institucional de la Secretaría de la Función Pública y remita la información. </w:t>
      </w:r>
    </w:p>
    <w:p w14:paraId="5C48EDF3" w14:textId="65C4CE39" w:rsidR="00311A62" w:rsidRPr="00C64544" w:rsidRDefault="00DF35FD" w:rsidP="00C64544">
      <w:pPr>
        <w:spacing w:before="240" w:after="2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lastRenderedPageBreak/>
        <w:t>No habiendo más asuntos que tratar, se dio po</w:t>
      </w:r>
      <w:r w:rsidR="009F403C" w:rsidRPr="00C64544">
        <w:rPr>
          <w:rFonts w:ascii="Montserrat" w:eastAsia="Montserrat" w:hAnsi="Montserrat" w:cs="Montserrat"/>
          <w:color w:val="000000" w:themeColor="text1"/>
          <w:sz w:val="18"/>
          <w:szCs w:val="18"/>
        </w:rPr>
        <w:t>r terminada la sesión a las 12:00</w:t>
      </w:r>
      <w:r w:rsidRPr="00C64544">
        <w:rPr>
          <w:rFonts w:ascii="Montserrat" w:eastAsia="Montserrat" w:hAnsi="Montserrat" w:cs="Montserrat"/>
          <w:color w:val="000000" w:themeColor="text1"/>
          <w:sz w:val="18"/>
          <w:szCs w:val="18"/>
        </w:rPr>
        <w:t xml:space="preserve"> horas del 11 de octubre del 2023.</w:t>
      </w:r>
    </w:p>
    <w:p w14:paraId="67198E74" w14:textId="0D55F8E8" w:rsidR="009C2FC2" w:rsidRPr="00C64544" w:rsidRDefault="009C2FC2" w:rsidP="00C64544">
      <w:pPr>
        <w:spacing w:before="240" w:after="240"/>
        <w:jc w:val="both"/>
        <w:rPr>
          <w:rFonts w:ascii="Montserrat" w:eastAsia="Montserrat" w:hAnsi="Montserrat" w:cs="Montserrat"/>
          <w:color w:val="000000" w:themeColor="text1"/>
          <w:sz w:val="18"/>
          <w:szCs w:val="18"/>
        </w:rPr>
      </w:pPr>
    </w:p>
    <w:p w14:paraId="363A9886" w14:textId="77777777" w:rsidR="00523BC1" w:rsidRPr="00C64544" w:rsidRDefault="00523BC1" w:rsidP="00C64544">
      <w:pPr>
        <w:spacing w:before="240" w:after="240"/>
        <w:jc w:val="both"/>
        <w:rPr>
          <w:rFonts w:ascii="Montserrat" w:eastAsia="Montserrat" w:hAnsi="Montserrat" w:cs="Montserrat"/>
          <w:color w:val="000000" w:themeColor="text1"/>
          <w:sz w:val="18"/>
          <w:szCs w:val="18"/>
        </w:rPr>
      </w:pPr>
    </w:p>
    <w:p w14:paraId="022DCDE2" w14:textId="77777777" w:rsidR="009C2FC2" w:rsidRPr="00C64544" w:rsidRDefault="009C2FC2" w:rsidP="00C64544">
      <w:pPr>
        <w:spacing w:before="240" w:after="240"/>
        <w:jc w:val="both"/>
        <w:rPr>
          <w:rFonts w:ascii="Montserrat" w:eastAsia="Montserrat" w:hAnsi="Montserrat" w:cs="Montserrat"/>
          <w:color w:val="000000" w:themeColor="text1"/>
          <w:sz w:val="18"/>
          <w:szCs w:val="18"/>
        </w:rPr>
      </w:pPr>
    </w:p>
    <w:p w14:paraId="74DD6F19" w14:textId="1DF5BB8B" w:rsidR="00311A62" w:rsidRPr="00C64544" w:rsidRDefault="0005539D" w:rsidP="00537DF5">
      <w:pPr>
        <w:ind w:right="38"/>
        <w:jc w:val="center"/>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Mtro. Rafael Ruiz Mena</w:t>
      </w:r>
    </w:p>
    <w:p w14:paraId="5B1DD0D1" w14:textId="297D32C6" w:rsidR="00032A02" w:rsidRPr="00C64544" w:rsidRDefault="0005539D" w:rsidP="00C64544">
      <w:pPr>
        <w:ind w:right="38"/>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 xml:space="preserve">JEFE DE LA UNIDAD DE POLÍTICAS ANTICORRUPCIÓN Y </w:t>
      </w:r>
      <w:r w:rsidR="00ED5BD7" w:rsidRPr="00C64544">
        <w:rPr>
          <w:rFonts w:ascii="Montserrat" w:eastAsia="Montserrat" w:hAnsi="Montserrat" w:cs="Montserrat"/>
          <w:b/>
          <w:color w:val="000000" w:themeColor="text1"/>
          <w:sz w:val="18"/>
          <w:szCs w:val="18"/>
        </w:rPr>
        <w:t>PRESIDENTE DEL COMITÉ DE TRANSPARENCIA</w:t>
      </w:r>
    </w:p>
    <w:p w14:paraId="4311A282" w14:textId="193524B1" w:rsidR="00032A02" w:rsidRPr="00C64544" w:rsidRDefault="00032A02" w:rsidP="00C64544">
      <w:pPr>
        <w:ind w:right="38"/>
        <w:jc w:val="both"/>
        <w:rPr>
          <w:rFonts w:ascii="Montserrat" w:eastAsia="Montserrat" w:hAnsi="Montserrat" w:cs="Montserrat"/>
          <w:b/>
          <w:color w:val="000000" w:themeColor="text1"/>
          <w:sz w:val="18"/>
          <w:szCs w:val="18"/>
        </w:rPr>
      </w:pPr>
    </w:p>
    <w:p w14:paraId="6B079689" w14:textId="4F14AF4A" w:rsidR="00032A02" w:rsidRPr="00C64544" w:rsidRDefault="00032A02" w:rsidP="00C64544">
      <w:pPr>
        <w:ind w:right="38"/>
        <w:jc w:val="both"/>
        <w:rPr>
          <w:rFonts w:ascii="Montserrat" w:eastAsia="Montserrat" w:hAnsi="Montserrat" w:cs="Montserrat"/>
          <w:b/>
          <w:color w:val="000000" w:themeColor="text1"/>
          <w:sz w:val="18"/>
          <w:szCs w:val="18"/>
        </w:rPr>
      </w:pPr>
    </w:p>
    <w:p w14:paraId="7B4E4DAF" w14:textId="501565EA" w:rsidR="00032A02" w:rsidRPr="00C64544" w:rsidRDefault="00032A02" w:rsidP="00C64544">
      <w:pPr>
        <w:ind w:right="38"/>
        <w:jc w:val="both"/>
        <w:rPr>
          <w:rFonts w:ascii="Montserrat" w:eastAsia="Montserrat" w:hAnsi="Montserrat" w:cs="Montserrat"/>
          <w:b/>
          <w:color w:val="000000" w:themeColor="text1"/>
          <w:sz w:val="18"/>
          <w:szCs w:val="18"/>
        </w:rPr>
      </w:pPr>
    </w:p>
    <w:p w14:paraId="044CCB0E" w14:textId="77777777" w:rsidR="00032A02" w:rsidRPr="00C64544" w:rsidRDefault="00032A02" w:rsidP="00C64544">
      <w:pPr>
        <w:ind w:right="38"/>
        <w:jc w:val="both"/>
        <w:rPr>
          <w:rFonts w:ascii="Montserrat" w:eastAsia="Montserrat" w:hAnsi="Montserrat" w:cs="Montserrat"/>
          <w:b/>
          <w:color w:val="000000" w:themeColor="text1"/>
          <w:sz w:val="18"/>
          <w:szCs w:val="18"/>
        </w:rPr>
      </w:pPr>
    </w:p>
    <w:p w14:paraId="1B833CD5" w14:textId="4FF791F2" w:rsidR="00032A02" w:rsidRPr="00C64544" w:rsidRDefault="00ED5BD7" w:rsidP="00537DF5">
      <w:pPr>
        <w:ind w:right="38"/>
        <w:jc w:val="center"/>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Mtra. María de la Luz Padilla Díaz</w:t>
      </w:r>
    </w:p>
    <w:p w14:paraId="29F2AB55" w14:textId="67256A8E" w:rsidR="00311A62" w:rsidRPr="00C64544" w:rsidRDefault="00ED5BD7" w:rsidP="00537DF5">
      <w:pPr>
        <w:ind w:right="38"/>
        <w:jc w:val="center"/>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DIRECTORA GENERAL DE RECURSOS MATERIALES Y SERVICIOS GENERALES Y RESPONSABLE DEL ÁREA COORDINADORA DE ARCHIVOS</w:t>
      </w:r>
    </w:p>
    <w:p w14:paraId="2175B689" w14:textId="7F3934DD" w:rsidR="00032A02" w:rsidRPr="00C64544" w:rsidRDefault="00032A02" w:rsidP="00537DF5">
      <w:pPr>
        <w:ind w:right="38"/>
        <w:jc w:val="center"/>
        <w:rPr>
          <w:rFonts w:ascii="Montserrat" w:eastAsia="Montserrat" w:hAnsi="Montserrat" w:cs="Montserrat"/>
          <w:b/>
          <w:color w:val="000000" w:themeColor="text1"/>
          <w:sz w:val="18"/>
          <w:szCs w:val="18"/>
        </w:rPr>
      </w:pPr>
    </w:p>
    <w:p w14:paraId="50ADF7EC" w14:textId="33271236" w:rsidR="00032A02" w:rsidRPr="00C64544" w:rsidRDefault="00032A02" w:rsidP="00C64544">
      <w:pPr>
        <w:ind w:right="38"/>
        <w:jc w:val="both"/>
        <w:rPr>
          <w:rFonts w:ascii="Montserrat" w:eastAsia="Montserrat" w:hAnsi="Montserrat" w:cs="Montserrat"/>
          <w:b/>
          <w:color w:val="000000" w:themeColor="text1"/>
          <w:sz w:val="18"/>
          <w:szCs w:val="18"/>
        </w:rPr>
      </w:pPr>
    </w:p>
    <w:p w14:paraId="2C9F2A99" w14:textId="10C72082" w:rsidR="00032A02" w:rsidRPr="00C64544" w:rsidRDefault="00032A02" w:rsidP="00C64544">
      <w:pPr>
        <w:ind w:right="38"/>
        <w:jc w:val="both"/>
        <w:rPr>
          <w:rFonts w:ascii="Montserrat" w:eastAsia="Montserrat" w:hAnsi="Montserrat" w:cs="Montserrat"/>
          <w:b/>
          <w:color w:val="000000" w:themeColor="text1"/>
          <w:sz w:val="18"/>
          <w:szCs w:val="18"/>
        </w:rPr>
      </w:pPr>
    </w:p>
    <w:p w14:paraId="1F218B37" w14:textId="77777777" w:rsidR="00032A02" w:rsidRPr="00C64544" w:rsidRDefault="00032A02" w:rsidP="00C64544">
      <w:pPr>
        <w:ind w:right="38"/>
        <w:jc w:val="both"/>
        <w:rPr>
          <w:rFonts w:ascii="Montserrat" w:eastAsia="Montserrat" w:hAnsi="Montserrat" w:cs="Montserrat"/>
          <w:color w:val="000000" w:themeColor="text1"/>
          <w:sz w:val="18"/>
          <w:szCs w:val="18"/>
        </w:rPr>
      </w:pPr>
    </w:p>
    <w:p w14:paraId="5DA3A049" w14:textId="77777777" w:rsidR="00311A62" w:rsidRPr="00C64544" w:rsidRDefault="00ED5BD7" w:rsidP="00537DF5">
      <w:pPr>
        <w:widowControl w:val="0"/>
        <w:ind w:right="38"/>
        <w:jc w:val="center"/>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L.C. Carlos Carrera Guerrero</w:t>
      </w:r>
    </w:p>
    <w:p w14:paraId="69490A80" w14:textId="0D89627A" w:rsidR="00311A62" w:rsidRPr="00C64544" w:rsidRDefault="00ED5BD7" w:rsidP="00537DF5">
      <w:pPr>
        <w:widowControl w:val="0"/>
        <w:ind w:right="38"/>
        <w:jc w:val="center"/>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TITULAR DEL ÁREA DE CONTROL INTERNO Y</w:t>
      </w:r>
      <w:r w:rsidRPr="00C64544">
        <w:rPr>
          <w:rFonts w:ascii="Montserrat" w:eastAsia="Montserrat" w:hAnsi="Montserrat" w:cs="Montserrat"/>
          <w:color w:val="000000" w:themeColor="text1"/>
          <w:sz w:val="18"/>
          <w:szCs w:val="18"/>
        </w:rPr>
        <w:t xml:space="preserve"> </w:t>
      </w:r>
      <w:r w:rsidRPr="00C64544">
        <w:rPr>
          <w:rFonts w:ascii="Montserrat" w:eastAsia="Montserrat" w:hAnsi="Montserrat" w:cs="Montserrat"/>
          <w:b/>
          <w:color w:val="000000" w:themeColor="text1"/>
          <w:sz w:val="18"/>
          <w:szCs w:val="18"/>
        </w:rPr>
        <w:t xml:space="preserve">SUPLENTE DE LA PERSONA TITULAR DEL ÓRGANO INTERNO DE CONTROL </w:t>
      </w:r>
      <w:r w:rsidR="003A58F4" w:rsidRPr="00C64544">
        <w:rPr>
          <w:rFonts w:ascii="Montserrat" w:eastAsia="Montserrat" w:hAnsi="Montserrat" w:cs="Montserrat"/>
          <w:b/>
          <w:color w:val="000000" w:themeColor="text1"/>
          <w:sz w:val="18"/>
          <w:szCs w:val="18"/>
        </w:rPr>
        <w:t>DE</w:t>
      </w:r>
      <w:r w:rsidRPr="00C64544">
        <w:rPr>
          <w:rFonts w:ascii="Montserrat" w:eastAsia="Montserrat" w:hAnsi="Montserrat" w:cs="Montserrat"/>
          <w:b/>
          <w:color w:val="000000" w:themeColor="text1"/>
          <w:sz w:val="18"/>
          <w:szCs w:val="18"/>
        </w:rPr>
        <w:t xml:space="preserve"> LA SECRETARÍA DE LA FUNCIÓN PÚBLICA</w:t>
      </w:r>
    </w:p>
    <w:p w14:paraId="3224C59D" w14:textId="77777777" w:rsidR="00311A62" w:rsidRPr="00C64544" w:rsidRDefault="00311A62" w:rsidP="00537DF5">
      <w:pPr>
        <w:widowControl w:val="0"/>
        <w:ind w:right="38"/>
        <w:jc w:val="center"/>
        <w:rPr>
          <w:rFonts w:ascii="Montserrat" w:eastAsia="Montserrat" w:hAnsi="Montserrat" w:cs="Montserrat"/>
          <w:b/>
          <w:color w:val="000000" w:themeColor="text1"/>
          <w:sz w:val="18"/>
          <w:szCs w:val="18"/>
        </w:rPr>
      </w:pPr>
    </w:p>
    <w:p w14:paraId="5C681662" w14:textId="77777777" w:rsidR="00311A62" w:rsidRPr="00C64544" w:rsidRDefault="00311A62" w:rsidP="00C64544">
      <w:pPr>
        <w:widowControl w:val="0"/>
        <w:ind w:right="38"/>
        <w:jc w:val="both"/>
        <w:rPr>
          <w:rFonts w:ascii="Montserrat" w:eastAsia="Montserrat" w:hAnsi="Montserrat" w:cs="Montserrat"/>
          <w:b/>
          <w:color w:val="000000" w:themeColor="text1"/>
          <w:sz w:val="18"/>
          <w:szCs w:val="18"/>
        </w:rPr>
      </w:pPr>
    </w:p>
    <w:p w14:paraId="202F911C" w14:textId="77777777" w:rsidR="00311A62" w:rsidRPr="00C64544" w:rsidRDefault="00ED5BD7" w:rsidP="00537DF5">
      <w:pPr>
        <w:ind w:right="38"/>
        <w:jc w:val="center"/>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LAS FIRMAS QUE ANTECEDEN FORMAN PARTE DEL ACTA DE LA TRIGÉSIMA OCTAVA SESIÓN ORDINARIA DEL COMITÉ DE TRANSPARENCIA 2023</w:t>
      </w:r>
    </w:p>
    <w:p w14:paraId="5BDE9B0A" w14:textId="4FB4C963" w:rsidR="00311A62" w:rsidRPr="00C64544" w:rsidRDefault="00311A62" w:rsidP="00C64544">
      <w:pPr>
        <w:jc w:val="both"/>
        <w:rPr>
          <w:rFonts w:ascii="Montserrat" w:eastAsia="Montserrat" w:hAnsi="Montserrat" w:cs="Montserrat"/>
          <w:color w:val="000000" w:themeColor="text1"/>
          <w:sz w:val="18"/>
          <w:szCs w:val="18"/>
        </w:rPr>
      </w:pPr>
    </w:p>
    <w:p w14:paraId="659EADE9" w14:textId="4DA68007" w:rsidR="009F403C" w:rsidRPr="00C64544" w:rsidRDefault="009F403C" w:rsidP="00C64544">
      <w:pPr>
        <w:jc w:val="both"/>
        <w:rPr>
          <w:rFonts w:ascii="Montserrat" w:eastAsia="Montserrat" w:hAnsi="Montserrat" w:cs="Montserrat"/>
          <w:color w:val="000000" w:themeColor="text1"/>
          <w:sz w:val="18"/>
          <w:szCs w:val="18"/>
        </w:rPr>
      </w:pPr>
    </w:p>
    <w:p w14:paraId="078A59F3" w14:textId="77777777" w:rsidR="009C2FC2" w:rsidRPr="00C64544" w:rsidRDefault="009C2FC2" w:rsidP="00C64544">
      <w:pPr>
        <w:jc w:val="both"/>
        <w:rPr>
          <w:rFonts w:ascii="Montserrat" w:eastAsia="Montserrat" w:hAnsi="Montserrat" w:cs="Montserrat"/>
          <w:color w:val="000000" w:themeColor="text1"/>
          <w:sz w:val="18"/>
          <w:szCs w:val="18"/>
        </w:rPr>
      </w:pPr>
    </w:p>
    <w:p w14:paraId="430863E1" w14:textId="77777777" w:rsidR="00032A02" w:rsidRPr="00C64544" w:rsidRDefault="00032A02" w:rsidP="00C64544">
      <w:pPr>
        <w:jc w:val="both"/>
        <w:rPr>
          <w:rFonts w:ascii="Montserrat" w:eastAsia="Montserrat" w:hAnsi="Montserrat" w:cs="Montserrat"/>
          <w:color w:val="000000" w:themeColor="text1"/>
          <w:sz w:val="18"/>
          <w:szCs w:val="18"/>
        </w:rPr>
      </w:pPr>
      <w:bookmarkStart w:id="2" w:name="_heading=h.gjdgxs" w:colFirst="0" w:colLast="0"/>
      <w:bookmarkEnd w:id="2"/>
    </w:p>
    <w:p w14:paraId="308292F7" w14:textId="77777777" w:rsidR="00311A62" w:rsidRPr="00C64544" w:rsidRDefault="00ED5BD7" w:rsidP="00537DF5">
      <w:pPr>
        <w:jc w:val="center"/>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Elaboró:  Fermín Hildebrando García Leal, Secretario Técnico del Comité de Transparencia</w:t>
      </w:r>
    </w:p>
    <w:sectPr w:rsidR="00311A62" w:rsidRPr="00C64544">
      <w:headerReference w:type="even" r:id="rId9"/>
      <w:headerReference w:type="default" r:id="rId10"/>
      <w:footerReference w:type="even" r:id="rId11"/>
      <w:footerReference w:type="default" r:id="rId12"/>
      <w:headerReference w:type="first" r:id="rId13"/>
      <w:footerReference w:type="first" r:id="rId14"/>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39531" w14:textId="77777777" w:rsidR="005F519C" w:rsidRDefault="005F519C">
      <w:r>
        <w:separator/>
      </w:r>
    </w:p>
  </w:endnote>
  <w:endnote w:type="continuationSeparator" w:id="0">
    <w:p w14:paraId="52375DCE" w14:textId="77777777" w:rsidR="005F519C" w:rsidRDefault="005F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027E" w14:textId="77777777" w:rsidR="005F519C" w:rsidRDefault="005F519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5983F" w14:textId="7025F0BE" w:rsidR="005F519C" w:rsidRDefault="005F519C">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A57EE6">
      <w:rPr>
        <w:rFonts w:ascii="Montserrat" w:eastAsia="Montserrat" w:hAnsi="Montserrat" w:cs="Montserrat"/>
        <w:b/>
        <w:noProof/>
        <w:color w:val="000000"/>
        <w:sz w:val="18"/>
        <w:szCs w:val="18"/>
      </w:rPr>
      <w:t>34</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A57EE6">
      <w:rPr>
        <w:rFonts w:ascii="Montserrat" w:eastAsia="Montserrat" w:hAnsi="Montserrat" w:cs="Montserrat"/>
        <w:b/>
        <w:noProof/>
        <w:color w:val="000000"/>
        <w:sz w:val="18"/>
        <w:szCs w:val="18"/>
      </w:rPr>
      <w:t>36</w:t>
    </w:r>
    <w:r>
      <w:rPr>
        <w:rFonts w:ascii="Montserrat" w:eastAsia="Montserrat" w:hAnsi="Montserrat" w:cs="Montserrat"/>
        <w:b/>
        <w:color w:val="000000"/>
        <w:sz w:val="18"/>
        <w:szCs w:val="18"/>
      </w:rPr>
      <w:fldChar w:fldCharType="end"/>
    </w:r>
  </w:p>
  <w:p w14:paraId="0FBE7012" w14:textId="77777777" w:rsidR="005F519C" w:rsidRDefault="005F519C">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63AB" w14:textId="77777777" w:rsidR="005F519C" w:rsidRDefault="005F519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39BA0" w14:textId="77777777" w:rsidR="005F519C" w:rsidRDefault="005F519C">
      <w:r>
        <w:separator/>
      </w:r>
    </w:p>
  </w:footnote>
  <w:footnote w:type="continuationSeparator" w:id="0">
    <w:p w14:paraId="265037AE" w14:textId="77777777" w:rsidR="005F519C" w:rsidRDefault="005F5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D7FC3" w14:textId="77777777" w:rsidR="005F519C" w:rsidRDefault="005F519C">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E056" w14:textId="77777777" w:rsidR="005F519C" w:rsidRDefault="005F519C">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13A91AD1" wp14:editId="59767EBE">
          <wp:simplePos x="0" y="0"/>
          <wp:positionH relativeFrom="page">
            <wp:posOffset>161925</wp:posOffset>
          </wp:positionH>
          <wp:positionV relativeFrom="page">
            <wp:posOffset>19056</wp:posOffset>
          </wp:positionV>
          <wp:extent cx="7631115" cy="9458722"/>
          <wp:effectExtent l="0" t="0" r="0" b="0"/>
          <wp:wrapNone/>
          <wp:docPr id="4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6DF231E9" w14:textId="77777777" w:rsidR="005F519C" w:rsidRDefault="005F519C">
    <w:pPr>
      <w:ind w:left="6480"/>
      <w:rPr>
        <w:rFonts w:ascii="Montserrat" w:eastAsia="Montserrat" w:hAnsi="Montserrat" w:cs="Montserrat"/>
        <w:b/>
        <w:sz w:val="14"/>
        <w:szCs w:val="14"/>
      </w:rPr>
    </w:pPr>
    <w:bookmarkStart w:id="3" w:name="_heading=h.mbgtefswduth" w:colFirst="0" w:colLast="0"/>
    <w:bookmarkEnd w:id="3"/>
    <w:r>
      <w:rPr>
        <w:rFonts w:ascii="Montserrat" w:eastAsia="Montserrat" w:hAnsi="Montserrat" w:cs="Montserrat"/>
        <w:b/>
        <w:sz w:val="14"/>
        <w:szCs w:val="14"/>
      </w:rPr>
      <w:t xml:space="preserve">                            </w:t>
    </w:r>
  </w:p>
  <w:p w14:paraId="7F719C6B" w14:textId="77777777" w:rsidR="005F519C" w:rsidRDefault="005F519C">
    <w:pPr>
      <w:ind w:left="6480"/>
      <w:rPr>
        <w:rFonts w:ascii="Montserrat" w:eastAsia="Montserrat" w:hAnsi="Montserrat" w:cs="Montserrat"/>
        <w:b/>
        <w:sz w:val="14"/>
        <w:szCs w:val="14"/>
      </w:rPr>
    </w:pPr>
  </w:p>
  <w:p w14:paraId="448AC0EA" w14:textId="77777777" w:rsidR="005F519C" w:rsidRDefault="005F519C">
    <w:pPr>
      <w:rPr>
        <w:rFonts w:ascii="Montserrat" w:eastAsia="Montserrat" w:hAnsi="Montserrat" w:cs="Montserrat"/>
        <w:b/>
        <w:sz w:val="14"/>
        <w:szCs w:val="14"/>
      </w:rPr>
    </w:pPr>
  </w:p>
  <w:p w14:paraId="1A179738" w14:textId="77777777" w:rsidR="005F519C" w:rsidRDefault="005F519C">
    <w:pPr>
      <w:rPr>
        <w:rFonts w:ascii="Montserrat" w:eastAsia="Montserrat" w:hAnsi="Montserrat" w:cs="Montserrat"/>
        <w:b/>
        <w:sz w:val="6"/>
        <w:szCs w:val="6"/>
      </w:rPr>
    </w:pPr>
  </w:p>
  <w:p w14:paraId="1610FA64" w14:textId="77777777" w:rsidR="005F519C" w:rsidRDefault="005F519C">
    <w:pPr>
      <w:ind w:left="6480"/>
      <w:rPr>
        <w:sz w:val="14"/>
        <w:szCs w:val="14"/>
      </w:rPr>
    </w:pPr>
    <w:r>
      <w:rPr>
        <w:rFonts w:ascii="Montserrat" w:eastAsia="Montserrat" w:hAnsi="Montserrat" w:cs="Montserrat"/>
        <w:b/>
        <w:sz w:val="14"/>
        <w:szCs w:val="14"/>
      </w:rPr>
      <w:t xml:space="preserve">            TRIGÉSIMA OCTAVA </w:t>
    </w:r>
    <w:r>
      <w:rPr>
        <w:rFonts w:ascii="Montserrat" w:eastAsia="Montserrat" w:hAnsi="Montserrat" w:cs="Montserrat"/>
        <w:b/>
        <w:color w:val="000000"/>
        <w:sz w:val="14"/>
        <w:szCs w:val="14"/>
      </w:rPr>
      <w:t>SESIÓN ORDINARIA</w:t>
    </w:r>
  </w:p>
  <w:p w14:paraId="246286E7" w14:textId="77777777" w:rsidR="005F519C" w:rsidRDefault="005F519C">
    <w:pPr>
      <w:rPr>
        <w:sz w:val="14"/>
        <w:szCs w:val="14"/>
      </w:rPr>
    </w:pPr>
    <w:r>
      <w:rPr>
        <w:rFonts w:ascii="Montserrat" w:eastAsia="Montserrat" w:hAnsi="Montserrat" w:cs="Montserrat"/>
        <w:b/>
        <w:color w:val="000000"/>
        <w:sz w:val="14"/>
        <w:szCs w:val="14"/>
      </w:rPr>
      <w:t xml:space="preserve">                                                                                                                                                                                                11 DE</w:t>
    </w:r>
    <w:r>
      <w:rPr>
        <w:rFonts w:ascii="Montserrat" w:eastAsia="Montserrat" w:hAnsi="Montserrat" w:cs="Montserrat"/>
        <w:b/>
        <w:sz w:val="14"/>
        <w:szCs w:val="14"/>
      </w:rPr>
      <w:t xml:space="preserve"> OCTUBRE</w:t>
    </w:r>
    <w:r>
      <w:rPr>
        <w:rFonts w:ascii="Montserrat" w:eastAsia="Montserrat" w:hAnsi="Montserrat" w:cs="Montserrat"/>
        <w:b/>
        <w:color w:val="000000"/>
        <w:sz w:val="14"/>
        <w:szCs w:val="14"/>
      </w:rPr>
      <w:t xml:space="preserve"> DE 2023</w:t>
    </w:r>
  </w:p>
  <w:p w14:paraId="72DE04B6" w14:textId="77777777" w:rsidR="005F519C" w:rsidRDefault="005F519C">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31E92F6B" wp14:editId="59CCE107">
          <wp:simplePos x="0" y="0"/>
          <wp:positionH relativeFrom="page">
            <wp:posOffset>12700</wp:posOffset>
          </wp:positionH>
          <wp:positionV relativeFrom="margin">
            <wp:posOffset>255528688</wp:posOffset>
          </wp:positionV>
          <wp:extent cx="7896225" cy="9456198"/>
          <wp:effectExtent l="0" t="0" r="0" b="0"/>
          <wp:wrapNone/>
          <wp:docPr id="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8423" w14:textId="77777777" w:rsidR="005F519C" w:rsidRDefault="005F519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479"/>
    <w:multiLevelType w:val="hybridMultilevel"/>
    <w:tmpl w:val="4B964B5C"/>
    <w:lvl w:ilvl="0" w:tplc="B0A2C3CE">
      <w:numFmt w:val="bullet"/>
      <w:lvlText w:val="-"/>
      <w:lvlJc w:val="left"/>
      <w:pPr>
        <w:ind w:left="720" w:hanging="360"/>
      </w:pPr>
      <w:rPr>
        <w:rFonts w:ascii="Montserrat" w:eastAsia="Montserrat" w:hAnsi="Montserrat" w:cs="Montserrat"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5793B"/>
    <w:multiLevelType w:val="hybridMultilevel"/>
    <w:tmpl w:val="15E8E8A2"/>
    <w:lvl w:ilvl="0" w:tplc="73A4E7FA">
      <w:start w:val="2"/>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67767"/>
    <w:multiLevelType w:val="hybridMultilevel"/>
    <w:tmpl w:val="12AA7B4A"/>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329A8"/>
    <w:multiLevelType w:val="multilevel"/>
    <w:tmpl w:val="95348D4E"/>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1BAC531E"/>
    <w:multiLevelType w:val="hybridMultilevel"/>
    <w:tmpl w:val="51F246B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5" w15:restartNumberingAfterBreak="0">
    <w:nsid w:val="22F84653"/>
    <w:multiLevelType w:val="multilevel"/>
    <w:tmpl w:val="C0ECAB14"/>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234B3A7F"/>
    <w:multiLevelType w:val="multilevel"/>
    <w:tmpl w:val="B1A214F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2B9C4464"/>
    <w:multiLevelType w:val="multilevel"/>
    <w:tmpl w:val="D0CC9A9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34AF4B8A"/>
    <w:multiLevelType w:val="multilevel"/>
    <w:tmpl w:val="C0ECAB14"/>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9" w15:restartNumberingAfterBreak="0">
    <w:nsid w:val="354F433D"/>
    <w:multiLevelType w:val="multilevel"/>
    <w:tmpl w:val="C0ECAB14"/>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53134D53"/>
    <w:multiLevelType w:val="multilevel"/>
    <w:tmpl w:val="C0ECAB14"/>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 w15:restartNumberingAfterBreak="0">
    <w:nsid w:val="54F27FB3"/>
    <w:multiLevelType w:val="multilevel"/>
    <w:tmpl w:val="A66E5D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53F1A66"/>
    <w:multiLevelType w:val="hybridMultilevel"/>
    <w:tmpl w:val="43F8D93A"/>
    <w:lvl w:ilvl="0" w:tplc="0464DE9A">
      <w:numFmt w:val="bullet"/>
      <w:lvlText w:val="-"/>
      <w:lvlJc w:val="left"/>
      <w:pPr>
        <w:ind w:left="920" w:hanging="360"/>
      </w:pPr>
      <w:rPr>
        <w:rFonts w:ascii="Montserrat" w:eastAsia="Montserrat" w:hAnsi="Montserrat" w:cs="Montserrat"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56D629AF"/>
    <w:multiLevelType w:val="multilevel"/>
    <w:tmpl w:val="9EE09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04F71E3"/>
    <w:multiLevelType w:val="multilevel"/>
    <w:tmpl w:val="C0ECAB14"/>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5" w15:restartNumberingAfterBreak="0">
    <w:nsid w:val="6F223FD2"/>
    <w:multiLevelType w:val="multilevel"/>
    <w:tmpl w:val="C0ECAB14"/>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14"/>
  </w:num>
  <w:num w:numId="2">
    <w:abstractNumId w:val="11"/>
  </w:num>
  <w:num w:numId="3">
    <w:abstractNumId w:val="13"/>
  </w:num>
  <w:num w:numId="4">
    <w:abstractNumId w:val="6"/>
  </w:num>
  <w:num w:numId="5">
    <w:abstractNumId w:val="3"/>
  </w:num>
  <w:num w:numId="6">
    <w:abstractNumId w:val="7"/>
  </w:num>
  <w:num w:numId="7">
    <w:abstractNumId w:val="8"/>
  </w:num>
  <w:num w:numId="8">
    <w:abstractNumId w:val="4"/>
  </w:num>
  <w:num w:numId="9">
    <w:abstractNumId w:val="15"/>
  </w:num>
  <w:num w:numId="10">
    <w:abstractNumId w:val="10"/>
  </w:num>
  <w:num w:numId="11">
    <w:abstractNumId w:val="12"/>
  </w:num>
  <w:num w:numId="12">
    <w:abstractNumId w:val="9"/>
  </w:num>
  <w:num w:numId="13">
    <w:abstractNumId w:val="1"/>
  </w:num>
  <w:num w:numId="14">
    <w:abstractNumId w:val="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62"/>
    <w:rsid w:val="000075A8"/>
    <w:rsid w:val="00014401"/>
    <w:rsid w:val="00032A02"/>
    <w:rsid w:val="000373E5"/>
    <w:rsid w:val="0004127B"/>
    <w:rsid w:val="000429D8"/>
    <w:rsid w:val="0005539D"/>
    <w:rsid w:val="000611DD"/>
    <w:rsid w:val="000652EB"/>
    <w:rsid w:val="00065BB1"/>
    <w:rsid w:val="00070FF1"/>
    <w:rsid w:val="00075751"/>
    <w:rsid w:val="00086568"/>
    <w:rsid w:val="000C01A4"/>
    <w:rsid w:val="000C5C5D"/>
    <w:rsid w:val="000C77B0"/>
    <w:rsid w:val="000D7547"/>
    <w:rsid w:val="001005FE"/>
    <w:rsid w:val="00110BE4"/>
    <w:rsid w:val="0011395E"/>
    <w:rsid w:val="0013662F"/>
    <w:rsid w:val="00146709"/>
    <w:rsid w:val="00151E73"/>
    <w:rsid w:val="00192BDD"/>
    <w:rsid w:val="00192FE0"/>
    <w:rsid w:val="001E0F59"/>
    <w:rsid w:val="002018FC"/>
    <w:rsid w:val="002143E4"/>
    <w:rsid w:val="00214645"/>
    <w:rsid w:val="00222059"/>
    <w:rsid w:val="00226BC6"/>
    <w:rsid w:val="00247111"/>
    <w:rsid w:val="00257050"/>
    <w:rsid w:val="00266900"/>
    <w:rsid w:val="002871CA"/>
    <w:rsid w:val="002A2F9F"/>
    <w:rsid w:val="002B1915"/>
    <w:rsid w:val="002C38F5"/>
    <w:rsid w:val="002D539F"/>
    <w:rsid w:val="002E3BC9"/>
    <w:rsid w:val="002F34C5"/>
    <w:rsid w:val="003022FA"/>
    <w:rsid w:val="0031043A"/>
    <w:rsid w:val="00311A62"/>
    <w:rsid w:val="00327033"/>
    <w:rsid w:val="00393232"/>
    <w:rsid w:val="003A58F4"/>
    <w:rsid w:val="003C1A0A"/>
    <w:rsid w:val="003E02EA"/>
    <w:rsid w:val="004131AD"/>
    <w:rsid w:val="00414012"/>
    <w:rsid w:val="00432A86"/>
    <w:rsid w:val="00435FAC"/>
    <w:rsid w:val="004361A9"/>
    <w:rsid w:val="00455A48"/>
    <w:rsid w:val="00497D38"/>
    <w:rsid w:val="004A116E"/>
    <w:rsid w:val="004A150E"/>
    <w:rsid w:val="004A2372"/>
    <w:rsid w:val="004B4A86"/>
    <w:rsid w:val="004E1F86"/>
    <w:rsid w:val="004E7291"/>
    <w:rsid w:val="004F34BE"/>
    <w:rsid w:val="00523BC1"/>
    <w:rsid w:val="00537DF5"/>
    <w:rsid w:val="00555B46"/>
    <w:rsid w:val="005611F3"/>
    <w:rsid w:val="00577936"/>
    <w:rsid w:val="005A0BA3"/>
    <w:rsid w:val="005B274F"/>
    <w:rsid w:val="005B7479"/>
    <w:rsid w:val="005C71D8"/>
    <w:rsid w:val="005E0B18"/>
    <w:rsid w:val="005E54CE"/>
    <w:rsid w:val="005F45C8"/>
    <w:rsid w:val="005F4E28"/>
    <w:rsid w:val="005F519C"/>
    <w:rsid w:val="005F7B33"/>
    <w:rsid w:val="005F7FDC"/>
    <w:rsid w:val="00603246"/>
    <w:rsid w:val="00637029"/>
    <w:rsid w:val="0064403F"/>
    <w:rsid w:val="00644831"/>
    <w:rsid w:val="00650FAF"/>
    <w:rsid w:val="00651526"/>
    <w:rsid w:val="00670C44"/>
    <w:rsid w:val="00676D58"/>
    <w:rsid w:val="00690CB2"/>
    <w:rsid w:val="00695971"/>
    <w:rsid w:val="006B3413"/>
    <w:rsid w:val="006C3510"/>
    <w:rsid w:val="006F06D3"/>
    <w:rsid w:val="006F2AE4"/>
    <w:rsid w:val="00722B81"/>
    <w:rsid w:val="007320A7"/>
    <w:rsid w:val="00735A5E"/>
    <w:rsid w:val="007514A9"/>
    <w:rsid w:val="00771C22"/>
    <w:rsid w:val="00771FBF"/>
    <w:rsid w:val="00783EBD"/>
    <w:rsid w:val="007937B3"/>
    <w:rsid w:val="007A6538"/>
    <w:rsid w:val="007C64C9"/>
    <w:rsid w:val="007F210F"/>
    <w:rsid w:val="00837184"/>
    <w:rsid w:val="00844CDE"/>
    <w:rsid w:val="0087235A"/>
    <w:rsid w:val="00875A16"/>
    <w:rsid w:val="00895D2E"/>
    <w:rsid w:val="008A4465"/>
    <w:rsid w:val="008C7D42"/>
    <w:rsid w:val="008D6404"/>
    <w:rsid w:val="008F4D36"/>
    <w:rsid w:val="00921CDA"/>
    <w:rsid w:val="00922AA7"/>
    <w:rsid w:val="00944046"/>
    <w:rsid w:val="00945478"/>
    <w:rsid w:val="00966FC0"/>
    <w:rsid w:val="00976260"/>
    <w:rsid w:val="00997987"/>
    <w:rsid w:val="009A302F"/>
    <w:rsid w:val="009B25DA"/>
    <w:rsid w:val="009B4444"/>
    <w:rsid w:val="009C1280"/>
    <w:rsid w:val="009C2FC2"/>
    <w:rsid w:val="009C33EA"/>
    <w:rsid w:val="009C4990"/>
    <w:rsid w:val="009D07FE"/>
    <w:rsid w:val="009D370C"/>
    <w:rsid w:val="009D559E"/>
    <w:rsid w:val="009F403C"/>
    <w:rsid w:val="00A11413"/>
    <w:rsid w:val="00A14030"/>
    <w:rsid w:val="00A25EF4"/>
    <w:rsid w:val="00A3621E"/>
    <w:rsid w:val="00A57002"/>
    <w:rsid w:val="00A57EE6"/>
    <w:rsid w:val="00A66D64"/>
    <w:rsid w:val="00A84992"/>
    <w:rsid w:val="00A97CFB"/>
    <w:rsid w:val="00AB3361"/>
    <w:rsid w:val="00AD1C26"/>
    <w:rsid w:val="00AF1B1C"/>
    <w:rsid w:val="00AF27F9"/>
    <w:rsid w:val="00B014C6"/>
    <w:rsid w:val="00B17277"/>
    <w:rsid w:val="00B62233"/>
    <w:rsid w:val="00B85EB1"/>
    <w:rsid w:val="00BA5145"/>
    <w:rsid w:val="00BA6600"/>
    <w:rsid w:val="00BA74F4"/>
    <w:rsid w:val="00BD067D"/>
    <w:rsid w:val="00C03955"/>
    <w:rsid w:val="00C1471C"/>
    <w:rsid w:val="00C64544"/>
    <w:rsid w:val="00C973E9"/>
    <w:rsid w:val="00CA3E85"/>
    <w:rsid w:val="00CA6540"/>
    <w:rsid w:val="00CB0A7A"/>
    <w:rsid w:val="00CB3533"/>
    <w:rsid w:val="00CD392A"/>
    <w:rsid w:val="00CD6865"/>
    <w:rsid w:val="00CF2F5D"/>
    <w:rsid w:val="00D06091"/>
    <w:rsid w:val="00D26B85"/>
    <w:rsid w:val="00D275BB"/>
    <w:rsid w:val="00D27783"/>
    <w:rsid w:val="00D442DD"/>
    <w:rsid w:val="00D51746"/>
    <w:rsid w:val="00D54FBD"/>
    <w:rsid w:val="00D76176"/>
    <w:rsid w:val="00D81772"/>
    <w:rsid w:val="00D84ED5"/>
    <w:rsid w:val="00D84F55"/>
    <w:rsid w:val="00D84FDE"/>
    <w:rsid w:val="00DA1AA1"/>
    <w:rsid w:val="00DB05E1"/>
    <w:rsid w:val="00DD0F83"/>
    <w:rsid w:val="00DE0E8D"/>
    <w:rsid w:val="00DF35FD"/>
    <w:rsid w:val="00E508FC"/>
    <w:rsid w:val="00E73316"/>
    <w:rsid w:val="00E812CB"/>
    <w:rsid w:val="00E814DA"/>
    <w:rsid w:val="00EA59BE"/>
    <w:rsid w:val="00EC0AC2"/>
    <w:rsid w:val="00EC1ED0"/>
    <w:rsid w:val="00ED5BD7"/>
    <w:rsid w:val="00EF0BA3"/>
    <w:rsid w:val="00F03A68"/>
    <w:rsid w:val="00F11080"/>
    <w:rsid w:val="00F16AA1"/>
    <w:rsid w:val="00F24029"/>
    <w:rsid w:val="00F50AEC"/>
    <w:rsid w:val="00F5785A"/>
    <w:rsid w:val="00F643FA"/>
    <w:rsid w:val="00F65E20"/>
    <w:rsid w:val="00F675DC"/>
    <w:rsid w:val="00F80093"/>
    <w:rsid w:val="00F855BF"/>
    <w:rsid w:val="00F944C4"/>
    <w:rsid w:val="00FA11F5"/>
    <w:rsid w:val="00FC4D5B"/>
    <w:rsid w:val="00FD333C"/>
    <w:rsid w:val="00FE17ED"/>
    <w:rsid w:val="00FE3444"/>
    <w:rsid w:val="00FE385B"/>
    <w:rsid w:val="00FE7492"/>
    <w:rsid w:val="00FF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ACF3"/>
  <w15:docId w15:val="{9D851126-AB58-4373-8388-E50917FE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91"/>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tblPr>
      <w:tblCellMar>
        <w:top w:w="0" w:type="dxa"/>
        <w:left w:w="0" w:type="dxa"/>
        <w:bottom w:w="0" w:type="dxa"/>
        <w:right w:w="0" w:type="dxa"/>
      </w:tblCellMar>
    </w:tblPr>
  </w:style>
  <w:style w:type="table" w:customStyle="1" w:styleId="TableNormalffffff0">
    <w:name w:val="Table Normal"/>
    <w:tblPr>
      <w:tblCellMar>
        <w:top w:w="0" w:type="dxa"/>
        <w:left w:w="0" w:type="dxa"/>
        <w:bottom w:w="0" w:type="dxa"/>
        <w:right w:w="0" w:type="dxa"/>
      </w:tblCellMar>
    </w:tblPr>
  </w:style>
  <w:style w:type="table" w:customStyle="1" w:styleId="TableNormalffffff1">
    <w:name w:val="Table Normal"/>
    <w:tblPr>
      <w:tblCellMar>
        <w:top w:w="0" w:type="dxa"/>
        <w:left w:w="0" w:type="dxa"/>
        <w:bottom w:w="0" w:type="dxa"/>
        <w:right w:w="0" w:type="dxa"/>
      </w:tblCellMar>
    </w:tblPr>
  </w:style>
  <w:style w:type="table" w:customStyle="1" w:styleId="TableNormalffffff2">
    <w:name w:val="Table Normal"/>
    <w:tblPr>
      <w:tblCellMar>
        <w:top w:w="0" w:type="dxa"/>
        <w:left w:w="0" w:type="dxa"/>
        <w:bottom w:w="0" w:type="dxa"/>
        <w:right w:w="0" w:type="dxa"/>
      </w:tblCellMar>
    </w:tblPr>
  </w:style>
  <w:style w:type="table" w:customStyle="1" w:styleId="TableNormalffffff3">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unhideWhenUsed/>
    <w:qFormat/>
    <w:rsid w:val="00E1682C"/>
    <w:rPr>
      <w:sz w:val="20"/>
      <w:szCs w:val="20"/>
    </w:rPr>
  </w:style>
  <w:style w:type="character" w:customStyle="1" w:styleId="TextonotapieCar">
    <w:name w:val="Texto nota pie Car"/>
    <w:basedOn w:val="Fuentedeprrafopredeter"/>
    <w:link w:val="Textonotapie"/>
    <w:uiPriority w:val="99"/>
    <w:qFormat/>
    <w:rsid w:val="00E1682C"/>
    <w:rPr>
      <w:rFonts w:eastAsiaTheme="minorEastAsia"/>
      <w:sz w:val="20"/>
      <w:szCs w:val="20"/>
    </w:rPr>
  </w:style>
  <w:style w:type="character" w:styleId="Refdenotaalpie">
    <w:name w:val="footnote reference"/>
    <w:basedOn w:val="Fuentedeprrafopredeter"/>
    <w:uiPriority w:val="99"/>
    <w:semiHidden/>
    <w:unhideWhenUsed/>
    <w:qFormat/>
    <w:rsid w:val="00E1682C"/>
    <w:rPr>
      <w:vertAlign w:val="superscript"/>
    </w:rPr>
  </w:style>
  <w:style w:type="table" w:customStyle="1" w:styleId="a">
    <w:basedOn w:val="TableNormalffffff3"/>
    <w:tblPr>
      <w:tblStyleRowBandSize w:val="1"/>
      <w:tblStyleColBandSize w:val="1"/>
      <w:tblCellMar>
        <w:top w:w="15" w:type="dxa"/>
        <w:left w:w="15" w:type="dxa"/>
        <w:bottom w:w="15" w:type="dxa"/>
        <w:right w:w="15" w:type="dxa"/>
      </w:tblCellMar>
    </w:tblPr>
  </w:style>
  <w:style w:type="table" w:customStyle="1" w:styleId="a0">
    <w:basedOn w:val="TableNormalffffff3"/>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f2"/>
    <w:tblPr>
      <w:tblStyleRowBandSize w:val="1"/>
      <w:tblStyleColBandSize w:val="1"/>
    </w:tblPr>
  </w:style>
  <w:style w:type="table" w:customStyle="1" w:styleId="a2">
    <w:basedOn w:val="TableNormalffffff2"/>
    <w:tblPr>
      <w:tblStyleRowBandSize w:val="1"/>
      <w:tblStyleColBandSize w:val="1"/>
      <w:tblCellMar>
        <w:top w:w="100" w:type="dxa"/>
        <w:left w:w="100" w:type="dxa"/>
        <w:bottom w:w="100" w:type="dxa"/>
        <w:right w:w="100" w:type="dxa"/>
      </w:tblCellMar>
    </w:tblPr>
  </w:style>
  <w:style w:type="table" w:customStyle="1" w:styleId="a3">
    <w:basedOn w:val="TableNormalffffff2"/>
    <w:tblPr>
      <w:tblStyleRowBandSize w:val="1"/>
      <w:tblStyleColBandSize w:val="1"/>
      <w:tblCellMar>
        <w:top w:w="100" w:type="dxa"/>
        <w:left w:w="100" w:type="dxa"/>
        <w:bottom w:w="100" w:type="dxa"/>
        <w:right w:w="100" w:type="dxa"/>
      </w:tblCellMar>
    </w:tblPr>
  </w:style>
  <w:style w:type="table" w:customStyle="1" w:styleId="a4">
    <w:basedOn w:val="TableNormalffffff2"/>
    <w:tblPr>
      <w:tblStyleRowBandSize w:val="1"/>
      <w:tblStyleColBandSize w:val="1"/>
      <w:tblCellMar>
        <w:top w:w="100" w:type="dxa"/>
        <w:left w:w="100" w:type="dxa"/>
        <w:bottom w:w="100" w:type="dxa"/>
        <w:right w:w="100" w:type="dxa"/>
      </w:tblCellMar>
    </w:tblPr>
  </w:style>
  <w:style w:type="table" w:customStyle="1" w:styleId="a5">
    <w:basedOn w:val="TableNormalffffff2"/>
    <w:tblPr>
      <w:tblStyleRowBandSize w:val="1"/>
      <w:tblStyleColBandSize w:val="1"/>
      <w:tblCellMar>
        <w:top w:w="100" w:type="dxa"/>
        <w:left w:w="100" w:type="dxa"/>
        <w:bottom w:w="100" w:type="dxa"/>
        <w:right w:w="100" w:type="dxa"/>
      </w:tblCellMar>
    </w:tblPr>
  </w:style>
  <w:style w:type="table" w:customStyle="1" w:styleId="a6">
    <w:basedOn w:val="TableNormalffffff2"/>
    <w:tblPr>
      <w:tblStyleRowBandSize w:val="1"/>
      <w:tblStyleColBandSize w:val="1"/>
      <w:tblCellMar>
        <w:top w:w="100" w:type="dxa"/>
        <w:left w:w="100" w:type="dxa"/>
        <w:bottom w:w="100" w:type="dxa"/>
        <w:right w:w="100" w:type="dxa"/>
      </w:tblCellMar>
    </w:tblPr>
  </w:style>
  <w:style w:type="table" w:customStyle="1" w:styleId="a7">
    <w:basedOn w:val="TableNormalffffff2"/>
    <w:tblPr>
      <w:tblStyleRowBandSize w:val="1"/>
      <w:tblStyleColBandSize w:val="1"/>
      <w:tblCellMar>
        <w:top w:w="100" w:type="dxa"/>
        <w:left w:w="100" w:type="dxa"/>
        <w:bottom w:w="100" w:type="dxa"/>
        <w:right w:w="100" w:type="dxa"/>
      </w:tblCellMar>
    </w:tblPr>
  </w:style>
  <w:style w:type="table" w:customStyle="1" w:styleId="a8">
    <w:basedOn w:val="TableNormalffffff2"/>
    <w:tblPr>
      <w:tblStyleRowBandSize w:val="1"/>
      <w:tblStyleColBandSize w:val="1"/>
      <w:tblCellMar>
        <w:left w:w="108" w:type="dxa"/>
        <w:right w:w="108" w:type="dxa"/>
      </w:tblCellMar>
    </w:tblPr>
  </w:style>
  <w:style w:type="table" w:customStyle="1" w:styleId="a9">
    <w:basedOn w:val="TableNormalffffff2"/>
    <w:tblPr>
      <w:tblStyleRowBandSize w:val="1"/>
      <w:tblStyleColBandSize w:val="1"/>
      <w:tblCellMar>
        <w:top w:w="100" w:type="dxa"/>
        <w:left w:w="100" w:type="dxa"/>
        <w:bottom w:w="100" w:type="dxa"/>
        <w:right w:w="100" w:type="dxa"/>
      </w:tblCellMar>
    </w:tblPr>
  </w:style>
  <w:style w:type="table" w:customStyle="1" w:styleId="aa">
    <w:basedOn w:val="TableNormalffffff2"/>
    <w:tblPr>
      <w:tblStyleRowBandSize w:val="1"/>
      <w:tblStyleColBandSize w:val="1"/>
      <w:tblCellMar>
        <w:left w:w="108" w:type="dxa"/>
        <w:right w:w="108" w:type="dxa"/>
      </w:tblCellMar>
    </w:tblPr>
  </w:style>
  <w:style w:type="table" w:customStyle="1" w:styleId="ab">
    <w:basedOn w:val="TableNormalf6"/>
    <w:tblPr>
      <w:tblStyleRowBandSize w:val="1"/>
      <w:tblStyleColBandSize w:val="1"/>
      <w:tblCellMar>
        <w:left w:w="108" w:type="dxa"/>
        <w:right w:w="108" w:type="dxa"/>
      </w:tblCellMar>
    </w:tblPr>
  </w:style>
  <w:style w:type="table" w:customStyle="1" w:styleId="ac">
    <w:basedOn w:val="TableNormalf6"/>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6"/>
    <w:tblPr>
      <w:tblStyleRowBandSize w:val="1"/>
      <w:tblStyleColBandSize w:val="1"/>
      <w:tblCellMar>
        <w:top w:w="15" w:type="dxa"/>
        <w:left w:w="15" w:type="dxa"/>
        <w:bottom w:w="15" w:type="dxa"/>
        <w:right w:w="15" w:type="dxa"/>
      </w:tblCellMar>
    </w:tblPr>
  </w:style>
  <w:style w:type="table" w:customStyle="1" w:styleId="ae">
    <w:basedOn w:val="TableNormalf6"/>
    <w:tblPr>
      <w:tblStyleRowBandSize w:val="1"/>
      <w:tblStyleColBandSize w:val="1"/>
      <w:tblCellMar>
        <w:left w:w="108" w:type="dxa"/>
        <w:right w:w="108" w:type="dxa"/>
      </w:tblCellMar>
    </w:tblPr>
  </w:style>
  <w:style w:type="table" w:customStyle="1" w:styleId="af">
    <w:basedOn w:val="TableNormalf6"/>
    <w:tblPr>
      <w:tblStyleRowBandSize w:val="1"/>
      <w:tblStyleColBandSize w:val="1"/>
      <w:tblCellMar>
        <w:left w:w="108" w:type="dxa"/>
        <w:right w:w="108" w:type="dxa"/>
      </w:tblCellMar>
    </w:tblPr>
  </w:style>
  <w:style w:type="table" w:customStyle="1" w:styleId="af0">
    <w:basedOn w:val="TableNormalf6"/>
    <w:tblPr>
      <w:tblStyleRowBandSize w:val="1"/>
      <w:tblStyleColBandSize w:val="1"/>
      <w:tblCellMar>
        <w:top w:w="100" w:type="dxa"/>
        <w:left w:w="100" w:type="dxa"/>
        <w:bottom w:w="100" w:type="dxa"/>
        <w:right w:w="100" w:type="dxa"/>
      </w:tblCellMar>
    </w:tblPr>
  </w:style>
  <w:style w:type="table" w:customStyle="1" w:styleId="af1">
    <w:basedOn w:val="TableNormalf6"/>
    <w:tblPr>
      <w:tblStyleRowBandSize w:val="1"/>
      <w:tblStyleColBandSize w:val="1"/>
      <w:tblCellMar>
        <w:top w:w="100" w:type="dxa"/>
        <w:left w:w="100" w:type="dxa"/>
        <w:bottom w:w="100" w:type="dxa"/>
        <w:right w:w="100" w:type="dxa"/>
      </w:tblCellMar>
    </w:tblPr>
  </w:style>
  <w:style w:type="table" w:customStyle="1" w:styleId="af2">
    <w:basedOn w:val="TableNormalf6"/>
    <w:tblPr>
      <w:tblStyleRowBandSize w:val="1"/>
      <w:tblStyleColBandSize w:val="1"/>
      <w:tblCellMar>
        <w:left w:w="70" w:type="dxa"/>
        <w:right w:w="70" w:type="dxa"/>
      </w:tblCellMar>
    </w:tblPr>
  </w:style>
  <w:style w:type="table" w:customStyle="1" w:styleId="af3">
    <w:basedOn w:val="TableNormalf6"/>
    <w:tblPr>
      <w:tblStyleRowBandSize w:val="1"/>
      <w:tblStyleColBandSize w:val="1"/>
      <w:tblCellMar>
        <w:left w:w="70" w:type="dxa"/>
        <w:right w:w="70" w:type="dxa"/>
      </w:tblCellMar>
    </w:tblPr>
  </w:style>
  <w:style w:type="table" w:customStyle="1" w:styleId="af4">
    <w:basedOn w:val="TableNormalf6"/>
    <w:tblPr>
      <w:tblStyleRowBandSize w:val="1"/>
      <w:tblStyleColBandSize w:val="1"/>
      <w:tblCellMar>
        <w:left w:w="70" w:type="dxa"/>
        <w:right w:w="70" w:type="dxa"/>
      </w:tblCellMar>
    </w:tblPr>
  </w:style>
  <w:style w:type="table" w:customStyle="1" w:styleId="af5">
    <w:basedOn w:val="TableNormalf6"/>
    <w:tblPr>
      <w:tblStyleRowBandSize w:val="1"/>
      <w:tblStyleColBandSize w:val="1"/>
      <w:tblCellMar>
        <w:left w:w="108" w:type="dxa"/>
        <w:right w:w="108" w:type="dxa"/>
      </w:tblCellMar>
    </w:tblPr>
  </w:style>
  <w:style w:type="table" w:customStyle="1" w:styleId="af6">
    <w:basedOn w:val="TableNormalf6"/>
    <w:tblPr>
      <w:tblStyleRowBandSize w:val="1"/>
      <w:tblStyleColBandSize w:val="1"/>
      <w:tblCellMar>
        <w:left w:w="115" w:type="dxa"/>
        <w:right w:w="115" w:type="dxa"/>
      </w:tblCellMar>
    </w:tblPr>
  </w:style>
  <w:style w:type="table" w:customStyle="1" w:styleId="af7">
    <w:basedOn w:val="TableNormalf6"/>
    <w:tblPr>
      <w:tblStyleRowBandSize w:val="1"/>
      <w:tblStyleColBandSize w:val="1"/>
      <w:tblCellMar>
        <w:left w:w="115" w:type="dxa"/>
        <w:right w:w="115" w:type="dxa"/>
      </w:tblCellMar>
    </w:tblPr>
  </w:style>
  <w:style w:type="table" w:customStyle="1" w:styleId="af8">
    <w:basedOn w:val="TableNormalf6"/>
    <w:tblPr>
      <w:tblStyleRowBandSize w:val="1"/>
      <w:tblStyleColBandSize w:val="1"/>
      <w:tblCellMar>
        <w:top w:w="100" w:type="dxa"/>
        <w:left w:w="100" w:type="dxa"/>
        <w:bottom w:w="100" w:type="dxa"/>
        <w:right w:w="100" w:type="dxa"/>
      </w:tblCellMar>
    </w:tblPr>
  </w:style>
  <w:style w:type="table" w:customStyle="1" w:styleId="af9">
    <w:basedOn w:val="TableNormalf6"/>
    <w:tblPr>
      <w:tblStyleRowBandSize w:val="1"/>
      <w:tblStyleColBandSize w:val="1"/>
      <w:tblCellMar>
        <w:top w:w="100" w:type="dxa"/>
        <w:left w:w="100" w:type="dxa"/>
        <w:bottom w:w="100" w:type="dxa"/>
        <w:right w:w="100" w:type="dxa"/>
      </w:tblCellMar>
    </w:tblPr>
  </w:style>
  <w:style w:type="table" w:customStyle="1" w:styleId="afa">
    <w:basedOn w:val="TableNormalf6"/>
    <w:tblPr>
      <w:tblStyleRowBandSize w:val="1"/>
      <w:tblStyleColBandSize w:val="1"/>
      <w:tblCellMar>
        <w:top w:w="100" w:type="dxa"/>
        <w:left w:w="100" w:type="dxa"/>
        <w:bottom w:w="100" w:type="dxa"/>
        <w:right w:w="100" w:type="dxa"/>
      </w:tblCellMar>
    </w:tblPr>
  </w:style>
  <w:style w:type="table" w:customStyle="1" w:styleId="afb">
    <w:basedOn w:val="TableNormalf6"/>
    <w:tblPr>
      <w:tblStyleRowBandSize w:val="1"/>
      <w:tblStyleColBandSize w:val="1"/>
      <w:tblCellMar>
        <w:top w:w="100" w:type="dxa"/>
        <w:left w:w="100" w:type="dxa"/>
        <w:bottom w:w="100" w:type="dxa"/>
        <w:right w:w="100" w:type="dxa"/>
      </w:tblCellMar>
    </w:tblPr>
  </w:style>
  <w:style w:type="table" w:customStyle="1" w:styleId="afc">
    <w:basedOn w:val="TableNormalf6"/>
    <w:tblPr>
      <w:tblStyleRowBandSize w:val="1"/>
      <w:tblStyleColBandSize w:val="1"/>
      <w:tblCellMar>
        <w:top w:w="100" w:type="dxa"/>
        <w:left w:w="100" w:type="dxa"/>
        <w:bottom w:w="100" w:type="dxa"/>
        <w:right w:w="100" w:type="dxa"/>
      </w:tblCellMar>
    </w:tblPr>
  </w:style>
  <w:style w:type="table" w:customStyle="1" w:styleId="afd">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6"/>
    <w:tblPr>
      <w:tblStyleRowBandSize w:val="1"/>
      <w:tblStyleColBandSize w:val="1"/>
      <w:tblCellMar>
        <w:top w:w="100" w:type="dxa"/>
        <w:left w:w="108" w:type="dxa"/>
        <w:bottom w:w="100" w:type="dxa"/>
        <w:right w:w="108" w:type="dxa"/>
      </w:tblCellMar>
    </w:tblPr>
  </w:style>
  <w:style w:type="table" w:customStyle="1" w:styleId="aff0">
    <w:basedOn w:val="TableNormalf6"/>
    <w:tblPr>
      <w:tblStyleRowBandSize w:val="1"/>
      <w:tblStyleColBandSize w:val="1"/>
      <w:tblCellMar>
        <w:top w:w="100" w:type="dxa"/>
        <w:left w:w="108" w:type="dxa"/>
        <w:bottom w:w="100" w:type="dxa"/>
        <w:right w:w="108" w:type="dxa"/>
      </w:tblCellMar>
    </w:tblPr>
  </w:style>
  <w:style w:type="table" w:customStyle="1" w:styleId="aff1">
    <w:basedOn w:val="TableNormalf6"/>
    <w:tblPr>
      <w:tblStyleRowBandSize w:val="1"/>
      <w:tblStyleColBandSize w:val="1"/>
      <w:tblCellMar>
        <w:top w:w="100" w:type="dxa"/>
        <w:left w:w="108" w:type="dxa"/>
        <w:bottom w:w="100" w:type="dxa"/>
        <w:right w:w="108" w:type="dxa"/>
      </w:tblCellMar>
    </w:tblPr>
  </w:style>
  <w:style w:type="table" w:customStyle="1" w:styleId="aff2">
    <w:basedOn w:val="TableNormalf6"/>
    <w:tblPr>
      <w:tblStyleRowBandSize w:val="1"/>
      <w:tblStyleColBandSize w:val="1"/>
      <w:tblCellMar>
        <w:top w:w="100" w:type="dxa"/>
        <w:left w:w="100" w:type="dxa"/>
        <w:bottom w:w="100" w:type="dxa"/>
        <w:right w:w="100" w:type="dxa"/>
      </w:tblCellMar>
    </w:tblPr>
  </w:style>
  <w:style w:type="table" w:customStyle="1" w:styleId="aff3">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6"/>
    <w:tblPr>
      <w:tblStyleRowBandSize w:val="1"/>
      <w:tblStyleColBandSize w:val="1"/>
      <w:tblCellMar>
        <w:top w:w="100" w:type="dxa"/>
        <w:left w:w="100" w:type="dxa"/>
        <w:bottom w:w="100" w:type="dxa"/>
        <w:right w:w="100" w:type="dxa"/>
      </w:tblCellMar>
    </w:tblPr>
  </w:style>
  <w:style w:type="table" w:customStyle="1" w:styleId="afff0">
    <w:basedOn w:val="TableNormalf6"/>
    <w:tblPr>
      <w:tblStyleRowBandSize w:val="1"/>
      <w:tblStyleColBandSize w:val="1"/>
      <w:tblCellMar>
        <w:top w:w="100" w:type="dxa"/>
        <w:left w:w="100" w:type="dxa"/>
        <w:bottom w:w="100" w:type="dxa"/>
        <w:right w:w="100" w:type="dxa"/>
      </w:tblCellMar>
    </w:tblPr>
  </w:style>
  <w:style w:type="table" w:customStyle="1" w:styleId="afff1">
    <w:basedOn w:val="TableNormalf6"/>
    <w:tblPr>
      <w:tblStyleRowBandSize w:val="1"/>
      <w:tblStyleColBandSize w:val="1"/>
      <w:tblCellMar>
        <w:top w:w="100" w:type="dxa"/>
        <w:left w:w="100" w:type="dxa"/>
        <w:bottom w:w="100" w:type="dxa"/>
        <w:right w:w="100" w:type="dxa"/>
      </w:tblCellMar>
    </w:tblPr>
  </w:style>
  <w:style w:type="table" w:customStyle="1" w:styleId="afff2">
    <w:basedOn w:val="TableNormalf6"/>
    <w:tblPr>
      <w:tblStyleRowBandSize w:val="1"/>
      <w:tblStyleColBandSize w:val="1"/>
      <w:tblCellMar>
        <w:top w:w="100" w:type="dxa"/>
        <w:left w:w="100" w:type="dxa"/>
        <w:bottom w:w="100" w:type="dxa"/>
        <w:right w:w="100" w:type="dxa"/>
      </w:tblCellMar>
    </w:tblPr>
  </w:style>
  <w:style w:type="table" w:customStyle="1" w:styleId="afff3">
    <w:basedOn w:val="TableNormalf6"/>
    <w:tblPr>
      <w:tblStyleRowBandSize w:val="1"/>
      <w:tblStyleColBandSize w:val="1"/>
      <w:tblCellMar>
        <w:top w:w="100" w:type="dxa"/>
        <w:left w:w="100" w:type="dxa"/>
        <w:bottom w:w="100" w:type="dxa"/>
        <w:right w:w="100" w:type="dxa"/>
      </w:tblCellMar>
    </w:tblPr>
  </w:style>
  <w:style w:type="table" w:customStyle="1" w:styleId="afff4">
    <w:basedOn w:val="TableNormalf6"/>
    <w:tblPr>
      <w:tblStyleRowBandSize w:val="1"/>
      <w:tblStyleColBandSize w:val="1"/>
      <w:tblCellMar>
        <w:top w:w="100" w:type="dxa"/>
        <w:left w:w="100" w:type="dxa"/>
        <w:bottom w:w="100" w:type="dxa"/>
        <w:right w:w="100" w:type="dxa"/>
      </w:tblCellMar>
    </w:tblPr>
  </w:style>
  <w:style w:type="table" w:customStyle="1" w:styleId="afff5">
    <w:basedOn w:val="TableNormalf6"/>
    <w:tblPr>
      <w:tblStyleRowBandSize w:val="1"/>
      <w:tblStyleColBandSize w:val="1"/>
      <w:tblCellMar>
        <w:top w:w="100" w:type="dxa"/>
        <w:left w:w="100" w:type="dxa"/>
        <w:bottom w:w="100" w:type="dxa"/>
        <w:right w:w="100" w:type="dxa"/>
      </w:tblCellMar>
    </w:tblPr>
  </w:style>
  <w:style w:type="table" w:customStyle="1" w:styleId="afff6">
    <w:basedOn w:val="TableNormalf6"/>
    <w:tblPr>
      <w:tblStyleRowBandSize w:val="1"/>
      <w:tblStyleColBandSize w:val="1"/>
      <w:tblCellMar>
        <w:top w:w="100" w:type="dxa"/>
        <w:left w:w="100" w:type="dxa"/>
        <w:bottom w:w="100" w:type="dxa"/>
        <w:right w:w="100" w:type="dxa"/>
      </w:tblCellMar>
    </w:tblPr>
  </w:style>
  <w:style w:type="table" w:customStyle="1" w:styleId="afff7">
    <w:basedOn w:val="TableNormalf6"/>
    <w:tblPr>
      <w:tblStyleRowBandSize w:val="1"/>
      <w:tblStyleColBandSize w:val="1"/>
      <w:tblCellMar>
        <w:top w:w="100" w:type="dxa"/>
        <w:left w:w="100" w:type="dxa"/>
        <w:bottom w:w="100" w:type="dxa"/>
        <w:right w:w="100" w:type="dxa"/>
      </w:tblCellMar>
    </w:tblPr>
  </w:style>
  <w:style w:type="table" w:customStyle="1" w:styleId="afff8">
    <w:basedOn w:val="TableNormalf6"/>
    <w:tblPr>
      <w:tblStyleRowBandSize w:val="1"/>
      <w:tblStyleColBandSize w:val="1"/>
      <w:tblCellMar>
        <w:left w:w="108" w:type="dxa"/>
        <w:right w:w="108" w:type="dxa"/>
      </w:tblCellMar>
    </w:tblPr>
  </w:style>
  <w:style w:type="table" w:customStyle="1" w:styleId="afff9">
    <w:basedOn w:val="TableNormalf6"/>
    <w:tblPr>
      <w:tblStyleRowBandSize w:val="1"/>
      <w:tblStyleColBandSize w:val="1"/>
      <w:tblCellMar>
        <w:top w:w="100" w:type="dxa"/>
        <w:left w:w="100" w:type="dxa"/>
        <w:bottom w:w="100" w:type="dxa"/>
        <w:right w:w="100" w:type="dxa"/>
      </w:tblCellMar>
    </w:tblPr>
  </w:style>
  <w:style w:type="table" w:customStyle="1" w:styleId="afffa">
    <w:basedOn w:val="TableNormalf6"/>
    <w:tblPr>
      <w:tblStyleRowBandSize w:val="1"/>
      <w:tblStyleColBandSize w:val="1"/>
      <w:tblCellMar>
        <w:top w:w="100" w:type="dxa"/>
        <w:left w:w="100" w:type="dxa"/>
        <w:bottom w:w="100" w:type="dxa"/>
        <w:right w:w="100" w:type="dxa"/>
      </w:tblCellMar>
    </w:tblPr>
  </w:style>
  <w:style w:type="table" w:customStyle="1" w:styleId="afffb">
    <w:basedOn w:val="TableNormalf6"/>
    <w:tblPr>
      <w:tblStyleRowBandSize w:val="1"/>
      <w:tblStyleColBandSize w:val="1"/>
      <w:tblCellMar>
        <w:top w:w="100" w:type="dxa"/>
        <w:left w:w="100" w:type="dxa"/>
        <w:bottom w:w="100" w:type="dxa"/>
        <w:right w:w="100" w:type="dxa"/>
      </w:tblCellMar>
    </w:tblPr>
  </w:style>
  <w:style w:type="table" w:customStyle="1" w:styleId="afffc">
    <w:basedOn w:val="TableNormalf6"/>
    <w:tblPr>
      <w:tblStyleRowBandSize w:val="1"/>
      <w:tblStyleColBandSize w:val="1"/>
      <w:tblCellMar>
        <w:top w:w="100" w:type="dxa"/>
        <w:left w:w="100" w:type="dxa"/>
        <w:bottom w:w="100" w:type="dxa"/>
        <w:right w:w="100" w:type="dxa"/>
      </w:tblCellMar>
    </w:tblPr>
  </w:style>
  <w:style w:type="table" w:customStyle="1" w:styleId="afffd">
    <w:basedOn w:val="TableNormalf6"/>
    <w:tblPr>
      <w:tblStyleRowBandSize w:val="1"/>
      <w:tblStyleColBandSize w:val="1"/>
      <w:tblCellMar>
        <w:top w:w="100" w:type="dxa"/>
        <w:left w:w="100" w:type="dxa"/>
        <w:bottom w:w="100" w:type="dxa"/>
        <w:right w:w="100" w:type="dxa"/>
      </w:tblCellMar>
    </w:tblPr>
  </w:style>
  <w:style w:type="table" w:customStyle="1" w:styleId="afffe">
    <w:basedOn w:val="TableNormalf6"/>
    <w:tblPr>
      <w:tblStyleRowBandSize w:val="1"/>
      <w:tblStyleColBandSize w:val="1"/>
      <w:tblCellMar>
        <w:top w:w="100" w:type="dxa"/>
        <w:left w:w="100" w:type="dxa"/>
        <w:bottom w:w="100" w:type="dxa"/>
        <w:right w:w="100" w:type="dxa"/>
      </w:tblCellMar>
    </w:tblPr>
  </w:style>
  <w:style w:type="table" w:customStyle="1" w:styleId="affff">
    <w:basedOn w:val="TableNormalf6"/>
    <w:tblPr>
      <w:tblStyleRowBandSize w:val="1"/>
      <w:tblStyleColBandSize w:val="1"/>
      <w:tblCellMar>
        <w:top w:w="100" w:type="dxa"/>
        <w:left w:w="100" w:type="dxa"/>
        <w:bottom w:w="100" w:type="dxa"/>
        <w:right w:w="100" w:type="dxa"/>
      </w:tblCellMar>
    </w:tblPr>
  </w:style>
  <w:style w:type="table" w:customStyle="1" w:styleId="affff0">
    <w:basedOn w:val="TableNormalf6"/>
    <w:tblPr>
      <w:tblStyleRowBandSize w:val="1"/>
      <w:tblStyleColBandSize w:val="1"/>
      <w:tblCellMar>
        <w:top w:w="100" w:type="dxa"/>
        <w:left w:w="100" w:type="dxa"/>
        <w:bottom w:w="100" w:type="dxa"/>
        <w:right w:w="100" w:type="dxa"/>
      </w:tblCellMar>
    </w:tblPr>
  </w:style>
  <w:style w:type="table" w:customStyle="1" w:styleId="affff1">
    <w:basedOn w:val="TableNormalf6"/>
    <w:tblPr>
      <w:tblStyleRowBandSize w:val="1"/>
      <w:tblStyleColBandSize w:val="1"/>
      <w:tblCellMar>
        <w:top w:w="100" w:type="dxa"/>
        <w:left w:w="100" w:type="dxa"/>
        <w:bottom w:w="100" w:type="dxa"/>
        <w:right w:w="100" w:type="dxa"/>
      </w:tblCellMar>
    </w:tblPr>
  </w:style>
  <w:style w:type="table" w:customStyle="1" w:styleId="affff2">
    <w:basedOn w:val="TableNormalf6"/>
    <w:tblPr>
      <w:tblStyleRowBandSize w:val="1"/>
      <w:tblStyleColBandSize w:val="1"/>
      <w:tblCellMar>
        <w:top w:w="100" w:type="dxa"/>
        <w:left w:w="100" w:type="dxa"/>
        <w:bottom w:w="100" w:type="dxa"/>
        <w:right w:w="100" w:type="dxa"/>
      </w:tblCellMar>
    </w:tblPr>
  </w:style>
  <w:style w:type="table" w:customStyle="1" w:styleId="affff3">
    <w:basedOn w:val="TableNormalf6"/>
    <w:tblPr>
      <w:tblStyleRowBandSize w:val="1"/>
      <w:tblStyleColBandSize w:val="1"/>
      <w:tblCellMar>
        <w:left w:w="115" w:type="dxa"/>
        <w:right w:w="115" w:type="dxa"/>
      </w:tblCellMar>
    </w:tblPr>
  </w:style>
  <w:style w:type="table" w:customStyle="1" w:styleId="affff4">
    <w:basedOn w:val="TableNormalf6"/>
    <w:tblPr>
      <w:tblStyleRowBandSize w:val="1"/>
      <w:tblStyleColBandSize w:val="1"/>
      <w:tblCellMar>
        <w:top w:w="100" w:type="dxa"/>
        <w:left w:w="115" w:type="dxa"/>
        <w:bottom w:w="100" w:type="dxa"/>
        <w:right w:w="115" w:type="dxa"/>
      </w:tblCellMar>
    </w:tblPr>
  </w:style>
  <w:style w:type="table" w:customStyle="1" w:styleId="affff5">
    <w:basedOn w:val="TableNormalf6"/>
    <w:tblPr>
      <w:tblStyleRowBandSize w:val="1"/>
      <w:tblStyleColBandSize w:val="1"/>
      <w:tblCellMar>
        <w:top w:w="100" w:type="dxa"/>
        <w:left w:w="100" w:type="dxa"/>
        <w:bottom w:w="100" w:type="dxa"/>
        <w:right w:w="100" w:type="dxa"/>
      </w:tblCellMar>
    </w:tblPr>
  </w:style>
  <w:style w:type="table" w:customStyle="1" w:styleId="affff6">
    <w:basedOn w:val="TableNormalf6"/>
    <w:tblPr>
      <w:tblStyleRowBandSize w:val="1"/>
      <w:tblStyleColBandSize w:val="1"/>
      <w:tblCellMar>
        <w:top w:w="100" w:type="dxa"/>
        <w:left w:w="100" w:type="dxa"/>
        <w:bottom w:w="100" w:type="dxa"/>
        <w:right w:w="100" w:type="dxa"/>
      </w:tblCellMar>
    </w:tblPr>
  </w:style>
  <w:style w:type="table" w:customStyle="1" w:styleId="affff7">
    <w:basedOn w:val="TableNormalf6"/>
    <w:tblPr>
      <w:tblStyleRowBandSize w:val="1"/>
      <w:tblStyleColBandSize w:val="1"/>
      <w:tblCellMar>
        <w:top w:w="100" w:type="dxa"/>
        <w:left w:w="100" w:type="dxa"/>
        <w:bottom w:w="100" w:type="dxa"/>
        <w:right w:w="100" w:type="dxa"/>
      </w:tblCellMar>
    </w:tblPr>
  </w:style>
  <w:style w:type="table" w:customStyle="1" w:styleId="affff8">
    <w:basedOn w:val="TableNormalf6"/>
    <w:tblPr>
      <w:tblStyleRowBandSize w:val="1"/>
      <w:tblStyleColBandSize w:val="1"/>
      <w:tblCellMar>
        <w:top w:w="100" w:type="dxa"/>
        <w:left w:w="100" w:type="dxa"/>
        <w:bottom w:w="100" w:type="dxa"/>
        <w:right w:w="100" w:type="dxa"/>
      </w:tblCellMar>
    </w:tblPr>
  </w:style>
  <w:style w:type="table" w:customStyle="1" w:styleId="affff9">
    <w:basedOn w:val="TableNormalf6"/>
    <w:tblPr>
      <w:tblStyleRowBandSize w:val="1"/>
      <w:tblStyleColBandSize w:val="1"/>
      <w:tblCellMar>
        <w:top w:w="100" w:type="dxa"/>
        <w:left w:w="100" w:type="dxa"/>
        <w:bottom w:w="100" w:type="dxa"/>
        <w:right w:w="100" w:type="dxa"/>
      </w:tblCellMar>
    </w:tblPr>
  </w:style>
  <w:style w:type="table" w:customStyle="1" w:styleId="affffa">
    <w:basedOn w:val="TableNormalf6"/>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b"/>
    <w:tblPr>
      <w:tblStyleRowBandSize w:val="1"/>
      <w:tblStyleColBandSize w:val="1"/>
      <w:tblCellMar>
        <w:top w:w="100" w:type="dxa"/>
        <w:left w:w="100" w:type="dxa"/>
        <w:bottom w:w="100" w:type="dxa"/>
        <w:right w:w="100" w:type="dxa"/>
      </w:tblCellMar>
    </w:tblPr>
  </w:style>
  <w:style w:type="table" w:customStyle="1" w:styleId="affffc">
    <w:basedOn w:val="TableNormalb"/>
    <w:tblPr>
      <w:tblStyleRowBandSize w:val="1"/>
      <w:tblStyleColBandSize w:val="1"/>
      <w:tblCellMar>
        <w:top w:w="100" w:type="dxa"/>
        <w:left w:w="100" w:type="dxa"/>
        <w:bottom w:w="100" w:type="dxa"/>
        <w:right w:w="100" w:type="dxa"/>
      </w:tblCellMar>
    </w:tblPr>
  </w:style>
  <w:style w:type="table" w:customStyle="1" w:styleId="affffd">
    <w:basedOn w:val="TableNormalb"/>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a"/>
    <w:tblPr>
      <w:tblStyleRowBandSize w:val="1"/>
      <w:tblStyleColBandSize w:val="1"/>
      <w:tblCellMar>
        <w:top w:w="100" w:type="dxa"/>
        <w:left w:w="100" w:type="dxa"/>
        <w:bottom w:w="100" w:type="dxa"/>
        <w:right w:w="100" w:type="dxa"/>
      </w:tblCellMar>
    </w:tblPr>
  </w:style>
  <w:style w:type="table" w:customStyle="1" w:styleId="afffff">
    <w:basedOn w:val="TableNormala"/>
    <w:tblPr>
      <w:tblStyleRowBandSize w:val="1"/>
      <w:tblStyleColBandSize w:val="1"/>
      <w:tblCellMar>
        <w:top w:w="100" w:type="dxa"/>
        <w:left w:w="100" w:type="dxa"/>
        <w:bottom w:w="100" w:type="dxa"/>
        <w:right w:w="100" w:type="dxa"/>
      </w:tblCellMar>
    </w:tblPr>
  </w:style>
  <w:style w:type="table" w:customStyle="1" w:styleId="afffff0">
    <w:basedOn w:val="TableNormala"/>
    <w:tblPr>
      <w:tblStyleRowBandSize w:val="1"/>
      <w:tblStyleColBandSize w:val="1"/>
      <w:tblCellMar>
        <w:top w:w="100" w:type="dxa"/>
        <w:left w:w="100" w:type="dxa"/>
        <w:bottom w:w="100" w:type="dxa"/>
        <w:right w:w="100" w:type="dxa"/>
      </w:tblCellMar>
    </w:tblPr>
  </w:style>
  <w:style w:type="table" w:customStyle="1" w:styleId="afffff1">
    <w:basedOn w:val="TableNormala"/>
    <w:tblPr>
      <w:tblStyleRowBandSize w:val="1"/>
      <w:tblStyleColBandSize w:val="1"/>
      <w:tblCellMar>
        <w:top w:w="100" w:type="dxa"/>
        <w:left w:w="100" w:type="dxa"/>
        <w:bottom w:w="100" w:type="dxa"/>
        <w:right w:w="100" w:type="dxa"/>
      </w:tblCellMar>
    </w:tblPr>
  </w:style>
  <w:style w:type="table" w:customStyle="1" w:styleId="afffff2">
    <w:basedOn w:val="TableNormala"/>
    <w:tblPr>
      <w:tblStyleRowBandSize w:val="1"/>
      <w:tblStyleColBandSize w:val="1"/>
      <w:tblCellMar>
        <w:top w:w="100" w:type="dxa"/>
        <w:left w:w="100" w:type="dxa"/>
        <w:bottom w:w="100" w:type="dxa"/>
        <w:right w:w="100" w:type="dxa"/>
      </w:tblCellMar>
    </w:tblPr>
  </w:style>
  <w:style w:type="table" w:customStyle="1" w:styleId="afffff3">
    <w:basedOn w:val="TableNormala"/>
    <w:tblPr>
      <w:tblStyleRowBandSize w:val="1"/>
      <w:tblStyleColBandSize w:val="1"/>
      <w:tblCellMar>
        <w:top w:w="100" w:type="dxa"/>
        <w:left w:w="100" w:type="dxa"/>
        <w:bottom w:w="100" w:type="dxa"/>
        <w:right w:w="100" w:type="dxa"/>
      </w:tblCellMar>
    </w:tblPr>
  </w:style>
  <w:style w:type="table" w:customStyle="1" w:styleId="afffff4">
    <w:basedOn w:val="TableNormala"/>
    <w:tblPr>
      <w:tblStyleRowBandSize w:val="1"/>
      <w:tblStyleColBandSize w:val="1"/>
      <w:tblCellMar>
        <w:top w:w="100" w:type="dxa"/>
        <w:left w:w="100" w:type="dxa"/>
        <w:bottom w:w="100" w:type="dxa"/>
        <w:right w:w="100" w:type="dxa"/>
      </w:tblCellMar>
    </w:tblPr>
  </w:style>
  <w:style w:type="table" w:customStyle="1" w:styleId="afffff5">
    <w:basedOn w:val="TableNormala"/>
    <w:tblPr>
      <w:tblStyleRowBandSize w:val="1"/>
      <w:tblStyleColBandSize w:val="1"/>
      <w:tblCellMar>
        <w:top w:w="100" w:type="dxa"/>
        <w:left w:w="100" w:type="dxa"/>
        <w:bottom w:w="100" w:type="dxa"/>
        <w:right w:w="100" w:type="dxa"/>
      </w:tblCellMar>
    </w:tblPr>
  </w:style>
  <w:style w:type="table" w:customStyle="1" w:styleId="afffff6">
    <w:basedOn w:val="TableNormala"/>
    <w:tblPr>
      <w:tblStyleRowBandSize w:val="1"/>
      <w:tblStyleColBandSize w:val="1"/>
      <w:tblCellMar>
        <w:top w:w="100" w:type="dxa"/>
        <w:left w:w="100" w:type="dxa"/>
        <w:bottom w:w="100" w:type="dxa"/>
        <w:right w:w="100" w:type="dxa"/>
      </w:tblCellMar>
    </w:tblPr>
  </w:style>
  <w:style w:type="table" w:customStyle="1" w:styleId="afffff7">
    <w:basedOn w:val="TableNormala"/>
    <w:tblPr>
      <w:tblStyleRowBandSize w:val="1"/>
      <w:tblStyleColBandSize w:val="1"/>
      <w:tblCellMar>
        <w:top w:w="100" w:type="dxa"/>
        <w:left w:w="100" w:type="dxa"/>
        <w:bottom w:w="100" w:type="dxa"/>
        <w:right w:w="100" w:type="dxa"/>
      </w:tblCellMar>
    </w:tblPr>
  </w:style>
  <w:style w:type="table" w:customStyle="1" w:styleId="afffff8">
    <w:basedOn w:val="TableNormala"/>
    <w:tblPr>
      <w:tblStyleRowBandSize w:val="1"/>
      <w:tblStyleColBandSize w:val="1"/>
      <w:tblCellMar>
        <w:top w:w="100" w:type="dxa"/>
        <w:left w:w="100" w:type="dxa"/>
        <w:bottom w:w="100" w:type="dxa"/>
        <w:right w:w="100" w:type="dxa"/>
      </w:tblCellMar>
    </w:tblPr>
  </w:style>
  <w:style w:type="table" w:customStyle="1" w:styleId="afffff9">
    <w:basedOn w:val="TableNormala"/>
    <w:tblPr>
      <w:tblStyleRowBandSize w:val="1"/>
      <w:tblStyleColBandSize w:val="1"/>
      <w:tblCellMar>
        <w:top w:w="100" w:type="dxa"/>
        <w:left w:w="100" w:type="dxa"/>
        <w:bottom w:w="100" w:type="dxa"/>
        <w:right w:w="100" w:type="dxa"/>
      </w:tblCellMar>
    </w:tblPr>
  </w:style>
  <w:style w:type="table" w:customStyle="1" w:styleId="afffffa">
    <w:basedOn w:val="TableNormala"/>
    <w:tblPr>
      <w:tblStyleRowBandSize w:val="1"/>
      <w:tblStyleColBandSize w:val="1"/>
      <w:tblCellMar>
        <w:top w:w="100" w:type="dxa"/>
        <w:left w:w="100" w:type="dxa"/>
        <w:bottom w:w="100" w:type="dxa"/>
        <w:right w:w="100" w:type="dxa"/>
      </w:tblCellMar>
    </w:tblPr>
  </w:style>
  <w:style w:type="table" w:customStyle="1" w:styleId="afffffb">
    <w:basedOn w:val="TableNormal9"/>
    <w:tblPr>
      <w:tblStyleRowBandSize w:val="1"/>
      <w:tblStyleColBandSize w:val="1"/>
      <w:tblCellMar>
        <w:top w:w="100" w:type="dxa"/>
        <w:left w:w="100" w:type="dxa"/>
        <w:bottom w:w="100" w:type="dxa"/>
        <w:right w:w="100" w:type="dxa"/>
      </w:tblCellMar>
    </w:tblPr>
  </w:style>
  <w:style w:type="table" w:customStyle="1" w:styleId="afffffc">
    <w:basedOn w:val="TableNormal9"/>
    <w:tblPr>
      <w:tblStyleRowBandSize w:val="1"/>
      <w:tblStyleColBandSize w:val="1"/>
      <w:tblCellMar>
        <w:top w:w="100" w:type="dxa"/>
        <w:left w:w="100" w:type="dxa"/>
        <w:bottom w:w="100" w:type="dxa"/>
        <w:right w:w="100" w:type="dxa"/>
      </w:tblCellMar>
    </w:tblPr>
  </w:style>
  <w:style w:type="table" w:customStyle="1" w:styleId="afffffd">
    <w:basedOn w:val="TableNormal9"/>
    <w:tblPr>
      <w:tblStyleRowBandSize w:val="1"/>
      <w:tblStyleColBandSize w:val="1"/>
      <w:tblCellMar>
        <w:top w:w="100" w:type="dxa"/>
        <w:left w:w="100" w:type="dxa"/>
        <w:bottom w:w="100" w:type="dxa"/>
        <w:right w:w="100" w:type="dxa"/>
      </w:tblCellMar>
    </w:tblPr>
  </w:style>
  <w:style w:type="table" w:customStyle="1" w:styleId="afffffe">
    <w:basedOn w:val="TableNormal9"/>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
    <w:basedOn w:val="TableNormal6"/>
    <w:tblPr>
      <w:tblStyleRowBandSize w:val="1"/>
      <w:tblStyleColBandSize w:val="1"/>
      <w:tblCellMar>
        <w:top w:w="100" w:type="dxa"/>
        <w:left w:w="100" w:type="dxa"/>
        <w:bottom w:w="100" w:type="dxa"/>
        <w:right w:w="100" w:type="dxa"/>
      </w:tblCellMar>
    </w:tblPr>
  </w:style>
  <w:style w:type="table" w:customStyle="1" w:styleId="affffff0">
    <w:basedOn w:val="TableNormal6"/>
    <w:tblPr>
      <w:tblStyleRowBandSize w:val="1"/>
      <w:tblStyleColBandSize w:val="1"/>
      <w:tblCellMar>
        <w:top w:w="100" w:type="dxa"/>
        <w:left w:w="100" w:type="dxa"/>
        <w:bottom w:w="100" w:type="dxa"/>
        <w:right w:w="100" w:type="dxa"/>
      </w:tblCellMar>
    </w:tblPr>
  </w:style>
  <w:style w:type="table" w:customStyle="1" w:styleId="affffff1">
    <w:basedOn w:val="TableNormal6"/>
    <w:tblPr>
      <w:tblStyleRowBandSize w:val="1"/>
      <w:tblStyleColBandSize w:val="1"/>
      <w:tblCellMar>
        <w:top w:w="100" w:type="dxa"/>
        <w:left w:w="100" w:type="dxa"/>
        <w:bottom w:w="100" w:type="dxa"/>
        <w:right w:w="100" w:type="dxa"/>
      </w:tblCellMar>
    </w:tblPr>
  </w:style>
  <w:style w:type="table" w:customStyle="1" w:styleId="affffff2">
    <w:basedOn w:val="TableNormal6"/>
    <w:tblPr>
      <w:tblStyleRowBandSize w:val="1"/>
      <w:tblStyleColBandSize w:val="1"/>
      <w:tblCellMar>
        <w:top w:w="100" w:type="dxa"/>
        <w:left w:w="100" w:type="dxa"/>
        <w:bottom w:w="100" w:type="dxa"/>
        <w:right w:w="100" w:type="dxa"/>
      </w:tblCellMar>
    </w:tblPr>
  </w:style>
  <w:style w:type="table" w:customStyle="1" w:styleId="affffff3">
    <w:basedOn w:val="TableNormal6"/>
    <w:tblPr>
      <w:tblStyleRowBandSize w:val="1"/>
      <w:tblStyleColBandSize w:val="1"/>
      <w:tblCellMar>
        <w:top w:w="100" w:type="dxa"/>
        <w:left w:w="100" w:type="dxa"/>
        <w:bottom w:w="100" w:type="dxa"/>
        <w:right w:w="100" w:type="dxa"/>
      </w:tblCellMar>
    </w:tblPr>
  </w:style>
  <w:style w:type="table" w:customStyle="1" w:styleId="affffff4">
    <w:basedOn w:val="TableNormal6"/>
    <w:tblPr>
      <w:tblStyleRowBandSize w:val="1"/>
      <w:tblStyleColBandSize w:val="1"/>
      <w:tblCellMar>
        <w:top w:w="100" w:type="dxa"/>
        <w:left w:w="100" w:type="dxa"/>
        <w:bottom w:w="100" w:type="dxa"/>
        <w:right w:w="100" w:type="dxa"/>
      </w:tblCellMar>
    </w:tblPr>
  </w:style>
  <w:style w:type="table" w:customStyle="1" w:styleId="affffff5">
    <w:basedOn w:val="TableNormal6"/>
    <w:tblPr>
      <w:tblStyleRowBandSize w:val="1"/>
      <w:tblStyleColBandSize w:val="1"/>
      <w:tblCellMar>
        <w:top w:w="100" w:type="dxa"/>
        <w:left w:w="100" w:type="dxa"/>
        <w:bottom w:w="100" w:type="dxa"/>
        <w:right w:w="100" w:type="dxa"/>
      </w:tblCellMar>
    </w:tblPr>
  </w:style>
  <w:style w:type="table" w:customStyle="1" w:styleId="affffff6">
    <w:basedOn w:val="TableNormal6"/>
    <w:tblPr>
      <w:tblStyleRowBandSize w:val="1"/>
      <w:tblStyleColBandSize w:val="1"/>
      <w:tblCellMar>
        <w:top w:w="100" w:type="dxa"/>
        <w:left w:w="100" w:type="dxa"/>
        <w:bottom w:w="100" w:type="dxa"/>
        <w:right w:w="100" w:type="dxa"/>
      </w:tblCellMar>
    </w:tblPr>
  </w:style>
  <w:style w:type="table" w:customStyle="1" w:styleId="affffff7">
    <w:basedOn w:val="TableNormal6"/>
    <w:tblPr>
      <w:tblStyleRowBandSize w:val="1"/>
      <w:tblStyleColBandSize w:val="1"/>
      <w:tblCellMar>
        <w:top w:w="100" w:type="dxa"/>
        <w:left w:w="100" w:type="dxa"/>
        <w:bottom w:w="100" w:type="dxa"/>
        <w:right w:w="100" w:type="dxa"/>
      </w:tblCellMar>
    </w:tblPr>
  </w:style>
  <w:style w:type="table" w:customStyle="1" w:styleId="affffff8">
    <w:basedOn w:val="TableNormal6"/>
    <w:tblPr>
      <w:tblStyleRowBandSize w:val="1"/>
      <w:tblStyleColBandSize w:val="1"/>
      <w:tblCellMar>
        <w:top w:w="100" w:type="dxa"/>
        <w:left w:w="100" w:type="dxa"/>
        <w:bottom w:w="100" w:type="dxa"/>
        <w:right w:w="100" w:type="dxa"/>
      </w:tblCellMar>
    </w:tblPr>
  </w:style>
  <w:style w:type="table" w:customStyle="1" w:styleId="affffff9">
    <w:basedOn w:val="TableNormal6"/>
    <w:tblPr>
      <w:tblStyleRowBandSize w:val="1"/>
      <w:tblStyleColBandSize w:val="1"/>
      <w:tblCellMar>
        <w:top w:w="100" w:type="dxa"/>
        <w:left w:w="100" w:type="dxa"/>
        <w:bottom w:w="100" w:type="dxa"/>
        <w:right w:w="100" w:type="dxa"/>
      </w:tblCellMar>
    </w:tblPr>
  </w:style>
  <w:style w:type="table" w:customStyle="1" w:styleId="affffffa">
    <w:basedOn w:val="TableNormal6"/>
    <w:tblPr>
      <w:tblStyleRowBandSize w:val="1"/>
      <w:tblStyleColBandSize w:val="1"/>
      <w:tblCellMar>
        <w:top w:w="100" w:type="dxa"/>
        <w:left w:w="100" w:type="dxa"/>
        <w:bottom w:w="100" w:type="dxa"/>
        <w:right w:w="100" w:type="dxa"/>
      </w:tblCellMar>
    </w:tblPr>
  </w:style>
  <w:style w:type="table" w:customStyle="1" w:styleId="affffffb">
    <w:basedOn w:val="TableNormal6"/>
    <w:tblPr>
      <w:tblStyleRowBandSize w:val="1"/>
      <w:tblStyleColBandSize w:val="1"/>
      <w:tblCellMar>
        <w:top w:w="100" w:type="dxa"/>
        <w:left w:w="100" w:type="dxa"/>
        <w:bottom w:w="100" w:type="dxa"/>
        <w:right w:w="100" w:type="dxa"/>
      </w:tblCellMar>
    </w:tblPr>
  </w:style>
  <w:style w:type="table" w:customStyle="1" w:styleId="affffffc">
    <w:basedOn w:val="TableNormal6"/>
    <w:tblPr>
      <w:tblStyleRowBandSize w:val="1"/>
      <w:tblStyleColBandSize w:val="1"/>
      <w:tblCellMar>
        <w:top w:w="100" w:type="dxa"/>
        <w:left w:w="100" w:type="dxa"/>
        <w:bottom w:w="100" w:type="dxa"/>
        <w:right w:w="100" w:type="dxa"/>
      </w:tblCellMar>
    </w:tblPr>
  </w:style>
  <w:style w:type="table" w:customStyle="1" w:styleId="affffffd">
    <w:basedOn w:val="TableNormal6"/>
    <w:tblPr>
      <w:tblStyleRowBandSize w:val="1"/>
      <w:tblStyleColBandSize w:val="1"/>
      <w:tblCellMar>
        <w:top w:w="100" w:type="dxa"/>
        <w:left w:w="100" w:type="dxa"/>
        <w:bottom w:w="100" w:type="dxa"/>
        <w:right w:w="100" w:type="dxa"/>
      </w:tblCellMar>
    </w:tblPr>
  </w:style>
  <w:style w:type="table" w:customStyle="1" w:styleId="affffffe">
    <w:basedOn w:val="TableNormal6"/>
    <w:tblPr>
      <w:tblStyleRowBandSize w:val="1"/>
      <w:tblStyleColBandSize w:val="1"/>
      <w:tblCellMar>
        <w:top w:w="100" w:type="dxa"/>
        <w:left w:w="100" w:type="dxa"/>
        <w:bottom w:w="100" w:type="dxa"/>
        <w:right w:w="100" w:type="dxa"/>
      </w:tblCellMar>
    </w:tblPr>
  </w:style>
  <w:style w:type="table" w:customStyle="1" w:styleId="afffffff">
    <w:basedOn w:val="TableNormal6"/>
    <w:tblPr>
      <w:tblStyleRowBandSize w:val="1"/>
      <w:tblStyleColBandSize w:val="1"/>
      <w:tblCellMar>
        <w:top w:w="100" w:type="dxa"/>
        <w:left w:w="100" w:type="dxa"/>
        <w:bottom w:w="100" w:type="dxa"/>
        <w:right w:w="100" w:type="dxa"/>
      </w:tblCellMar>
    </w:tblPr>
  </w:style>
  <w:style w:type="table" w:customStyle="1" w:styleId="afffffff0">
    <w:basedOn w:val="TableNormal6"/>
    <w:tblPr>
      <w:tblStyleRowBandSize w:val="1"/>
      <w:tblStyleColBandSize w:val="1"/>
      <w:tblCellMar>
        <w:top w:w="100" w:type="dxa"/>
        <w:left w:w="100" w:type="dxa"/>
        <w:bottom w:w="100" w:type="dxa"/>
        <w:right w:w="100" w:type="dxa"/>
      </w:tblCellMar>
    </w:tblPr>
  </w:style>
  <w:style w:type="table" w:customStyle="1" w:styleId="afffffff1">
    <w:basedOn w:val="TableNormal6"/>
    <w:tblPr>
      <w:tblStyleRowBandSize w:val="1"/>
      <w:tblStyleColBandSize w:val="1"/>
      <w:tblCellMar>
        <w:top w:w="100" w:type="dxa"/>
        <w:left w:w="100" w:type="dxa"/>
        <w:bottom w:w="100" w:type="dxa"/>
        <w:right w:w="100" w:type="dxa"/>
      </w:tblCellMar>
    </w:tblPr>
  </w:style>
  <w:style w:type="table" w:customStyle="1" w:styleId="afffffff2">
    <w:basedOn w:val="TableNormal6"/>
    <w:tblPr>
      <w:tblStyleRowBandSize w:val="1"/>
      <w:tblStyleColBandSize w:val="1"/>
      <w:tblCellMar>
        <w:top w:w="100" w:type="dxa"/>
        <w:left w:w="100" w:type="dxa"/>
        <w:bottom w:w="100" w:type="dxa"/>
        <w:right w:w="100" w:type="dxa"/>
      </w:tblCellMar>
    </w:tblPr>
  </w:style>
  <w:style w:type="table" w:customStyle="1" w:styleId="afffffff3">
    <w:basedOn w:val="TableNormal6"/>
    <w:tblPr>
      <w:tblStyleRowBandSize w:val="1"/>
      <w:tblStyleColBandSize w:val="1"/>
      <w:tblCellMar>
        <w:top w:w="100" w:type="dxa"/>
        <w:left w:w="100" w:type="dxa"/>
        <w:bottom w:w="100" w:type="dxa"/>
        <w:right w:w="100" w:type="dxa"/>
      </w:tblCellMar>
    </w:tblPr>
  </w:style>
  <w:style w:type="table" w:customStyle="1" w:styleId="afffffff4">
    <w:basedOn w:val="TableNormal6"/>
    <w:tblPr>
      <w:tblStyleRowBandSize w:val="1"/>
      <w:tblStyleColBandSize w:val="1"/>
      <w:tblCellMar>
        <w:top w:w="100" w:type="dxa"/>
        <w:left w:w="100" w:type="dxa"/>
        <w:bottom w:w="100" w:type="dxa"/>
        <w:right w:w="100" w:type="dxa"/>
      </w:tblCellMar>
    </w:tblPr>
  </w:style>
  <w:style w:type="table" w:customStyle="1" w:styleId="afffffff5">
    <w:basedOn w:val="TableNormal6"/>
    <w:tblPr>
      <w:tblStyleRowBandSize w:val="1"/>
      <w:tblStyleColBandSize w:val="1"/>
      <w:tblCellMar>
        <w:top w:w="100" w:type="dxa"/>
        <w:left w:w="100" w:type="dxa"/>
        <w:bottom w:w="100" w:type="dxa"/>
        <w:right w:w="100" w:type="dxa"/>
      </w:tblCellMar>
    </w:tblPr>
  </w:style>
  <w:style w:type="table" w:customStyle="1" w:styleId="afffffff6">
    <w:basedOn w:val="TableNormal6"/>
    <w:tblPr>
      <w:tblStyleRowBandSize w:val="1"/>
      <w:tblStyleColBandSize w:val="1"/>
      <w:tblCellMar>
        <w:top w:w="100" w:type="dxa"/>
        <w:left w:w="100" w:type="dxa"/>
        <w:bottom w:w="100" w:type="dxa"/>
        <w:right w:w="100" w:type="dxa"/>
      </w:tblCellMar>
    </w:tblPr>
  </w:style>
  <w:style w:type="table" w:customStyle="1" w:styleId="afffffff7">
    <w:basedOn w:val="TableNormal6"/>
    <w:tblPr>
      <w:tblStyleRowBandSize w:val="1"/>
      <w:tblStyleColBandSize w:val="1"/>
      <w:tblCellMar>
        <w:top w:w="100" w:type="dxa"/>
        <w:left w:w="100" w:type="dxa"/>
        <w:bottom w:w="100" w:type="dxa"/>
        <w:right w:w="100" w:type="dxa"/>
      </w:tblCellMar>
    </w:tblPr>
  </w:style>
  <w:style w:type="table" w:customStyle="1" w:styleId="afffffff8">
    <w:basedOn w:val="TableNormal6"/>
    <w:tblPr>
      <w:tblStyleRowBandSize w:val="1"/>
      <w:tblStyleColBandSize w:val="1"/>
      <w:tblCellMar>
        <w:top w:w="100" w:type="dxa"/>
        <w:left w:w="100" w:type="dxa"/>
        <w:bottom w:w="100" w:type="dxa"/>
        <w:right w:w="100" w:type="dxa"/>
      </w:tblCellMar>
    </w:tblPr>
  </w:style>
  <w:style w:type="table" w:customStyle="1" w:styleId="afffffff9">
    <w:basedOn w:val="TableNormal6"/>
    <w:tblPr>
      <w:tblStyleRowBandSize w:val="1"/>
      <w:tblStyleColBandSize w:val="1"/>
      <w:tblCellMar>
        <w:top w:w="100" w:type="dxa"/>
        <w:left w:w="100" w:type="dxa"/>
        <w:bottom w:w="100" w:type="dxa"/>
        <w:right w:w="100" w:type="dxa"/>
      </w:tblCellMar>
    </w:tblPr>
  </w:style>
  <w:style w:type="table" w:customStyle="1" w:styleId="afffffffa">
    <w:basedOn w:val="TableNormal6"/>
    <w:tblPr>
      <w:tblStyleRowBandSize w:val="1"/>
      <w:tblStyleColBandSize w:val="1"/>
      <w:tblCellMar>
        <w:top w:w="100" w:type="dxa"/>
        <w:left w:w="100" w:type="dxa"/>
        <w:bottom w:w="100" w:type="dxa"/>
        <w:right w:w="100" w:type="dxa"/>
      </w:tblCellMar>
    </w:tblPr>
  </w:style>
  <w:style w:type="table" w:customStyle="1" w:styleId="afffffffb">
    <w:basedOn w:val="TableNormal6"/>
    <w:tblPr>
      <w:tblStyleRowBandSize w:val="1"/>
      <w:tblStyleColBandSize w:val="1"/>
      <w:tblCellMar>
        <w:top w:w="100" w:type="dxa"/>
        <w:left w:w="100" w:type="dxa"/>
        <w:bottom w:w="100" w:type="dxa"/>
        <w:right w:w="100" w:type="dxa"/>
      </w:tblCellMar>
    </w:tblPr>
  </w:style>
  <w:style w:type="table" w:customStyle="1" w:styleId="afffffffc">
    <w:basedOn w:val="TableNormal6"/>
    <w:tblPr>
      <w:tblStyleRowBandSize w:val="1"/>
      <w:tblStyleColBandSize w:val="1"/>
      <w:tblCellMar>
        <w:top w:w="100" w:type="dxa"/>
        <w:left w:w="100" w:type="dxa"/>
        <w:bottom w:w="100" w:type="dxa"/>
        <w:right w:w="100" w:type="dxa"/>
      </w:tblCellMar>
    </w:tblPr>
  </w:style>
  <w:style w:type="table" w:customStyle="1" w:styleId="afffffffd">
    <w:basedOn w:val="TableNormal6"/>
    <w:tblPr>
      <w:tblStyleRowBandSize w:val="1"/>
      <w:tblStyleColBandSize w:val="1"/>
      <w:tblCellMar>
        <w:top w:w="100" w:type="dxa"/>
        <w:left w:w="100" w:type="dxa"/>
        <w:bottom w:w="100" w:type="dxa"/>
        <w:right w:w="100" w:type="dxa"/>
      </w:tblCellMar>
    </w:tblPr>
  </w:style>
  <w:style w:type="table" w:customStyle="1" w:styleId="afffffffe">
    <w:basedOn w:val="TableNormal6"/>
    <w:tblPr>
      <w:tblStyleRowBandSize w:val="1"/>
      <w:tblStyleColBandSize w:val="1"/>
      <w:tblCellMar>
        <w:top w:w="100" w:type="dxa"/>
        <w:left w:w="100" w:type="dxa"/>
        <w:bottom w:w="100" w:type="dxa"/>
        <w:right w:w="100" w:type="dxa"/>
      </w:tblCellMar>
    </w:tblPr>
  </w:style>
  <w:style w:type="table" w:customStyle="1" w:styleId="affffffff">
    <w:basedOn w:val="TableNormal6"/>
    <w:tblPr>
      <w:tblStyleRowBandSize w:val="1"/>
      <w:tblStyleColBandSize w:val="1"/>
      <w:tblCellMar>
        <w:top w:w="100" w:type="dxa"/>
        <w:left w:w="100" w:type="dxa"/>
        <w:bottom w:w="100" w:type="dxa"/>
        <w:right w:w="100" w:type="dxa"/>
      </w:tblCellMar>
    </w:tblPr>
  </w:style>
  <w:style w:type="table" w:customStyle="1" w:styleId="affffffff0">
    <w:basedOn w:val="TableNormal6"/>
    <w:tblPr>
      <w:tblStyleRowBandSize w:val="1"/>
      <w:tblStyleColBandSize w:val="1"/>
      <w:tblCellMar>
        <w:top w:w="100" w:type="dxa"/>
        <w:left w:w="100" w:type="dxa"/>
        <w:bottom w:w="100" w:type="dxa"/>
        <w:right w:w="100" w:type="dxa"/>
      </w:tblCellMar>
    </w:tblPr>
  </w:style>
  <w:style w:type="table" w:customStyle="1" w:styleId="affffffff1">
    <w:basedOn w:val="TableNormal6"/>
    <w:tblPr>
      <w:tblStyleRowBandSize w:val="1"/>
      <w:tblStyleColBandSize w:val="1"/>
      <w:tblCellMar>
        <w:top w:w="100" w:type="dxa"/>
        <w:left w:w="100" w:type="dxa"/>
        <w:bottom w:w="100" w:type="dxa"/>
        <w:right w:w="100" w:type="dxa"/>
      </w:tblCellMar>
    </w:tblPr>
  </w:style>
  <w:style w:type="table" w:customStyle="1" w:styleId="affffffff2">
    <w:basedOn w:val="TableNormal6"/>
    <w:tblPr>
      <w:tblStyleRowBandSize w:val="1"/>
      <w:tblStyleColBandSize w:val="1"/>
      <w:tblCellMar>
        <w:top w:w="100" w:type="dxa"/>
        <w:left w:w="100" w:type="dxa"/>
        <w:bottom w:w="100" w:type="dxa"/>
        <w:right w:w="100" w:type="dxa"/>
      </w:tblCellMar>
    </w:tblPr>
  </w:style>
  <w:style w:type="table" w:customStyle="1" w:styleId="affffffff3">
    <w:basedOn w:val="TableNormal6"/>
    <w:tblPr>
      <w:tblStyleRowBandSize w:val="1"/>
      <w:tblStyleColBandSize w:val="1"/>
      <w:tblCellMar>
        <w:top w:w="100" w:type="dxa"/>
        <w:left w:w="100" w:type="dxa"/>
        <w:bottom w:w="100" w:type="dxa"/>
        <w:right w:w="100" w:type="dxa"/>
      </w:tblCellMar>
    </w:tblPr>
  </w:style>
  <w:style w:type="table" w:customStyle="1" w:styleId="affffffff4">
    <w:basedOn w:val="TableNormal6"/>
    <w:tblPr>
      <w:tblStyleRowBandSize w:val="1"/>
      <w:tblStyleColBandSize w:val="1"/>
      <w:tblCellMar>
        <w:top w:w="100" w:type="dxa"/>
        <w:left w:w="100" w:type="dxa"/>
        <w:bottom w:w="100" w:type="dxa"/>
        <w:right w:w="100" w:type="dxa"/>
      </w:tblCellMar>
    </w:tblPr>
  </w:style>
  <w:style w:type="table" w:customStyle="1" w:styleId="affffffff5">
    <w:basedOn w:val="TableNormal6"/>
    <w:tblPr>
      <w:tblStyleRowBandSize w:val="1"/>
      <w:tblStyleColBandSize w:val="1"/>
      <w:tblCellMar>
        <w:top w:w="100" w:type="dxa"/>
        <w:left w:w="100" w:type="dxa"/>
        <w:bottom w:w="100" w:type="dxa"/>
        <w:right w:w="100" w:type="dxa"/>
      </w:tblCellMar>
    </w:tblPr>
  </w:style>
  <w:style w:type="table" w:customStyle="1" w:styleId="affffffff6">
    <w:basedOn w:val="TableNormal6"/>
    <w:tblPr>
      <w:tblStyleRowBandSize w:val="1"/>
      <w:tblStyleColBandSize w:val="1"/>
      <w:tblCellMar>
        <w:top w:w="100" w:type="dxa"/>
        <w:left w:w="100" w:type="dxa"/>
        <w:bottom w:w="100" w:type="dxa"/>
        <w:right w:w="100" w:type="dxa"/>
      </w:tblCellMar>
    </w:tblPr>
  </w:style>
  <w:style w:type="table" w:customStyle="1" w:styleId="affffffff7">
    <w:basedOn w:val="TableNormal6"/>
    <w:tblPr>
      <w:tblStyleRowBandSize w:val="1"/>
      <w:tblStyleColBandSize w:val="1"/>
      <w:tblCellMar>
        <w:top w:w="100" w:type="dxa"/>
        <w:left w:w="100" w:type="dxa"/>
        <w:bottom w:w="100" w:type="dxa"/>
        <w:right w:w="100" w:type="dxa"/>
      </w:tblCellMar>
    </w:tblPr>
  </w:style>
  <w:style w:type="table" w:customStyle="1" w:styleId="affffffff8">
    <w:basedOn w:val="TableNormal6"/>
    <w:tblPr>
      <w:tblStyleRowBandSize w:val="1"/>
      <w:tblStyleColBandSize w:val="1"/>
      <w:tblCellMar>
        <w:top w:w="100" w:type="dxa"/>
        <w:left w:w="100" w:type="dxa"/>
        <w:bottom w:w="100" w:type="dxa"/>
        <w:right w:w="100" w:type="dxa"/>
      </w:tblCellMar>
    </w:tblPr>
  </w:style>
  <w:style w:type="table" w:customStyle="1" w:styleId="affffffff9">
    <w:basedOn w:val="TableNormal6"/>
    <w:tblPr>
      <w:tblStyleRowBandSize w:val="1"/>
      <w:tblStyleColBandSize w:val="1"/>
      <w:tblCellMar>
        <w:top w:w="100" w:type="dxa"/>
        <w:left w:w="100" w:type="dxa"/>
        <w:bottom w:w="100" w:type="dxa"/>
        <w:right w:w="100" w:type="dxa"/>
      </w:tblCellMar>
    </w:tblPr>
  </w:style>
  <w:style w:type="table" w:customStyle="1" w:styleId="affffffffa">
    <w:basedOn w:val="TableNormal6"/>
    <w:tblPr>
      <w:tblStyleRowBandSize w:val="1"/>
      <w:tblStyleColBandSize w:val="1"/>
      <w:tblCellMar>
        <w:top w:w="100" w:type="dxa"/>
        <w:left w:w="100" w:type="dxa"/>
        <w:bottom w:w="100" w:type="dxa"/>
        <w:right w:w="100" w:type="dxa"/>
      </w:tblCellMar>
    </w:tblPr>
  </w:style>
  <w:style w:type="table" w:customStyle="1" w:styleId="affffffffb">
    <w:basedOn w:val="TableNormal6"/>
    <w:tblPr>
      <w:tblStyleRowBandSize w:val="1"/>
      <w:tblStyleColBandSize w:val="1"/>
      <w:tblCellMar>
        <w:top w:w="100" w:type="dxa"/>
        <w:left w:w="100" w:type="dxa"/>
        <w:bottom w:w="100" w:type="dxa"/>
        <w:right w:w="100" w:type="dxa"/>
      </w:tblCellMar>
    </w:tblPr>
  </w:style>
  <w:style w:type="table" w:customStyle="1" w:styleId="affffffffc">
    <w:basedOn w:val="TableNormal6"/>
    <w:tblPr>
      <w:tblStyleRowBandSize w:val="1"/>
      <w:tblStyleColBandSize w:val="1"/>
      <w:tblCellMar>
        <w:top w:w="100" w:type="dxa"/>
        <w:left w:w="100" w:type="dxa"/>
        <w:bottom w:w="100" w:type="dxa"/>
        <w:right w:w="100" w:type="dxa"/>
      </w:tblCellMar>
    </w:tblPr>
  </w:style>
  <w:style w:type="table" w:customStyle="1" w:styleId="affffffffd">
    <w:basedOn w:val="TableNormal6"/>
    <w:tblPr>
      <w:tblStyleRowBandSize w:val="1"/>
      <w:tblStyleColBandSize w:val="1"/>
      <w:tblCellMar>
        <w:top w:w="100" w:type="dxa"/>
        <w:left w:w="100" w:type="dxa"/>
        <w:bottom w:w="100" w:type="dxa"/>
        <w:right w:w="100" w:type="dxa"/>
      </w:tblCellMar>
    </w:tblPr>
  </w:style>
  <w:style w:type="table" w:customStyle="1" w:styleId="affffffffe">
    <w:basedOn w:val="TableNormal6"/>
    <w:tblPr>
      <w:tblStyleRowBandSize w:val="1"/>
      <w:tblStyleColBandSize w:val="1"/>
      <w:tblCellMar>
        <w:top w:w="100" w:type="dxa"/>
        <w:left w:w="100" w:type="dxa"/>
        <w:bottom w:w="100" w:type="dxa"/>
        <w:right w:w="100" w:type="dxa"/>
      </w:tblCellMar>
    </w:tblPr>
  </w:style>
  <w:style w:type="table" w:customStyle="1" w:styleId="afffffffff">
    <w:basedOn w:val="TableNormal6"/>
    <w:tblPr>
      <w:tblStyleRowBandSize w:val="1"/>
      <w:tblStyleColBandSize w:val="1"/>
      <w:tblCellMar>
        <w:top w:w="100" w:type="dxa"/>
        <w:left w:w="100" w:type="dxa"/>
        <w:bottom w:w="100" w:type="dxa"/>
        <w:right w:w="100" w:type="dxa"/>
      </w:tblCellMar>
    </w:tblPr>
  </w:style>
  <w:style w:type="table" w:customStyle="1" w:styleId="afffffffff0">
    <w:basedOn w:val="TableNormal6"/>
    <w:tblPr>
      <w:tblStyleRowBandSize w:val="1"/>
      <w:tblStyleColBandSize w:val="1"/>
      <w:tblCellMar>
        <w:top w:w="100" w:type="dxa"/>
        <w:left w:w="100" w:type="dxa"/>
        <w:bottom w:w="100" w:type="dxa"/>
        <w:right w:w="100" w:type="dxa"/>
      </w:tblCellMar>
    </w:tblPr>
  </w:style>
  <w:style w:type="table" w:customStyle="1" w:styleId="afffffffff1">
    <w:basedOn w:val="TableNormal6"/>
    <w:tblPr>
      <w:tblStyleRowBandSize w:val="1"/>
      <w:tblStyleColBandSize w:val="1"/>
      <w:tblCellMar>
        <w:top w:w="100" w:type="dxa"/>
        <w:left w:w="100" w:type="dxa"/>
        <w:bottom w:w="100" w:type="dxa"/>
        <w:right w:w="100" w:type="dxa"/>
      </w:tblCellMar>
    </w:tblPr>
  </w:style>
  <w:style w:type="table" w:customStyle="1" w:styleId="afffffffff2">
    <w:basedOn w:val="TableNormal6"/>
    <w:tblPr>
      <w:tblStyleRowBandSize w:val="1"/>
      <w:tblStyleColBandSize w:val="1"/>
      <w:tblCellMar>
        <w:top w:w="100" w:type="dxa"/>
        <w:left w:w="100" w:type="dxa"/>
        <w:bottom w:w="100" w:type="dxa"/>
        <w:right w:w="100" w:type="dxa"/>
      </w:tblCellMar>
    </w:tblPr>
  </w:style>
  <w:style w:type="table" w:customStyle="1" w:styleId="afffffffff3">
    <w:basedOn w:val="TableNormal6"/>
    <w:tblPr>
      <w:tblStyleRowBandSize w:val="1"/>
      <w:tblStyleColBandSize w:val="1"/>
      <w:tblCellMar>
        <w:top w:w="100" w:type="dxa"/>
        <w:left w:w="100" w:type="dxa"/>
        <w:bottom w:w="100" w:type="dxa"/>
        <w:right w:w="100" w:type="dxa"/>
      </w:tblCellMar>
    </w:tblPr>
  </w:style>
  <w:style w:type="table" w:customStyle="1" w:styleId="afffffffff4">
    <w:basedOn w:val="TableNormal6"/>
    <w:tblPr>
      <w:tblStyleRowBandSize w:val="1"/>
      <w:tblStyleColBandSize w:val="1"/>
      <w:tblCellMar>
        <w:top w:w="100" w:type="dxa"/>
        <w:left w:w="100" w:type="dxa"/>
        <w:bottom w:w="100" w:type="dxa"/>
        <w:right w:w="100" w:type="dxa"/>
      </w:tblCellMar>
    </w:tblPr>
  </w:style>
  <w:style w:type="table" w:customStyle="1" w:styleId="afffffffff5">
    <w:basedOn w:val="TableNormal6"/>
    <w:tblPr>
      <w:tblStyleRowBandSize w:val="1"/>
      <w:tblStyleColBandSize w:val="1"/>
      <w:tblCellMar>
        <w:top w:w="100" w:type="dxa"/>
        <w:left w:w="100" w:type="dxa"/>
        <w:bottom w:w="100" w:type="dxa"/>
        <w:right w:w="100" w:type="dxa"/>
      </w:tblCellMar>
    </w:tblPr>
  </w:style>
  <w:style w:type="table" w:customStyle="1" w:styleId="afffffffff6">
    <w:basedOn w:val="TableNormal6"/>
    <w:tblPr>
      <w:tblStyleRowBandSize w:val="1"/>
      <w:tblStyleColBandSize w:val="1"/>
      <w:tblCellMar>
        <w:top w:w="100" w:type="dxa"/>
        <w:left w:w="100" w:type="dxa"/>
        <w:bottom w:w="100" w:type="dxa"/>
        <w:right w:w="100" w:type="dxa"/>
      </w:tblCellMar>
    </w:tblPr>
  </w:style>
  <w:style w:type="table" w:customStyle="1" w:styleId="afffffffff7">
    <w:basedOn w:val="TableNormal6"/>
    <w:tblPr>
      <w:tblStyleRowBandSize w:val="1"/>
      <w:tblStyleColBandSize w:val="1"/>
      <w:tblCellMar>
        <w:top w:w="100" w:type="dxa"/>
        <w:left w:w="100" w:type="dxa"/>
        <w:bottom w:w="100" w:type="dxa"/>
        <w:right w:w="100" w:type="dxa"/>
      </w:tblCellMar>
    </w:tblPr>
  </w:style>
  <w:style w:type="table" w:customStyle="1" w:styleId="afffffffff8">
    <w:basedOn w:val="TableNormal6"/>
    <w:tblPr>
      <w:tblStyleRowBandSize w:val="1"/>
      <w:tblStyleColBandSize w:val="1"/>
      <w:tblCellMar>
        <w:top w:w="100" w:type="dxa"/>
        <w:left w:w="100" w:type="dxa"/>
        <w:bottom w:w="100" w:type="dxa"/>
        <w:right w:w="100" w:type="dxa"/>
      </w:tblCellMar>
    </w:tblPr>
  </w:style>
  <w:style w:type="table" w:customStyle="1" w:styleId="afffffffff9">
    <w:basedOn w:val="TableNormal6"/>
    <w:tblPr>
      <w:tblStyleRowBandSize w:val="1"/>
      <w:tblStyleColBandSize w:val="1"/>
      <w:tblCellMar>
        <w:top w:w="100" w:type="dxa"/>
        <w:left w:w="100" w:type="dxa"/>
        <w:bottom w:w="100" w:type="dxa"/>
        <w:right w:w="100" w:type="dxa"/>
      </w:tblCellMar>
    </w:tblPr>
  </w:style>
  <w:style w:type="table" w:customStyle="1" w:styleId="afffffffffa">
    <w:basedOn w:val="TableNormal6"/>
    <w:tblPr>
      <w:tblStyleRowBandSize w:val="1"/>
      <w:tblStyleColBandSize w:val="1"/>
      <w:tblCellMar>
        <w:top w:w="100" w:type="dxa"/>
        <w:left w:w="100" w:type="dxa"/>
        <w:bottom w:w="100" w:type="dxa"/>
        <w:right w:w="100" w:type="dxa"/>
      </w:tblCellMar>
    </w:tblPr>
  </w:style>
  <w:style w:type="table" w:customStyle="1" w:styleId="afffffffffb">
    <w:basedOn w:val="TableNormal6"/>
    <w:tblPr>
      <w:tblStyleRowBandSize w:val="1"/>
      <w:tblStyleColBandSize w:val="1"/>
      <w:tblCellMar>
        <w:top w:w="100" w:type="dxa"/>
        <w:left w:w="100" w:type="dxa"/>
        <w:bottom w:w="100" w:type="dxa"/>
        <w:right w:w="100" w:type="dxa"/>
      </w:tblCellMar>
    </w:tblPr>
  </w:style>
  <w:style w:type="table" w:customStyle="1" w:styleId="afffffffffc">
    <w:basedOn w:val="TableNormal6"/>
    <w:tblPr>
      <w:tblStyleRowBandSize w:val="1"/>
      <w:tblStyleColBandSize w:val="1"/>
      <w:tblCellMar>
        <w:top w:w="100" w:type="dxa"/>
        <w:left w:w="100" w:type="dxa"/>
        <w:bottom w:w="100" w:type="dxa"/>
        <w:right w:w="100" w:type="dxa"/>
      </w:tblCellMar>
    </w:tblPr>
  </w:style>
  <w:style w:type="table" w:customStyle="1" w:styleId="afffffffffd">
    <w:basedOn w:val="TableNormal6"/>
    <w:tblPr>
      <w:tblStyleRowBandSize w:val="1"/>
      <w:tblStyleColBandSize w:val="1"/>
      <w:tblCellMar>
        <w:top w:w="100" w:type="dxa"/>
        <w:left w:w="100" w:type="dxa"/>
        <w:bottom w:w="100" w:type="dxa"/>
        <w:right w:w="100" w:type="dxa"/>
      </w:tblCellMar>
    </w:tblPr>
  </w:style>
  <w:style w:type="table" w:customStyle="1" w:styleId="afffffffffe">
    <w:basedOn w:val="TableNormal6"/>
    <w:tblPr>
      <w:tblStyleRowBandSize w:val="1"/>
      <w:tblStyleColBandSize w:val="1"/>
      <w:tblCellMar>
        <w:top w:w="100" w:type="dxa"/>
        <w:left w:w="100" w:type="dxa"/>
        <w:bottom w:w="100" w:type="dxa"/>
        <w:right w:w="100" w:type="dxa"/>
      </w:tblCellMar>
    </w:tblPr>
  </w:style>
  <w:style w:type="table" w:customStyle="1" w:styleId="affffffffff">
    <w:basedOn w:val="TableNormal6"/>
    <w:tblPr>
      <w:tblStyleRowBandSize w:val="1"/>
      <w:tblStyleColBandSize w:val="1"/>
      <w:tblCellMar>
        <w:top w:w="100" w:type="dxa"/>
        <w:left w:w="100" w:type="dxa"/>
        <w:bottom w:w="100" w:type="dxa"/>
        <w:right w:w="100" w:type="dxa"/>
      </w:tblCellMar>
    </w:tblPr>
  </w:style>
  <w:style w:type="table" w:customStyle="1" w:styleId="affffffffff0">
    <w:basedOn w:val="TableNormal6"/>
    <w:tblPr>
      <w:tblStyleRowBandSize w:val="1"/>
      <w:tblStyleColBandSize w:val="1"/>
      <w:tblCellMar>
        <w:top w:w="100" w:type="dxa"/>
        <w:left w:w="100" w:type="dxa"/>
        <w:bottom w:w="100" w:type="dxa"/>
        <w:right w:w="100" w:type="dxa"/>
      </w:tblCellMar>
    </w:tblPr>
  </w:style>
  <w:style w:type="table" w:customStyle="1" w:styleId="affffffffff1">
    <w:basedOn w:val="TableNormal6"/>
    <w:tblPr>
      <w:tblStyleRowBandSize w:val="1"/>
      <w:tblStyleColBandSize w:val="1"/>
      <w:tblCellMar>
        <w:top w:w="100" w:type="dxa"/>
        <w:left w:w="100" w:type="dxa"/>
        <w:bottom w:w="100" w:type="dxa"/>
        <w:right w:w="100" w:type="dxa"/>
      </w:tblCellMar>
    </w:tblPr>
  </w:style>
  <w:style w:type="table" w:customStyle="1" w:styleId="affffffffff2">
    <w:basedOn w:val="TableNormal6"/>
    <w:tblPr>
      <w:tblStyleRowBandSize w:val="1"/>
      <w:tblStyleColBandSize w:val="1"/>
      <w:tblCellMar>
        <w:top w:w="100" w:type="dxa"/>
        <w:left w:w="100" w:type="dxa"/>
        <w:bottom w:w="100" w:type="dxa"/>
        <w:right w:w="100" w:type="dxa"/>
      </w:tblCellMar>
    </w:tblPr>
  </w:style>
  <w:style w:type="table" w:customStyle="1" w:styleId="affffffffff3">
    <w:basedOn w:val="TableNormal6"/>
    <w:tblPr>
      <w:tblStyleRowBandSize w:val="1"/>
      <w:tblStyleColBandSize w:val="1"/>
      <w:tblCellMar>
        <w:top w:w="100" w:type="dxa"/>
        <w:left w:w="100" w:type="dxa"/>
        <w:bottom w:w="100" w:type="dxa"/>
        <w:right w:w="100" w:type="dxa"/>
      </w:tblCellMar>
    </w:tblPr>
  </w:style>
  <w:style w:type="table" w:customStyle="1" w:styleId="affffffffff4">
    <w:basedOn w:val="TableNormal6"/>
    <w:tblPr>
      <w:tblStyleRowBandSize w:val="1"/>
      <w:tblStyleColBandSize w:val="1"/>
      <w:tblCellMar>
        <w:top w:w="100" w:type="dxa"/>
        <w:left w:w="100" w:type="dxa"/>
        <w:bottom w:w="100" w:type="dxa"/>
        <w:right w:w="100" w:type="dxa"/>
      </w:tblCellMar>
    </w:tblPr>
  </w:style>
  <w:style w:type="table" w:customStyle="1" w:styleId="affffffffff5">
    <w:basedOn w:val="TableNormal6"/>
    <w:tblPr>
      <w:tblStyleRowBandSize w:val="1"/>
      <w:tblStyleColBandSize w:val="1"/>
      <w:tblCellMar>
        <w:top w:w="100" w:type="dxa"/>
        <w:left w:w="100" w:type="dxa"/>
        <w:bottom w:w="100" w:type="dxa"/>
        <w:right w:w="100" w:type="dxa"/>
      </w:tblCellMar>
    </w:tblPr>
  </w:style>
  <w:style w:type="table" w:customStyle="1" w:styleId="affffffffff6">
    <w:basedOn w:val="TableNormal6"/>
    <w:tblPr>
      <w:tblStyleRowBandSize w:val="1"/>
      <w:tblStyleColBandSize w:val="1"/>
      <w:tblCellMar>
        <w:top w:w="100" w:type="dxa"/>
        <w:left w:w="100" w:type="dxa"/>
        <w:bottom w:w="100" w:type="dxa"/>
        <w:right w:w="100" w:type="dxa"/>
      </w:tblCellMar>
    </w:tblPr>
  </w:style>
  <w:style w:type="table" w:customStyle="1" w:styleId="affffffffff7">
    <w:basedOn w:val="TableNormal6"/>
    <w:tblPr>
      <w:tblStyleRowBandSize w:val="1"/>
      <w:tblStyleColBandSize w:val="1"/>
      <w:tblCellMar>
        <w:top w:w="100" w:type="dxa"/>
        <w:left w:w="100" w:type="dxa"/>
        <w:bottom w:w="100" w:type="dxa"/>
        <w:right w:w="100" w:type="dxa"/>
      </w:tblCellMar>
    </w:tblPr>
  </w:style>
  <w:style w:type="table" w:customStyle="1" w:styleId="affffffffff8">
    <w:basedOn w:val="TableNormal6"/>
    <w:tblPr>
      <w:tblStyleRowBandSize w:val="1"/>
      <w:tblStyleColBandSize w:val="1"/>
      <w:tblCellMar>
        <w:top w:w="100" w:type="dxa"/>
        <w:left w:w="100" w:type="dxa"/>
        <w:bottom w:w="100" w:type="dxa"/>
        <w:right w:w="100" w:type="dxa"/>
      </w:tblCellMar>
    </w:tblPr>
  </w:style>
  <w:style w:type="table" w:customStyle="1" w:styleId="affffffffff9">
    <w:basedOn w:val="TableNormal6"/>
    <w:tblPr>
      <w:tblStyleRowBandSize w:val="1"/>
      <w:tblStyleColBandSize w:val="1"/>
      <w:tblCellMar>
        <w:top w:w="100" w:type="dxa"/>
        <w:left w:w="100" w:type="dxa"/>
        <w:bottom w:w="100" w:type="dxa"/>
        <w:right w:w="100" w:type="dxa"/>
      </w:tblCellMar>
    </w:tblPr>
  </w:style>
  <w:style w:type="table" w:customStyle="1" w:styleId="affffffffffa">
    <w:basedOn w:val="TableNormal6"/>
    <w:tblPr>
      <w:tblStyleRowBandSize w:val="1"/>
      <w:tblStyleColBandSize w:val="1"/>
      <w:tblCellMar>
        <w:top w:w="100" w:type="dxa"/>
        <w:left w:w="100" w:type="dxa"/>
        <w:bottom w:w="100" w:type="dxa"/>
        <w:right w:w="100" w:type="dxa"/>
      </w:tblCellMar>
    </w:tblPr>
  </w:style>
  <w:style w:type="table" w:customStyle="1" w:styleId="affffffffffb">
    <w:basedOn w:val="TableNormal6"/>
    <w:tblPr>
      <w:tblStyleRowBandSize w:val="1"/>
      <w:tblStyleColBandSize w:val="1"/>
      <w:tblCellMar>
        <w:top w:w="100" w:type="dxa"/>
        <w:left w:w="100" w:type="dxa"/>
        <w:bottom w:w="100" w:type="dxa"/>
        <w:right w:w="100" w:type="dxa"/>
      </w:tblCellMar>
    </w:tblPr>
  </w:style>
  <w:style w:type="table" w:customStyle="1" w:styleId="affffffffffc">
    <w:basedOn w:val="TableNormal6"/>
    <w:tblPr>
      <w:tblStyleRowBandSize w:val="1"/>
      <w:tblStyleColBandSize w:val="1"/>
      <w:tblCellMar>
        <w:top w:w="100" w:type="dxa"/>
        <w:left w:w="100" w:type="dxa"/>
        <w:bottom w:w="100" w:type="dxa"/>
        <w:right w:w="100" w:type="dxa"/>
      </w:tblCellMar>
    </w:tblPr>
  </w:style>
  <w:style w:type="table" w:customStyle="1" w:styleId="affffffffffd">
    <w:basedOn w:val="TableNormal6"/>
    <w:tblPr>
      <w:tblStyleRowBandSize w:val="1"/>
      <w:tblStyleColBandSize w:val="1"/>
      <w:tblCellMar>
        <w:top w:w="100" w:type="dxa"/>
        <w:left w:w="100" w:type="dxa"/>
        <w:bottom w:w="100" w:type="dxa"/>
        <w:right w:w="100" w:type="dxa"/>
      </w:tblCellMar>
    </w:tblPr>
  </w:style>
  <w:style w:type="table" w:customStyle="1" w:styleId="affffffffffe">
    <w:basedOn w:val="TableNormal6"/>
    <w:tblPr>
      <w:tblStyleRowBandSize w:val="1"/>
      <w:tblStyleColBandSize w:val="1"/>
      <w:tblCellMar>
        <w:top w:w="100" w:type="dxa"/>
        <w:left w:w="100" w:type="dxa"/>
        <w:bottom w:w="100" w:type="dxa"/>
        <w:right w:w="100" w:type="dxa"/>
      </w:tblCellMar>
    </w:tblPr>
  </w:style>
  <w:style w:type="table" w:customStyle="1" w:styleId="afffffffffff">
    <w:basedOn w:val="TableNormal6"/>
    <w:tblPr>
      <w:tblStyleRowBandSize w:val="1"/>
      <w:tblStyleColBandSize w:val="1"/>
      <w:tblCellMar>
        <w:top w:w="100" w:type="dxa"/>
        <w:left w:w="100" w:type="dxa"/>
        <w:bottom w:w="100" w:type="dxa"/>
        <w:right w:w="100" w:type="dxa"/>
      </w:tblCellMar>
    </w:tblPr>
  </w:style>
  <w:style w:type="table" w:customStyle="1" w:styleId="afffffffffff0">
    <w:basedOn w:val="TableNormal6"/>
    <w:tblPr>
      <w:tblStyleRowBandSize w:val="1"/>
      <w:tblStyleColBandSize w:val="1"/>
      <w:tblCellMar>
        <w:top w:w="100" w:type="dxa"/>
        <w:left w:w="100" w:type="dxa"/>
        <w:bottom w:w="100" w:type="dxa"/>
        <w:right w:w="100" w:type="dxa"/>
      </w:tblCellMar>
    </w:tblPr>
  </w:style>
  <w:style w:type="table" w:customStyle="1" w:styleId="afffffffffff1">
    <w:basedOn w:val="TableNormal6"/>
    <w:tblPr>
      <w:tblStyleRowBandSize w:val="1"/>
      <w:tblStyleColBandSize w:val="1"/>
      <w:tblCellMar>
        <w:top w:w="100" w:type="dxa"/>
        <w:left w:w="100" w:type="dxa"/>
        <w:bottom w:w="100" w:type="dxa"/>
        <w:right w:w="100" w:type="dxa"/>
      </w:tblCellMar>
    </w:tblPr>
  </w:style>
  <w:style w:type="table" w:customStyle="1" w:styleId="afffffffffff2">
    <w:basedOn w:val="TableNormal6"/>
    <w:tblPr>
      <w:tblStyleRowBandSize w:val="1"/>
      <w:tblStyleColBandSize w:val="1"/>
      <w:tblCellMar>
        <w:top w:w="100" w:type="dxa"/>
        <w:left w:w="100" w:type="dxa"/>
        <w:bottom w:w="100" w:type="dxa"/>
        <w:right w:w="100" w:type="dxa"/>
      </w:tblCellMar>
    </w:tblPr>
  </w:style>
  <w:style w:type="table" w:customStyle="1" w:styleId="afffffffffff3">
    <w:basedOn w:val="TableNormal6"/>
    <w:tblPr>
      <w:tblStyleRowBandSize w:val="1"/>
      <w:tblStyleColBandSize w:val="1"/>
      <w:tblCellMar>
        <w:top w:w="100" w:type="dxa"/>
        <w:left w:w="100" w:type="dxa"/>
        <w:bottom w:w="100" w:type="dxa"/>
        <w:right w:w="100" w:type="dxa"/>
      </w:tblCellMar>
    </w:tblPr>
  </w:style>
  <w:style w:type="table" w:customStyle="1" w:styleId="afffffffffff4">
    <w:basedOn w:val="TableNormal6"/>
    <w:tblPr>
      <w:tblStyleRowBandSize w:val="1"/>
      <w:tblStyleColBandSize w:val="1"/>
      <w:tblCellMar>
        <w:top w:w="100" w:type="dxa"/>
        <w:left w:w="100" w:type="dxa"/>
        <w:bottom w:w="100" w:type="dxa"/>
        <w:right w:w="100" w:type="dxa"/>
      </w:tblCellMar>
    </w:tblPr>
  </w:style>
  <w:style w:type="table" w:customStyle="1" w:styleId="afffffffffff5">
    <w:basedOn w:val="TableNormal6"/>
    <w:tblPr>
      <w:tblStyleRowBandSize w:val="1"/>
      <w:tblStyleColBandSize w:val="1"/>
      <w:tblCellMar>
        <w:top w:w="100" w:type="dxa"/>
        <w:left w:w="100" w:type="dxa"/>
        <w:bottom w:w="100" w:type="dxa"/>
        <w:right w:w="100" w:type="dxa"/>
      </w:tblCellMar>
    </w:tblPr>
  </w:style>
  <w:style w:type="table" w:customStyle="1" w:styleId="afffffffffff6">
    <w:basedOn w:val="TableNormal6"/>
    <w:tblPr>
      <w:tblStyleRowBandSize w:val="1"/>
      <w:tblStyleColBandSize w:val="1"/>
      <w:tblCellMar>
        <w:top w:w="100" w:type="dxa"/>
        <w:left w:w="100" w:type="dxa"/>
        <w:bottom w:w="100" w:type="dxa"/>
        <w:right w:w="100" w:type="dxa"/>
      </w:tblCellMar>
    </w:tblPr>
  </w:style>
  <w:style w:type="table" w:customStyle="1" w:styleId="afffffffffff7">
    <w:basedOn w:val="TableNormal6"/>
    <w:tblPr>
      <w:tblStyleRowBandSize w:val="1"/>
      <w:tblStyleColBandSize w:val="1"/>
      <w:tblCellMar>
        <w:top w:w="100" w:type="dxa"/>
        <w:left w:w="100" w:type="dxa"/>
        <w:bottom w:w="100" w:type="dxa"/>
        <w:right w:w="100" w:type="dxa"/>
      </w:tblCellMar>
    </w:tblPr>
  </w:style>
  <w:style w:type="table" w:customStyle="1" w:styleId="afffffffffff8">
    <w:basedOn w:val="TableNormal6"/>
    <w:tblPr>
      <w:tblStyleRowBandSize w:val="1"/>
      <w:tblStyleColBandSize w:val="1"/>
      <w:tblCellMar>
        <w:top w:w="100" w:type="dxa"/>
        <w:left w:w="100" w:type="dxa"/>
        <w:bottom w:w="100" w:type="dxa"/>
        <w:right w:w="100" w:type="dxa"/>
      </w:tblCellMar>
    </w:tblPr>
  </w:style>
  <w:style w:type="table" w:customStyle="1" w:styleId="afffffffffff9">
    <w:basedOn w:val="TableNormal6"/>
    <w:tblPr>
      <w:tblStyleRowBandSize w:val="1"/>
      <w:tblStyleColBandSize w:val="1"/>
      <w:tblCellMar>
        <w:top w:w="100" w:type="dxa"/>
        <w:left w:w="100" w:type="dxa"/>
        <w:bottom w:w="100" w:type="dxa"/>
        <w:right w:w="100" w:type="dxa"/>
      </w:tblCellMar>
    </w:tblPr>
  </w:style>
  <w:style w:type="table" w:customStyle="1" w:styleId="afffffffffffa">
    <w:basedOn w:val="TableNormal6"/>
    <w:tblPr>
      <w:tblStyleRowBandSize w:val="1"/>
      <w:tblStyleColBandSize w:val="1"/>
      <w:tblCellMar>
        <w:top w:w="100" w:type="dxa"/>
        <w:left w:w="100" w:type="dxa"/>
        <w:bottom w:w="100" w:type="dxa"/>
        <w:right w:w="100" w:type="dxa"/>
      </w:tblCellMar>
    </w:tblPr>
  </w:style>
  <w:style w:type="table" w:customStyle="1" w:styleId="afffffffffffb">
    <w:basedOn w:val="TableNormal6"/>
    <w:tblPr>
      <w:tblStyleRowBandSize w:val="1"/>
      <w:tblStyleColBandSize w:val="1"/>
      <w:tblCellMar>
        <w:top w:w="100" w:type="dxa"/>
        <w:left w:w="100" w:type="dxa"/>
        <w:bottom w:w="100" w:type="dxa"/>
        <w:right w:w="100" w:type="dxa"/>
      </w:tblCellMar>
    </w:tblPr>
  </w:style>
  <w:style w:type="table" w:customStyle="1" w:styleId="afffffffffffc">
    <w:basedOn w:val="TableNormal6"/>
    <w:tblPr>
      <w:tblStyleRowBandSize w:val="1"/>
      <w:tblStyleColBandSize w:val="1"/>
      <w:tblCellMar>
        <w:top w:w="100" w:type="dxa"/>
        <w:left w:w="100" w:type="dxa"/>
        <w:bottom w:w="100" w:type="dxa"/>
        <w:right w:w="100" w:type="dxa"/>
      </w:tblCellMar>
    </w:tblPr>
  </w:style>
  <w:style w:type="table" w:customStyle="1" w:styleId="afffffffffffd">
    <w:basedOn w:val="TableNormal6"/>
    <w:tblPr>
      <w:tblStyleRowBandSize w:val="1"/>
      <w:tblStyleColBandSize w:val="1"/>
      <w:tblCellMar>
        <w:top w:w="100" w:type="dxa"/>
        <w:left w:w="100" w:type="dxa"/>
        <w:bottom w:w="100" w:type="dxa"/>
        <w:right w:w="100" w:type="dxa"/>
      </w:tblCellMar>
    </w:tblPr>
  </w:style>
  <w:style w:type="table" w:customStyle="1" w:styleId="afffffffffffe">
    <w:basedOn w:val="TableNormal6"/>
    <w:tblPr>
      <w:tblStyleRowBandSize w:val="1"/>
      <w:tblStyleColBandSize w:val="1"/>
      <w:tblCellMar>
        <w:top w:w="100" w:type="dxa"/>
        <w:left w:w="100" w:type="dxa"/>
        <w:bottom w:w="100" w:type="dxa"/>
        <w:right w:w="100" w:type="dxa"/>
      </w:tblCellMar>
    </w:tblPr>
  </w:style>
  <w:style w:type="table" w:customStyle="1" w:styleId="affffffffffff">
    <w:basedOn w:val="TableNormal6"/>
    <w:tblPr>
      <w:tblStyleRowBandSize w:val="1"/>
      <w:tblStyleColBandSize w:val="1"/>
      <w:tblCellMar>
        <w:top w:w="100" w:type="dxa"/>
        <w:left w:w="100" w:type="dxa"/>
        <w:bottom w:w="100" w:type="dxa"/>
        <w:right w:w="100" w:type="dxa"/>
      </w:tblCellMar>
    </w:tblPr>
  </w:style>
  <w:style w:type="table" w:customStyle="1" w:styleId="affffffffffff0">
    <w:basedOn w:val="TableNormal6"/>
    <w:tblPr>
      <w:tblStyleRowBandSize w:val="1"/>
      <w:tblStyleColBandSize w:val="1"/>
      <w:tblCellMar>
        <w:top w:w="100" w:type="dxa"/>
        <w:left w:w="100" w:type="dxa"/>
        <w:bottom w:w="100" w:type="dxa"/>
        <w:right w:w="100" w:type="dxa"/>
      </w:tblCellMar>
    </w:tblPr>
  </w:style>
  <w:style w:type="table" w:customStyle="1" w:styleId="affffffffffff1">
    <w:basedOn w:val="TableNormal6"/>
    <w:tblPr>
      <w:tblStyleRowBandSize w:val="1"/>
      <w:tblStyleColBandSize w:val="1"/>
      <w:tblCellMar>
        <w:top w:w="100" w:type="dxa"/>
        <w:left w:w="100" w:type="dxa"/>
        <w:bottom w:w="100" w:type="dxa"/>
        <w:right w:w="100" w:type="dxa"/>
      </w:tblCellMar>
    </w:tblPr>
  </w:style>
  <w:style w:type="table" w:customStyle="1" w:styleId="affffffffffff2">
    <w:basedOn w:val="TableNormal6"/>
    <w:tblPr>
      <w:tblStyleRowBandSize w:val="1"/>
      <w:tblStyleColBandSize w:val="1"/>
      <w:tblCellMar>
        <w:top w:w="100" w:type="dxa"/>
        <w:left w:w="100" w:type="dxa"/>
        <w:bottom w:w="100" w:type="dxa"/>
        <w:right w:w="100" w:type="dxa"/>
      </w:tblCellMar>
    </w:tblPr>
  </w:style>
  <w:style w:type="table" w:customStyle="1" w:styleId="affffffffffff3">
    <w:basedOn w:val="TableNormal6"/>
    <w:tblPr>
      <w:tblStyleRowBandSize w:val="1"/>
      <w:tblStyleColBandSize w:val="1"/>
      <w:tblCellMar>
        <w:top w:w="100" w:type="dxa"/>
        <w:left w:w="100" w:type="dxa"/>
        <w:bottom w:w="100" w:type="dxa"/>
        <w:right w:w="100" w:type="dxa"/>
      </w:tblCellMar>
    </w:tblPr>
  </w:style>
  <w:style w:type="table" w:customStyle="1" w:styleId="affffffffffff4">
    <w:basedOn w:val="TableNormal6"/>
    <w:tblPr>
      <w:tblStyleRowBandSize w:val="1"/>
      <w:tblStyleColBandSize w:val="1"/>
      <w:tblCellMar>
        <w:top w:w="100" w:type="dxa"/>
        <w:left w:w="100" w:type="dxa"/>
        <w:bottom w:w="100" w:type="dxa"/>
        <w:right w:w="100" w:type="dxa"/>
      </w:tblCellMar>
    </w:tblPr>
  </w:style>
  <w:style w:type="table" w:customStyle="1" w:styleId="affffffffffff5">
    <w:basedOn w:val="TableNormal6"/>
    <w:tblPr>
      <w:tblStyleRowBandSize w:val="1"/>
      <w:tblStyleColBandSize w:val="1"/>
      <w:tblCellMar>
        <w:top w:w="100" w:type="dxa"/>
        <w:left w:w="100" w:type="dxa"/>
        <w:bottom w:w="100" w:type="dxa"/>
        <w:right w:w="100" w:type="dxa"/>
      </w:tblCellMar>
    </w:tblPr>
  </w:style>
  <w:style w:type="table" w:customStyle="1" w:styleId="affffffffffff6">
    <w:basedOn w:val="TableNormal6"/>
    <w:tblPr>
      <w:tblStyleRowBandSize w:val="1"/>
      <w:tblStyleColBandSize w:val="1"/>
      <w:tblCellMar>
        <w:top w:w="100" w:type="dxa"/>
        <w:left w:w="100" w:type="dxa"/>
        <w:bottom w:w="100" w:type="dxa"/>
        <w:right w:w="100" w:type="dxa"/>
      </w:tblCellMar>
    </w:tblPr>
  </w:style>
  <w:style w:type="table" w:customStyle="1" w:styleId="affffffffffff7">
    <w:basedOn w:val="TableNormal6"/>
    <w:tblPr>
      <w:tblStyleRowBandSize w:val="1"/>
      <w:tblStyleColBandSize w:val="1"/>
      <w:tblCellMar>
        <w:top w:w="100" w:type="dxa"/>
        <w:left w:w="100" w:type="dxa"/>
        <w:bottom w:w="100" w:type="dxa"/>
        <w:right w:w="100" w:type="dxa"/>
      </w:tblCellMar>
    </w:tblPr>
  </w:style>
  <w:style w:type="table" w:customStyle="1" w:styleId="affffffffffff8">
    <w:basedOn w:val="TableNormal6"/>
    <w:tblPr>
      <w:tblStyleRowBandSize w:val="1"/>
      <w:tblStyleColBandSize w:val="1"/>
      <w:tblCellMar>
        <w:top w:w="100" w:type="dxa"/>
        <w:left w:w="100" w:type="dxa"/>
        <w:bottom w:w="100" w:type="dxa"/>
        <w:right w:w="100" w:type="dxa"/>
      </w:tblCellMar>
    </w:tblPr>
  </w:style>
  <w:style w:type="table" w:customStyle="1" w:styleId="affffffffffff9">
    <w:basedOn w:val="TableNormal6"/>
    <w:tblPr>
      <w:tblStyleRowBandSize w:val="1"/>
      <w:tblStyleColBandSize w:val="1"/>
      <w:tblCellMar>
        <w:top w:w="100" w:type="dxa"/>
        <w:left w:w="100" w:type="dxa"/>
        <w:bottom w:w="100" w:type="dxa"/>
        <w:right w:w="100" w:type="dxa"/>
      </w:tblCellMar>
    </w:tblPr>
  </w:style>
  <w:style w:type="table" w:customStyle="1" w:styleId="affffffffffffa">
    <w:basedOn w:val="TableNormal6"/>
    <w:tblPr>
      <w:tblStyleRowBandSize w:val="1"/>
      <w:tblStyleColBandSize w:val="1"/>
      <w:tblCellMar>
        <w:top w:w="100" w:type="dxa"/>
        <w:left w:w="100" w:type="dxa"/>
        <w:bottom w:w="100" w:type="dxa"/>
        <w:right w:w="100" w:type="dxa"/>
      </w:tblCellMar>
    </w:tblPr>
  </w:style>
  <w:style w:type="table" w:customStyle="1" w:styleId="affffffffffffb">
    <w:basedOn w:val="TableNormal6"/>
    <w:tblPr>
      <w:tblStyleRowBandSize w:val="1"/>
      <w:tblStyleColBandSize w:val="1"/>
      <w:tblCellMar>
        <w:top w:w="100" w:type="dxa"/>
        <w:left w:w="100" w:type="dxa"/>
        <w:bottom w:w="100" w:type="dxa"/>
        <w:right w:w="100" w:type="dxa"/>
      </w:tblCellMar>
    </w:tblPr>
  </w:style>
  <w:style w:type="table" w:customStyle="1" w:styleId="affffffffffffc">
    <w:basedOn w:val="TableNormal6"/>
    <w:tblPr>
      <w:tblStyleRowBandSize w:val="1"/>
      <w:tblStyleColBandSize w:val="1"/>
      <w:tblCellMar>
        <w:top w:w="100" w:type="dxa"/>
        <w:left w:w="100" w:type="dxa"/>
        <w:bottom w:w="100" w:type="dxa"/>
        <w:right w:w="100" w:type="dxa"/>
      </w:tblCellMar>
    </w:tblPr>
  </w:style>
  <w:style w:type="table" w:customStyle="1" w:styleId="affffffffffffd">
    <w:basedOn w:val="TableNormal6"/>
    <w:tblPr>
      <w:tblStyleRowBandSize w:val="1"/>
      <w:tblStyleColBandSize w:val="1"/>
      <w:tblCellMar>
        <w:top w:w="100" w:type="dxa"/>
        <w:left w:w="100" w:type="dxa"/>
        <w:bottom w:w="100" w:type="dxa"/>
        <w:right w:w="100" w:type="dxa"/>
      </w:tblCellMar>
    </w:tblPr>
  </w:style>
  <w:style w:type="table" w:customStyle="1" w:styleId="affffffffffffe">
    <w:basedOn w:val="TableNormal6"/>
    <w:tblPr>
      <w:tblStyleRowBandSize w:val="1"/>
      <w:tblStyleColBandSize w:val="1"/>
      <w:tblCellMar>
        <w:top w:w="100" w:type="dxa"/>
        <w:left w:w="100" w:type="dxa"/>
        <w:bottom w:w="100" w:type="dxa"/>
        <w:right w:w="100" w:type="dxa"/>
      </w:tblCellMar>
    </w:tblPr>
  </w:style>
  <w:style w:type="table" w:customStyle="1" w:styleId="afffffffffffff">
    <w:basedOn w:val="TableNormal6"/>
    <w:tblPr>
      <w:tblStyleRowBandSize w:val="1"/>
      <w:tblStyleColBandSize w:val="1"/>
      <w:tblCellMar>
        <w:top w:w="100" w:type="dxa"/>
        <w:left w:w="100" w:type="dxa"/>
        <w:bottom w:w="100" w:type="dxa"/>
        <w:right w:w="100" w:type="dxa"/>
      </w:tblCellMar>
    </w:tblPr>
  </w:style>
  <w:style w:type="table" w:customStyle="1" w:styleId="afffffffffffff0">
    <w:basedOn w:val="TableNormal6"/>
    <w:tblPr>
      <w:tblStyleRowBandSize w:val="1"/>
      <w:tblStyleColBandSize w:val="1"/>
      <w:tblCellMar>
        <w:top w:w="100" w:type="dxa"/>
        <w:left w:w="100" w:type="dxa"/>
        <w:bottom w:w="100" w:type="dxa"/>
        <w:right w:w="100" w:type="dxa"/>
      </w:tblCellMar>
    </w:tblPr>
  </w:style>
  <w:style w:type="table" w:customStyle="1" w:styleId="afffffffffffff1">
    <w:basedOn w:val="TableNormal6"/>
    <w:tblPr>
      <w:tblStyleRowBandSize w:val="1"/>
      <w:tblStyleColBandSize w:val="1"/>
      <w:tblCellMar>
        <w:top w:w="100" w:type="dxa"/>
        <w:left w:w="100" w:type="dxa"/>
        <w:bottom w:w="100" w:type="dxa"/>
        <w:right w:w="100" w:type="dxa"/>
      </w:tblCellMar>
    </w:tblPr>
  </w:style>
  <w:style w:type="table" w:customStyle="1" w:styleId="afffffffffffff2">
    <w:basedOn w:val="TableNormal6"/>
    <w:tblPr>
      <w:tblStyleRowBandSize w:val="1"/>
      <w:tblStyleColBandSize w:val="1"/>
      <w:tblCellMar>
        <w:top w:w="100" w:type="dxa"/>
        <w:left w:w="100" w:type="dxa"/>
        <w:bottom w:w="100" w:type="dxa"/>
        <w:right w:w="100" w:type="dxa"/>
      </w:tblCellMar>
    </w:tblPr>
  </w:style>
  <w:style w:type="table" w:customStyle="1" w:styleId="afffffffffffff3">
    <w:basedOn w:val="TableNormal6"/>
    <w:tblPr>
      <w:tblStyleRowBandSize w:val="1"/>
      <w:tblStyleColBandSize w:val="1"/>
      <w:tblCellMar>
        <w:top w:w="100" w:type="dxa"/>
        <w:left w:w="100" w:type="dxa"/>
        <w:bottom w:w="100" w:type="dxa"/>
        <w:right w:w="100" w:type="dxa"/>
      </w:tblCellMar>
    </w:tblPr>
  </w:style>
  <w:style w:type="table" w:customStyle="1" w:styleId="afffffffffffff4">
    <w:basedOn w:val="TableNormal6"/>
    <w:tblPr>
      <w:tblStyleRowBandSize w:val="1"/>
      <w:tblStyleColBandSize w:val="1"/>
      <w:tblCellMar>
        <w:top w:w="100" w:type="dxa"/>
        <w:left w:w="100" w:type="dxa"/>
        <w:bottom w:w="100" w:type="dxa"/>
        <w:right w:w="100" w:type="dxa"/>
      </w:tblCellMar>
    </w:tblPr>
  </w:style>
  <w:style w:type="table" w:customStyle="1" w:styleId="afffffffffffff5">
    <w:basedOn w:val="TableNormal6"/>
    <w:tblPr>
      <w:tblStyleRowBandSize w:val="1"/>
      <w:tblStyleColBandSize w:val="1"/>
      <w:tblCellMar>
        <w:top w:w="100" w:type="dxa"/>
        <w:left w:w="100" w:type="dxa"/>
        <w:bottom w:w="100" w:type="dxa"/>
        <w:right w:w="100" w:type="dxa"/>
      </w:tblCellMar>
    </w:tblPr>
  </w:style>
  <w:style w:type="table" w:customStyle="1" w:styleId="afffffffffffff6">
    <w:basedOn w:val="TableNormal6"/>
    <w:tblPr>
      <w:tblStyleRowBandSize w:val="1"/>
      <w:tblStyleColBandSize w:val="1"/>
      <w:tblCellMar>
        <w:top w:w="100" w:type="dxa"/>
        <w:left w:w="100" w:type="dxa"/>
        <w:bottom w:w="100" w:type="dxa"/>
        <w:right w:w="100" w:type="dxa"/>
      </w:tblCellMar>
    </w:tblPr>
  </w:style>
  <w:style w:type="table" w:customStyle="1" w:styleId="afffffffffffff7">
    <w:basedOn w:val="TableNormal6"/>
    <w:tblPr>
      <w:tblStyleRowBandSize w:val="1"/>
      <w:tblStyleColBandSize w:val="1"/>
      <w:tblCellMar>
        <w:top w:w="100" w:type="dxa"/>
        <w:left w:w="100" w:type="dxa"/>
        <w:bottom w:w="100" w:type="dxa"/>
        <w:right w:w="100" w:type="dxa"/>
      </w:tblCellMar>
    </w:tblPr>
  </w:style>
  <w:style w:type="table" w:customStyle="1" w:styleId="afffffffffffff8">
    <w:basedOn w:val="TableNormal6"/>
    <w:tblPr>
      <w:tblStyleRowBandSize w:val="1"/>
      <w:tblStyleColBandSize w:val="1"/>
      <w:tblCellMar>
        <w:top w:w="100" w:type="dxa"/>
        <w:left w:w="100" w:type="dxa"/>
        <w:bottom w:w="100" w:type="dxa"/>
        <w:right w:w="100" w:type="dxa"/>
      </w:tblCellMar>
    </w:tblPr>
  </w:style>
  <w:style w:type="table" w:customStyle="1" w:styleId="afffffffffffff9">
    <w:basedOn w:val="TableNormal6"/>
    <w:tblPr>
      <w:tblStyleRowBandSize w:val="1"/>
      <w:tblStyleColBandSize w:val="1"/>
      <w:tblCellMar>
        <w:top w:w="100" w:type="dxa"/>
        <w:left w:w="100" w:type="dxa"/>
        <w:bottom w:w="100" w:type="dxa"/>
        <w:right w:w="100" w:type="dxa"/>
      </w:tblCellMar>
    </w:tblPr>
  </w:style>
  <w:style w:type="table" w:customStyle="1" w:styleId="afffffffffffffa">
    <w:basedOn w:val="TableNormal6"/>
    <w:tblPr>
      <w:tblStyleRowBandSize w:val="1"/>
      <w:tblStyleColBandSize w:val="1"/>
      <w:tblCellMar>
        <w:top w:w="100" w:type="dxa"/>
        <w:left w:w="100" w:type="dxa"/>
        <w:bottom w:w="100" w:type="dxa"/>
        <w:right w:w="100" w:type="dxa"/>
      </w:tblCellMar>
    </w:tblPr>
  </w:style>
  <w:style w:type="table" w:customStyle="1" w:styleId="afffffffffffffb">
    <w:basedOn w:val="TableNormal6"/>
    <w:tblPr>
      <w:tblStyleRowBandSize w:val="1"/>
      <w:tblStyleColBandSize w:val="1"/>
      <w:tblCellMar>
        <w:top w:w="100" w:type="dxa"/>
        <w:left w:w="100" w:type="dxa"/>
        <w:bottom w:w="100" w:type="dxa"/>
        <w:right w:w="100" w:type="dxa"/>
      </w:tblCellMar>
    </w:tblPr>
  </w:style>
  <w:style w:type="table" w:customStyle="1" w:styleId="afffffffffffffc">
    <w:basedOn w:val="TableNormal6"/>
    <w:tblPr>
      <w:tblStyleRowBandSize w:val="1"/>
      <w:tblStyleColBandSize w:val="1"/>
      <w:tblCellMar>
        <w:top w:w="100" w:type="dxa"/>
        <w:left w:w="100" w:type="dxa"/>
        <w:bottom w:w="100" w:type="dxa"/>
        <w:right w:w="100" w:type="dxa"/>
      </w:tblCellMar>
    </w:tblPr>
  </w:style>
  <w:style w:type="table" w:customStyle="1" w:styleId="afffffffffffffd">
    <w:basedOn w:val="TableNormal6"/>
    <w:tblPr>
      <w:tblStyleRowBandSize w:val="1"/>
      <w:tblStyleColBandSize w:val="1"/>
      <w:tblCellMar>
        <w:top w:w="100" w:type="dxa"/>
        <w:left w:w="100" w:type="dxa"/>
        <w:bottom w:w="100" w:type="dxa"/>
        <w:right w:w="100" w:type="dxa"/>
      </w:tblCellMar>
    </w:tblPr>
  </w:style>
  <w:style w:type="table" w:customStyle="1" w:styleId="afffffffffffffe">
    <w:basedOn w:val="TableNormal6"/>
    <w:tblPr>
      <w:tblStyleRowBandSize w:val="1"/>
      <w:tblStyleColBandSize w:val="1"/>
      <w:tblCellMar>
        <w:top w:w="100" w:type="dxa"/>
        <w:left w:w="100" w:type="dxa"/>
        <w:bottom w:w="100" w:type="dxa"/>
        <w:right w:w="100" w:type="dxa"/>
      </w:tblCellMar>
    </w:tblPr>
  </w:style>
  <w:style w:type="table" w:customStyle="1" w:styleId="affffffffffffff">
    <w:basedOn w:val="TableNormal6"/>
    <w:tblPr>
      <w:tblStyleRowBandSize w:val="1"/>
      <w:tblStyleColBandSize w:val="1"/>
      <w:tblCellMar>
        <w:top w:w="100" w:type="dxa"/>
        <w:left w:w="100" w:type="dxa"/>
        <w:bottom w:w="100" w:type="dxa"/>
        <w:right w:w="100" w:type="dxa"/>
      </w:tblCellMar>
    </w:tblPr>
  </w:style>
  <w:style w:type="table" w:customStyle="1" w:styleId="affffffffffffff0">
    <w:basedOn w:val="TableNormal6"/>
    <w:tblPr>
      <w:tblStyleRowBandSize w:val="1"/>
      <w:tblStyleColBandSize w:val="1"/>
      <w:tblCellMar>
        <w:top w:w="100" w:type="dxa"/>
        <w:left w:w="100" w:type="dxa"/>
        <w:bottom w:w="100" w:type="dxa"/>
        <w:right w:w="100" w:type="dxa"/>
      </w:tblCellMar>
    </w:tblPr>
  </w:style>
  <w:style w:type="table" w:customStyle="1" w:styleId="affffffffffffff1">
    <w:basedOn w:val="TableNormal6"/>
    <w:tblPr>
      <w:tblStyleRowBandSize w:val="1"/>
      <w:tblStyleColBandSize w:val="1"/>
      <w:tblCellMar>
        <w:top w:w="100" w:type="dxa"/>
        <w:left w:w="100" w:type="dxa"/>
        <w:bottom w:w="100" w:type="dxa"/>
        <w:right w:w="100" w:type="dxa"/>
      </w:tblCellMar>
    </w:tblPr>
  </w:style>
  <w:style w:type="table" w:customStyle="1" w:styleId="affffffffffffff2">
    <w:basedOn w:val="TableNormal6"/>
    <w:tblPr>
      <w:tblStyleRowBandSize w:val="1"/>
      <w:tblStyleColBandSize w:val="1"/>
      <w:tblCellMar>
        <w:top w:w="100" w:type="dxa"/>
        <w:left w:w="100" w:type="dxa"/>
        <w:bottom w:w="100" w:type="dxa"/>
        <w:right w:w="100" w:type="dxa"/>
      </w:tblCellMar>
    </w:tblPr>
  </w:style>
  <w:style w:type="table" w:customStyle="1" w:styleId="affffffffffffff3">
    <w:basedOn w:val="TableNormal6"/>
    <w:tblPr>
      <w:tblStyleRowBandSize w:val="1"/>
      <w:tblStyleColBandSize w:val="1"/>
      <w:tblCellMar>
        <w:top w:w="100" w:type="dxa"/>
        <w:left w:w="100" w:type="dxa"/>
        <w:bottom w:w="100" w:type="dxa"/>
        <w:right w:w="100" w:type="dxa"/>
      </w:tblCellMar>
    </w:tblPr>
  </w:style>
  <w:style w:type="table" w:customStyle="1" w:styleId="affffffffffffff4">
    <w:basedOn w:val="TableNormal6"/>
    <w:tblPr>
      <w:tblStyleRowBandSize w:val="1"/>
      <w:tblStyleColBandSize w:val="1"/>
      <w:tblCellMar>
        <w:top w:w="100" w:type="dxa"/>
        <w:left w:w="100" w:type="dxa"/>
        <w:bottom w:w="100" w:type="dxa"/>
        <w:right w:w="100" w:type="dxa"/>
      </w:tblCellMar>
    </w:tblPr>
  </w:style>
  <w:style w:type="table" w:customStyle="1" w:styleId="affffffffffffff5">
    <w:basedOn w:val="TableNormal6"/>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Fuentedeprrafopredeter"/>
    <w:qFormat/>
    <w:rsid w:val="000E7305"/>
  </w:style>
  <w:style w:type="table" w:customStyle="1" w:styleId="affffffffffffff6">
    <w:basedOn w:val="TableNormal0"/>
    <w:tblPr>
      <w:tblStyleRowBandSize w:val="1"/>
      <w:tblStyleColBandSize w:val="1"/>
      <w:tblCellMar>
        <w:top w:w="100" w:type="dxa"/>
        <w:left w:w="100" w:type="dxa"/>
        <w:bottom w:w="100" w:type="dxa"/>
        <w:right w:w="100" w:type="dxa"/>
      </w:tblCellMar>
    </w:tblPr>
  </w:style>
  <w:style w:type="table" w:customStyle="1" w:styleId="affffffffffffff7">
    <w:basedOn w:val="TableNormal0"/>
    <w:tblPr>
      <w:tblStyleRowBandSize w:val="1"/>
      <w:tblStyleColBandSize w:val="1"/>
      <w:tblCellMar>
        <w:top w:w="100" w:type="dxa"/>
        <w:left w:w="100" w:type="dxa"/>
        <w:bottom w:w="100" w:type="dxa"/>
        <w:right w:w="100" w:type="dxa"/>
      </w:tblCellMar>
    </w:tblPr>
  </w:style>
  <w:style w:type="table" w:customStyle="1" w:styleId="affffffffffffff8">
    <w:basedOn w:val="TableNormal0"/>
    <w:tblPr>
      <w:tblStyleRowBandSize w:val="1"/>
      <w:tblStyleColBandSize w:val="1"/>
      <w:tblCellMar>
        <w:top w:w="100" w:type="dxa"/>
        <w:left w:w="100" w:type="dxa"/>
        <w:bottom w:w="100" w:type="dxa"/>
        <w:right w:w="100" w:type="dxa"/>
      </w:tblCellMar>
    </w:tblPr>
  </w:style>
  <w:style w:type="table" w:customStyle="1" w:styleId="affffffffffffff9">
    <w:basedOn w:val="TableNormal0"/>
    <w:tblPr>
      <w:tblStyleRowBandSize w:val="1"/>
      <w:tblStyleColBandSize w:val="1"/>
      <w:tblCellMar>
        <w:top w:w="100" w:type="dxa"/>
        <w:left w:w="100" w:type="dxa"/>
        <w:bottom w:w="100" w:type="dxa"/>
        <w:right w:w="100" w:type="dxa"/>
      </w:tblCellMar>
    </w:tblPr>
  </w:style>
  <w:style w:type="table" w:customStyle="1" w:styleId="affffffffffffffa">
    <w:basedOn w:val="TableNormal0"/>
    <w:tblPr>
      <w:tblStyleRowBandSize w:val="1"/>
      <w:tblStyleColBandSize w:val="1"/>
      <w:tblCellMar>
        <w:top w:w="100" w:type="dxa"/>
        <w:left w:w="100" w:type="dxa"/>
        <w:bottom w:w="100" w:type="dxa"/>
        <w:right w:w="100" w:type="dxa"/>
      </w:tblCellMar>
    </w:tblPr>
  </w:style>
  <w:style w:type="table" w:customStyle="1" w:styleId="affffffffffffffb">
    <w:basedOn w:val="TableNormal0"/>
    <w:tblPr>
      <w:tblStyleRowBandSize w:val="1"/>
      <w:tblStyleColBandSize w:val="1"/>
      <w:tblCellMar>
        <w:top w:w="100" w:type="dxa"/>
        <w:left w:w="100" w:type="dxa"/>
        <w:bottom w:w="100" w:type="dxa"/>
        <w:right w:w="100" w:type="dxa"/>
      </w:tblCellMar>
    </w:tblPr>
  </w:style>
  <w:style w:type="table" w:customStyle="1" w:styleId="affffffffffffffc">
    <w:basedOn w:val="TableNormal0"/>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D8177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021939">
      <w:bodyDiv w:val="1"/>
      <w:marLeft w:val="0"/>
      <w:marRight w:val="0"/>
      <w:marTop w:val="0"/>
      <w:marBottom w:val="0"/>
      <w:divBdr>
        <w:top w:val="none" w:sz="0" w:space="0" w:color="auto"/>
        <w:left w:val="none" w:sz="0" w:space="0" w:color="auto"/>
        <w:bottom w:val="none" w:sz="0" w:space="0" w:color="auto"/>
        <w:right w:val="none" w:sz="0" w:space="0" w:color="auto"/>
      </w:divBdr>
    </w:div>
    <w:div w:id="1655403540">
      <w:bodyDiv w:val="1"/>
      <w:marLeft w:val="0"/>
      <w:marRight w:val="0"/>
      <w:marTop w:val="0"/>
      <w:marBottom w:val="0"/>
      <w:divBdr>
        <w:top w:val="none" w:sz="0" w:space="0" w:color="auto"/>
        <w:left w:val="none" w:sz="0" w:space="0" w:color="auto"/>
        <w:bottom w:val="none" w:sz="0" w:space="0" w:color="auto"/>
        <w:right w:val="none" w:sz="0" w:space="0" w:color="auto"/>
      </w:divBdr>
    </w:div>
    <w:div w:id="1689526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U0Gn/9/arKKiW0neF2gCOAX1Ng==">CgMxLjAyCWguMzBqMHpsbDIIaC5namRneHMyDmgubWJndGVmc3dkdXRoOAByITFXZEtOVHdtSFotQm1ENGJOWE4zTGpHd2RVZ05oWGl6Sg==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D8ED2A-2A12-44B4-8DB6-6140A25F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36</Pages>
  <Words>16269</Words>
  <Characters>92738</Characters>
  <Application>Microsoft Office Word</Application>
  <DocSecurity>0</DocSecurity>
  <Lines>772</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50</cp:revision>
  <cp:lastPrinted>2023-10-19T17:49:00Z</cp:lastPrinted>
  <dcterms:created xsi:type="dcterms:W3CDTF">2023-10-11T16:04:00Z</dcterms:created>
  <dcterms:modified xsi:type="dcterms:W3CDTF">2023-10-19T17:51:00Z</dcterms:modified>
</cp:coreProperties>
</file>