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305E9" w14:textId="77777777" w:rsidR="00154F31" w:rsidRDefault="00703BBC" w:rsidP="00132266">
      <w:pPr>
        <w:jc w:val="center"/>
        <w:rPr>
          <w:rFonts w:ascii="Montserrat" w:eastAsia="Montserrat" w:hAnsi="Montserrat" w:cs="Montserrat"/>
          <w:b/>
          <w:sz w:val="18"/>
          <w:szCs w:val="18"/>
        </w:rPr>
      </w:pPr>
      <w:r>
        <w:rPr>
          <w:rFonts w:ascii="Montserrat" w:eastAsia="Montserrat" w:hAnsi="Montserrat" w:cs="Montserrat"/>
          <w:b/>
          <w:sz w:val="18"/>
          <w:szCs w:val="18"/>
        </w:rPr>
        <w:t>ACTA DE LA TRIGÉSIMA NOVENA SESIÓN ORDINARIA COMITÉ DE TRANSPARENCIA</w:t>
      </w:r>
    </w:p>
    <w:p w14:paraId="5136AA03" w14:textId="77777777" w:rsidR="00154F31" w:rsidRDefault="00154F31" w:rsidP="00132266">
      <w:pPr>
        <w:ind w:left="720"/>
        <w:jc w:val="both"/>
        <w:rPr>
          <w:rFonts w:ascii="Montserrat" w:eastAsia="Montserrat" w:hAnsi="Montserrat" w:cs="Montserrat"/>
          <w:b/>
          <w:sz w:val="18"/>
          <w:szCs w:val="18"/>
        </w:rPr>
      </w:pPr>
    </w:p>
    <w:p w14:paraId="39252449" w14:textId="77777777" w:rsidR="00154F31" w:rsidRDefault="00703BBC" w:rsidP="00132266">
      <w:pPr>
        <w:jc w:val="both"/>
        <w:rPr>
          <w:rFonts w:ascii="Montserrat" w:eastAsia="Montserrat" w:hAnsi="Montserrat" w:cs="Montserrat"/>
          <w:sz w:val="18"/>
          <w:szCs w:val="18"/>
        </w:rPr>
      </w:pPr>
      <w:r>
        <w:rPr>
          <w:rFonts w:ascii="Montserrat" w:eastAsia="Montserrat" w:hAnsi="Montserrat" w:cs="Montserrat"/>
          <w:sz w:val="18"/>
          <w:szCs w:val="18"/>
        </w:rPr>
        <w:t>En la Ciudad de México, a las 11:00 horas del 18 de octubre de 2023, reunidos en el aula número 2 del 4° piso ala norte del edificio sede de la Secretaría de la Función Pública, ubicado en Insurgentes Sur número 1735, Colonia Guadalupe Inn, C.P. 01020, Alcaldía Álvaro Obregón, Ciudad de México, con fundamento en los artículos 65, fracciones I y II, de la Ley Federal de Transparencia y Acceso a la Información Pública y; 17, 25 y 34, de los Lineamientos de Actuación del Comité de Transparencia, y conforme a la convocatoria realizada el pasado 13 de octubre de 2023, para celebrar la Trigésima Novena Sesión Ordinaria del Comité de Transparencia, el Secretario Técnico verificó la asistencia, de los siguientes integrantes del Comité:</w:t>
      </w:r>
    </w:p>
    <w:p w14:paraId="60EDCD46" w14:textId="77777777" w:rsidR="00154F31" w:rsidRDefault="00154F31" w:rsidP="00132266">
      <w:pPr>
        <w:jc w:val="both"/>
        <w:rPr>
          <w:rFonts w:ascii="Montserrat" w:eastAsia="Montserrat" w:hAnsi="Montserrat" w:cs="Montserrat"/>
          <w:sz w:val="18"/>
          <w:szCs w:val="18"/>
        </w:rPr>
      </w:pPr>
    </w:p>
    <w:p w14:paraId="1DE8DE95" w14:textId="77777777" w:rsidR="00154F31" w:rsidRDefault="00703BBC" w:rsidP="00132266">
      <w:pPr>
        <w:ind w:left="700"/>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14:paraId="09AFC00A" w14:textId="77777777" w:rsidR="00154F31" w:rsidRDefault="00703BBC" w:rsidP="00132266">
      <w:pPr>
        <w:ind w:left="700"/>
        <w:jc w:val="both"/>
        <w:rPr>
          <w:rFonts w:ascii="Montserrat" w:eastAsia="Montserrat" w:hAnsi="Montserrat" w:cs="Montserrat"/>
          <w:sz w:val="18"/>
          <w:szCs w:val="18"/>
        </w:rPr>
      </w:pPr>
      <w:r>
        <w:rPr>
          <w:rFonts w:ascii="Montserrat" w:eastAsia="Montserrat" w:hAnsi="Montserrat" w:cs="Montserrat"/>
          <w:sz w:val="18"/>
          <w:szCs w:val="18"/>
        </w:rPr>
        <w:t xml:space="preserve">Directora General de Transparencia y Gobierno Abierto, y Suplente del Presidente del Comité de Transparencia. En términos de los artículos 64, párrafos tercero y cuarto, fracción II, de la Ley Federal de Transparencia y Acceso a la Información Pública; 188, fracciones IV y VII, del Reglamento Interior de la Secretaría de la Función Pública y; 5, párrafo tercero, de los Lineamientos de actuación del Comité de Transparencia. </w:t>
      </w:r>
    </w:p>
    <w:p w14:paraId="3667052B" w14:textId="77777777" w:rsidR="00154F31" w:rsidRDefault="00154F31" w:rsidP="00132266">
      <w:pPr>
        <w:ind w:left="700"/>
        <w:jc w:val="both"/>
        <w:rPr>
          <w:rFonts w:ascii="Montserrat" w:eastAsia="Montserrat" w:hAnsi="Montserrat" w:cs="Montserrat"/>
          <w:sz w:val="18"/>
          <w:szCs w:val="18"/>
        </w:rPr>
      </w:pPr>
    </w:p>
    <w:p w14:paraId="293E0BAE" w14:textId="77777777" w:rsidR="00154F31" w:rsidRDefault="00703BBC" w:rsidP="00132266">
      <w:pPr>
        <w:ind w:left="700"/>
        <w:jc w:val="both"/>
        <w:rPr>
          <w:rFonts w:ascii="Montserrat" w:eastAsia="Montserrat" w:hAnsi="Montserrat" w:cs="Montserrat"/>
          <w:b/>
          <w:sz w:val="18"/>
          <w:szCs w:val="18"/>
        </w:rPr>
      </w:pPr>
      <w:r>
        <w:rPr>
          <w:rFonts w:ascii="Montserrat" w:eastAsia="Montserrat" w:hAnsi="Montserrat" w:cs="Montserrat"/>
          <w:b/>
          <w:sz w:val="18"/>
          <w:szCs w:val="18"/>
        </w:rPr>
        <w:t>2. Mtra. María de la Luz Padilla Díaz</w:t>
      </w:r>
    </w:p>
    <w:p w14:paraId="4C52C982" w14:textId="77777777" w:rsidR="00154F31" w:rsidRDefault="00703BBC" w:rsidP="00132266">
      <w:pPr>
        <w:ind w:left="700"/>
        <w:jc w:val="both"/>
        <w:rPr>
          <w:rFonts w:ascii="Montserrat" w:eastAsia="Montserrat" w:hAnsi="Montserrat" w:cs="Montserrat"/>
          <w:sz w:val="18"/>
          <w:szCs w:val="18"/>
        </w:rPr>
      </w:pPr>
      <w:r>
        <w:rPr>
          <w:rFonts w:ascii="Montserrat" w:eastAsia="Montserrat" w:hAnsi="Montserrat" w:cs="Montserrat"/>
          <w:sz w:val="18"/>
          <w:szCs w:val="18"/>
        </w:rPr>
        <w:t xml:space="preserve">Directora General de Recursos Materiales y Servicios Generales y Titular del Área Coordinadora de Archivos. En términos de los artículos 64, párrafos tercero y cuarto, fracción I, de la Ley Federal de Transparencia y Acceso a la Información Pública; 183, fracciones XIII y XXI, del Reglamento Interior de la Secretaría de la Función Pública y; 5, inciso a), de los Lineamientos de actuación del Comité de Transparencia. </w:t>
      </w:r>
    </w:p>
    <w:p w14:paraId="1F095C04" w14:textId="77777777" w:rsidR="00154F31" w:rsidRDefault="00154F31" w:rsidP="00132266">
      <w:pPr>
        <w:ind w:left="700"/>
        <w:jc w:val="both"/>
        <w:rPr>
          <w:rFonts w:ascii="Montserrat" w:eastAsia="Montserrat" w:hAnsi="Montserrat" w:cs="Montserrat"/>
          <w:sz w:val="18"/>
          <w:szCs w:val="18"/>
        </w:rPr>
      </w:pPr>
    </w:p>
    <w:p w14:paraId="451BCC7C" w14:textId="77777777" w:rsidR="00154F31" w:rsidRDefault="00703BBC" w:rsidP="00132266">
      <w:pPr>
        <w:ind w:left="700"/>
        <w:jc w:val="both"/>
        <w:rPr>
          <w:rFonts w:ascii="Montserrat" w:eastAsia="Montserrat" w:hAnsi="Montserrat" w:cs="Montserrat"/>
          <w:b/>
          <w:sz w:val="18"/>
          <w:szCs w:val="18"/>
        </w:rPr>
      </w:pPr>
      <w:r>
        <w:rPr>
          <w:rFonts w:ascii="Montserrat" w:eastAsia="Montserrat" w:hAnsi="Montserrat" w:cs="Montserrat"/>
          <w:b/>
          <w:sz w:val="18"/>
          <w:szCs w:val="18"/>
        </w:rPr>
        <w:t>3. L.C. Carlos Carrera Guerrero</w:t>
      </w:r>
    </w:p>
    <w:p w14:paraId="56809261" w14:textId="77777777" w:rsidR="00154F31" w:rsidRDefault="00703BBC" w:rsidP="00132266">
      <w:pPr>
        <w:ind w:left="700"/>
        <w:jc w:val="both"/>
        <w:rPr>
          <w:rFonts w:ascii="Montserrat" w:eastAsia="Montserrat" w:hAnsi="Montserrat" w:cs="Montserrat"/>
          <w:b/>
          <w:sz w:val="18"/>
          <w:szCs w:val="18"/>
        </w:rPr>
      </w:pPr>
      <w:r>
        <w:rPr>
          <w:rFonts w:ascii="Montserrat" w:eastAsia="Montserrat" w:hAnsi="Montserrat" w:cs="Montserrat"/>
          <w:sz w:val="18"/>
          <w:szCs w:val="18"/>
        </w:rPr>
        <w:t>Titular del Área de Control Interno y Suplente de la persona Titular del Órgano Interno de Control de la Secretaría de la Función Pública. En términos de los artículos 64, párrafos tercero y cuarto, fracción III, de la Ley Federal de Transparencia y Acceso a la Información Pública; 209, fracciones XII y XIII, del Reglamento Interior de la Secretaría de la Función Pública y; 5, párrafo tercero, de los Lineamientos de actuación del Comité de Transparencia.</w:t>
      </w:r>
    </w:p>
    <w:p w14:paraId="1D7C6B35" w14:textId="77777777" w:rsidR="00154F31" w:rsidRDefault="00154F31" w:rsidP="00132266">
      <w:pPr>
        <w:ind w:right="7"/>
        <w:jc w:val="both"/>
        <w:rPr>
          <w:rFonts w:ascii="Montserrat" w:eastAsia="Montserrat" w:hAnsi="Montserrat" w:cs="Montserrat"/>
          <w:sz w:val="18"/>
          <w:szCs w:val="18"/>
        </w:rPr>
      </w:pPr>
    </w:p>
    <w:p w14:paraId="49298D2C" w14:textId="77777777" w:rsidR="00154F31" w:rsidRDefault="00703BBC" w:rsidP="00132266">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PRIMER PUNTO DEL ORDEN DEL DÍA</w:t>
      </w:r>
    </w:p>
    <w:p w14:paraId="5A199E4F" w14:textId="77777777" w:rsidR="00154F31" w:rsidRDefault="00154F31" w:rsidP="00132266">
      <w:pPr>
        <w:ind w:left="2160" w:firstLine="720"/>
        <w:jc w:val="both"/>
        <w:rPr>
          <w:rFonts w:ascii="Montserrat" w:eastAsia="Montserrat" w:hAnsi="Montserrat" w:cs="Montserrat"/>
          <w:b/>
          <w:sz w:val="18"/>
          <w:szCs w:val="18"/>
        </w:rPr>
      </w:pPr>
    </w:p>
    <w:p w14:paraId="23DB27EC" w14:textId="77777777" w:rsidR="00154F31" w:rsidRDefault="00703BBC" w:rsidP="00132266">
      <w:pPr>
        <w:jc w:val="both"/>
        <w:rPr>
          <w:rFonts w:ascii="Montserrat" w:eastAsia="Montserrat" w:hAnsi="Montserrat" w:cs="Montserrat"/>
          <w:sz w:val="18"/>
          <w:szCs w:val="18"/>
        </w:rPr>
      </w:pPr>
      <w:r>
        <w:rPr>
          <w:rFonts w:ascii="Montserrat" w:eastAsia="Montserrat" w:hAnsi="Montserrat" w:cs="Montserrat"/>
          <w:sz w:val="18"/>
          <w:szCs w:val="18"/>
        </w:rPr>
        <w:t>En desahogo del primer punto del orden del día, el Secretario Técnico del Comité de Transparencia dio lectura al mismo, siendo aprobado por unanimidad:</w:t>
      </w:r>
    </w:p>
    <w:p w14:paraId="29975FCE" w14:textId="77777777" w:rsidR="00154F31" w:rsidRDefault="00154F31" w:rsidP="00132266">
      <w:pPr>
        <w:jc w:val="both"/>
        <w:rPr>
          <w:rFonts w:ascii="Montserrat" w:eastAsia="Montserrat" w:hAnsi="Montserrat" w:cs="Montserrat"/>
          <w:sz w:val="18"/>
          <w:szCs w:val="18"/>
        </w:rPr>
      </w:pPr>
    </w:p>
    <w:p w14:paraId="2F4317DC" w14:textId="77777777" w:rsidR="00154F31" w:rsidRDefault="00703BBC" w:rsidP="00132266">
      <w:pPr>
        <w:ind w:left="720"/>
        <w:jc w:val="both"/>
        <w:rPr>
          <w:rFonts w:ascii="Montserrat" w:eastAsia="Montserrat" w:hAnsi="Montserrat" w:cs="Montserrat"/>
          <w:sz w:val="18"/>
          <w:szCs w:val="18"/>
        </w:rPr>
      </w:pPr>
      <w:r>
        <w:rPr>
          <w:rFonts w:ascii="Montserrat" w:eastAsia="Montserrat" w:hAnsi="Montserrat" w:cs="Montserrat"/>
          <w:b/>
          <w:sz w:val="18"/>
          <w:szCs w:val="18"/>
        </w:rPr>
        <w:t xml:space="preserve">I. Lectura y, en su caso, aprobación del orden del día </w:t>
      </w:r>
    </w:p>
    <w:p w14:paraId="3BF72B56" w14:textId="77777777" w:rsidR="00154F31" w:rsidRDefault="00154F31" w:rsidP="00132266">
      <w:pPr>
        <w:ind w:left="792"/>
        <w:jc w:val="both"/>
        <w:rPr>
          <w:rFonts w:ascii="Montserrat" w:eastAsia="Montserrat" w:hAnsi="Montserrat" w:cs="Montserrat"/>
          <w:b/>
          <w:sz w:val="18"/>
          <w:szCs w:val="18"/>
        </w:rPr>
      </w:pPr>
    </w:p>
    <w:p w14:paraId="144668F9" w14:textId="77777777" w:rsidR="00154F31" w:rsidRDefault="00703BBC" w:rsidP="00132266">
      <w:pPr>
        <w:ind w:left="720"/>
        <w:jc w:val="both"/>
        <w:rPr>
          <w:rFonts w:ascii="Montserrat" w:eastAsia="Montserrat" w:hAnsi="Montserrat" w:cs="Montserrat"/>
          <w:b/>
          <w:sz w:val="18"/>
          <w:szCs w:val="18"/>
        </w:rPr>
      </w:pPr>
      <w:r>
        <w:rPr>
          <w:rFonts w:ascii="Montserrat" w:eastAsia="Montserrat" w:hAnsi="Montserrat" w:cs="Montserrat"/>
          <w:b/>
          <w:sz w:val="18"/>
          <w:szCs w:val="18"/>
        </w:rPr>
        <w:t>II. Análisis de las solicitudes de acceso a la información</w:t>
      </w:r>
    </w:p>
    <w:p w14:paraId="6C35CD0E" w14:textId="77777777" w:rsidR="00154F31" w:rsidRDefault="00154F31" w:rsidP="00132266">
      <w:pPr>
        <w:ind w:left="792"/>
        <w:jc w:val="both"/>
        <w:rPr>
          <w:rFonts w:ascii="Montserrat" w:eastAsia="Montserrat" w:hAnsi="Montserrat" w:cs="Montserrat"/>
          <w:b/>
          <w:sz w:val="18"/>
          <w:szCs w:val="18"/>
        </w:rPr>
      </w:pPr>
    </w:p>
    <w:p w14:paraId="67087F8E" w14:textId="77777777" w:rsidR="00154F31" w:rsidRDefault="00703BBC" w:rsidP="00132266">
      <w:pPr>
        <w:ind w:left="720"/>
        <w:jc w:val="both"/>
        <w:rPr>
          <w:rFonts w:ascii="Montserrat" w:eastAsia="Montserrat" w:hAnsi="Montserrat" w:cs="Montserrat"/>
          <w:sz w:val="18"/>
          <w:szCs w:val="18"/>
        </w:rPr>
      </w:pPr>
      <w:r>
        <w:rPr>
          <w:rFonts w:ascii="Montserrat" w:eastAsia="Montserrat" w:hAnsi="Montserrat" w:cs="Montserrat"/>
          <w:b/>
          <w:sz w:val="18"/>
          <w:szCs w:val="18"/>
        </w:rPr>
        <w:t xml:space="preserve">A. Respuestas a solicitudes de acceso a la información en las que se analizará la clasificación de reserva </w:t>
      </w:r>
    </w:p>
    <w:p w14:paraId="4C1252F6" w14:textId="77777777" w:rsidR="00154F31" w:rsidRDefault="00154F31" w:rsidP="00132266">
      <w:pPr>
        <w:ind w:left="720"/>
        <w:jc w:val="both"/>
        <w:rPr>
          <w:rFonts w:ascii="Montserrat" w:eastAsia="Montserrat" w:hAnsi="Montserrat" w:cs="Montserrat"/>
          <w:sz w:val="18"/>
          <w:szCs w:val="18"/>
        </w:rPr>
      </w:pPr>
    </w:p>
    <w:p w14:paraId="008DC1EF" w14:textId="77777777" w:rsidR="006C2497" w:rsidRDefault="006C2497" w:rsidP="00132266">
      <w:pPr>
        <w:widowControl w:val="0"/>
        <w:numPr>
          <w:ilvl w:val="0"/>
          <w:numId w:val="5"/>
        </w:numPr>
        <w:ind w:firstLine="1689"/>
        <w:jc w:val="both"/>
        <w:rPr>
          <w:rFonts w:ascii="Montserrat" w:eastAsia="Montserrat" w:hAnsi="Montserrat" w:cs="Montserrat"/>
          <w:sz w:val="18"/>
          <w:szCs w:val="18"/>
        </w:rPr>
      </w:pPr>
      <w:r>
        <w:rPr>
          <w:rFonts w:ascii="Montserrat" w:eastAsia="Montserrat" w:hAnsi="Montserrat" w:cs="Montserrat"/>
          <w:sz w:val="18"/>
          <w:szCs w:val="18"/>
        </w:rPr>
        <w:t>Folio 330026523003572</w:t>
      </w:r>
    </w:p>
    <w:p w14:paraId="595592D6" w14:textId="77777777" w:rsidR="006C2497" w:rsidRDefault="006C2497" w:rsidP="00132266">
      <w:pPr>
        <w:widowControl w:val="0"/>
        <w:numPr>
          <w:ilvl w:val="0"/>
          <w:numId w:val="5"/>
        </w:numPr>
        <w:ind w:firstLine="1689"/>
        <w:jc w:val="both"/>
        <w:rPr>
          <w:rFonts w:ascii="Montserrat" w:eastAsia="Montserrat" w:hAnsi="Montserrat" w:cs="Montserrat"/>
          <w:sz w:val="18"/>
          <w:szCs w:val="18"/>
        </w:rPr>
      </w:pPr>
      <w:r>
        <w:rPr>
          <w:rFonts w:ascii="Montserrat" w:eastAsia="Montserrat" w:hAnsi="Montserrat" w:cs="Montserrat"/>
          <w:sz w:val="18"/>
          <w:szCs w:val="18"/>
        </w:rPr>
        <w:t>Folio 330026523003690</w:t>
      </w:r>
    </w:p>
    <w:p w14:paraId="16CC1C25" w14:textId="77777777" w:rsidR="00154F31" w:rsidRDefault="00154F31" w:rsidP="00132266">
      <w:pPr>
        <w:widowControl w:val="0"/>
        <w:jc w:val="both"/>
        <w:rPr>
          <w:rFonts w:ascii="Montserrat" w:eastAsia="Montserrat" w:hAnsi="Montserrat" w:cs="Montserrat"/>
          <w:sz w:val="18"/>
          <w:szCs w:val="18"/>
        </w:rPr>
      </w:pPr>
    </w:p>
    <w:p w14:paraId="2F6077A8" w14:textId="77777777" w:rsidR="00154F31" w:rsidRDefault="00154F31" w:rsidP="00132266">
      <w:pPr>
        <w:ind w:left="720"/>
        <w:jc w:val="both"/>
        <w:rPr>
          <w:rFonts w:ascii="Montserrat" w:eastAsia="Montserrat" w:hAnsi="Montserrat" w:cs="Montserrat"/>
          <w:b/>
          <w:sz w:val="18"/>
          <w:szCs w:val="18"/>
        </w:rPr>
      </w:pPr>
    </w:p>
    <w:p w14:paraId="22DB350F" w14:textId="77777777" w:rsidR="00154F31" w:rsidRDefault="00154F31" w:rsidP="00132266">
      <w:pPr>
        <w:ind w:left="720"/>
        <w:jc w:val="both"/>
        <w:rPr>
          <w:rFonts w:ascii="Montserrat" w:eastAsia="Montserrat" w:hAnsi="Montserrat" w:cs="Montserrat"/>
          <w:b/>
          <w:sz w:val="18"/>
          <w:szCs w:val="18"/>
        </w:rPr>
      </w:pPr>
    </w:p>
    <w:p w14:paraId="6AF52CA8" w14:textId="6B320E77" w:rsidR="00154F31" w:rsidRDefault="00703BBC" w:rsidP="00132266">
      <w:pPr>
        <w:ind w:left="720"/>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B. Respuestas a solicitudes de acceso a la información en las que se analizará la clasificación de confidencialidad </w:t>
      </w:r>
    </w:p>
    <w:p w14:paraId="2C95F95A" w14:textId="77777777" w:rsidR="006C2497" w:rsidRDefault="006C2497" w:rsidP="00132266">
      <w:pPr>
        <w:widowControl w:val="0"/>
        <w:numPr>
          <w:ilvl w:val="3"/>
          <w:numId w:val="3"/>
        </w:numPr>
        <w:jc w:val="both"/>
        <w:rPr>
          <w:rFonts w:ascii="Montserrat" w:eastAsia="Montserrat" w:hAnsi="Montserrat" w:cs="Montserrat"/>
          <w:sz w:val="18"/>
          <w:szCs w:val="18"/>
        </w:rPr>
      </w:pPr>
      <w:r>
        <w:rPr>
          <w:rFonts w:ascii="Montserrat" w:eastAsia="Montserrat" w:hAnsi="Montserrat" w:cs="Montserrat"/>
          <w:sz w:val="18"/>
          <w:szCs w:val="18"/>
        </w:rPr>
        <w:t>Folio 330026523003564</w:t>
      </w:r>
    </w:p>
    <w:p w14:paraId="108BB6C8" w14:textId="77777777" w:rsidR="006C2497" w:rsidRDefault="006C2497" w:rsidP="00132266">
      <w:pPr>
        <w:widowControl w:val="0"/>
        <w:numPr>
          <w:ilvl w:val="3"/>
          <w:numId w:val="3"/>
        </w:numPr>
        <w:jc w:val="both"/>
        <w:rPr>
          <w:rFonts w:ascii="Montserrat" w:eastAsia="Montserrat" w:hAnsi="Montserrat" w:cs="Montserrat"/>
          <w:sz w:val="18"/>
          <w:szCs w:val="18"/>
        </w:rPr>
      </w:pPr>
      <w:r>
        <w:rPr>
          <w:rFonts w:ascii="Montserrat" w:eastAsia="Montserrat" w:hAnsi="Montserrat" w:cs="Montserrat"/>
          <w:sz w:val="18"/>
          <w:szCs w:val="18"/>
        </w:rPr>
        <w:t>Folio 330026523003595</w:t>
      </w:r>
    </w:p>
    <w:p w14:paraId="5AEFDC43" w14:textId="77777777" w:rsidR="006C2497" w:rsidRDefault="006C2497" w:rsidP="00132266">
      <w:pPr>
        <w:widowControl w:val="0"/>
        <w:numPr>
          <w:ilvl w:val="3"/>
          <w:numId w:val="3"/>
        </w:numPr>
        <w:jc w:val="both"/>
        <w:rPr>
          <w:rFonts w:ascii="Montserrat" w:eastAsia="Montserrat" w:hAnsi="Montserrat" w:cs="Montserrat"/>
          <w:sz w:val="18"/>
          <w:szCs w:val="18"/>
        </w:rPr>
      </w:pPr>
      <w:r>
        <w:rPr>
          <w:rFonts w:ascii="Montserrat" w:eastAsia="Montserrat" w:hAnsi="Montserrat" w:cs="Montserrat"/>
          <w:sz w:val="18"/>
          <w:szCs w:val="18"/>
        </w:rPr>
        <w:t>Folio 330026523003619</w:t>
      </w:r>
    </w:p>
    <w:p w14:paraId="3EE1ECBA" w14:textId="77777777" w:rsidR="006C2497" w:rsidRDefault="006C2497" w:rsidP="00132266">
      <w:pPr>
        <w:widowControl w:val="0"/>
        <w:numPr>
          <w:ilvl w:val="3"/>
          <w:numId w:val="3"/>
        </w:numPr>
        <w:jc w:val="both"/>
        <w:rPr>
          <w:rFonts w:ascii="Montserrat" w:eastAsia="Montserrat" w:hAnsi="Montserrat" w:cs="Montserrat"/>
          <w:sz w:val="18"/>
          <w:szCs w:val="18"/>
        </w:rPr>
      </w:pPr>
      <w:r>
        <w:rPr>
          <w:rFonts w:ascii="Montserrat" w:eastAsia="Montserrat" w:hAnsi="Montserrat" w:cs="Montserrat"/>
          <w:sz w:val="18"/>
          <w:szCs w:val="18"/>
        </w:rPr>
        <w:t>Folio 330026523003719</w:t>
      </w:r>
    </w:p>
    <w:p w14:paraId="7C43751B" w14:textId="77777777" w:rsidR="006C2497" w:rsidRDefault="006C2497" w:rsidP="00132266">
      <w:pPr>
        <w:widowControl w:val="0"/>
        <w:numPr>
          <w:ilvl w:val="3"/>
          <w:numId w:val="3"/>
        </w:numPr>
        <w:jc w:val="both"/>
        <w:rPr>
          <w:rFonts w:ascii="Montserrat" w:eastAsia="Montserrat" w:hAnsi="Montserrat" w:cs="Montserrat"/>
          <w:sz w:val="18"/>
          <w:szCs w:val="18"/>
        </w:rPr>
      </w:pPr>
      <w:r>
        <w:rPr>
          <w:rFonts w:ascii="Montserrat" w:eastAsia="Montserrat" w:hAnsi="Montserrat" w:cs="Montserrat"/>
          <w:sz w:val="18"/>
          <w:szCs w:val="18"/>
        </w:rPr>
        <w:t>Folio 330026523003724</w:t>
      </w:r>
    </w:p>
    <w:p w14:paraId="42F08F55" w14:textId="77777777" w:rsidR="006C2497" w:rsidRDefault="006C2497" w:rsidP="00132266">
      <w:pPr>
        <w:widowControl w:val="0"/>
        <w:numPr>
          <w:ilvl w:val="3"/>
          <w:numId w:val="3"/>
        </w:numPr>
        <w:jc w:val="both"/>
        <w:rPr>
          <w:rFonts w:ascii="Montserrat" w:eastAsia="Montserrat" w:hAnsi="Montserrat" w:cs="Montserrat"/>
          <w:sz w:val="18"/>
          <w:szCs w:val="18"/>
        </w:rPr>
      </w:pPr>
      <w:r>
        <w:rPr>
          <w:rFonts w:ascii="Montserrat" w:eastAsia="Montserrat" w:hAnsi="Montserrat" w:cs="Montserrat"/>
          <w:sz w:val="18"/>
          <w:szCs w:val="18"/>
        </w:rPr>
        <w:t>Folio 330026523003747</w:t>
      </w:r>
    </w:p>
    <w:p w14:paraId="21B799E8" w14:textId="77777777" w:rsidR="006C2497" w:rsidRPr="00703BBC" w:rsidRDefault="006C2497" w:rsidP="00132266">
      <w:pPr>
        <w:widowControl w:val="0"/>
        <w:numPr>
          <w:ilvl w:val="3"/>
          <w:numId w:val="3"/>
        </w:numPr>
        <w:jc w:val="both"/>
        <w:rPr>
          <w:rFonts w:ascii="Montserrat" w:eastAsia="Montserrat" w:hAnsi="Montserrat" w:cs="Montserrat"/>
          <w:sz w:val="18"/>
          <w:szCs w:val="18"/>
        </w:rPr>
      </w:pPr>
      <w:r>
        <w:rPr>
          <w:rFonts w:ascii="Montserrat" w:eastAsia="Montserrat" w:hAnsi="Montserrat" w:cs="Montserrat"/>
          <w:sz w:val="18"/>
          <w:szCs w:val="18"/>
        </w:rPr>
        <w:t>Folio 330026523003748</w:t>
      </w:r>
    </w:p>
    <w:p w14:paraId="19B3942D" w14:textId="77777777" w:rsidR="00154F31" w:rsidRDefault="00154F31" w:rsidP="00132266">
      <w:pPr>
        <w:ind w:left="720"/>
        <w:jc w:val="both"/>
        <w:rPr>
          <w:rFonts w:ascii="Montserrat" w:eastAsia="Montserrat" w:hAnsi="Montserrat" w:cs="Montserrat"/>
          <w:sz w:val="18"/>
          <w:szCs w:val="18"/>
        </w:rPr>
      </w:pPr>
    </w:p>
    <w:p w14:paraId="19484869" w14:textId="77777777" w:rsidR="00154F31" w:rsidRDefault="00703BBC" w:rsidP="00132266">
      <w:pPr>
        <w:ind w:firstLine="720"/>
        <w:jc w:val="both"/>
        <w:rPr>
          <w:rFonts w:ascii="Montserrat" w:eastAsia="Montserrat" w:hAnsi="Montserrat" w:cs="Montserrat"/>
          <w:b/>
          <w:sz w:val="18"/>
          <w:szCs w:val="18"/>
        </w:rPr>
      </w:pPr>
      <w:r>
        <w:rPr>
          <w:rFonts w:ascii="Montserrat" w:eastAsia="Montserrat" w:hAnsi="Montserrat" w:cs="Montserrat"/>
          <w:b/>
          <w:sz w:val="18"/>
          <w:szCs w:val="18"/>
        </w:rPr>
        <w:t>C. Respuestas a solicitudes de acceso a la información en las que se analizará la versión pública</w:t>
      </w:r>
    </w:p>
    <w:p w14:paraId="2C45129B" w14:textId="7B3E907B" w:rsidR="008D5B0B" w:rsidRDefault="008D5B0B" w:rsidP="00132266">
      <w:pPr>
        <w:widowControl w:val="0"/>
        <w:jc w:val="both"/>
        <w:rPr>
          <w:rFonts w:ascii="Montserrat" w:eastAsia="Montserrat" w:hAnsi="Montserrat" w:cs="Montserrat"/>
          <w:sz w:val="18"/>
          <w:szCs w:val="18"/>
        </w:rPr>
      </w:pPr>
    </w:p>
    <w:p w14:paraId="70E77BE7" w14:textId="77777777" w:rsidR="008D5B0B" w:rsidRDefault="008D5B0B" w:rsidP="00132266">
      <w:pPr>
        <w:widowControl w:val="0"/>
        <w:numPr>
          <w:ilvl w:val="0"/>
          <w:numId w:val="1"/>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330026523002272</w:t>
      </w:r>
    </w:p>
    <w:p w14:paraId="7B894493" w14:textId="77777777" w:rsidR="008D5B0B" w:rsidRDefault="008D5B0B" w:rsidP="00132266">
      <w:pPr>
        <w:widowControl w:val="0"/>
        <w:numPr>
          <w:ilvl w:val="0"/>
          <w:numId w:val="1"/>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330026523003574</w:t>
      </w:r>
    </w:p>
    <w:p w14:paraId="50B25139" w14:textId="77777777" w:rsidR="00154F31" w:rsidRDefault="00154F31" w:rsidP="00132266">
      <w:pPr>
        <w:widowControl w:val="0"/>
        <w:jc w:val="both"/>
        <w:rPr>
          <w:rFonts w:ascii="Montserrat" w:eastAsia="Montserrat" w:hAnsi="Montserrat" w:cs="Montserrat"/>
          <w:sz w:val="18"/>
          <w:szCs w:val="18"/>
        </w:rPr>
      </w:pPr>
    </w:p>
    <w:p w14:paraId="63E2DF98" w14:textId="4E09B6DF" w:rsidR="00154F31" w:rsidRDefault="00703BBC" w:rsidP="00132266">
      <w:pPr>
        <w:ind w:left="720"/>
        <w:jc w:val="both"/>
        <w:rPr>
          <w:rFonts w:ascii="Montserrat" w:eastAsia="Montserrat" w:hAnsi="Montserrat" w:cs="Montserrat"/>
          <w:sz w:val="18"/>
          <w:szCs w:val="18"/>
        </w:rPr>
      </w:pPr>
      <w:r>
        <w:rPr>
          <w:rFonts w:ascii="Montserrat" w:eastAsia="Montserrat" w:hAnsi="Montserrat" w:cs="Montserrat"/>
          <w:b/>
          <w:sz w:val="18"/>
          <w:szCs w:val="18"/>
        </w:rPr>
        <w:t>III. Análisis de solicitud</w:t>
      </w:r>
      <w:r w:rsidR="002D60E1">
        <w:rPr>
          <w:rFonts w:ascii="Montserrat" w:eastAsia="Montserrat" w:hAnsi="Montserrat" w:cs="Montserrat"/>
          <w:b/>
          <w:sz w:val="18"/>
          <w:szCs w:val="18"/>
        </w:rPr>
        <w:t>es</w:t>
      </w:r>
      <w:r>
        <w:rPr>
          <w:rFonts w:ascii="Montserrat" w:eastAsia="Montserrat" w:hAnsi="Montserrat" w:cs="Montserrat"/>
          <w:b/>
          <w:sz w:val="18"/>
          <w:szCs w:val="18"/>
        </w:rPr>
        <w:t xml:space="preserve"> de ejercicio de los derechos de acceso, rectificación, cancelación y oposición de datos personales</w:t>
      </w:r>
    </w:p>
    <w:p w14:paraId="11A8B153" w14:textId="77777777" w:rsidR="00154F31" w:rsidRDefault="00703BBC" w:rsidP="00132266">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382E8B52" w14:textId="7131A3AF" w:rsidR="008D5B0B" w:rsidRDefault="008D5B0B" w:rsidP="00132266">
      <w:pPr>
        <w:widowControl w:val="0"/>
        <w:numPr>
          <w:ilvl w:val="0"/>
          <w:numId w:val="2"/>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330026523003348</w:t>
      </w:r>
    </w:p>
    <w:p w14:paraId="18617161" w14:textId="53DE58BE" w:rsidR="0077401A" w:rsidRDefault="0077401A" w:rsidP="00132266">
      <w:pPr>
        <w:widowControl w:val="0"/>
        <w:numPr>
          <w:ilvl w:val="0"/>
          <w:numId w:val="2"/>
        </w:numPr>
        <w:ind w:left="2790"/>
        <w:jc w:val="both"/>
        <w:rPr>
          <w:rFonts w:ascii="Montserrat" w:eastAsia="Montserrat" w:hAnsi="Montserrat" w:cs="Montserrat"/>
          <w:sz w:val="18"/>
          <w:szCs w:val="18"/>
        </w:rPr>
      </w:pPr>
      <w:r>
        <w:rPr>
          <w:rFonts w:ascii="Montserrat" w:eastAsia="Montserrat" w:hAnsi="Montserrat" w:cs="Montserrat"/>
          <w:sz w:val="18"/>
          <w:szCs w:val="18"/>
        </w:rPr>
        <w:t>Folio 330026523003469</w:t>
      </w:r>
    </w:p>
    <w:p w14:paraId="253CA64D" w14:textId="77777777" w:rsidR="00154F31" w:rsidRDefault="00154F31" w:rsidP="00132266">
      <w:pPr>
        <w:widowControl w:val="0"/>
        <w:jc w:val="both"/>
        <w:rPr>
          <w:rFonts w:ascii="Montserrat" w:eastAsia="Montserrat" w:hAnsi="Montserrat" w:cs="Montserrat"/>
          <w:sz w:val="18"/>
          <w:szCs w:val="18"/>
        </w:rPr>
      </w:pPr>
    </w:p>
    <w:p w14:paraId="6B993041" w14:textId="5F2A53D9" w:rsidR="00154F31" w:rsidRPr="00C11439" w:rsidRDefault="00703BBC" w:rsidP="00132266">
      <w:pPr>
        <w:ind w:left="720"/>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IV. </w:t>
      </w:r>
      <w:r>
        <w:rPr>
          <w:rFonts w:ascii="Montserrat" w:eastAsia="Montserrat" w:hAnsi="Montserrat" w:cs="Montserrat"/>
          <w:b/>
          <w:sz w:val="18"/>
          <w:szCs w:val="18"/>
        </w:rPr>
        <w:t>Solicitudes de acceso a la información en las que se analizará la ampliación de plazo para dar respuesta</w:t>
      </w:r>
    </w:p>
    <w:p w14:paraId="3F8D5FB6" w14:textId="0B645B48"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330026523003632</w:t>
      </w:r>
    </w:p>
    <w:p w14:paraId="240E93C1" w14:textId="5A33B45A" w:rsidR="003E5599" w:rsidRDefault="003E5599"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330026523003691</w:t>
      </w:r>
    </w:p>
    <w:p w14:paraId="2D9DA44E"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330026523003701</w:t>
      </w:r>
    </w:p>
    <w:p w14:paraId="13B5205A"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330026523003702</w:t>
      </w:r>
    </w:p>
    <w:p w14:paraId="26A6D245"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330026523003711</w:t>
      </w:r>
    </w:p>
    <w:p w14:paraId="68DD7608"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330026523003712</w:t>
      </w:r>
    </w:p>
    <w:p w14:paraId="1306105D"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330026523003713</w:t>
      </w:r>
    </w:p>
    <w:p w14:paraId="6AAE7222"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330026523003717</w:t>
      </w:r>
    </w:p>
    <w:p w14:paraId="415D84F4"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330026523003725</w:t>
      </w:r>
    </w:p>
    <w:p w14:paraId="3BC24F1F"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sidRPr="00703BBC">
        <w:rPr>
          <w:rFonts w:ascii="Montserrat" w:eastAsia="Montserrat" w:hAnsi="Montserrat" w:cs="Montserrat"/>
          <w:sz w:val="18"/>
          <w:szCs w:val="18"/>
        </w:rPr>
        <w:t>Folio 330026523003726</w:t>
      </w:r>
    </w:p>
    <w:p w14:paraId="286220DE" w14:textId="77777777" w:rsidR="00C4485B" w:rsidRPr="00703BBC" w:rsidRDefault="00C4485B" w:rsidP="00132266">
      <w:pPr>
        <w:widowControl w:val="0"/>
        <w:numPr>
          <w:ilvl w:val="0"/>
          <w:numId w:val="4"/>
        </w:numPr>
        <w:ind w:left="2835" w:hanging="420"/>
        <w:jc w:val="both"/>
        <w:rPr>
          <w:rFonts w:ascii="Montserrat" w:eastAsia="Montserrat" w:hAnsi="Montserrat" w:cs="Montserrat"/>
          <w:sz w:val="18"/>
          <w:szCs w:val="18"/>
        </w:rPr>
      </w:pPr>
      <w:r w:rsidRPr="00703BBC">
        <w:rPr>
          <w:rFonts w:ascii="Montserrat" w:eastAsia="Montserrat" w:hAnsi="Montserrat" w:cs="Montserrat"/>
          <w:sz w:val="18"/>
          <w:szCs w:val="18"/>
        </w:rPr>
        <w:t>Folio 330026523003</w:t>
      </w:r>
      <w:r>
        <w:rPr>
          <w:rFonts w:ascii="Montserrat" w:eastAsia="Montserrat" w:hAnsi="Montserrat" w:cs="Montserrat"/>
          <w:sz w:val="18"/>
          <w:szCs w:val="18"/>
        </w:rPr>
        <w:t>727</w:t>
      </w:r>
    </w:p>
    <w:p w14:paraId="5793BEDC"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330026523003735</w:t>
      </w:r>
    </w:p>
    <w:p w14:paraId="5A0DF26F"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330026523003737</w:t>
      </w:r>
    </w:p>
    <w:p w14:paraId="641A7778"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330026523003750</w:t>
      </w:r>
    </w:p>
    <w:p w14:paraId="66662D0E"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sidRPr="00703BBC">
        <w:rPr>
          <w:rFonts w:ascii="Montserrat" w:eastAsia="Montserrat" w:hAnsi="Montserrat" w:cs="Montserrat"/>
          <w:sz w:val="18"/>
          <w:szCs w:val="18"/>
        </w:rPr>
        <w:t>Folio 330026523003</w:t>
      </w:r>
      <w:r>
        <w:rPr>
          <w:rFonts w:ascii="Montserrat" w:eastAsia="Montserrat" w:hAnsi="Montserrat" w:cs="Montserrat"/>
          <w:sz w:val="18"/>
          <w:szCs w:val="18"/>
        </w:rPr>
        <w:t>769</w:t>
      </w:r>
    </w:p>
    <w:p w14:paraId="78DB5297"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330026523003770</w:t>
      </w:r>
    </w:p>
    <w:p w14:paraId="10FC6943"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330026523003771</w:t>
      </w:r>
    </w:p>
    <w:p w14:paraId="3E5EF34D"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330026523003772</w:t>
      </w:r>
    </w:p>
    <w:p w14:paraId="5BA8A125"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sidRPr="00100910">
        <w:rPr>
          <w:rFonts w:ascii="Montserrat" w:eastAsia="Montserrat" w:hAnsi="Montserrat" w:cs="Montserrat"/>
          <w:sz w:val="18"/>
          <w:szCs w:val="18"/>
        </w:rPr>
        <w:t>Folio</w:t>
      </w:r>
      <w:r>
        <w:rPr>
          <w:rFonts w:ascii="Montserrat" w:eastAsia="Montserrat" w:hAnsi="Montserrat" w:cs="Montserrat"/>
          <w:sz w:val="18"/>
          <w:szCs w:val="18"/>
        </w:rPr>
        <w:t xml:space="preserve"> 330026523003781</w:t>
      </w:r>
    </w:p>
    <w:p w14:paraId="6F3AEFEA"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sidRPr="00100910">
        <w:rPr>
          <w:rFonts w:ascii="Montserrat" w:eastAsia="Montserrat" w:hAnsi="Montserrat" w:cs="Montserrat"/>
          <w:sz w:val="18"/>
          <w:szCs w:val="18"/>
        </w:rPr>
        <w:t>Folio 330026523003784</w:t>
      </w:r>
    </w:p>
    <w:p w14:paraId="4312DE4A" w14:textId="77777777" w:rsidR="00C4485B" w:rsidRPr="00100910"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330026523003787</w:t>
      </w:r>
    </w:p>
    <w:p w14:paraId="45E6A781"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330026523003790</w:t>
      </w:r>
    </w:p>
    <w:p w14:paraId="3CB4EBE9"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sidRPr="00100910">
        <w:rPr>
          <w:rFonts w:ascii="Montserrat" w:eastAsia="Montserrat" w:hAnsi="Montserrat" w:cs="Montserrat"/>
          <w:sz w:val="18"/>
          <w:szCs w:val="18"/>
        </w:rPr>
        <w:t>Folio</w:t>
      </w:r>
      <w:r>
        <w:rPr>
          <w:rFonts w:ascii="Montserrat" w:eastAsia="Montserrat" w:hAnsi="Montserrat" w:cs="Montserrat"/>
          <w:sz w:val="18"/>
          <w:szCs w:val="18"/>
        </w:rPr>
        <w:t xml:space="preserve"> 330026523003792</w:t>
      </w:r>
    </w:p>
    <w:p w14:paraId="03CB20A4"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330026523003794</w:t>
      </w:r>
    </w:p>
    <w:p w14:paraId="22AFE2A3"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sidRPr="00703BBC">
        <w:rPr>
          <w:rFonts w:ascii="Montserrat" w:eastAsia="Montserrat" w:hAnsi="Montserrat" w:cs="Montserrat"/>
          <w:sz w:val="18"/>
          <w:szCs w:val="18"/>
        </w:rPr>
        <w:t>Folio 330026523003</w:t>
      </w:r>
      <w:r>
        <w:rPr>
          <w:rFonts w:ascii="Montserrat" w:eastAsia="Montserrat" w:hAnsi="Montserrat" w:cs="Montserrat"/>
          <w:sz w:val="18"/>
          <w:szCs w:val="18"/>
        </w:rPr>
        <w:t>797</w:t>
      </w:r>
    </w:p>
    <w:p w14:paraId="50963D63"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330026523003798</w:t>
      </w:r>
    </w:p>
    <w:p w14:paraId="2EBDE551"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lastRenderedPageBreak/>
        <w:t>Folio 330026523003801</w:t>
      </w:r>
    </w:p>
    <w:p w14:paraId="461332E9"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sidRPr="00703BBC">
        <w:rPr>
          <w:rFonts w:ascii="Montserrat" w:eastAsia="Montserrat" w:hAnsi="Montserrat" w:cs="Montserrat"/>
          <w:sz w:val="18"/>
          <w:szCs w:val="18"/>
        </w:rPr>
        <w:t>Folio 330026523003</w:t>
      </w:r>
      <w:r>
        <w:rPr>
          <w:rFonts w:ascii="Montserrat" w:eastAsia="Montserrat" w:hAnsi="Montserrat" w:cs="Montserrat"/>
          <w:sz w:val="18"/>
          <w:szCs w:val="18"/>
        </w:rPr>
        <w:t>802</w:t>
      </w:r>
    </w:p>
    <w:p w14:paraId="6994F05B"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sidRPr="00703BBC">
        <w:rPr>
          <w:rFonts w:ascii="Montserrat" w:eastAsia="Montserrat" w:hAnsi="Montserrat" w:cs="Montserrat"/>
          <w:sz w:val="18"/>
          <w:szCs w:val="18"/>
        </w:rPr>
        <w:t>Folio 330026523003</w:t>
      </w:r>
      <w:r>
        <w:rPr>
          <w:rFonts w:ascii="Montserrat" w:eastAsia="Montserrat" w:hAnsi="Montserrat" w:cs="Montserrat"/>
          <w:sz w:val="18"/>
          <w:szCs w:val="18"/>
        </w:rPr>
        <w:t>803</w:t>
      </w:r>
    </w:p>
    <w:p w14:paraId="11D5B97D"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330026523003804</w:t>
      </w:r>
    </w:p>
    <w:p w14:paraId="4F39AF80"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330026523003805</w:t>
      </w:r>
    </w:p>
    <w:p w14:paraId="730E9917"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330026523003806</w:t>
      </w:r>
    </w:p>
    <w:p w14:paraId="1213EE29"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330026523003807</w:t>
      </w:r>
    </w:p>
    <w:p w14:paraId="21A45677"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330026523003808</w:t>
      </w:r>
    </w:p>
    <w:p w14:paraId="3895D638"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330026523003809</w:t>
      </w:r>
    </w:p>
    <w:p w14:paraId="6747E4A7"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330026523003810</w:t>
      </w:r>
    </w:p>
    <w:p w14:paraId="4C1BD15B"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330026523003811</w:t>
      </w:r>
    </w:p>
    <w:p w14:paraId="623B5F1B"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330026523003812</w:t>
      </w:r>
    </w:p>
    <w:p w14:paraId="1ABC80DA"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330026523003813</w:t>
      </w:r>
    </w:p>
    <w:p w14:paraId="4CA7F034"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330026523003814</w:t>
      </w:r>
    </w:p>
    <w:p w14:paraId="61B6DFE4"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330026523003815</w:t>
      </w:r>
    </w:p>
    <w:p w14:paraId="3FB82856"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330026523003816</w:t>
      </w:r>
    </w:p>
    <w:p w14:paraId="16F04469"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330026523003817</w:t>
      </w:r>
    </w:p>
    <w:p w14:paraId="1A7D2978"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330026523003818</w:t>
      </w:r>
    </w:p>
    <w:p w14:paraId="4EAC9258"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330026523003832</w:t>
      </w:r>
    </w:p>
    <w:p w14:paraId="4D772B2F"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330026523003833</w:t>
      </w:r>
    </w:p>
    <w:p w14:paraId="6FC09585"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330026523003844</w:t>
      </w:r>
    </w:p>
    <w:p w14:paraId="4A34FB4A"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sidRPr="00703BBC">
        <w:rPr>
          <w:rFonts w:ascii="Montserrat" w:eastAsia="Montserrat" w:hAnsi="Montserrat" w:cs="Montserrat"/>
          <w:sz w:val="18"/>
          <w:szCs w:val="18"/>
        </w:rPr>
        <w:t>Folio 330026523003</w:t>
      </w:r>
      <w:r>
        <w:rPr>
          <w:rFonts w:ascii="Montserrat" w:eastAsia="Montserrat" w:hAnsi="Montserrat" w:cs="Montserrat"/>
          <w:sz w:val="18"/>
          <w:szCs w:val="18"/>
        </w:rPr>
        <w:t>848</w:t>
      </w:r>
    </w:p>
    <w:p w14:paraId="6D9915FB" w14:textId="77777777" w:rsidR="00C4485B" w:rsidRDefault="00C4485B" w:rsidP="00132266">
      <w:pPr>
        <w:widowControl w:val="0"/>
        <w:numPr>
          <w:ilvl w:val="0"/>
          <w:numId w:val="4"/>
        </w:numPr>
        <w:ind w:left="2835" w:hanging="420"/>
        <w:jc w:val="both"/>
        <w:rPr>
          <w:rFonts w:ascii="Montserrat" w:eastAsia="Montserrat" w:hAnsi="Montserrat" w:cs="Montserrat"/>
          <w:sz w:val="18"/>
          <w:szCs w:val="18"/>
        </w:rPr>
      </w:pPr>
      <w:r w:rsidRPr="00703BBC">
        <w:rPr>
          <w:rFonts w:ascii="Montserrat" w:eastAsia="Montserrat" w:hAnsi="Montserrat" w:cs="Montserrat"/>
          <w:sz w:val="18"/>
          <w:szCs w:val="18"/>
        </w:rPr>
        <w:t>Folio 330026523003</w:t>
      </w:r>
      <w:r>
        <w:rPr>
          <w:rFonts w:ascii="Montserrat" w:eastAsia="Montserrat" w:hAnsi="Montserrat" w:cs="Montserrat"/>
          <w:sz w:val="18"/>
          <w:szCs w:val="18"/>
        </w:rPr>
        <w:t>854</w:t>
      </w:r>
    </w:p>
    <w:p w14:paraId="654578AC" w14:textId="77777777" w:rsidR="00154F31" w:rsidRDefault="00154F31" w:rsidP="00132266">
      <w:pPr>
        <w:widowControl w:val="0"/>
        <w:ind w:left="2880"/>
        <w:jc w:val="both"/>
        <w:rPr>
          <w:rFonts w:ascii="Montserrat" w:eastAsia="Montserrat" w:hAnsi="Montserrat" w:cs="Montserrat"/>
          <w:sz w:val="18"/>
          <w:szCs w:val="18"/>
        </w:rPr>
      </w:pPr>
    </w:p>
    <w:p w14:paraId="096EF50B" w14:textId="19187B77" w:rsidR="00154F31" w:rsidRDefault="00703BBC" w:rsidP="00132266">
      <w:pPr>
        <w:ind w:left="708"/>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 Análisis de versiones públicas para dar cumplimiento a las obligaciones de transparencia previstas en la Ley General de Transparencia y Acceso a la Información Pública</w:t>
      </w:r>
    </w:p>
    <w:p w14:paraId="0D55C4E3" w14:textId="1F3C3444" w:rsidR="00154F31" w:rsidRDefault="00154F31" w:rsidP="00132266">
      <w:pPr>
        <w:widowControl w:val="0"/>
        <w:ind w:left="720"/>
        <w:jc w:val="both"/>
        <w:rPr>
          <w:rFonts w:ascii="Montserrat" w:eastAsia="Montserrat" w:hAnsi="Montserrat" w:cs="Montserrat"/>
          <w:sz w:val="18"/>
          <w:szCs w:val="18"/>
        </w:rPr>
      </w:pPr>
    </w:p>
    <w:p w14:paraId="5E98CDF8" w14:textId="33042B2F" w:rsidR="00331A23" w:rsidRPr="00132266" w:rsidRDefault="00703BBC" w:rsidP="00132266">
      <w:pPr>
        <w:pStyle w:val="Prrafodelista"/>
        <w:widowControl w:val="0"/>
        <w:numPr>
          <w:ilvl w:val="0"/>
          <w:numId w:val="11"/>
        </w:numPr>
        <w:jc w:val="both"/>
        <w:rPr>
          <w:rFonts w:ascii="Montserrat" w:eastAsia="Montserrat" w:hAnsi="Montserrat" w:cs="Montserrat"/>
          <w:b/>
          <w:sz w:val="18"/>
          <w:szCs w:val="18"/>
        </w:rPr>
      </w:pPr>
      <w:r w:rsidRPr="00132266">
        <w:rPr>
          <w:rFonts w:ascii="Montserrat" w:eastAsia="Montserrat" w:hAnsi="Montserrat" w:cs="Montserrat"/>
          <w:b/>
          <w:sz w:val="18"/>
          <w:szCs w:val="18"/>
        </w:rPr>
        <w:t>Artículo 70 de la LGTAIP fracción XXXVI</w:t>
      </w:r>
    </w:p>
    <w:p w14:paraId="18CC9CFF" w14:textId="77777777" w:rsidR="00132266" w:rsidRPr="00132266" w:rsidRDefault="00132266" w:rsidP="00132266">
      <w:pPr>
        <w:pStyle w:val="Prrafodelista"/>
        <w:widowControl w:val="0"/>
        <w:ind w:left="1057"/>
        <w:jc w:val="both"/>
        <w:rPr>
          <w:rFonts w:ascii="Montserrat" w:eastAsia="Montserrat" w:hAnsi="Montserrat" w:cs="Montserrat"/>
          <w:sz w:val="18"/>
          <w:szCs w:val="18"/>
        </w:rPr>
      </w:pPr>
    </w:p>
    <w:p w14:paraId="67FA9A41" w14:textId="77777777" w:rsidR="00132266" w:rsidRDefault="001C2C2D" w:rsidP="00132266">
      <w:pPr>
        <w:widowControl w:val="0"/>
        <w:ind w:left="1440" w:right="567"/>
        <w:jc w:val="both"/>
        <w:rPr>
          <w:rFonts w:ascii="Montserrat" w:eastAsia="Montserrat" w:hAnsi="Montserrat" w:cs="Montserrat"/>
          <w:sz w:val="18"/>
          <w:szCs w:val="18"/>
        </w:rPr>
      </w:pPr>
      <w:r>
        <w:rPr>
          <w:rFonts w:ascii="Montserrat" w:eastAsia="Montserrat" w:hAnsi="Montserrat" w:cs="Montserrat"/>
          <w:sz w:val="18"/>
          <w:szCs w:val="18"/>
        </w:rPr>
        <w:t>A</w:t>
      </w:r>
      <w:r w:rsidR="00703BBC">
        <w:rPr>
          <w:rFonts w:ascii="Montserrat" w:eastAsia="Montserrat" w:hAnsi="Montserrat" w:cs="Montserrat"/>
          <w:sz w:val="18"/>
          <w:szCs w:val="18"/>
        </w:rPr>
        <w:t>.</w:t>
      </w:r>
      <w:r w:rsidR="008D5B0B">
        <w:rPr>
          <w:rFonts w:ascii="Montserrat" w:eastAsia="Montserrat" w:hAnsi="Montserrat" w:cs="Montserrat"/>
          <w:sz w:val="18"/>
          <w:szCs w:val="18"/>
        </w:rPr>
        <w:t>1</w:t>
      </w:r>
      <w:r w:rsidR="00703BBC">
        <w:rPr>
          <w:rFonts w:ascii="Montserrat" w:eastAsia="Montserrat" w:hAnsi="Montserrat" w:cs="Montserrat"/>
          <w:sz w:val="18"/>
          <w:szCs w:val="18"/>
        </w:rPr>
        <w:t xml:space="preserve"> Órgano Interno de Control en la Comisión Nacional del Agua </w:t>
      </w:r>
    </w:p>
    <w:p w14:paraId="27229942" w14:textId="41C2C489" w:rsidR="00154F31" w:rsidRDefault="00703BBC" w:rsidP="00132266">
      <w:pPr>
        <w:widowControl w:val="0"/>
        <w:ind w:left="1440" w:right="567"/>
        <w:jc w:val="both"/>
        <w:rPr>
          <w:rFonts w:ascii="Montserrat" w:eastAsia="Montserrat" w:hAnsi="Montserrat" w:cs="Montserrat"/>
          <w:sz w:val="18"/>
          <w:szCs w:val="18"/>
        </w:rPr>
      </w:pPr>
      <w:r>
        <w:rPr>
          <w:rFonts w:ascii="Montserrat" w:eastAsia="Montserrat" w:hAnsi="Montserrat" w:cs="Montserrat"/>
          <w:sz w:val="18"/>
          <w:szCs w:val="18"/>
        </w:rPr>
        <w:t>(OIC-CONAGUA) VP 010623</w:t>
      </w:r>
    </w:p>
    <w:p w14:paraId="5FD1F3FF" w14:textId="77777777" w:rsidR="00DC7153" w:rsidRDefault="00DC7153" w:rsidP="00132266">
      <w:pPr>
        <w:widowControl w:val="0"/>
        <w:jc w:val="both"/>
        <w:rPr>
          <w:rFonts w:ascii="Montserrat" w:eastAsia="Montserrat" w:hAnsi="Montserrat" w:cs="Montserrat"/>
          <w:sz w:val="18"/>
          <w:szCs w:val="18"/>
        </w:rPr>
      </w:pPr>
    </w:p>
    <w:p w14:paraId="148A77C6" w14:textId="7A0E7C3B" w:rsidR="00DC7153" w:rsidRPr="00DA1F6D" w:rsidRDefault="00DC7153" w:rsidP="00132266">
      <w:pPr>
        <w:pBdr>
          <w:top w:val="nil"/>
          <w:left w:val="nil"/>
          <w:bottom w:val="nil"/>
          <w:right w:val="nil"/>
          <w:between w:val="nil"/>
        </w:pBdr>
        <w:ind w:left="709"/>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VI. </w:t>
      </w:r>
      <w:r w:rsidRPr="00DA1F6D">
        <w:rPr>
          <w:rFonts w:ascii="Montserrat" w:eastAsia="Montserrat" w:hAnsi="Montserrat" w:cs="Montserrat"/>
          <w:b/>
          <w:color w:val="00000A"/>
          <w:sz w:val="18"/>
          <w:szCs w:val="18"/>
        </w:rPr>
        <w:t>Criterio del Comité de Transparencia</w:t>
      </w:r>
    </w:p>
    <w:p w14:paraId="30414860" w14:textId="5D3F4A12" w:rsidR="00DC7153" w:rsidRPr="0001634D" w:rsidRDefault="00DC7153" w:rsidP="00132266">
      <w:pPr>
        <w:ind w:left="709"/>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 </w:t>
      </w:r>
      <w:r w:rsidR="0001634D">
        <w:rPr>
          <w:rFonts w:ascii="Montserrat" w:eastAsia="Montserrat" w:hAnsi="Montserrat" w:cs="Montserrat"/>
          <w:b/>
          <w:sz w:val="18"/>
          <w:szCs w:val="18"/>
        </w:rPr>
        <w:t xml:space="preserve"> </w:t>
      </w:r>
    </w:p>
    <w:p w14:paraId="3DDA89BC" w14:textId="56AD1C58" w:rsidR="00132266" w:rsidRPr="00132266" w:rsidRDefault="00132266" w:rsidP="00132266">
      <w:pPr>
        <w:ind w:left="1417"/>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I. </w:t>
      </w:r>
      <w:r w:rsidRPr="00132266">
        <w:rPr>
          <w:rFonts w:ascii="Montserrat" w:eastAsia="Montserrat" w:hAnsi="Montserrat" w:cs="Montserrat"/>
          <w:sz w:val="18"/>
          <w:szCs w:val="18"/>
        </w:rPr>
        <w:t>FUNCIÓNPÚBLICA/CT/0</w:t>
      </w:r>
      <w:r>
        <w:rPr>
          <w:rFonts w:ascii="Montserrat" w:eastAsia="Montserrat" w:hAnsi="Montserrat" w:cs="Montserrat"/>
          <w:sz w:val="18"/>
          <w:szCs w:val="18"/>
        </w:rPr>
        <w:t>8</w:t>
      </w:r>
      <w:r w:rsidRPr="00132266">
        <w:rPr>
          <w:rFonts w:ascii="Montserrat" w:eastAsia="Montserrat" w:hAnsi="Montserrat" w:cs="Montserrat"/>
          <w:sz w:val="18"/>
          <w:szCs w:val="18"/>
        </w:rPr>
        <w:t>/2023</w:t>
      </w:r>
    </w:p>
    <w:p w14:paraId="29F8EE1C" w14:textId="598D6627" w:rsidR="005F5BC8" w:rsidRDefault="005F5BC8" w:rsidP="00132266">
      <w:pPr>
        <w:jc w:val="both"/>
        <w:rPr>
          <w:rFonts w:ascii="Montserrat" w:eastAsia="Montserrat" w:hAnsi="Montserrat" w:cs="Montserrat"/>
          <w:b/>
          <w:color w:val="00000A"/>
          <w:sz w:val="18"/>
          <w:szCs w:val="18"/>
        </w:rPr>
      </w:pPr>
    </w:p>
    <w:p w14:paraId="3B6E7233" w14:textId="35574DC6" w:rsidR="00154F31" w:rsidRDefault="00703BBC" w:rsidP="00132266">
      <w:pPr>
        <w:ind w:left="709"/>
        <w:jc w:val="both"/>
        <w:rPr>
          <w:rFonts w:ascii="Montserrat" w:eastAsia="Montserrat" w:hAnsi="Montserrat" w:cs="Montserrat"/>
          <w:b/>
          <w:sz w:val="18"/>
          <w:szCs w:val="18"/>
        </w:rPr>
      </w:pPr>
      <w:r>
        <w:rPr>
          <w:rFonts w:ascii="Montserrat" w:eastAsia="Montserrat" w:hAnsi="Montserrat" w:cs="Montserrat"/>
          <w:b/>
          <w:color w:val="00000A"/>
          <w:sz w:val="18"/>
          <w:szCs w:val="18"/>
        </w:rPr>
        <w:t>V</w:t>
      </w:r>
      <w:r w:rsidR="005F5BC8">
        <w:rPr>
          <w:rFonts w:ascii="Montserrat" w:eastAsia="Montserrat" w:hAnsi="Montserrat" w:cs="Montserrat"/>
          <w:b/>
          <w:color w:val="00000A"/>
          <w:sz w:val="18"/>
          <w:szCs w:val="18"/>
        </w:rPr>
        <w:t>I</w:t>
      </w:r>
      <w:r>
        <w:rPr>
          <w:rFonts w:ascii="Montserrat" w:eastAsia="Montserrat" w:hAnsi="Montserrat" w:cs="Montserrat"/>
          <w:b/>
          <w:color w:val="00000A"/>
          <w:sz w:val="18"/>
          <w:szCs w:val="18"/>
        </w:rPr>
        <w:t xml:space="preserve">I. </w:t>
      </w:r>
      <w:r>
        <w:rPr>
          <w:rFonts w:ascii="Montserrat" w:eastAsia="Montserrat" w:hAnsi="Montserrat" w:cs="Montserrat"/>
          <w:b/>
          <w:sz w:val="18"/>
          <w:szCs w:val="18"/>
        </w:rPr>
        <w:t xml:space="preserve"> Asuntos Generales</w:t>
      </w:r>
    </w:p>
    <w:p w14:paraId="714F7939" w14:textId="6CC51335" w:rsidR="00DC7153" w:rsidRDefault="00DC7153" w:rsidP="00132266">
      <w:pPr>
        <w:ind w:left="709"/>
        <w:jc w:val="both"/>
        <w:rPr>
          <w:rFonts w:ascii="Montserrat" w:eastAsia="Montserrat" w:hAnsi="Montserrat" w:cs="Montserrat"/>
          <w:b/>
          <w:sz w:val="18"/>
          <w:szCs w:val="18"/>
        </w:rPr>
      </w:pPr>
    </w:p>
    <w:p w14:paraId="171FD0FE" w14:textId="77777777" w:rsidR="00154F31" w:rsidRDefault="00154F31" w:rsidP="00132266">
      <w:pPr>
        <w:ind w:left="720" w:hanging="12"/>
        <w:jc w:val="both"/>
        <w:rPr>
          <w:rFonts w:ascii="Montserrat" w:eastAsia="Montserrat" w:hAnsi="Montserrat" w:cs="Montserrat"/>
          <w:b/>
          <w:sz w:val="18"/>
          <w:szCs w:val="18"/>
        </w:rPr>
      </w:pPr>
    </w:p>
    <w:p w14:paraId="3AA1582C" w14:textId="77777777" w:rsidR="00154F31" w:rsidRDefault="00703BBC" w:rsidP="00132266">
      <w:pPr>
        <w:keepLines/>
        <w:spacing w:after="160"/>
        <w:ind w:left="2160" w:firstLine="720"/>
        <w:jc w:val="both"/>
        <w:rPr>
          <w:rFonts w:ascii="Montserrat" w:eastAsia="Montserrat" w:hAnsi="Montserrat" w:cs="Montserrat"/>
          <w:b/>
          <w:sz w:val="18"/>
          <w:szCs w:val="18"/>
        </w:rPr>
      </w:pPr>
      <w:r>
        <w:rPr>
          <w:rFonts w:ascii="Montserrat" w:eastAsia="Montserrat" w:hAnsi="Montserrat" w:cs="Montserrat"/>
          <w:b/>
          <w:sz w:val="18"/>
          <w:szCs w:val="18"/>
        </w:rPr>
        <w:t>SEGUNDO PUNTO DEL ORDEN DEL DÍA</w:t>
      </w:r>
    </w:p>
    <w:p w14:paraId="5AC056CA" w14:textId="6039CAE5" w:rsidR="00154F31" w:rsidRDefault="00703BBC" w:rsidP="00132266">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los asuntos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24299F8A" w14:textId="782EDF5E" w:rsidR="0005177F" w:rsidRDefault="0005177F" w:rsidP="00132266">
      <w:pPr>
        <w:jc w:val="both"/>
        <w:rPr>
          <w:rFonts w:ascii="Montserrat" w:eastAsia="Montserrat" w:hAnsi="Montserrat" w:cs="Montserrat"/>
          <w:sz w:val="18"/>
          <w:szCs w:val="18"/>
        </w:rPr>
      </w:pPr>
    </w:p>
    <w:p w14:paraId="53C06439" w14:textId="7D5CCCC1" w:rsidR="0005177F" w:rsidRDefault="0005177F" w:rsidP="00132266">
      <w:pPr>
        <w:jc w:val="both"/>
        <w:rPr>
          <w:rFonts w:ascii="Montserrat" w:eastAsia="Montserrat" w:hAnsi="Montserrat" w:cs="Montserrat"/>
          <w:sz w:val="18"/>
          <w:szCs w:val="18"/>
        </w:rPr>
      </w:pPr>
    </w:p>
    <w:p w14:paraId="6C27F582" w14:textId="77777777" w:rsidR="0005177F" w:rsidRDefault="0005177F" w:rsidP="00132266">
      <w:pPr>
        <w:jc w:val="both"/>
        <w:rPr>
          <w:rFonts w:ascii="Montserrat" w:eastAsia="Montserrat" w:hAnsi="Montserrat" w:cs="Montserrat"/>
          <w:b/>
          <w:sz w:val="18"/>
          <w:szCs w:val="18"/>
        </w:rPr>
      </w:pPr>
    </w:p>
    <w:p w14:paraId="1FCE762D" w14:textId="77777777" w:rsidR="00154F31" w:rsidRDefault="00154F31" w:rsidP="00132266">
      <w:pPr>
        <w:jc w:val="both"/>
        <w:rPr>
          <w:rFonts w:ascii="Montserrat" w:eastAsia="Montserrat" w:hAnsi="Montserrat" w:cs="Montserrat"/>
          <w:b/>
          <w:sz w:val="18"/>
          <w:szCs w:val="18"/>
        </w:rPr>
      </w:pPr>
    </w:p>
    <w:p w14:paraId="4E985A50" w14:textId="77777777" w:rsidR="00154F31" w:rsidRDefault="00703BBC" w:rsidP="00132266">
      <w:pPr>
        <w:jc w:val="both"/>
        <w:rPr>
          <w:rFonts w:ascii="Montserrat" w:eastAsia="Montserrat" w:hAnsi="Montserrat" w:cs="Montserrat"/>
          <w:b/>
          <w:sz w:val="18"/>
          <w:szCs w:val="18"/>
        </w:rPr>
      </w:pPr>
      <w:r>
        <w:rPr>
          <w:rFonts w:ascii="Montserrat" w:eastAsia="Montserrat" w:hAnsi="Montserrat" w:cs="Montserrat"/>
          <w:b/>
          <w:sz w:val="18"/>
          <w:szCs w:val="18"/>
        </w:rPr>
        <w:lastRenderedPageBreak/>
        <w:t>A. Respuestas a solicitudes de acceso a la información en las que se analizará la clasificación de reserva</w:t>
      </w:r>
    </w:p>
    <w:p w14:paraId="45CD9138" w14:textId="77777777" w:rsidR="00154F31" w:rsidRDefault="00154F31" w:rsidP="00132266">
      <w:pPr>
        <w:jc w:val="both"/>
        <w:rPr>
          <w:rFonts w:ascii="Montserrat" w:eastAsia="Montserrat" w:hAnsi="Montserrat" w:cs="Montserrat"/>
          <w:b/>
          <w:sz w:val="18"/>
          <w:szCs w:val="18"/>
        </w:rPr>
      </w:pPr>
    </w:p>
    <w:p w14:paraId="7A48E93B" w14:textId="77777777" w:rsidR="00154F31" w:rsidRDefault="00703BBC" w:rsidP="00132266">
      <w:pPr>
        <w:ind w:right="38"/>
        <w:jc w:val="both"/>
        <w:rPr>
          <w:rFonts w:ascii="Montserrat" w:eastAsia="Montserrat" w:hAnsi="Montserrat" w:cs="Montserrat"/>
          <w:b/>
          <w:color w:val="1D1C1D"/>
          <w:sz w:val="18"/>
          <w:szCs w:val="18"/>
          <w:highlight w:val="white"/>
        </w:rPr>
      </w:pPr>
      <w:r>
        <w:rPr>
          <w:rFonts w:ascii="Montserrat" w:eastAsia="Montserrat" w:hAnsi="Montserrat" w:cs="Montserrat"/>
          <w:b/>
          <w:sz w:val="18"/>
          <w:szCs w:val="18"/>
        </w:rPr>
        <w:t>A.1 Folio 330026523003572</w:t>
      </w:r>
    </w:p>
    <w:p w14:paraId="5A287F1B" w14:textId="77777777" w:rsidR="00154F31" w:rsidRDefault="00703BBC" w:rsidP="00132266">
      <w:pPr>
        <w:spacing w:before="240" w:after="240"/>
        <w:ind w:right="-20"/>
        <w:jc w:val="both"/>
        <w:rPr>
          <w:rFonts w:ascii="Montserrat" w:eastAsia="Montserrat" w:hAnsi="Montserrat" w:cs="Montserrat"/>
          <w:b/>
          <w:i/>
          <w:sz w:val="18"/>
          <w:szCs w:val="18"/>
        </w:rPr>
      </w:pPr>
      <w:r>
        <w:rPr>
          <w:rFonts w:ascii="Montserrat" w:eastAsia="Montserrat" w:hAnsi="Montserrat" w:cs="Montserrat"/>
          <w:sz w:val="18"/>
          <w:szCs w:val="18"/>
        </w:rPr>
        <w:t>Un particular requirió:</w:t>
      </w:r>
      <w:r>
        <w:rPr>
          <w:rFonts w:ascii="Montserrat" w:eastAsia="Montserrat" w:hAnsi="Montserrat" w:cs="Montserrat"/>
          <w:b/>
          <w:i/>
          <w:sz w:val="18"/>
          <w:szCs w:val="18"/>
        </w:rPr>
        <w:t xml:space="preserve"> </w:t>
      </w:r>
    </w:p>
    <w:p w14:paraId="5EA1269E" w14:textId="77777777" w:rsidR="00154F31" w:rsidRDefault="00703BBC" w:rsidP="00132266">
      <w:pPr>
        <w:ind w:left="560" w:right="560"/>
        <w:jc w:val="both"/>
        <w:rPr>
          <w:rFonts w:ascii="Montserrat" w:eastAsia="Montserrat" w:hAnsi="Montserrat" w:cs="Montserrat"/>
          <w:sz w:val="16"/>
          <w:szCs w:val="16"/>
        </w:rPr>
      </w:pPr>
      <w:r>
        <w:rPr>
          <w:rFonts w:ascii="Montserrat" w:eastAsia="Montserrat" w:hAnsi="Montserrat" w:cs="Montserrat"/>
          <w:i/>
          <w:sz w:val="16"/>
          <w:szCs w:val="16"/>
        </w:rPr>
        <w:t>"Del Órgano Interno de Control del Sistema Nacional para el Desarrollo Integral de la Familia (DIF) 1. Documento o documentos de los que se desprenda la estadística de los procedimientos de responsabilidad administrativa iniciados en contra de servidores públicos de esta autoridad, por la vulneración, incumplimiento u omisión de cumplir con las obligaciones y atribuciones que se desprenden de la Ley General de los Derechos de Niñas, Niños y Adolescentes. Solicito que la información pública abarque desde 2014 y hasta la fecha. 2. Documento o documentos de los que se desprenda la estadística de los procedimientos de responsabilidad administrativa iniciados en contra de personas morales privadas, por la vulneración, incumplimiento u omisión de cumplir con las obligaciones que se desprenden de la Ley General de los Derechos de Niñas, Niños y Adolescentes. Solicito que la información pública abarque desde 2014 y hasta la fecha.</w:t>
      </w:r>
      <w:r w:rsidR="00D5199A">
        <w:rPr>
          <w:rFonts w:ascii="Montserrat" w:eastAsia="Montserrat" w:hAnsi="Montserrat" w:cs="Montserrat"/>
          <w:i/>
          <w:sz w:val="16"/>
          <w:szCs w:val="16"/>
        </w:rPr>
        <w:t xml:space="preserve"> </w:t>
      </w:r>
      <w:r>
        <w:rPr>
          <w:rFonts w:ascii="Montserrat" w:eastAsia="Montserrat" w:hAnsi="Montserrat" w:cs="Montserrat"/>
          <w:i/>
          <w:sz w:val="16"/>
          <w:szCs w:val="16"/>
        </w:rPr>
        <w:t>3. Documento o documentos de los que se desprenda el número de procedimientos iniciados por esta autoridad o por la unidad correspondiente para sancionar a servidores públicos. Solicito que la información pública abarque desde 2014 y hasta la fecha. 4. Documento o documentos de los que se desprenda la falta administrativa a partir de la cual se han iniciado procedimientos por esta autoridad o por la unidad correspondiente para sancionar a servidores públicos. Solicito que la información pública abarque desde 2014 y hasta la fecha”. (Sic)</w:t>
      </w:r>
      <w:r>
        <w:rPr>
          <w:rFonts w:ascii="Montserrat" w:eastAsia="Montserrat" w:hAnsi="Montserrat" w:cs="Montserrat"/>
          <w:sz w:val="16"/>
          <w:szCs w:val="16"/>
        </w:rPr>
        <w:t xml:space="preserve"> </w:t>
      </w:r>
    </w:p>
    <w:p w14:paraId="6753663E" w14:textId="77777777" w:rsidR="00154F31" w:rsidRDefault="00703BBC" w:rsidP="00132266">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Sistema Nacional para el Desarrollo Integral de la Familia (OIC-DIF) solicitó al Comité de Transparencia la reserva del informe de presunta responsabilidad administrativa, así como en el acuerdo de admisión del informe de presunta responsabilidad administrativa e inicio de procedimiento del expediente R/0064/2023, toda vez que su publicación podría obstruir los procedimientos para fincar responsabilidad a los servidores públicos, en tanto no se haya dictado la resolución administrativa por el periodo de 1 año, con fundamento en el artículo 110, fracción IX, de la Ley Federal de Transparencia y Acceso a la Información Pública. </w:t>
      </w:r>
    </w:p>
    <w:p w14:paraId="0586597B" w14:textId="77777777" w:rsidR="00154F31" w:rsidRDefault="00703BBC" w:rsidP="00132266">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 xml:space="preserve">En cumplimiento al artículo 104, de la Ley General de Transparencia y Acceso a la Información Pública, se aplicó la siguiente prueba de daño: </w:t>
      </w:r>
    </w:p>
    <w:p w14:paraId="0E2367F4" w14:textId="77777777" w:rsidR="00154F31" w:rsidRDefault="00703BBC" w:rsidP="00132266">
      <w:pPr>
        <w:ind w:right="-20"/>
        <w:jc w:val="both"/>
        <w:rPr>
          <w:rFonts w:ascii="Montserrat" w:eastAsia="Montserrat" w:hAnsi="Montserrat" w:cs="Montserrat"/>
          <w:sz w:val="18"/>
          <w:szCs w:val="18"/>
        </w:rPr>
      </w:pPr>
      <w:r>
        <w:rPr>
          <w:rFonts w:ascii="Montserrat" w:eastAsia="Montserrat" w:hAnsi="Montserrat" w:cs="Montserrat"/>
          <w:sz w:val="18"/>
          <w:szCs w:val="18"/>
        </w:rPr>
        <w:t>I. La divulgación de la información representa un riesgo real, demostrable e identificable de perjuicio si</w:t>
      </w:r>
      <w:r w:rsidR="004F3B07">
        <w:rPr>
          <w:rFonts w:ascii="Montserrat" w:eastAsia="Montserrat" w:hAnsi="Montserrat" w:cs="Montserrat"/>
          <w:sz w:val="18"/>
          <w:szCs w:val="18"/>
        </w:rPr>
        <w:t xml:space="preserve">gnificativo al interés público: </w:t>
      </w:r>
      <w:r>
        <w:rPr>
          <w:rFonts w:ascii="Montserrat" w:eastAsia="Montserrat" w:hAnsi="Montserrat" w:cs="Montserrat"/>
          <w:sz w:val="18"/>
          <w:szCs w:val="18"/>
        </w:rPr>
        <w:t xml:space="preserve">Toda vez que la autoridad se encuentra tramitando un procedimiento de responsabilidad administrativa, a efecto de determinar la existencia o inexistencia de actos u omisiones que la ley señale como falta administrativa, representa un riesgo a la sana conducción del procedimiento de responsabilidad administrativa en trámite, ya que su divulgación podría ocasionar injerencias externas que vulneren la objetividad de análisis de la autoridad. </w:t>
      </w:r>
    </w:p>
    <w:p w14:paraId="7F57ABD1" w14:textId="77777777" w:rsidR="00154F31" w:rsidRDefault="00703BBC" w:rsidP="00132266">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 xml:space="preserve">También, otro perjuicio es que se violentaría el secreto de sumario, consistente en el deber de secrecía que supone que las diligencias practicadas en un procedimiento no sean públicas hasta en tanto no se haya dictado una resolución terminal y no pueda ser modificada posteriormente por otra instancia u autoridad. </w:t>
      </w:r>
    </w:p>
    <w:p w14:paraId="61676942" w14:textId="08DD7D90" w:rsidR="00154F31" w:rsidRDefault="00703BBC" w:rsidP="00132266">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 xml:space="preserve">Esto, con la finalidad de que en el procedimiento no se genere un menoscabo a las partes hasta en tanto no exista una resolución firme. </w:t>
      </w:r>
    </w:p>
    <w:p w14:paraId="3426B369" w14:textId="77777777" w:rsidR="00A649AF" w:rsidRDefault="00A649AF" w:rsidP="00132266">
      <w:pPr>
        <w:spacing w:before="240" w:after="240"/>
        <w:ind w:right="-20"/>
        <w:jc w:val="both"/>
        <w:rPr>
          <w:rFonts w:ascii="Montserrat" w:eastAsia="Montserrat" w:hAnsi="Montserrat" w:cs="Montserrat"/>
          <w:sz w:val="18"/>
          <w:szCs w:val="18"/>
        </w:rPr>
      </w:pPr>
    </w:p>
    <w:p w14:paraId="573DFE63" w14:textId="77777777" w:rsidR="00154F31" w:rsidRDefault="00703BBC" w:rsidP="00132266">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Robustece este argumento, la tesis emitida por los Tribunales Colegiados de Circuito del Poder Judicial de la Federación, que dice: “si un expediente es clasificado como reservado, ello es suficiente para que sea totalmente protegido hasta que se dicte resolución terminal, sin que proceda, durante ese periodo, emitir una versión pública de aquél […] por estar en el supuesto de la institución denominada ‘secreto de sumario’.” (Décima época, 2012903, Tribunales Colegiados de Circuito, tesis aislada, Gaceta del Semanario Judicial de la Federación, libro 35, octubre de 2016, tomo IV, materia(s): administrativa, tesis: I.1o.A.E.177 A (10a.), página: 3011). </w:t>
      </w:r>
    </w:p>
    <w:p w14:paraId="00550E03" w14:textId="77777777" w:rsidR="00154F31" w:rsidRDefault="00703BBC" w:rsidP="00132266">
      <w:pPr>
        <w:ind w:right="-20"/>
        <w:jc w:val="both"/>
        <w:rPr>
          <w:rFonts w:ascii="Montserrat" w:eastAsia="Montserrat" w:hAnsi="Montserrat" w:cs="Montserrat"/>
          <w:sz w:val="18"/>
          <w:szCs w:val="18"/>
        </w:rPr>
      </w:pPr>
      <w:r>
        <w:rPr>
          <w:rFonts w:ascii="Montserrat" w:eastAsia="Montserrat" w:hAnsi="Montserrat" w:cs="Montserrat"/>
          <w:sz w:val="18"/>
          <w:szCs w:val="18"/>
        </w:rPr>
        <w:t xml:space="preserve">II. El riesgo de perjuicio que supondría la divulgación supera el interés público general de que se difunda: La responsabilidad administrativa sancionatoria busca salvaguardar los principios constitucionales del servicio público, esto es, la legalidad, honradez, lealtad, imparcialidad y eficiencia que deban observar en el desempeño de sus empleos, cargos o comisiones. </w:t>
      </w:r>
    </w:p>
    <w:p w14:paraId="5A0727BC" w14:textId="77777777" w:rsidR="00154F31" w:rsidRDefault="00703BBC" w:rsidP="00132266">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 xml:space="preserve">En ese sentido, resulta de orden público que los servidores públicos que incumplan con los principios constitucionales sean sancionados, puesto que es la sociedad en general quien resulta afectada por el incumplimiento de un servicio público de calidad, luego entonces, difundir la información representa un riesgo de perjuicio mayor al beneficio de la difusión, toda vez que se podrían afectar la debida conducción del procedimiento de responsabilidad administrativa, y por ende, de modo que se perjudique el ejercicio de las facultades disciplinarias de la Secretaría de la Función Pública y de los Órganos de Control que permita derivar en el </w:t>
      </w:r>
      <w:proofErr w:type="spellStart"/>
      <w:r>
        <w:rPr>
          <w:rFonts w:ascii="Montserrat" w:eastAsia="Montserrat" w:hAnsi="Montserrat" w:cs="Montserrat"/>
          <w:sz w:val="18"/>
          <w:szCs w:val="18"/>
        </w:rPr>
        <w:t>fincamiento</w:t>
      </w:r>
      <w:proofErr w:type="spellEnd"/>
      <w:r>
        <w:rPr>
          <w:rFonts w:ascii="Montserrat" w:eastAsia="Montserrat" w:hAnsi="Montserrat" w:cs="Montserrat"/>
          <w:sz w:val="18"/>
          <w:szCs w:val="18"/>
        </w:rPr>
        <w:t xml:space="preserve"> de responsabilidades administrativas a las personas servidoras públicas relacionadas con los hechos irregulares, hasta en tanto los procedimientos y sus respectivos trámites queden definitivamente concluidos. </w:t>
      </w:r>
    </w:p>
    <w:p w14:paraId="5F8C3C4D" w14:textId="77777777" w:rsidR="00154F31" w:rsidRDefault="00703BBC" w:rsidP="00132266">
      <w:pPr>
        <w:ind w:right="-20"/>
        <w:jc w:val="both"/>
        <w:rPr>
          <w:rFonts w:ascii="Montserrat" w:eastAsia="Montserrat" w:hAnsi="Montserrat" w:cs="Montserrat"/>
          <w:sz w:val="18"/>
          <w:szCs w:val="18"/>
        </w:rPr>
      </w:pPr>
      <w:r>
        <w:rPr>
          <w:rFonts w:ascii="Montserrat" w:eastAsia="Montserrat" w:hAnsi="Montserrat" w:cs="Montserrat"/>
          <w:sz w:val="18"/>
          <w:szCs w:val="18"/>
        </w:rPr>
        <w:t xml:space="preserve">III. La limitación se adecúa al principio de proporcionalidad y representa el medio menos restrictivo disponible para evitar el perjuicio: El proteger la información clasificada como reservada se adecúa al principio de proporcionalidad, ya que se justifica negar su divulgación por el riesgo a vulnerar el interés público antes descrito, al verse afectada la conducción del expediente y la libre deliberación de la autoridad, por un tiempo determinado, en tanto exista una determinación firme que concluya el procedimiento de responsabilidad administrativa. </w:t>
      </w:r>
    </w:p>
    <w:p w14:paraId="21F23881" w14:textId="77777777" w:rsidR="00154F31" w:rsidRDefault="00703BBC" w:rsidP="00132266">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 xml:space="preserve">Por lo que una vez que hayan concluido las diligencias que conforme a derecho sean procedentes, se podrá entregar versión pública de la totalidad o de alguna diligencia en específico. </w:t>
      </w:r>
    </w:p>
    <w:p w14:paraId="646E813B" w14:textId="77777777" w:rsidR="00154F31" w:rsidRDefault="00703BBC" w:rsidP="00132266">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 xml:space="preserve">En cumplimiento al Vigésimo octavo de los Lineamientos en materia de clasificación y desclasificación de la información, así como para la elaboración de versiones públicas, se acreditan los siguientes elementos: </w:t>
      </w:r>
    </w:p>
    <w:p w14:paraId="7E60A280" w14:textId="77777777" w:rsidR="00154F31" w:rsidRDefault="00703BBC" w:rsidP="00132266">
      <w:pPr>
        <w:ind w:right="-20"/>
        <w:jc w:val="both"/>
        <w:rPr>
          <w:rFonts w:ascii="Montserrat" w:eastAsia="Montserrat" w:hAnsi="Montserrat" w:cs="Montserrat"/>
          <w:sz w:val="18"/>
          <w:szCs w:val="18"/>
        </w:rPr>
      </w:pPr>
      <w:r>
        <w:rPr>
          <w:rFonts w:ascii="Montserrat" w:eastAsia="Montserrat" w:hAnsi="Montserrat" w:cs="Montserrat"/>
          <w:sz w:val="18"/>
          <w:szCs w:val="18"/>
        </w:rPr>
        <w:t>I. La existencia de un procedimiento de responsabilidad administrativa en trámite: La existencia del procedimiento de verificación en cumplimiento de las leyes, se acredita con la existencia del Informe de presunta responsabilidad administrativa así como en el acuerdo de admisión del informe de presunta responsabilidad administrativa e inicio de procedimiento, que se encuentran dentro del procedimiento administrativo sancionador administrativa, bajo el número de expediente R/0064/2023 en trámite, cuyo origen o creación deriva del acto de denuncia contra actos que son susceptibles de ser investigados, y en su caso, sancionados y que se fundan en el derecho que asiste al gobernado para denunciar la comisión de presuntas faltas de los funcionarios, lo cual encuentra sustento en el artículo 1, 3, fracción IX, 91, 92, 93, 94 y 95 de la Ley General de Responsabilidades Administrativas.</w:t>
      </w:r>
    </w:p>
    <w:p w14:paraId="5C47022F" w14:textId="2B6F8263" w:rsidR="00154F31" w:rsidRDefault="00154F31" w:rsidP="00132266">
      <w:pPr>
        <w:ind w:right="-20"/>
        <w:jc w:val="both"/>
        <w:rPr>
          <w:rFonts w:ascii="Montserrat" w:eastAsia="Montserrat" w:hAnsi="Montserrat" w:cs="Montserrat"/>
          <w:sz w:val="18"/>
          <w:szCs w:val="18"/>
        </w:rPr>
      </w:pPr>
    </w:p>
    <w:p w14:paraId="6FE9E95A" w14:textId="33D14391" w:rsidR="00027CAD" w:rsidRDefault="00027CAD" w:rsidP="00132266">
      <w:pPr>
        <w:ind w:right="-20"/>
        <w:jc w:val="both"/>
        <w:rPr>
          <w:rFonts w:ascii="Montserrat" w:eastAsia="Montserrat" w:hAnsi="Montserrat" w:cs="Montserrat"/>
          <w:sz w:val="18"/>
          <w:szCs w:val="18"/>
        </w:rPr>
      </w:pPr>
    </w:p>
    <w:p w14:paraId="7E19F195" w14:textId="5062E2DA" w:rsidR="00027CAD" w:rsidRDefault="00027CAD" w:rsidP="00132266">
      <w:pPr>
        <w:ind w:right="-20"/>
        <w:jc w:val="both"/>
        <w:rPr>
          <w:rFonts w:ascii="Montserrat" w:eastAsia="Montserrat" w:hAnsi="Montserrat" w:cs="Montserrat"/>
          <w:sz w:val="18"/>
          <w:szCs w:val="18"/>
        </w:rPr>
      </w:pPr>
    </w:p>
    <w:p w14:paraId="7CA5937E" w14:textId="77777777" w:rsidR="00027CAD" w:rsidRDefault="00027CAD" w:rsidP="00132266">
      <w:pPr>
        <w:ind w:right="-20"/>
        <w:jc w:val="both"/>
        <w:rPr>
          <w:rFonts w:ascii="Montserrat" w:eastAsia="Montserrat" w:hAnsi="Montserrat" w:cs="Montserrat"/>
          <w:sz w:val="18"/>
          <w:szCs w:val="18"/>
        </w:rPr>
      </w:pPr>
    </w:p>
    <w:p w14:paraId="32575F95" w14:textId="77777777" w:rsidR="00027CAD" w:rsidRDefault="00703BBC" w:rsidP="00132266">
      <w:pPr>
        <w:ind w:right="-20"/>
        <w:jc w:val="both"/>
        <w:rPr>
          <w:rFonts w:ascii="Montserrat" w:eastAsia="Montserrat" w:hAnsi="Montserrat" w:cs="Montserrat"/>
          <w:sz w:val="18"/>
          <w:szCs w:val="18"/>
        </w:rPr>
      </w:pPr>
      <w:r>
        <w:rPr>
          <w:rFonts w:ascii="Montserrat" w:eastAsia="Montserrat" w:hAnsi="Montserrat" w:cs="Montserrat"/>
          <w:sz w:val="18"/>
          <w:szCs w:val="18"/>
        </w:rPr>
        <w:lastRenderedPageBreak/>
        <w:t>II. Que la información se refiera a actuaciones, diligencias y constancias propias del procedimiento de responsabilidad: Las documentales solicitadas a través de la solicitud de acceso a la información con número de folio 330026523003572, mismas que se hacen consistir en el documento o documentos de los que se desprenda la falta administrativa a partir de la cual se han iniciado procedimientos por esta autoridad o por la unidad correspondiente para sancionar a servidores públicos que se encuentran en trámite,</w:t>
      </w:r>
      <w:r>
        <w:rPr>
          <w:rFonts w:ascii="Montserrat" w:eastAsia="Montserrat" w:hAnsi="Montserrat" w:cs="Montserrat"/>
          <w:b/>
          <w:sz w:val="18"/>
          <w:szCs w:val="18"/>
        </w:rPr>
        <w:t xml:space="preserve"> </w:t>
      </w:r>
      <w:r>
        <w:rPr>
          <w:rFonts w:ascii="Montserrat" w:eastAsia="Montserrat" w:hAnsi="Montserrat" w:cs="Montserrat"/>
          <w:sz w:val="18"/>
          <w:szCs w:val="18"/>
        </w:rPr>
        <w:t>los cuales son el informe de presunta responsabilidad administrativa así como en el acuerdo de admisión del informe de presunta responsabilidad administrativa e inicio de procedimiento, los cuales</w:t>
      </w:r>
      <w:r>
        <w:rPr>
          <w:rFonts w:ascii="Montserrat" w:eastAsia="Montserrat" w:hAnsi="Montserrat" w:cs="Montserrat"/>
          <w:b/>
          <w:sz w:val="18"/>
          <w:szCs w:val="18"/>
        </w:rPr>
        <w:t xml:space="preserve"> </w:t>
      </w:r>
      <w:r>
        <w:rPr>
          <w:rFonts w:ascii="Montserrat" w:eastAsia="Montserrat" w:hAnsi="Montserrat" w:cs="Montserrat"/>
          <w:sz w:val="18"/>
          <w:szCs w:val="18"/>
        </w:rPr>
        <w:t>guardan vinculación directa con las actividades del procedimiento administrativo responsabilidades de este órgano fiscalizador, en atención a que la misma forma parte del proceso correspondiente al análisis que realiza esta autoridad para determinar si el procedimiento administrativo planteado cumple con los requisitos exigidos por Ley General de Responsabilidades Administrativas, además de que dichas constancias delimitan las líneas de investigación que permiten establecer las circunstancias de modo, tiempo y lugar de los hechos concernientes para presumir si existe o no alguna presunta responsabilidad administrativa.</w:t>
      </w:r>
    </w:p>
    <w:p w14:paraId="436549B7" w14:textId="136C070E" w:rsidR="00154F31" w:rsidRDefault="00703BBC" w:rsidP="00132266">
      <w:pPr>
        <w:ind w:right="-20"/>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1AA9A48D" w14:textId="61A7F912" w:rsidR="009F7B2A" w:rsidRDefault="00703BBC" w:rsidP="00132266">
      <w:pPr>
        <w:ind w:right="-20"/>
        <w:jc w:val="both"/>
        <w:rPr>
          <w:rFonts w:ascii="Montserrat" w:eastAsia="Montserrat" w:hAnsi="Montserrat" w:cs="Montserrat"/>
          <w:sz w:val="18"/>
          <w:szCs w:val="18"/>
        </w:rPr>
      </w:pPr>
      <w:r>
        <w:rPr>
          <w:rFonts w:ascii="Montserrat" w:eastAsia="Montserrat" w:hAnsi="Montserrat" w:cs="Montserrat"/>
          <w:sz w:val="18"/>
          <w:szCs w:val="18"/>
        </w:rPr>
        <w:t xml:space="preserve">III. Que con su difusión se pueda llegar a interrumpir o menoscabar la actuación de las autoridades administrativas que impida y obstaculice su determinación en el procedimiento de responsabilidad: Divulgar la información solicitada en las diversas etapas del procedimiento administrativo de responsabilidades, podría incidir en las actividades de esta autoridad de control, ello en atención a que la conducción del procedimiento podría verse afectada si terceros extraños al procedimiento conocen los insumos primarios susceptibles de una valoración por parte de las autoridades investigadoras, substanciadoras o sancionatorias, lo cual obstaculizaría el objetivo principal de la de la Ley General de Responsabilidades Administrativas y normativa aplicable consistente en sancionar a los servidores públicos por los actos u omisiones que afecten la legalidad, honradez, lealtad, imparcialidad y eficiencia que deban observar en el desempeño de sus empleos, cargos o comisiones. </w:t>
      </w:r>
    </w:p>
    <w:p w14:paraId="791A76C8" w14:textId="77777777" w:rsidR="00154F31" w:rsidRDefault="00703BBC" w:rsidP="00132266">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 xml:space="preserve">En ese sentido, de igual manera esta autoridad valora que los actos de investigación sobre la responsabilidad administrativa de los servidores públicos, son actos administrativos de control interno que tienen como objetivo lograr y preservar una prestación óptima del servicio público de que se trate, sin que estén desprovistos de imparcialidad, si se toma en cuenta que la función pública, que necesariamente se realiza por individuos, responde a intereses superiores de carácter público, lo cual origina que el Estado vigile que su desempeño corresponda a los intereses de la colectividad; lo cual puede traducirse en una función investigadora que no tiene por objetivo indefectible el de sancionar al servidor público, sino con el de determinar con exactitud si cumplió o no con los deberes y obligaciones inherentes al cargo y si, por ende, la conducta desplegada por éste resulta compatible o no con el servicio que se presta. </w:t>
      </w:r>
    </w:p>
    <w:p w14:paraId="074BD464" w14:textId="77777777" w:rsidR="00154F31" w:rsidRDefault="00703BBC" w:rsidP="00132266">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 xml:space="preserve">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variación en las circunstancias que llevaron a establecerlo. </w:t>
      </w:r>
    </w:p>
    <w:p w14:paraId="031FAC04" w14:textId="77777777" w:rsidR="00154F31" w:rsidRDefault="00703BBC" w:rsidP="00132266">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emite la siguiente resolución por unanimidad: </w:t>
      </w:r>
    </w:p>
    <w:p w14:paraId="66FD34FC" w14:textId="5BBFDB48" w:rsidR="001C2C2D" w:rsidRDefault="00703BBC" w:rsidP="00132266">
      <w:pPr>
        <w:spacing w:before="240" w:after="240"/>
        <w:ind w:right="-20"/>
        <w:jc w:val="both"/>
        <w:rPr>
          <w:rFonts w:ascii="Montserrat" w:eastAsia="Montserrat" w:hAnsi="Montserrat" w:cs="Montserrat"/>
          <w:sz w:val="18"/>
          <w:szCs w:val="18"/>
        </w:rPr>
      </w:pPr>
      <w:r>
        <w:rPr>
          <w:rFonts w:ascii="Montserrat" w:eastAsia="Montserrat" w:hAnsi="Montserrat" w:cs="Montserrat"/>
          <w:b/>
          <w:sz w:val="18"/>
          <w:szCs w:val="18"/>
        </w:rPr>
        <w:t xml:space="preserve">II.A.1.ORD.39.23: CONFIRMAR </w:t>
      </w:r>
      <w:r>
        <w:rPr>
          <w:rFonts w:ascii="Montserrat" w:eastAsia="Montserrat" w:hAnsi="Montserrat" w:cs="Montserrat"/>
          <w:sz w:val="18"/>
          <w:szCs w:val="18"/>
        </w:rPr>
        <w:t xml:space="preserve">la clasificación de </w:t>
      </w:r>
      <w:r w:rsidR="00331A23">
        <w:rPr>
          <w:rFonts w:ascii="Montserrat" w:eastAsia="Montserrat" w:hAnsi="Montserrat" w:cs="Montserrat"/>
          <w:sz w:val="18"/>
          <w:szCs w:val="18"/>
        </w:rPr>
        <w:t xml:space="preserve">la información como </w:t>
      </w:r>
      <w:r>
        <w:rPr>
          <w:rFonts w:ascii="Montserrat" w:eastAsia="Montserrat" w:hAnsi="Montserrat" w:cs="Montserrat"/>
          <w:sz w:val="18"/>
          <w:szCs w:val="18"/>
        </w:rPr>
        <w:t>reserva</w:t>
      </w:r>
      <w:r w:rsidR="00331A23">
        <w:rPr>
          <w:rFonts w:ascii="Montserrat" w:eastAsia="Montserrat" w:hAnsi="Montserrat" w:cs="Montserrat"/>
          <w:sz w:val="18"/>
          <w:szCs w:val="18"/>
        </w:rPr>
        <w:t>da</w:t>
      </w:r>
      <w:r>
        <w:rPr>
          <w:rFonts w:ascii="Montserrat" w:eastAsia="Montserrat" w:hAnsi="Montserrat" w:cs="Montserrat"/>
          <w:sz w:val="18"/>
          <w:szCs w:val="18"/>
        </w:rPr>
        <w:t xml:space="preserve"> invocada por el OIC-DIF del informe de presunta responsabilidad administrativa, así como en el acuerdo de admisión del informe de presunta responsabilidad administrativa e inicio de procedimiento del expediente R/0064/2023, por el periodo de 1 año, con fundamento en el artículo 110, fracción IX, de la Ley Federal de Transparencia y Acceso a la Información Pública.</w:t>
      </w:r>
    </w:p>
    <w:p w14:paraId="6A4C4EB7" w14:textId="77777777" w:rsidR="007C33E2" w:rsidRDefault="007C33E2" w:rsidP="00132266">
      <w:pPr>
        <w:spacing w:before="240" w:after="240"/>
        <w:ind w:right="-20"/>
        <w:jc w:val="both"/>
        <w:rPr>
          <w:rFonts w:ascii="Montserrat" w:eastAsia="Montserrat" w:hAnsi="Montserrat" w:cs="Montserrat"/>
          <w:sz w:val="18"/>
          <w:szCs w:val="18"/>
        </w:rPr>
      </w:pPr>
    </w:p>
    <w:p w14:paraId="118ECAFE" w14:textId="77777777" w:rsidR="00703BBC" w:rsidRDefault="00703BBC" w:rsidP="00132266">
      <w:pPr>
        <w:ind w:right="38"/>
        <w:jc w:val="both"/>
        <w:rPr>
          <w:rFonts w:ascii="Montserrat" w:eastAsia="Montserrat" w:hAnsi="Montserrat" w:cs="Montserrat"/>
          <w:b/>
          <w:sz w:val="18"/>
          <w:szCs w:val="18"/>
        </w:rPr>
      </w:pPr>
      <w:r>
        <w:rPr>
          <w:rFonts w:ascii="Montserrat" w:eastAsia="Montserrat" w:hAnsi="Montserrat" w:cs="Montserrat"/>
          <w:b/>
          <w:sz w:val="18"/>
          <w:szCs w:val="18"/>
        </w:rPr>
        <w:lastRenderedPageBreak/>
        <w:t>A.2 Folio 330026523003690</w:t>
      </w:r>
    </w:p>
    <w:p w14:paraId="2E0E308A" w14:textId="77777777" w:rsidR="00703BBC" w:rsidRDefault="00703BBC" w:rsidP="00132266">
      <w:pPr>
        <w:ind w:right="38"/>
        <w:jc w:val="both"/>
        <w:rPr>
          <w:rFonts w:ascii="Montserrat" w:eastAsia="Montserrat" w:hAnsi="Montserrat" w:cs="Montserrat"/>
          <w:b/>
          <w:sz w:val="18"/>
          <w:szCs w:val="18"/>
        </w:rPr>
      </w:pPr>
    </w:p>
    <w:p w14:paraId="1EFC1E5B" w14:textId="77777777" w:rsidR="00331E44" w:rsidRPr="00CE4326" w:rsidRDefault="00331E44" w:rsidP="00132266">
      <w:pPr>
        <w:ind w:right="-20"/>
        <w:jc w:val="both"/>
        <w:rPr>
          <w:rFonts w:ascii="Montserrat" w:eastAsia="Montserrat" w:hAnsi="Montserrat" w:cs="Montserrat"/>
          <w:sz w:val="18"/>
          <w:szCs w:val="18"/>
        </w:rPr>
      </w:pPr>
      <w:r w:rsidRPr="00CE4326">
        <w:rPr>
          <w:rFonts w:ascii="Montserrat" w:eastAsia="Montserrat" w:hAnsi="Montserrat" w:cs="Montserrat"/>
          <w:sz w:val="18"/>
          <w:szCs w:val="18"/>
        </w:rPr>
        <w:t>Un particular requirió:</w:t>
      </w:r>
    </w:p>
    <w:p w14:paraId="4925417B" w14:textId="77777777" w:rsidR="00331E44" w:rsidRPr="00CE4326" w:rsidRDefault="00331E44" w:rsidP="00132266">
      <w:pPr>
        <w:ind w:right="566"/>
        <w:jc w:val="both"/>
        <w:rPr>
          <w:rFonts w:ascii="Montserrat" w:eastAsia="Montserrat" w:hAnsi="Montserrat" w:cs="Montserrat"/>
          <w:b/>
          <w:i/>
          <w:sz w:val="18"/>
          <w:szCs w:val="18"/>
        </w:rPr>
      </w:pPr>
    </w:p>
    <w:p w14:paraId="354DDCE8" w14:textId="77777777" w:rsidR="00331E44" w:rsidRDefault="00331E44" w:rsidP="00132266">
      <w:pPr>
        <w:autoSpaceDE w:val="0"/>
        <w:autoSpaceDN w:val="0"/>
        <w:adjustRightInd w:val="0"/>
        <w:ind w:left="567" w:right="567"/>
        <w:jc w:val="both"/>
        <w:rPr>
          <w:rFonts w:ascii="Montserrat" w:hAnsi="Montserrat"/>
          <w:i/>
          <w:sz w:val="16"/>
          <w:szCs w:val="16"/>
        </w:rPr>
      </w:pPr>
      <w:r w:rsidRPr="00703BBC">
        <w:rPr>
          <w:rFonts w:ascii="Montserrat" w:eastAsia="Montserrat" w:hAnsi="Montserrat" w:cs="Montserrat"/>
          <w:i/>
          <w:sz w:val="16"/>
          <w:szCs w:val="16"/>
        </w:rPr>
        <w:t>"</w:t>
      </w:r>
      <w:r w:rsidRPr="00703BBC">
        <w:rPr>
          <w:rFonts w:ascii="Montserrat" w:eastAsiaTheme="minorHAnsi" w:hAnsi="Montserrat" w:cs="Arial"/>
          <w:i/>
          <w:sz w:val="16"/>
          <w:szCs w:val="16"/>
        </w:rPr>
        <w:t xml:space="preserve">Solicito del Órgano Interno de Control en la Secretaría de Educación Pública Federal la información que a continuación se enlista, de acuerdo a la denuncia Presentada mediante correo electrónico por el Comité Escolar y Administración participativa (CEAP) del </w:t>
      </w:r>
      <w:proofErr w:type="spellStart"/>
      <w:r w:rsidRPr="00703BBC">
        <w:rPr>
          <w:rFonts w:ascii="Montserrat" w:eastAsiaTheme="minorHAnsi" w:hAnsi="Montserrat" w:cs="Arial"/>
          <w:i/>
          <w:sz w:val="16"/>
          <w:szCs w:val="16"/>
        </w:rPr>
        <w:t>CETís</w:t>
      </w:r>
      <w:proofErr w:type="spellEnd"/>
      <w:r w:rsidRPr="00703BBC">
        <w:rPr>
          <w:rFonts w:ascii="Montserrat" w:eastAsiaTheme="minorHAnsi" w:hAnsi="Montserrat" w:cs="Arial"/>
          <w:i/>
          <w:sz w:val="16"/>
          <w:szCs w:val="16"/>
        </w:rPr>
        <w:t xml:space="preserve"> No. 67 de San Pedro Cholula Puebla con fecha 22 de febrero de 2023, plantel perteneciente a la Dirección General de Educación Tecnológica Industrial (DGETI), de la Subsecretaria de Educación Media Superior; que de acuerdo al número de oficio:</w:t>
      </w:r>
      <w:r w:rsidRPr="00DC5121">
        <w:rPr>
          <w:rFonts w:ascii="Montserrat" w:eastAsiaTheme="minorHAnsi" w:hAnsi="Montserrat" w:cs="Arial"/>
          <w:i/>
          <w:sz w:val="16"/>
          <w:szCs w:val="16"/>
        </w:rPr>
        <w:t>11/OIC/AQDI/3099/2023</w:t>
      </w:r>
      <w:r w:rsidRPr="00703BBC">
        <w:rPr>
          <w:rFonts w:ascii="Montserrat" w:eastAsiaTheme="minorHAnsi" w:hAnsi="Montserrat" w:cs="Arial"/>
          <w:i/>
          <w:sz w:val="16"/>
          <w:szCs w:val="16"/>
        </w:rPr>
        <w:t xml:space="preserve"> y expediente </w:t>
      </w:r>
      <w:r w:rsidRPr="00DC5121">
        <w:rPr>
          <w:rFonts w:ascii="Montserrat" w:eastAsiaTheme="minorHAnsi" w:hAnsi="Montserrat" w:cs="Arial"/>
          <w:i/>
          <w:sz w:val="16"/>
          <w:szCs w:val="16"/>
        </w:rPr>
        <w:t>2023/SEP/DE452</w:t>
      </w:r>
      <w:r>
        <w:rPr>
          <w:rFonts w:ascii="Montserrat" w:eastAsiaTheme="minorHAnsi" w:hAnsi="Montserrat" w:cs="Arial"/>
          <w:i/>
          <w:sz w:val="16"/>
          <w:szCs w:val="16"/>
        </w:rPr>
        <w:t>, d</w:t>
      </w:r>
      <w:r w:rsidRPr="00703BBC">
        <w:rPr>
          <w:rFonts w:ascii="Montserrat" w:eastAsiaTheme="minorHAnsi" w:hAnsi="Montserrat" w:cs="Arial"/>
          <w:i/>
          <w:sz w:val="16"/>
          <w:szCs w:val="16"/>
        </w:rPr>
        <w:t>e fecha 27 de febrero de 2023, mediante el cual se notifica la radicación de la denuncia en comento, solicitamos:</w:t>
      </w:r>
      <w:r>
        <w:rPr>
          <w:rFonts w:ascii="Montserrat" w:eastAsiaTheme="minorHAnsi" w:hAnsi="Montserrat" w:cs="Arial"/>
          <w:i/>
          <w:sz w:val="16"/>
          <w:szCs w:val="16"/>
        </w:rPr>
        <w:t xml:space="preserve"> </w:t>
      </w:r>
      <w:r w:rsidRPr="00703BBC">
        <w:rPr>
          <w:rFonts w:ascii="Montserrat" w:eastAsiaTheme="minorHAnsi" w:hAnsi="Montserrat" w:cs="Arial"/>
          <w:i/>
          <w:sz w:val="16"/>
          <w:szCs w:val="16"/>
        </w:rPr>
        <w:t>1. Nombre completo y cargo de los funcionarios públicos encargados de atender dicha denuncia.</w:t>
      </w:r>
      <w:r>
        <w:rPr>
          <w:rFonts w:ascii="Montserrat" w:eastAsiaTheme="minorHAnsi" w:hAnsi="Montserrat" w:cs="Arial"/>
          <w:i/>
          <w:sz w:val="16"/>
          <w:szCs w:val="16"/>
        </w:rPr>
        <w:t xml:space="preserve"> </w:t>
      </w:r>
      <w:r w:rsidRPr="00703BBC">
        <w:rPr>
          <w:rFonts w:ascii="Montserrat" w:eastAsiaTheme="minorHAnsi" w:hAnsi="Montserrat" w:cs="Arial"/>
          <w:i/>
          <w:sz w:val="16"/>
          <w:szCs w:val="16"/>
        </w:rPr>
        <w:t>2. Nombre completo y cargo de su jefe inmediato.</w:t>
      </w:r>
      <w:r>
        <w:rPr>
          <w:rFonts w:ascii="Montserrat" w:eastAsiaTheme="minorHAnsi" w:hAnsi="Montserrat" w:cs="Arial"/>
          <w:i/>
          <w:sz w:val="16"/>
          <w:szCs w:val="16"/>
        </w:rPr>
        <w:t xml:space="preserve"> </w:t>
      </w:r>
      <w:r w:rsidRPr="00703BBC">
        <w:rPr>
          <w:rFonts w:ascii="Montserrat" w:eastAsiaTheme="minorHAnsi" w:hAnsi="Montserrat" w:cs="Arial"/>
          <w:i/>
          <w:sz w:val="16"/>
          <w:szCs w:val="16"/>
        </w:rPr>
        <w:t>3. Indique si los funcionarios en cuestión encargados de atender la denuncia correspondiente, son o han sido supervisados en su labor para el correcto desempeño de sus funciones, así como nombre completo y cargo de la persona que lo realiza.</w:t>
      </w:r>
      <w:r>
        <w:rPr>
          <w:rFonts w:ascii="Montserrat" w:eastAsiaTheme="minorHAnsi" w:hAnsi="Montserrat" w:cs="Arial"/>
          <w:i/>
          <w:sz w:val="16"/>
          <w:szCs w:val="16"/>
        </w:rPr>
        <w:t xml:space="preserve"> </w:t>
      </w:r>
      <w:r w:rsidRPr="00703BBC">
        <w:rPr>
          <w:rFonts w:ascii="Montserrat" w:eastAsiaTheme="minorHAnsi" w:hAnsi="Montserrat" w:cs="Arial"/>
          <w:i/>
          <w:sz w:val="16"/>
          <w:szCs w:val="16"/>
        </w:rPr>
        <w:t>4. Instancias a las que se han solicitado información para la debida atención a la denuncia (anexar pruebas documentales).</w:t>
      </w:r>
      <w:r>
        <w:rPr>
          <w:rFonts w:ascii="Montserrat" w:eastAsiaTheme="minorHAnsi" w:hAnsi="Montserrat" w:cs="Arial"/>
          <w:i/>
          <w:sz w:val="16"/>
          <w:szCs w:val="16"/>
        </w:rPr>
        <w:t xml:space="preserve"> </w:t>
      </w:r>
      <w:r w:rsidRPr="00703BBC">
        <w:rPr>
          <w:rFonts w:ascii="Montserrat" w:eastAsiaTheme="minorHAnsi" w:hAnsi="Montserrat" w:cs="Arial"/>
          <w:i/>
          <w:sz w:val="16"/>
          <w:szCs w:val="16"/>
        </w:rPr>
        <w:t>5. Copia de la documentación donde les dan respuesta a sus peticiones.</w:t>
      </w:r>
      <w:r>
        <w:rPr>
          <w:rFonts w:ascii="Montserrat" w:eastAsiaTheme="minorHAnsi" w:hAnsi="Montserrat" w:cs="Arial"/>
          <w:i/>
          <w:sz w:val="16"/>
          <w:szCs w:val="16"/>
        </w:rPr>
        <w:t xml:space="preserve"> </w:t>
      </w:r>
      <w:r w:rsidRPr="00703BBC">
        <w:rPr>
          <w:rFonts w:ascii="Montserrat" w:eastAsiaTheme="minorHAnsi" w:hAnsi="Montserrat" w:cs="Arial"/>
          <w:i/>
          <w:sz w:val="16"/>
          <w:szCs w:val="16"/>
        </w:rPr>
        <w:t>6. Derivado de que la denuncia esta soportada con información obtenida mediante el INAI y</w:t>
      </w:r>
      <w:r>
        <w:rPr>
          <w:rFonts w:ascii="Montserrat" w:eastAsiaTheme="minorHAnsi" w:hAnsi="Montserrat" w:cs="Arial"/>
          <w:i/>
          <w:sz w:val="16"/>
          <w:szCs w:val="16"/>
        </w:rPr>
        <w:t xml:space="preserve"> </w:t>
      </w:r>
      <w:r w:rsidRPr="00703BBC">
        <w:rPr>
          <w:rFonts w:ascii="Montserrat" w:eastAsiaTheme="minorHAnsi" w:hAnsi="Montserrat" w:cs="Arial"/>
          <w:i/>
          <w:sz w:val="16"/>
          <w:szCs w:val="16"/>
        </w:rPr>
        <w:t>proporcionada por la servidora pública denunciada, informe con pruebas documentales, lo que se ha realizado para atender la probable falsificación de firmas y documentos, descritos y aportados en la denuncia en cuestión.</w:t>
      </w:r>
      <w:r>
        <w:rPr>
          <w:rFonts w:ascii="Montserrat" w:eastAsiaTheme="minorHAnsi" w:hAnsi="Montserrat" w:cs="Arial"/>
          <w:i/>
          <w:sz w:val="16"/>
          <w:szCs w:val="16"/>
        </w:rPr>
        <w:t xml:space="preserve"> </w:t>
      </w:r>
      <w:r w:rsidRPr="00703BBC">
        <w:rPr>
          <w:rFonts w:ascii="Montserrat" w:eastAsiaTheme="minorHAnsi" w:hAnsi="Montserrat" w:cs="Arial"/>
          <w:i/>
          <w:sz w:val="16"/>
          <w:szCs w:val="16"/>
        </w:rPr>
        <w:t>7. Informe el tiempo adicional que requerirá el OIC para finiquitar debidamente la denuncia en cuestión y las razones de dicho plazo, ya que hasta este momento aparece como línea en “investigaciones complementarias” de acuerdo a la plataforma de la función pública; que por cierto desde hace varios meses aparece en ese mismo status</w:t>
      </w:r>
      <w:r>
        <w:rPr>
          <w:rFonts w:ascii="Montserrat" w:eastAsiaTheme="minorHAnsi" w:hAnsi="Montserrat" w:cs="Arial"/>
          <w:i/>
          <w:sz w:val="16"/>
          <w:szCs w:val="16"/>
        </w:rPr>
        <w:t>.8</w:t>
      </w:r>
      <w:r w:rsidRPr="00703BBC">
        <w:rPr>
          <w:rFonts w:ascii="Montserrat" w:eastAsiaTheme="minorHAnsi" w:hAnsi="Montserrat" w:cs="Arial"/>
          <w:i/>
          <w:sz w:val="16"/>
          <w:szCs w:val="16"/>
        </w:rPr>
        <w:t xml:space="preserve"> Justifique la razón por la cual, NO han asistido a realizar la auditoria/investigación solicitada</w:t>
      </w:r>
      <w:r>
        <w:rPr>
          <w:rFonts w:ascii="Montserrat" w:eastAsiaTheme="minorHAnsi" w:hAnsi="Montserrat" w:cs="Arial"/>
          <w:i/>
          <w:sz w:val="16"/>
          <w:szCs w:val="16"/>
        </w:rPr>
        <w:t xml:space="preserve"> </w:t>
      </w:r>
      <w:r w:rsidRPr="00703BBC">
        <w:rPr>
          <w:rFonts w:ascii="Montserrat" w:eastAsiaTheme="minorHAnsi" w:hAnsi="Montserrat" w:cs="Arial"/>
          <w:i/>
          <w:sz w:val="16"/>
          <w:szCs w:val="16"/>
        </w:rPr>
        <w:t>correspondiente, ya que la denuncia presentada y soportada con documentación obtenida mediante el INAI y además proporcionada por la funcionaria denunciada, se puede catalogar como muy grave, lo cual bien justifica una investigación presencial en el plantel.</w:t>
      </w:r>
      <w:r>
        <w:rPr>
          <w:rFonts w:ascii="Montserrat" w:eastAsiaTheme="minorHAnsi" w:hAnsi="Montserrat" w:cs="Arial"/>
          <w:i/>
          <w:sz w:val="16"/>
          <w:szCs w:val="16"/>
        </w:rPr>
        <w:t xml:space="preserve"> </w:t>
      </w:r>
      <w:r w:rsidRPr="00703BBC">
        <w:rPr>
          <w:rFonts w:ascii="Montserrat" w:eastAsiaTheme="minorHAnsi" w:hAnsi="Montserrat" w:cs="Arial"/>
          <w:i/>
          <w:sz w:val="16"/>
          <w:szCs w:val="16"/>
        </w:rPr>
        <w:t>9. En todo caso indique el procedimiento que seguirán/realizarán o han realizado, para corroborar la autenticidad o falsificación de los documentos en cuestión, y en todo caso aporte la prueba documental de sus procedimientos.</w:t>
      </w:r>
      <w:r>
        <w:rPr>
          <w:rFonts w:ascii="Montserrat" w:eastAsiaTheme="minorHAnsi" w:hAnsi="Montserrat" w:cs="Arial"/>
          <w:i/>
          <w:sz w:val="16"/>
          <w:szCs w:val="16"/>
        </w:rPr>
        <w:t xml:space="preserve"> </w:t>
      </w:r>
      <w:r w:rsidRPr="00703BBC">
        <w:rPr>
          <w:rFonts w:ascii="Montserrat" w:eastAsiaTheme="minorHAnsi" w:hAnsi="Montserrat" w:cs="Arial"/>
          <w:i/>
          <w:sz w:val="16"/>
          <w:szCs w:val="16"/>
        </w:rPr>
        <w:t>10. Indique de manera pormenorizada los procedimientos que ha seguido o seguirá para atender las inconsistencias presupuestarias denunciadas y el supuesto daño patrimonial a la federación</w:t>
      </w:r>
      <w:r w:rsidRPr="00703BBC">
        <w:rPr>
          <w:rFonts w:ascii="Montserrat" w:hAnsi="Montserrat"/>
          <w:i/>
          <w:sz w:val="16"/>
          <w:szCs w:val="16"/>
        </w:rPr>
        <w:t>”. (Sic)</w:t>
      </w:r>
    </w:p>
    <w:p w14:paraId="0720863A" w14:textId="77777777" w:rsidR="00331E44" w:rsidRPr="00703BBC" w:rsidRDefault="00331E44" w:rsidP="00132266">
      <w:pPr>
        <w:autoSpaceDE w:val="0"/>
        <w:autoSpaceDN w:val="0"/>
        <w:adjustRightInd w:val="0"/>
        <w:ind w:left="567" w:right="567"/>
        <w:jc w:val="both"/>
        <w:rPr>
          <w:rFonts w:ascii="Montserrat" w:eastAsia="Montserrat" w:hAnsi="Montserrat" w:cs="Montserrat"/>
          <w:i/>
          <w:sz w:val="16"/>
          <w:szCs w:val="16"/>
        </w:rPr>
      </w:pPr>
    </w:p>
    <w:p w14:paraId="05CA1FAA" w14:textId="59C6B674" w:rsidR="00331E44" w:rsidRPr="00CE4326" w:rsidRDefault="00331E44" w:rsidP="00132266">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w:t>
      </w:r>
      <w:r w:rsidR="004C313D">
        <w:rPr>
          <w:rFonts w:ascii="Montserrat" w:eastAsia="Montserrat" w:hAnsi="Montserrat" w:cs="Montserrat"/>
          <w:sz w:val="18"/>
          <w:szCs w:val="18"/>
        </w:rPr>
        <w:t>en</w:t>
      </w:r>
      <w:r>
        <w:rPr>
          <w:rFonts w:ascii="Montserrat" w:eastAsia="Montserrat" w:hAnsi="Montserrat" w:cs="Montserrat"/>
          <w:sz w:val="18"/>
          <w:szCs w:val="18"/>
        </w:rPr>
        <w:t xml:space="preserve"> </w:t>
      </w:r>
      <w:r w:rsidR="000E3439">
        <w:rPr>
          <w:rFonts w:ascii="Montserrat" w:eastAsia="Montserrat" w:hAnsi="Montserrat" w:cs="Montserrat"/>
          <w:sz w:val="18"/>
          <w:szCs w:val="18"/>
        </w:rPr>
        <w:t>la Secretaría Educación Pública (OIC-SEP)</w:t>
      </w:r>
      <w:r w:rsidRPr="00CE4326">
        <w:rPr>
          <w:rFonts w:ascii="Montserrat" w:eastAsia="Montserrat" w:hAnsi="Montserrat" w:cs="Montserrat"/>
          <w:sz w:val="18"/>
          <w:szCs w:val="18"/>
        </w:rPr>
        <w:t xml:space="preserve"> solicitó al Comité de Transparencia la reserva </w:t>
      </w:r>
      <w:r>
        <w:rPr>
          <w:rFonts w:ascii="Montserrat" w:eastAsia="Montserrat" w:hAnsi="Montserrat" w:cs="Montserrat"/>
          <w:sz w:val="18"/>
          <w:szCs w:val="18"/>
        </w:rPr>
        <w:t>del expediente 2023/SEP/DE452</w:t>
      </w:r>
      <w:r w:rsidR="00723A71">
        <w:rPr>
          <w:rFonts w:ascii="Montserrat" w:eastAsia="Montserrat" w:hAnsi="Montserrat" w:cs="Montserrat"/>
          <w:sz w:val="18"/>
          <w:szCs w:val="18"/>
        </w:rPr>
        <w:t xml:space="preserve">, </w:t>
      </w:r>
      <w:r>
        <w:rPr>
          <w:rFonts w:ascii="Montserrat" w:eastAsia="Montserrat" w:hAnsi="Montserrat" w:cs="Montserrat"/>
          <w:sz w:val="18"/>
          <w:szCs w:val="18"/>
        </w:rPr>
        <w:t xml:space="preserve">por el periodo de 1 año, </w:t>
      </w:r>
      <w:r w:rsidRPr="00CE4326">
        <w:rPr>
          <w:rFonts w:ascii="Montserrat" w:eastAsia="Montserrat" w:hAnsi="Montserrat" w:cs="Montserrat"/>
          <w:sz w:val="18"/>
          <w:szCs w:val="18"/>
        </w:rPr>
        <w:t xml:space="preserve">con fundamento en el artículo 110, fracción </w:t>
      </w:r>
      <w:r>
        <w:rPr>
          <w:rFonts w:ascii="Montserrat" w:eastAsia="Montserrat" w:hAnsi="Montserrat" w:cs="Montserrat"/>
          <w:sz w:val="18"/>
          <w:szCs w:val="18"/>
        </w:rPr>
        <w:t>VI</w:t>
      </w:r>
      <w:r w:rsidRPr="00CE4326">
        <w:rPr>
          <w:rFonts w:ascii="Montserrat" w:eastAsia="Montserrat" w:hAnsi="Montserrat" w:cs="Montserrat"/>
          <w:sz w:val="18"/>
          <w:szCs w:val="18"/>
        </w:rPr>
        <w:t>, de la Ley Federal de Transparencia y Acceso a la Información Pública</w:t>
      </w:r>
      <w:r>
        <w:rPr>
          <w:rFonts w:ascii="Montserrat" w:eastAsia="Montserrat" w:hAnsi="Montserrat" w:cs="Montserrat"/>
          <w:sz w:val="18"/>
          <w:szCs w:val="18"/>
        </w:rPr>
        <w:t>.</w:t>
      </w:r>
    </w:p>
    <w:p w14:paraId="362D5FE6" w14:textId="77777777" w:rsidR="00331E44" w:rsidRPr="007A1A95" w:rsidRDefault="00331E44" w:rsidP="00132266">
      <w:pPr>
        <w:ind w:right="-19"/>
        <w:jc w:val="both"/>
        <w:rPr>
          <w:rFonts w:ascii="Montserrat" w:eastAsia="Montserrat" w:hAnsi="Montserrat" w:cs="Montserrat"/>
          <w:sz w:val="18"/>
          <w:szCs w:val="18"/>
        </w:rPr>
      </w:pPr>
    </w:p>
    <w:p w14:paraId="05C4DBAA" w14:textId="77777777" w:rsidR="00331E44" w:rsidRPr="007A1A95" w:rsidRDefault="00331E44" w:rsidP="00132266">
      <w:pPr>
        <w:ind w:right="-19"/>
        <w:jc w:val="both"/>
        <w:rPr>
          <w:rFonts w:ascii="Montserrat" w:eastAsia="Montserrat" w:hAnsi="Montserrat" w:cs="Montserrat"/>
          <w:sz w:val="18"/>
          <w:szCs w:val="18"/>
        </w:rPr>
      </w:pPr>
      <w:r w:rsidRPr="007A1A95">
        <w:rPr>
          <w:rFonts w:ascii="Montserrat" w:eastAsia="Montserrat" w:hAnsi="Montserrat" w:cs="Montserrat"/>
          <w:sz w:val="18"/>
          <w:szCs w:val="18"/>
        </w:rPr>
        <w:t>En cumplimiento al artículo 104, de la Ley General de Transparencia y Acceso a la Información Pública, se aplicó la siguiente prueba de daño:</w:t>
      </w:r>
    </w:p>
    <w:p w14:paraId="6C2BCBD1" w14:textId="77777777" w:rsidR="00331E44" w:rsidRPr="007A1A95" w:rsidRDefault="00331E44" w:rsidP="00132266">
      <w:pPr>
        <w:ind w:right="-19"/>
        <w:jc w:val="both"/>
        <w:rPr>
          <w:rFonts w:ascii="Montserrat" w:eastAsia="Montserrat" w:hAnsi="Montserrat" w:cs="Montserrat"/>
          <w:sz w:val="18"/>
          <w:szCs w:val="18"/>
        </w:rPr>
      </w:pPr>
    </w:p>
    <w:p w14:paraId="67370091" w14:textId="77777777" w:rsidR="00331E44" w:rsidRPr="007A1A95" w:rsidRDefault="00331E44" w:rsidP="00132266">
      <w:pPr>
        <w:autoSpaceDE w:val="0"/>
        <w:autoSpaceDN w:val="0"/>
        <w:adjustRightInd w:val="0"/>
        <w:ind w:right="49"/>
        <w:jc w:val="both"/>
        <w:rPr>
          <w:rFonts w:ascii="Montserrat" w:eastAsia="Montserrat" w:hAnsi="Montserrat" w:cs="Montserrat"/>
          <w:sz w:val="18"/>
          <w:szCs w:val="18"/>
        </w:rPr>
      </w:pPr>
      <w:r w:rsidRPr="007A1A95">
        <w:rPr>
          <w:rFonts w:ascii="Montserrat" w:eastAsiaTheme="minorHAnsi" w:hAnsi="Montserrat" w:cs="Montserrat-Regular"/>
          <w:color w:val="00000A"/>
          <w:sz w:val="18"/>
          <w:szCs w:val="18"/>
        </w:rPr>
        <w:t>I</w:t>
      </w:r>
      <w:r w:rsidRPr="007A1A95">
        <w:rPr>
          <w:rFonts w:ascii="Montserrat" w:eastAsia="Montserrat" w:hAnsi="Montserrat" w:cs="Montserrat"/>
          <w:sz w:val="18"/>
          <w:szCs w:val="18"/>
        </w:rPr>
        <w:t>. La divulgación de la información representa un riesgo real, demostrable e identificable de</w:t>
      </w:r>
      <w:r>
        <w:rPr>
          <w:rFonts w:ascii="Montserrat" w:eastAsia="Montserrat" w:hAnsi="Montserrat" w:cs="Montserrat"/>
          <w:sz w:val="18"/>
          <w:szCs w:val="18"/>
        </w:rPr>
        <w:t xml:space="preserve"> </w:t>
      </w:r>
      <w:r w:rsidRPr="007A1A95">
        <w:rPr>
          <w:rFonts w:ascii="Montserrat" w:eastAsia="Montserrat" w:hAnsi="Montserrat" w:cs="Montserrat"/>
          <w:sz w:val="18"/>
          <w:szCs w:val="18"/>
        </w:rPr>
        <w:t>perjuicio significativo al interés público. En este orden de ideas, respecto a los expedientes</w:t>
      </w:r>
      <w:r>
        <w:rPr>
          <w:rFonts w:ascii="Montserrat" w:eastAsia="Montserrat" w:hAnsi="Montserrat" w:cs="Montserrat"/>
          <w:sz w:val="18"/>
          <w:szCs w:val="18"/>
        </w:rPr>
        <w:t xml:space="preserve"> </w:t>
      </w:r>
      <w:r w:rsidRPr="007A1A95">
        <w:rPr>
          <w:rFonts w:ascii="Montserrat" w:eastAsia="Montserrat" w:hAnsi="Montserrat" w:cs="Montserrat"/>
          <w:sz w:val="18"/>
          <w:szCs w:val="18"/>
        </w:rPr>
        <w:t>materia de la solicitud, se considera que con la divulgación de la información, se causaría un</w:t>
      </w:r>
      <w:r>
        <w:rPr>
          <w:rFonts w:ascii="Montserrat" w:eastAsia="Montserrat" w:hAnsi="Montserrat" w:cs="Montserrat"/>
          <w:sz w:val="18"/>
          <w:szCs w:val="18"/>
        </w:rPr>
        <w:t xml:space="preserve"> </w:t>
      </w:r>
      <w:r w:rsidRPr="007A1A95">
        <w:rPr>
          <w:rFonts w:ascii="Montserrat" w:eastAsia="Montserrat" w:hAnsi="Montserrat" w:cs="Montserrat"/>
          <w:sz w:val="18"/>
          <w:szCs w:val="18"/>
        </w:rPr>
        <w:t>riesgo real, demostrable e identificable, en razón de que, causaría un menoscabo significativo</w:t>
      </w:r>
      <w:r>
        <w:rPr>
          <w:rFonts w:ascii="Montserrat" w:eastAsia="Montserrat" w:hAnsi="Montserrat" w:cs="Montserrat"/>
          <w:sz w:val="18"/>
          <w:szCs w:val="18"/>
        </w:rPr>
        <w:t xml:space="preserve"> </w:t>
      </w:r>
      <w:r w:rsidRPr="007A1A95">
        <w:rPr>
          <w:rFonts w:ascii="Montserrat" w:eastAsia="Montserrat" w:hAnsi="Montserrat" w:cs="Montserrat"/>
          <w:sz w:val="18"/>
          <w:szCs w:val="18"/>
        </w:rPr>
        <w:t>a las actividades de verificación relativas al cumplimiento de la Ley General de</w:t>
      </w:r>
      <w:r>
        <w:rPr>
          <w:rFonts w:ascii="Montserrat" w:eastAsia="Montserrat" w:hAnsi="Montserrat" w:cs="Montserrat"/>
          <w:sz w:val="18"/>
          <w:szCs w:val="18"/>
        </w:rPr>
        <w:t xml:space="preserve"> </w:t>
      </w:r>
      <w:r w:rsidRPr="007A1A95">
        <w:rPr>
          <w:rFonts w:ascii="Montserrat" w:eastAsia="Montserrat" w:hAnsi="Montserrat" w:cs="Montserrat"/>
          <w:sz w:val="18"/>
          <w:szCs w:val="18"/>
        </w:rPr>
        <w:t>Responsabilidades Administrativas de los Servidores Públicos, toda vez que dichas</w:t>
      </w:r>
      <w:r>
        <w:rPr>
          <w:rFonts w:ascii="Montserrat" w:eastAsia="Montserrat" w:hAnsi="Montserrat" w:cs="Montserrat"/>
          <w:sz w:val="18"/>
          <w:szCs w:val="18"/>
        </w:rPr>
        <w:t xml:space="preserve"> </w:t>
      </w:r>
      <w:r w:rsidRPr="007A1A95">
        <w:rPr>
          <w:rFonts w:ascii="Montserrat" w:eastAsia="Montserrat" w:hAnsi="Montserrat" w:cs="Montserrat"/>
          <w:sz w:val="18"/>
          <w:szCs w:val="18"/>
        </w:rPr>
        <w:t>documentales contienen información de hechos y líneas de investigación necesarias para su</w:t>
      </w:r>
      <w:r>
        <w:rPr>
          <w:rFonts w:ascii="Montserrat" w:eastAsia="Montserrat" w:hAnsi="Montserrat" w:cs="Montserrat"/>
          <w:sz w:val="18"/>
          <w:szCs w:val="18"/>
        </w:rPr>
        <w:t xml:space="preserve"> </w:t>
      </w:r>
      <w:r w:rsidRPr="007A1A95">
        <w:rPr>
          <w:rFonts w:ascii="Montserrat" w:eastAsia="Montserrat" w:hAnsi="Montserrat" w:cs="Montserrat"/>
          <w:sz w:val="18"/>
          <w:szCs w:val="18"/>
        </w:rPr>
        <w:t>esclarecimiento.</w:t>
      </w:r>
    </w:p>
    <w:p w14:paraId="441DAD64" w14:textId="77777777" w:rsidR="00331E44" w:rsidRPr="007A1A95" w:rsidRDefault="00331E44" w:rsidP="00132266">
      <w:pPr>
        <w:autoSpaceDE w:val="0"/>
        <w:autoSpaceDN w:val="0"/>
        <w:adjustRightInd w:val="0"/>
        <w:ind w:left="567" w:right="567"/>
        <w:jc w:val="both"/>
        <w:rPr>
          <w:rFonts w:ascii="Montserrat" w:eastAsia="Montserrat" w:hAnsi="Montserrat" w:cs="Montserrat"/>
          <w:sz w:val="18"/>
          <w:szCs w:val="18"/>
        </w:rPr>
      </w:pPr>
    </w:p>
    <w:p w14:paraId="4191B2B0" w14:textId="48AB2109" w:rsidR="00331E44" w:rsidRPr="007A1A95" w:rsidRDefault="00331E44" w:rsidP="00132266">
      <w:pPr>
        <w:autoSpaceDE w:val="0"/>
        <w:autoSpaceDN w:val="0"/>
        <w:adjustRightInd w:val="0"/>
        <w:ind w:right="49"/>
        <w:jc w:val="both"/>
        <w:rPr>
          <w:rFonts w:ascii="Montserrat" w:eastAsia="Montserrat" w:hAnsi="Montserrat" w:cs="Montserrat"/>
          <w:sz w:val="18"/>
          <w:szCs w:val="18"/>
        </w:rPr>
      </w:pPr>
      <w:r w:rsidRPr="007A1A95">
        <w:rPr>
          <w:rFonts w:ascii="Montserrat" w:eastAsia="Montserrat" w:hAnsi="Montserrat" w:cs="Montserrat"/>
          <w:sz w:val="18"/>
          <w:szCs w:val="18"/>
        </w:rPr>
        <w:t>II. El riesgo de perjuicio que supondría la divulgación supera el interés público general de que</w:t>
      </w:r>
      <w:r>
        <w:rPr>
          <w:rFonts w:ascii="Montserrat" w:eastAsia="Montserrat" w:hAnsi="Montserrat" w:cs="Montserrat"/>
          <w:sz w:val="18"/>
          <w:szCs w:val="18"/>
        </w:rPr>
        <w:t xml:space="preserve"> </w:t>
      </w:r>
      <w:r w:rsidRPr="007A1A95">
        <w:rPr>
          <w:rFonts w:ascii="Montserrat" w:eastAsia="Montserrat" w:hAnsi="Montserrat" w:cs="Montserrat"/>
          <w:sz w:val="18"/>
          <w:szCs w:val="18"/>
        </w:rPr>
        <w:t>se difunda</w:t>
      </w:r>
      <w:r w:rsidR="00723A71">
        <w:rPr>
          <w:rFonts w:ascii="Montserrat" w:eastAsia="Montserrat" w:hAnsi="Montserrat" w:cs="Montserrat"/>
          <w:sz w:val="18"/>
          <w:szCs w:val="18"/>
        </w:rPr>
        <w:t>: T</w:t>
      </w:r>
      <w:r w:rsidRPr="007A1A95">
        <w:rPr>
          <w:rFonts w:ascii="Montserrat" w:eastAsia="Montserrat" w:hAnsi="Montserrat" w:cs="Montserrat"/>
          <w:sz w:val="18"/>
          <w:szCs w:val="18"/>
        </w:rPr>
        <w:t>oda vez que el bien jurídico que protege la causal de reserva prevista en la fracción</w:t>
      </w:r>
      <w:r>
        <w:rPr>
          <w:rFonts w:ascii="Montserrat" w:eastAsia="Montserrat" w:hAnsi="Montserrat" w:cs="Montserrat"/>
          <w:sz w:val="18"/>
          <w:szCs w:val="18"/>
        </w:rPr>
        <w:t xml:space="preserve"> </w:t>
      </w:r>
      <w:r w:rsidRPr="007A1A95">
        <w:rPr>
          <w:rFonts w:ascii="Montserrat" w:eastAsia="Montserrat" w:hAnsi="Montserrat" w:cs="Montserrat"/>
          <w:sz w:val="18"/>
          <w:szCs w:val="18"/>
        </w:rPr>
        <w:t>VI del artículo 110 de la Ley Federal de Transparencia y Acceso a la Información Pública es la</w:t>
      </w:r>
      <w:r>
        <w:rPr>
          <w:rFonts w:ascii="Montserrat" w:eastAsia="Montserrat" w:hAnsi="Montserrat" w:cs="Montserrat"/>
          <w:sz w:val="18"/>
          <w:szCs w:val="18"/>
        </w:rPr>
        <w:t xml:space="preserve"> </w:t>
      </w:r>
      <w:r w:rsidRPr="007A1A95">
        <w:rPr>
          <w:rFonts w:ascii="Montserrat" w:eastAsia="Montserrat" w:hAnsi="Montserrat" w:cs="Montserrat"/>
          <w:sz w:val="18"/>
          <w:szCs w:val="18"/>
        </w:rPr>
        <w:t>protección de la injerencia de cualquier persona externa que por mínima que sea, altere la</w:t>
      </w:r>
      <w:r>
        <w:rPr>
          <w:rFonts w:ascii="Montserrat" w:eastAsia="Montserrat" w:hAnsi="Montserrat" w:cs="Montserrat"/>
          <w:sz w:val="18"/>
          <w:szCs w:val="18"/>
        </w:rPr>
        <w:t xml:space="preserve"> </w:t>
      </w:r>
      <w:r w:rsidRPr="007A1A95">
        <w:rPr>
          <w:rFonts w:ascii="Montserrat" w:eastAsia="Montserrat" w:hAnsi="Montserrat" w:cs="Montserrat"/>
          <w:sz w:val="18"/>
          <w:szCs w:val="18"/>
        </w:rPr>
        <w:t>oportunidad de la autoridad indagatoria de allegarse de los elementos objetivos que acrediten</w:t>
      </w:r>
      <w:r>
        <w:rPr>
          <w:rFonts w:ascii="Montserrat" w:eastAsia="Montserrat" w:hAnsi="Montserrat" w:cs="Montserrat"/>
          <w:sz w:val="18"/>
          <w:szCs w:val="18"/>
        </w:rPr>
        <w:t xml:space="preserve"> </w:t>
      </w:r>
      <w:r w:rsidRPr="007A1A95">
        <w:rPr>
          <w:rFonts w:ascii="Montserrat" w:eastAsia="Montserrat" w:hAnsi="Montserrat" w:cs="Montserrat"/>
          <w:sz w:val="18"/>
          <w:szCs w:val="18"/>
        </w:rPr>
        <w:t>la conducta investigada, sin que se alteren los hechos.</w:t>
      </w:r>
    </w:p>
    <w:p w14:paraId="0D80F038" w14:textId="77777777" w:rsidR="00331E44" w:rsidRPr="007A1A95" w:rsidRDefault="00331E44" w:rsidP="00132266">
      <w:pPr>
        <w:ind w:left="567" w:right="49"/>
        <w:jc w:val="both"/>
        <w:rPr>
          <w:rFonts w:ascii="Montserrat" w:eastAsia="Montserrat" w:hAnsi="Montserrat" w:cs="Montserrat"/>
          <w:sz w:val="18"/>
          <w:szCs w:val="18"/>
        </w:rPr>
      </w:pPr>
    </w:p>
    <w:p w14:paraId="268C4580" w14:textId="0CD5D39F" w:rsidR="00331E44" w:rsidRPr="007A1A95" w:rsidRDefault="00331E44" w:rsidP="00132266">
      <w:pPr>
        <w:autoSpaceDE w:val="0"/>
        <w:autoSpaceDN w:val="0"/>
        <w:adjustRightInd w:val="0"/>
        <w:ind w:right="49"/>
        <w:jc w:val="both"/>
        <w:rPr>
          <w:rFonts w:ascii="Montserrat" w:eastAsia="Montserrat" w:hAnsi="Montserrat" w:cs="Montserrat"/>
          <w:sz w:val="18"/>
          <w:szCs w:val="18"/>
        </w:rPr>
      </w:pPr>
      <w:r w:rsidRPr="007A1A95">
        <w:rPr>
          <w:rFonts w:ascii="Montserrat" w:eastAsia="Montserrat" w:hAnsi="Montserrat" w:cs="Montserrat"/>
          <w:sz w:val="18"/>
          <w:szCs w:val="18"/>
        </w:rPr>
        <w:lastRenderedPageBreak/>
        <w:t>III. La limitación se adecúa al principio de proporcionalidad y representa el medio menos</w:t>
      </w:r>
      <w:r>
        <w:rPr>
          <w:rFonts w:ascii="Montserrat" w:eastAsia="Montserrat" w:hAnsi="Montserrat" w:cs="Montserrat"/>
          <w:sz w:val="18"/>
          <w:szCs w:val="18"/>
        </w:rPr>
        <w:t xml:space="preserve"> </w:t>
      </w:r>
      <w:r w:rsidRPr="007A1A95">
        <w:rPr>
          <w:rFonts w:ascii="Montserrat" w:eastAsia="Montserrat" w:hAnsi="Montserrat" w:cs="Montserrat"/>
          <w:sz w:val="18"/>
          <w:szCs w:val="18"/>
        </w:rPr>
        <w:t>restrictivo disponible para evitar el perjuicio</w:t>
      </w:r>
      <w:r w:rsidR="00723A71">
        <w:rPr>
          <w:rFonts w:ascii="Montserrat" w:eastAsia="Montserrat" w:hAnsi="Montserrat" w:cs="Montserrat"/>
          <w:sz w:val="18"/>
          <w:szCs w:val="18"/>
        </w:rPr>
        <w:t>: S</w:t>
      </w:r>
      <w:r w:rsidRPr="007A1A95">
        <w:rPr>
          <w:rFonts w:ascii="Montserrat" w:eastAsia="Montserrat" w:hAnsi="Montserrat" w:cs="Montserrat"/>
          <w:sz w:val="18"/>
          <w:szCs w:val="18"/>
        </w:rPr>
        <w:t>e trata de una medida temporal, cuya</w:t>
      </w:r>
      <w:r>
        <w:rPr>
          <w:rFonts w:ascii="Montserrat" w:eastAsia="Montserrat" w:hAnsi="Montserrat" w:cs="Montserrat"/>
          <w:sz w:val="18"/>
          <w:szCs w:val="18"/>
        </w:rPr>
        <w:t xml:space="preserve"> </w:t>
      </w:r>
      <w:r w:rsidRPr="007A1A95">
        <w:rPr>
          <w:rFonts w:ascii="Montserrat" w:eastAsia="Montserrat" w:hAnsi="Montserrat" w:cs="Montserrat"/>
          <w:sz w:val="18"/>
          <w:szCs w:val="18"/>
        </w:rPr>
        <w:t>finalidad es salvaguardar la conducción de dicho procedimiento y los intereses de la sociedad,</w:t>
      </w:r>
      <w:r>
        <w:rPr>
          <w:rFonts w:ascii="Montserrat" w:eastAsia="Montserrat" w:hAnsi="Montserrat" w:cs="Montserrat"/>
          <w:sz w:val="18"/>
          <w:szCs w:val="18"/>
        </w:rPr>
        <w:t xml:space="preserve"> </w:t>
      </w:r>
      <w:r w:rsidRPr="007A1A95">
        <w:rPr>
          <w:rFonts w:ascii="Montserrat" w:eastAsia="Montserrat" w:hAnsi="Montserrat" w:cs="Montserrat"/>
          <w:sz w:val="18"/>
          <w:szCs w:val="18"/>
        </w:rPr>
        <w:t>esclareciendo las presuntas irregularidades cometidas por servidores públicos en ejercicio de</w:t>
      </w:r>
      <w:r>
        <w:rPr>
          <w:rFonts w:ascii="Montserrat" w:eastAsia="Montserrat" w:hAnsi="Montserrat" w:cs="Montserrat"/>
          <w:sz w:val="18"/>
          <w:szCs w:val="18"/>
        </w:rPr>
        <w:t xml:space="preserve"> </w:t>
      </w:r>
      <w:r w:rsidRPr="007A1A95">
        <w:rPr>
          <w:rFonts w:ascii="Montserrat" w:eastAsia="Montserrat" w:hAnsi="Montserrat" w:cs="Montserrat"/>
          <w:sz w:val="18"/>
          <w:szCs w:val="18"/>
        </w:rPr>
        <w:t>sus funciones. Máxime que es el medio menos lesivo para la adecuada verificación del</w:t>
      </w:r>
      <w:r>
        <w:rPr>
          <w:rFonts w:ascii="Montserrat" w:eastAsia="Montserrat" w:hAnsi="Montserrat" w:cs="Montserrat"/>
          <w:sz w:val="18"/>
          <w:szCs w:val="18"/>
        </w:rPr>
        <w:t xml:space="preserve"> </w:t>
      </w:r>
      <w:r w:rsidRPr="007A1A95">
        <w:rPr>
          <w:rFonts w:ascii="Montserrat" w:eastAsia="Montserrat" w:hAnsi="Montserrat" w:cs="Montserrat"/>
          <w:sz w:val="18"/>
          <w:szCs w:val="18"/>
        </w:rPr>
        <w:t>cumplimiento de leyes</w:t>
      </w:r>
    </w:p>
    <w:p w14:paraId="6E52F8F8" w14:textId="77777777" w:rsidR="00331E44" w:rsidRPr="007A1A95" w:rsidRDefault="00331E44" w:rsidP="00132266">
      <w:pPr>
        <w:autoSpaceDE w:val="0"/>
        <w:autoSpaceDN w:val="0"/>
        <w:adjustRightInd w:val="0"/>
        <w:ind w:right="49"/>
        <w:jc w:val="both"/>
        <w:rPr>
          <w:rFonts w:ascii="Montserrat" w:eastAsia="Montserrat" w:hAnsi="Montserrat" w:cs="Montserrat"/>
          <w:sz w:val="18"/>
          <w:szCs w:val="18"/>
        </w:rPr>
      </w:pPr>
    </w:p>
    <w:p w14:paraId="00262826" w14:textId="77777777" w:rsidR="00331E44" w:rsidRPr="007A1A95" w:rsidRDefault="00331E44" w:rsidP="00132266">
      <w:pPr>
        <w:autoSpaceDE w:val="0"/>
        <w:autoSpaceDN w:val="0"/>
        <w:adjustRightInd w:val="0"/>
        <w:jc w:val="both"/>
        <w:rPr>
          <w:rFonts w:ascii="Montserrat" w:eastAsia="Montserrat" w:hAnsi="Montserrat" w:cs="Montserrat"/>
          <w:sz w:val="18"/>
          <w:szCs w:val="18"/>
        </w:rPr>
      </w:pPr>
      <w:r w:rsidRPr="007A1A95">
        <w:rPr>
          <w:rFonts w:ascii="Montserrat" w:eastAsia="Montserrat" w:hAnsi="Montserrat" w:cs="Montserrat"/>
          <w:sz w:val="18"/>
          <w:szCs w:val="18"/>
        </w:rPr>
        <w:t>Por lo que una vez emitida la determinación que conforme a derecho sea procedente; haya</w:t>
      </w:r>
      <w:r>
        <w:rPr>
          <w:rFonts w:ascii="Montserrat" w:eastAsia="Montserrat" w:hAnsi="Montserrat" w:cs="Montserrat"/>
          <w:sz w:val="18"/>
          <w:szCs w:val="18"/>
        </w:rPr>
        <w:t xml:space="preserve"> </w:t>
      </w:r>
      <w:r w:rsidRPr="007A1A95">
        <w:rPr>
          <w:rFonts w:ascii="Montserrat" w:eastAsia="Montserrat" w:hAnsi="Montserrat" w:cs="Montserrat"/>
          <w:sz w:val="18"/>
          <w:szCs w:val="18"/>
        </w:rPr>
        <w:t>causado estado y la misma se encuentre firme, se podrá entregar versión pública de la</w:t>
      </w:r>
      <w:r>
        <w:rPr>
          <w:rFonts w:ascii="Montserrat" w:eastAsia="Montserrat" w:hAnsi="Montserrat" w:cs="Montserrat"/>
          <w:sz w:val="18"/>
          <w:szCs w:val="18"/>
        </w:rPr>
        <w:t xml:space="preserve"> </w:t>
      </w:r>
      <w:r w:rsidRPr="007A1A95">
        <w:rPr>
          <w:rFonts w:ascii="Montserrat" w:eastAsia="Montserrat" w:hAnsi="Montserrat" w:cs="Montserrat"/>
          <w:sz w:val="18"/>
          <w:szCs w:val="18"/>
        </w:rPr>
        <w:t>totalidad de la información solicitada.</w:t>
      </w:r>
    </w:p>
    <w:p w14:paraId="52DEFC91" w14:textId="77777777" w:rsidR="00331E44" w:rsidRPr="007A1A95" w:rsidRDefault="00331E44" w:rsidP="00132266">
      <w:pPr>
        <w:ind w:right="-19"/>
        <w:jc w:val="both"/>
        <w:rPr>
          <w:rFonts w:ascii="Montserrat" w:eastAsia="Montserrat" w:hAnsi="Montserrat" w:cs="Montserrat"/>
          <w:sz w:val="18"/>
          <w:szCs w:val="18"/>
        </w:rPr>
      </w:pPr>
    </w:p>
    <w:p w14:paraId="4F8C1A72" w14:textId="77777777" w:rsidR="00331E44" w:rsidRPr="007A1A95" w:rsidRDefault="00331E44" w:rsidP="00132266">
      <w:pPr>
        <w:ind w:right="-19"/>
        <w:jc w:val="both"/>
        <w:rPr>
          <w:rFonts w:ascii="Montserrat" w:eastAsia="Montserrat" w:hAnsi="Montserrat" w:cs="Montserrat"/>
          <w:sz w:val="18"/>
          <w:szCs w:val="18"/>
        </w:rPr>
      </w:pPr>
      <w:r w:rsidRPr="007A1A95">
        <w:rPr>
          <w:rFonts w:ascii="Montserrat" w:eastAsia="Montserrat" w:hAnsi="Montserrat" w:cs="Montserrat"/>
          <w:sz w:val="18"/>
          <w:szCs w:val="18"/>
        </w:rPr>
        <w:t>En cumplimiento al Vigésimo Cuarto de los Li</w:t>
      </w:r>
      <w:r>
        <w:rPr>
          <w:rFonts w:ascii="Montserrat" w:eastAsia="Montserrat" w:hAnsi="Montserrat" w:cs="Montserrat"/>
          <w:sz w:val="18"/>
          <w:szCs w:val="18"/>
        </w:rPr>
        <w:t>neamientos en materia de clasificación y desclasificación de la información, así como para la elaboración de versiones p</w:t>
      </w:r>
      <w:r w:rsidRPr="007A1A95">
        <w:rPr>
          <w:rFonts w:ascii="Montserrat" w:eastAsia="Montserrat" w:hAnsi="Montserrat" w:cs="Montserrat"/>
          <w:sz w:val="18"/>
          <w:szCs w:val="18"/>
        </w:rPr>
        <w:t>úblicas, se acreditan los siguientes elementos:</w:t>
      </w:r>
    </w:p>
    <w:p w14:paraId="4CDF727C" w14:textId="77777777" w:rsidR="00331E44" w:rsidRPr="007A1A95" w:rsidRDefault="00331E44" w:rsidP="00132266">
      <w:pPr>
        <w:ind w:right="-19"/>
        <w:jc w:val="both"/>
        <w:rPr>
          <w:rFonts w:ascii="Montserrat" w:eastAsia="Montserrat" w:hAnsi="Montserrat" w:cs="Montserrat"/>
          <w:sz w:val="18"/>
          <w:szCs w:val="18"/>
        </w:rPr>
      </w:pPr>
    </w:p>
    <w:p w14:paraId="3337EE8B" w14:textId="65197E2A" w:rsidR="00331E44" w:rsidRPr="003B558C" w:rsidRDefault="003B558C" w:rsidP="00132266">
      <w:pPr>
        <w:autoSpaceDE w:val="0"/>
        <w:autoSpaceDN w:val="0"/>
        <w:adjustRightInd w:val="0"/>
        <w:jc w:val="both"/>
        <w:rPr>
          <w:rFonts w:ascii="Montserrat" w:eastAsia="Montserrat" w:hAnsi="Montserrat" w:cs="Montserrat"/>
          <w:sz w:val="18"/>
          <w:szCs w:val="18"/>
        </w:rPr>
      </w:pPr>
      <w:r>
        <w:rPr>
          <w:rFonts w:ascii="Montserrat" w:eastAsia="Montserrat" w:hAnsi="Montserrat" w:cs="Montserrat"/>
          <w:sz w:val="18"/>
          <w:szCs w:val="18"/>
        </w:rPr>
        <w:t xml:space="preserve">I. </w:t>
      </w:r>
      <w:r w:rsidR="00331E44" w:rsidRPr="003B558C">
        <w:rPr>
          <w:rFonts w:ascii="Montserrat" w:eastAsia="Montserrat" w:hAnsi="Montserrat" w:cs="Montserrat"/>
          <w:sz w:val="18"/>
          <w:szCs w:val="18"/>
        </w:rPr>
        <w:t>La existencia de un procedimiento relati</w:t>
      </w:r>
      <w:r w:rsidR="00723A71">
        <w:rPr>
          <w:rFonts w:ascii="Montserrat" w:eastAsia="Montserrat" w:hAnsi="Montserrat" w:cs="Montserrat"/>
          <w:sz w:val="18"/>
          <w:szCs w:val="18"/>
        </w:rPr>
        <w:t>vo al cumplimiento de las leyes:</w:t>
      </w:r>
      <w:r w:rsidR="00331E44" w:rsidRPr="003B558C">
        <w:rPr>
          <w:rFonts w:ascii="Montserrat" w:eastAsia="Montserrat" w:hAnsi="Montserrat" w:cs="Montserrat"/>
          <w:sz w:val="18"/>
          <w:szCs w:val="18"/>
        </w:rPr>
        <w:t xml:space="preserve"> Al respecto, cabe precisar que la información requerida obra en un expediente que se encuent</w:t>
      </w:r>
      <w:r>
        <w:rPr>
          <w:rFonts w:ascii="Montserrat" w:eastAsia="Montserrat" w:hAnsi="Montserrat" w:cs="Montserrat"/>
          <w:sz w:val="18"/>
          <w:szCs w:val="18"/>
        </w:rPr>
        <w:t xml:space="preserve">ra en proceso de investigación. </w:t>
      </w:r>
      <w:r w:rsidR="00331E44" w:rsidRPr="003B558C">
        <w:rPr>
          <w:rFonts w:ascii="Montserrat" w:eastAsia="Montserrat" w:hAnsi="Montserrat" w:cs="Montserrat"/>
          <w:sz w:val="18"/>
          <w:szCs w:val="18"/>
        </w:rPr>
        <w:t xml:space="preserve">Que el procedimiento se encuentre en trámite. Al respecto, cabe recordar que los Lineamientos para la Atención, Investigación y Conclusión de Quejas y Denuncias, prevén las etapas del procedimiento de investigación de las quejas y denuncias presentadas en contra de servidores públicos. </w:t>
      </w:r>
    </w:p>
    <w:p w14:paraId="75EF34C9" w14:textId="77777777" w:rsidR="007C33E2" w:rsidRDefault="007C33E2" w:rsidP="00132266">
      <w:pPr>
        <w:pStyle w:val="Prrafodelista"/>
        <w:autoSpaceDE w:val="0"/>
        <w:autoSpaceDN w:val="0"/>
        <w:adjustRightInd w:val="0"/>
        <w:ind w:left="0"/>
        <w:jc w:val="both"/>
        <w:rPr>
          <w:rFonts w:ascii="Montserrat" w:eastAsia="Montserrat" w:hAnsi="Montserrat" w:cs="Montserrat"/>
          <w:sz w:val="18"/>
          <w:szCs w:val="18"/>
        </w:rPr>
      </w:pPr>
    </w:p>
    <w:p w14:paraId="03C708C4" w14:textId="5F828E94" w:rsidR="00331E44" w:rsidRPr="00C32862" w:rsidRDefault="003B558C" w:rsidP="00132266">
      <w:pPr>
        <w:pStyle w:val="Prrafodelista"/>
        <w:autoSpaceDE w:val="0"/>
        <w:autoSpaceDN w:val="0"/>
        <w:adjustRightInd w:val="0"/>
        <w:ind w:left="0"/>
        <w:jc w:val="both"/>
        <w:rPr>
          <w:rFonts w:ascii="Montserrat" w:eastAsia="Montserrat" w:hAnsi="Montserrat" w:cs="Montserrat"/>
          <w:sz w:val="18"/>
          <w:szCs w:val="18"/>
        </w:rPr>
      </w:pPr>
      <w:r w:rsidRPr="003B558C">
        <w:rPr>
          <w:rFonts w:ascii="Montserrat" w:eastAsia="Montserrat" w:hAnsi="Montserrat" w:cs="Montserrat"/>
          <w:sz w:val="18"/>
          <w:szCs w:val="18"/>
        </w:rPr>
        <w:t xml:space="preserve">II. </w:t>
      </w:r>
      <w:r w:rsidR="00331E44" w:rsidRPr="003B558C">
        <w:rPr>
          <w:rFonts w:ascii="Montserrat" w:eastAsia="Montserrat" w:hAnsi="Montserrat" w:cs="Montserrat"/>
          <w:sz w:val="18"/>
          <w:szCs w:val="18"/>
        </w:rPr>
        <w:t>Que</w:t>
      </w:r>
      <w:r w:rsidR="00331E44" w:rsidRPr="00C32862">
        <w:rPr>
          <w:rFonts w:ascii="Montserrat" w:eastAsia="Montserrat" w:hAnsi="Montserrat" w:cs="Montserrat"/>
          <w:sz w:val="18"/>
          <w:szCs w:val="18"/>
        </w:rPr>
        <w:t xml:space="preserve"> el procedi</w:t>
      </w:r>
      <w:r w:rsidR="00331E44">
        <w:rPr>
          <w:rFonts w:ascii="Montserrat" w:eastAsia="Montserrat" w:hAnsi="Montserrat" w:cs="Montserrat"/>
          <w:sz w:val="18"/>
          <w:szCs w:val="18"/>
        </w:rPr>
        <w:t xml:space="preserve">miento se encuentre en trámite: </w:t>
      </w:r>
      <w:r w:rsidR="00331E44" w:rsidRPr="00C32862">
        <w:rPr>
          <w:rFonts w:ascii="Montserrat" w:eastAsia="Montserrat" w:hAnsi="Montserrat" w:cs="Montserrat"/>
          <w:sz w:val="18"/>
          <w:szCs w:val="18"/>
        </w:rPr>
        <w:t>Acuerdo de Radicación (Inicio), en la cual el Órgano Interno de Control realiza un análisis general de la queja o denuncia, procediendo a generar dicho documento, en donde se establecen las acciones y líneas de investigación a seguir, entre otras cosas, y por medio del cual comienza formalmente la etapa de investigación.</w:t>
      </w:r>
    </w:p>
    <w:p w14:paraId="05A7F883" w14:textId="77777777" w:rsidR="00331E44" w:rsidRPr="007A1A95" w:rsidRDefault="00331E44" w:rsidP="00132266">
      <w:pPr>
        <w:autoSpaceDE w:val="0"/>
        <w:autoSpaceDN w:val="0"/>
        <w:adjustRightInd w:val="0"/>
        <w:jc w:val="both"/>
        <w:rPr>
          <w:rFonts w:ascii="Montserrat" w:eastAsia="Montserrat" w:hAnsi="Montserrat" w:cs="Montserrat"/>
          <w:sz w:val="18"/>
          <w:szCs w:val="18"/>
        </w:rPr>
      </w:pPr>
    </w:p>
    <w:p w14:paraId="17F55AA3" w14:textId="77777777" w:rsidR="00331E44" w:rsidRDefault="00331E44" w:rsidP="00132266">
      <w:pPr>
        <w:autoSpaceDE w:val="0"/>
        <w:autoSpaceDN w:val="0"/>
        <w:adjustRightInd w:val="0"/>
        <w:jc w:val="both"/>
        <w:rPr>
          <w:rFonts w:ascii="Montserrat" w:eastAsia="Montserrat" w:hAnsi="Montserrat" w:cs="Montserrat"/>
          <w:sz w:val="18"/>
          <w:szCs w:val="18"/>
        </w:rPr>
      </w:pPr>
      <w:r w:rsidRPr="007A1A95">
        <w:rPr>
          <w:rFonts w:ascii="Montserrat" w:eastAsia="Montserrat" w:hAnsi="Montserrat" w:cs="Montserrat"/>
          <w:sz w:val="18"/>
          <w:szCs w:val="18"/>
        </w:rPr>
        <w:t>Inicio de la investigación, en donde dicha autoridad realizará toda clase de diligencias y actos</w:t>
      </w:r>
      <w:r>
        <w:rPr>
          <w:rFonts w:ascii="Montserrat" w:eastAsia="Montserrat" w:hAnsi="Montserrat" w:cs="Montserrat"/>
          <w:sz w:val="18"/>
          <w:szCs w:val="18"/>
        </w:rPr>
        <w:t xml:space="preserve"> </w:t>
      </w:r>
      <w:r w:rsidRPr="007A1A95">
        <w:rPr>
          <w:rFonts w:ascii="Montserrat" w:eastAsia="Montserrat" w:hAnsi="Montserrat" w:cs="Montserrat"/>
          <w:sz w:val="18"/>
          <w:szCs w:val="18"/>
        </w:rPr>
        <w:t>para obtener los elementos necesarios de convicción que resulten idóneos para la acreditación</w:t>
      </w:r>
      <w:r>
        <w:rPr>
          <w:rFonts w:ascii="Montserrat" w:eastAsia="Montserrat" w:hAnsi="Montserrat" w:cs="Montserrat"/>
          <w:sz w:val="18"/>
          <w:szCs w:val="18"/>
        </w:rPr>
        <w:t xml:space="preserve"> </w:t>
      </w:r>
      <w:r w:rsidRPr="007A1A95">
        <w:rPr>
          <w:rFonts w:ascii="Montserrat" w:eastAsia="Montserrat" w:hAnsi="Montserrat" w:cs="Montserrat"/>
          <w:sz w:val="18"/>
          <w:szCs w:val="18"/>
        </w:rPr>
        <w:t>de las conductas presuntamente irregulares.</w:t>
      </w:r>
    </w:p>
    <w:p w14:paraId="3AA2D6AA" w14:textId="77777777" w:rsidR="00331E44" w:rsidRPr="007A1A95" w:rsidRDefault="00331E44" w:rsidP="00132266">
      <w:pPr>
        <w:autoSpaceDE w:val="0"/>
        <w:autoSpaceDN w:val="0"/>
        <w:adjustRightInd w:val="0"/>
        <w:jc w:val="both"/>
        <w:rPr>
          <w:rFonts w:ascii="Montserrat" w:eastAsia="Montserrat" w:hAnsi="Montserrat" w:cs="Montserrat"/>
          <w:sz w:val="18"/>
          <w:szCs w:val="18"/>
        </w:rPr>
      </w:pPr>
    </w:p>
    <w:p w14:paraId="1411FB1F" w14:textId="77777777" w:rsidR="00331E44" w:rsidRDefault="00331E44" w:rsidP="00132266">
      <w:pPr>
        <w:autoSpaceDE w:val="0"/>
        <w:autoSpaceDN w:val="0"/>
        <w:adjustRightInd w:val="0"/>
        <w:jc w:val="both"/>
        <w:rPr>
          <w:rFonts w:ascii="Montserrat" w:eastAsia="Montserrat" w:hAnsi="Montserrat" w:cs="Montserrat"/>
          <w:sz w:val="18"/>
          <w:szCs w:val="18"/>
        </w:rPr>
      </w:pPr>
      <w:r w:rsidRPr="007A1A95">
        <w:rPr>
          <w:rFonts w:ascii="Montserrat" w:eastAsia="Montserrat" w:hAnsi="Montserrat" w:cs="Montserrat"/>
          <w:sz w:val="18"/>
          <w:szCs w:val="18"/>
        </w:rPr>
        <w:t>Acuerdo de Conclusión, en el cual, una vez finalizadas las actuaciones previstas en la etapa</w:t>
      </w:r>
      <w:r>
        <w:rPr>
          <w:rFonts w:ascii="Montserrat" w:eastAsia="Montserrat" w:hAnsi="Montserrat" w:cs="Montserrat"/>
          <w:sz w:val="18"/>
          <w:szCs w:val="18"/>
        </w:rPr>
        <w:t xml:space="preserve"> </w:t>
      </w:r>
      <w:r w:rsidRPr="007A1A95">
        <w:rPr>
          <w:rFonts w:ascii="Montserrat" w:eastAsia="Montserrat" w:hAnsi="Montserrat" w:cs="Montserrat"/>
          <w:sz w:val="18"/>
          <w:szCs w:val="18"/>
        </w:rPr>
        <w:t>de investigación, se deberá realizar una relación de hechos, así como el estudio y análisis de las</w:t>
      </w:r>
      <w:r>
        <w:rPr>
          <w:rFonts w:ascii="Montserrat" w:eastAsia="Montserrat" w:hAnsi="Montserrat" w:cs="Montserrat"/>
          <w:sz w:val="18"/>
          <w:szCs w:val="18"/>
        </w:rPr>
        <w:t xml:space="preserve"> </w:t>
      </w:r>
      <w:r w:rsidRPr="007A1A95">
        <w:rPr>
          <w:rFonts w:ascii="Montserrat" w:eastAsia="Montserrat" w:hAnsi="Montserrat" w:cs="Montserrat"/>
          <w:sz w:val="18"/>
          <w:szCs w:val="18"/>
        </w:rPr>
        <w:t>documentales recabadas y así emitir dicho documento, en alguno de los siguientes sentidos:</w:t>
      </w:r>
    </w:p>
    <w:p w14:paraId="10DB930E" w14:textId="77777777" w:rsidR="00331E44" w:rsidRDefault="00331E44" w:rsidP="00132266">
      <w:pPr>
        <w:autoSpaceDE w:val="0"/>
        <w:autoSpaceDN w:val="0"/>
        <w:adjustRightInd w:val="0"/>
        <w:jc w:val="both"/>
        <w:rPr>
          <w:rFonts w:ascii="Montserrat" w:eastAsia="Montserrat" w:hAnsi="Montserrat" w:cs="Montserrat"/>
          <w:sz w:val="18"/>
          <w:szCs w:val="18"/>
        </w:rPr>
      </w:pPr>
    </w:p>
    <w:p w14:paraId="52A53BCE" w14:textId="3F53E72F" w:rsidR="00331E44" w:rsidRDefault="00723A71" w:rsidP="00132266">
      <w:pPr>
        <w:autoSpaceDE w:val="0"/>
        <w:autoSpaceDN w:val="0"/>
        <w:adjustRightInd w:val="0"/>
        <w:jc w:val="both"/>
        <w:rPr>
          <w:rFonts w:ascii="Montserrat" w:eastAsia="Montserrat" w:hAnsi="Montserrat" w:cs="Montserrat"/>
          <w:sz w:val="18"/>
          <w:szCs w:val="18"/>
        </w:rPr>
      </w:pPr>
      <w:r>
        <w:rPr>
          <w:rFonts w:ascii="Montserrat" w:eastAsia="Montserrat" w:hAnsi="Montserrat" w:cs="Montserrat"/>
          <w:sz w:val="18"/>
          <w:szCs w:val="18"/>
        </w:rPr>
        <w:t>a) A</w:t>
      </w:r>
      <w:r w:rsidR="00331E44" w:rsidRPr="007A1A95">
        <w:rPr>
          <w:rFonts w:ascii="Montserrat" w:eastAsia="Montserrat" w:hAnsi="Montserrat" w:cs="Montserrat"/>
          <w:sz w:val="18"/>
          <w:szCs w:val="18"/>
        </w:rPr>
        <w:t xml:space="preserve">rchivo por falta de trámite; </w:t>
      </w:r>
    </w:p>
    <w:p w14:paraId="27F41EC3" w14:textId="35D14511" w:rsidR="00331E44" w:rsidRDefault="00723A71" w:rsidP="00132266">
      <w:pPr>
        <w:autoSpaceDE w:val="0"/>
        <w:autoSpaceDN w:val="0"/>
        <w:adjustRightInd w:val="0"/>
        <w:jc w:val="both"/>
        <w:rPr>
          <w:rFonts w:ascii="Montserrat" w:eastAsia="Montserrat" w:hAnsi="Montserrat" w:cs="Montserrat"/>
          <w:sz w:val="18"/>
          <w:szCs w:val="18"/>
        </w:rPr>
      </w:pPr>
      <w:r>
        <w:rPr>
          <w:rFonts w:ascii="Montserrat" w:eastAsia="Montserrat" w:hAnsi="Montserrat" w:cs="Montserrat"/>
          <w:sz w:val="18"/>
          <w:szCs w:val="18"/>
        </w:rPr>
        <w:t>b) R</w:t>
      </w:r>
      <w:r w:rsidR="00331E44" w:rsidRPr="007A1A95">
        <w:rPr>
          <w:rFonts w:ascii="Montserrat" w:eastAsia="Montserrat" w:hAnsi="Montserrat" w:cs="Montserrat"/>
          <w:sz w:val="18"/>
          <w:szCs w:val="18"/>
        </w:rPr>
        <w:t xml:space="preserve">emisión de expediente al área de responsabilidades, o </w:t>
      </w:r>
    </w:p>
    <w:p w14:paraId="5B4CD8E8" w14:textId="40437F74" w:rsidR="00331E44" w:rsidRDefault="00723A71" w:rsidP="00132266">
      <w:pPr>
        <w:autoSpaceDE w:val="0"/>
        <w:autoSpaceDN w:val="0"/>
        <w:adjustRightInd w:val="0"/>
        <w:jc w:val="both"/>
        <w:rPr>
          <w:rFonts w:ascii="Montserrat" w:eastAsia="Montserrat" w:hAnsi="Montserrat" w:cs="Montserrat"/>
          <w:sz w:val="18"/>
          <w:szCs w:val="18"/>
        </w:rPr>
      </w:pPr>
      <w:r>
        <w:rPr>
          <w:rFonts w:ascii="Montserrat" w:eastAsia="Montserrat" w:hAnsi="Montserrat" w:cs="Montserrat"/>
          <w:sz w:val="18"/>
          <w:szCs w:val="18"/>
        </w:rPr>
        <w:t>c) I</w:t>
      </w:r>
      <w:r w:rsidR="00331E44" w:rsidRPr="007A1A95">
        <w:rPr>
          <w:rFonts w:ascii="Montserrat" w:eastAsia="Montserrat" w:hAnsi="Montserrat" w:cs="Montserrat"/>
          <w:sz w:val="18"/>
          <w:szCs w:val="18"/>
        </w:rPr>
        <w:t>ncompetencia.</w:t>
      </w:r>
    </w:p>
    <w:p w14:paraId="2E2A33B8" w14:textId="77777777" w:rsidR="00331E44" w:rsidRPr="007A1A95" w:rsidRDefault="00331E44" w:rsidP="00132266">
      <w:pPr>
        <w:autoSpaceDE w:val="0"/>
        <w:autoSpaceDN w:val="0"/>
        <w:adjustRightInd w:val="0"/>
        <w:jc w:val="both"/>
        <w:rPr>
          <w:rFonts w:ascii="Montserrat" w:eastAsia="Montserrat" w:hAnsi="Montserrat" w:cs="Montserrat"/>
          <w:sz w:val="18"/>
          <w:szCs w:val="18"/>
        </w:rPr>
      </w:pPr>
    </w:p>
    <w:p w14:paraId="4B76CE5C" w14:textId="235CCD6F" w:rsidR="00865E76" w:rsidRPr="00060168" w:rsidRDefault="00331E44" w:rsidP="00132266">
      <w:pPr>
        <w:autoSpaceDE w:val="0"/>
        <w:autoSpaceDN w:val="0"/>
        <w:adjustRightInd w:val="0"/>
        <w:jc w:val="both"/>
        <w:rPr>
          <w:rFonts w:ascii="Montserrat" w:eastAsia="Montserrat" w:hAnsi="Montserrat" w:cs="Montserrat"/>
          <w:sz w:val="18"/>
          <w:szCs w:val="18"/>
        </w:rPr>
      </w:pPr>
      <w:r w:rsidRPr="00060168">
        <w:rPr>
          <w:rFonts w:ascii="Montserrat" w:eastAsia="Montserrat" w:hAnsi="Montserrat" w:cs="Montserrat"/>
          <w:sz w:val="18"/>
          <w:szCs w:val="18"/>
        </w:rPr>
        <w:t>De tal circunstancia, se colige que se acredita, el segundo requisito establecido en los Lineamientos Generales, pues como se advierte que los procedimientos aún se encuentran en trámite. La vinculación directa con las actividades que realiza la autoridad en el procedimiento. El expediente 2023/SEP/DE452 contiene datos sobre las o los denunciados, así como, la descripción de las acciones y líneas de investigación necesarias para el esclarecimiento de los hechos, esto es, información o documentos que se necesitan indagar y poder acreditar o no la probable responsabilidad de los servidores públicos.</w:t>
      </w:r>
    </w:p>
    <w:p w14:paraId="69FB3106" w14:textId="77777777" w:rsidR="00331E44" w:rsidRPr="007A1A95" w:rsidRDefault="00331E44" w:rsidP="00132266">
      <w:pPr>
        <w:autoSpaceDE w:val="0"/>
        <w:autoSpaceDN w:val="0"/>
        <w:adjustRightInd w:val="0"/>
        <w:jc w:val="both"/>
        <w:rPr>
          <w:rFonts w:ascii="Montserrat" w:eastAsia="Montserrat" w:hAnsi="Montserrat" w:cs="Montserrat"/>
          <w:sz w:val="18"/>
          <w:szCs w:val="18"/>
        </w:rPr>
      </w:pPr>
    </w:p>
    <w:p w14:paraId="6494A24C" w14:textId="6C13382F" w:rsidR="00331E44" w:rsidRDefault="00865E76" w:rsidP="00132266">
      <w:pPr>
        <w:pStyle w:val="Prrafodelista"/>
        <w:autoSpaceDE w:val="0"/>
        <w:autoSpaceDN w:val="0"/>
        <w:adjustRightInd w:val="0"/>
        <w:ind w:left="0"/>
        <w:jc w:val="both"/>
        <w:rPr>
          <w:rFonts w:ascii="Montserrat" w:eastAsia="Montserrat" w:hAnsi="Montserrat" w:cs="Montserrat"/>
          <w:sz w:val="18"/>
          <w:szCs w:val="18"/>
        </w:rPr>
      </w:pPr>
      <w:r>
        <w:rPr>
          <w:rFonts w:ascii="Montserrat" w:eastAsia="Montserrat" w:hAnsi="Montserrat" w:cs="Montserrat"/>
          <w:sz w:val="18"/>
          <w:szCs w:val="18"/>
        </w:rPr>
        <w:t xml:space="preserve">III.  </w:t>
      </w:r>
      <w:r w:rsidR="00331E44" w:rsidRPr="00060168">
        <w:rPr>
          <w:rFonts w:ascii="Montserrat" w:eastAsia="Montserrat" w:hAnsi="Montserrat" w:cs="Montserrat"/>
          <w:sz w:val="18"/>
          <w:szCs w:val="18"/>
        </w:rPr>
        <w:t>La vinculación directa con las actividades que realiza la autoridad en el procedimiento de verificación del cumplimiento de las leyes</w:t>
      </w:r>
      <w:r w:rsidR="00331E44">
        <w:rPr>
          <w:rFonts w:ascii="Montserrat" w:eastAsia="Montserrat" w:hAnsi="Montserrat" w:cs="Montserrat"/>
          <w:sz w:val="18"/>
          <w:szCs w:val="18"/>
        </w:rPr>
        <w:t>:</w:t>
      </w:r>
      <w:r w:rsidR="00331E44" w:rsidRPr="00060168">
        <w:rPr>
          <w:rFonts w:ascii="Montserrat" w:eastAsia="Montserrat" w:hAnsi="Montserrat" w:cs="Montserrat"/>
          <w:sz w:val="18"/>
          <w:szCs w:val="18"/>
        </w:rPr>
        <w:t xml:space="preserve"> En este sentido, se desprende que las denuncias a las que pretende tener acceso el particular tienen vinculación directa con las actividades de verificación que realiza el Órgano Interno de Control en SEP, puesto que se tratan de documentales relacionadas con los hechos denunciados.</w:t>
      </w:r>
    </w:p>
    <w:p w14:paraId="6A0ACC03" w14:textId="77777777" w:rsidR="00865E76" w:rsidRPr="00060168" w:rsidRDefault="00865E76" w:rsidP="00132266">
      <w:pPr>
        <w:pStyle w:val="Prrafodelista"/>
        <w:autoSpaceDE w:val="0"/>
        <w:autoSpaceDN w:val="0"/>
        <w:adjustRightInd w:val="0"/>
        <w:ind w:left="0"/>
        <w:jc w:val="both"/>
        <w:rPr>
          <w:rFonts w:ascii="Montserrat" w:eastAsia="Montserrat" w:hAnsi="Montserrat" w:cs="Montserrat"/>
          <w:sz w:val="18"/>
          <w:szCs w:val="18"/>
        </w:rPr>
      </w:pPr>
    </w:p>
    <w:p w14:paraId="352325C3" w14:textId="77777777" w:rsidR="00331E44" w:rsidRDefault="00331E44" w:rsidP="00132266">
      <w:pPr>
        <w:autoSpaceDE w:val="0"/>
        <w:autoSpaceDN w:val="0"/>
        <w:adjustRightInd w:val="0"/>
        <w:jc w:val="both"/>
        <w:rPr>
          <w:rFonts w:ascii="Montserrat" w:eastAsia="Montserrat" w:hAnsi="Montserrat" w:cs="Montserrat"/>
          <w:sz w:val="18"/>
          <w:szCs w:val="18"/>
        </w:rPr>
      </w:pPr>
    </w:p>
    <w:p w14:paraId="206C6FC0" w14:textId="2028B153" w:rsidR="00331E44" w:rsidRPr="00090FD3" w:rsidRDefault="00865E76" w:rsidP="00132266">
      <w:pPr>
        <w:pStyle w:val="Prrafodelista"/>
        <w:autoSpaceDE w:val="0"/>
        <w:autoSpaceDN w:val="0"/>
        <w:adjustRightInd w:val="0"/>
        <w:ind w:left="0"/>
        <w:jc w:val="both"/>
        <w:rPr>
          <w:rFonts w:ascii="Montserrat" w:eastAsia="Montserrat" w:hAnsi="Montserrat" w:cs="Montserrat"/>
          <w:sz w:val="18"/>
          <w:szCs w:val="18"/>
        </w:rPr>
      </w:pPr>
      <w:r w:rsidRPr="00090FD3">
        <w:rPr>
          <w:rFonts w:ascii="Montserrat" w:eastAsia="Montserrat" w:hAnsi="Montserrat" w:cs="Montserrat"/>
          <w:sz w:val="18"/>
          <w:szCs w:val="18"/>
        </w:rPr>
        <w:lastRenderedPageBreak/>
        <w:t xml:space="preserve">IV. </w:t>
      </w:r>
      <w:r w:rsidR="00331E44" w:rsidRPr="00090FD3">
        <w:rPr>
          <w:rFonts w:ascii="Montserrat" w:eastAsia="Montserrat" w:hAnsi="Montserrat" w:cs="Montserrat"/>
          <w:sz w:val="18"/>
          <w:szCs w:val="18"/>
        </w:rPr>
        <w:t xml:space="preserve">Que la difusión de la información impida u obstaculice las actividades de inspección, supervisión o vigilancia que realicen las </w:t>
      </w:r>
      <w:r w:rsidR="00723A71">
        <w:rPr>
          <w:rFonts w:ascii="Montserrat" w:eastAsia="Montserrat" w:hAnsi="Montserrat" w:cs="Montserrat"/>
          <w:sz w:val="18"/>
          <w:szCs w:val="18"/>
        </w:rPr>
        <w:t>autoridades en el procedimiento:</w:t>
      </w:r>
      <w:r w:rsidR="00331E44" w:rsidRPr="00090FD3">
        <w:rPr>
          <w:rFonts w:ascii="Montserrat" w:eastAsia="Montserrat" w:hAnsi="Montserrat" w:cs="Montserrat"/>
          <w:sz w:val="18"/>
          <w:szCs w:val="18"/>
        </w:rPr>
        <w:t xml:space="preserve"> La información requerida, forma parte de la etapa de investigación, por lo que no se puede permitir el acceso, aunado a que la reserva de los documentos solicitados permite salvaguardar las funciones que realiza la Secretaría de la Función Pública, a través del Órgano Interno de Control en la Secretaría de Educación Pública, se debe proteger la conducción del debido proceso, la salvaguarda de la imagen de la o las personas involucradas y la protección del principio de presunción de inocencia.</w:t>
      </w:r>
    </w:p>
    <w:p w14:paraId="7B07DE48" w14:textId="77777777" w:rsidR="00331E44" w:rsidRPr="007A1A95" w:rsidRDefault="00331E44" w:rsidP="00132266">
      <w:pPr>
        <w:autoSpaceDE w:val="0"/>
        <w:autoSpaceDN w:val="0"/>
        <w:adjustRightInd w:val="0"/>
        <w:jc w:val="both"/>
        <w:rPr>
          <w:rFonts w:ascii="Montserrat" w:eastAsia="Montserrat" w:hAnsi="Montserrat" w:cs="Montserrat"/>
          <w:sz w:val="18"/>
          <w:szCs w:val="18"/>
        </w:rPr>
      </w:pPr>
    </w:p>
    <w:p w14:paraId="77E75F92" w14:textId="77777777" w:rsidR="00331E44" w:rsidRPr="007A1A95" w:rsidRDefault="00331E44" w:rsidP="00132266">
      <w:pPr>
        <w:autoSpaceDE w:val="0"/>
        <w:autoSpaceDN w:val="0"/>
        <w:adjustRightInd w:val="0"/>
        <w:jc w:val="both"/>
        <w:rPr>
          <w:rFonts w:ascii="Montserrat" w:eastAsia="Montserrat" w:hAnsi="Montserrat" w:cs="Montserrat"/>
          <w:sz w:val="18"/>
          <w:szCs w:val="18"/>
        </w:rPr>
      </w:pPr>
      <w:r w:rsidRPr="007A1A95">
        <w:rPr>
          <w:rFonts w:ascii="Montserrat" w:eastAsia="Montserrat" w:hAnsi="Montserrat" w:cs="Montserrat"/>
          <w:sz w:val="18"/>
          <w:szCs w:val="18"/>
        </w:rPr>
        <w:t>Bajo tales consideraciones, se advierte que hacer del conocimiento público el expediente</w:t>
      </w:r>
      <w:r>
        <w:rPr>
          <w:rFonts w:ascii="Montserrat" w:eastAsia="Montserrat" w:hAnsi="Montserrat" w:cs="Montserrat"/>
          <w:sz w:val="18"/>
          <w:szCs w:val="18"/>
        </w:rPr>
        <w:t xml:space="preserve"> </w:t>
      </w:r>
      <w:r w:rsidRPr="007A1A95">
        <w:rPr>
          <w:rFonts w:ascii="Montserrat" w:eastAsia="Montserrat" w:hAnsi="Montserrat" w:cs="Montserrat"/>
          <w:sz w:val="18"/>
          <w:szCs w:val="18"/>
        </w:rPr>
        <w:t>2023/SEP/DE452 resultaría perjudicial en la investigación que realiza el Órgano Interno de Control,</w:t>
      </w:r>
      <w:r>
        <w:rPr>
          <w:rFonts w:ascii="Montserrat" w:eastAsia="Montserrat" w:hAnsi="Montserrat" w:cs="Montserrat"/>
          <w:sz w:val="18"/>
          <w:szCs w:val="18"/>
        </w:rPr>
        <w:t xml:space="preserve"> </w:t>
      </w:r>
      <w:r w:rsidRPr="007A1A95">
        <w:rPr>
          <w:rFonts w:ascii="Montserrat" w:eastAsia="Montserrat" w:hAnsi="Montserrat" w:cs="Montserrat"/>
          <w:sz w:val="18"/>
          <w:szCs w:val="18"/>
        </w:rPr>
        <w:t>toda vez que, se siguen realizando actuaciones para allegarse de los elementos relacionados con los</w:t>
      </w:r>
      <w:r>
        <w:rPr>
          <w:rFonts w:ascii="Montserrat" w:eastAsia="Montserrat" w:hAnsi="Montserrat" w:cs="Montserrat"/>
          <w:sz w:val="18"/>
          <w:szCs w:val="18"/>
        </w:rPr>
        <w:t xml:space="preserve"> </w:t>
      </w:r>
      <w:r w:rsidRPr="007A1A95">
        <w:rPr>
          <w:rFonts w:ascii="Montserrat" w:eastAsia="Montserrat" w:hAnsi="Montserrat" w:cs="Montserrat"/>
          <w:sz w:val="18"/>
          <w:szCs w:val="18"/>
        </w:rPr>
        <w:t>hechos denunciados y el esclarecimiento de estos; por lo que se considera que, al divulgar la</w:t>
      </w:r>
      <w:r>
        <w:rPr>
          <w:rFonts w:ascii="Montserrat" w:eastAsia="Montserrat" w:hAnsi="Montserrat" w:cs="Montserrat"/>
          <w:sz w:val="18"/>
          <w:szCs w:val="18"/>
        </w:rPr>
        <w:t xml:space="preserve"> </w:t>
      </w:r>
      <w:r w:rsidRPr="007A1A95">
        <w:rPr>
          <w:rFonts w:ascii="Montserrat" w:eastAsia="Montserrat" w:hAnsi="Montserrat" w:cs="Montserrat"/>
          <w:sz w:val="18"/>
          <w:szCs w:val="18"/>
        </w:rPr>
        <w:t>información contenida en ellos, se podrían realizar acciones con el fin de obstaculizar o impedir las</w:t>
      </w:r>
      <w:r>
        <w:rPr>
          <w:rFonts w:ascii="Montserrat" w:eastAsia="Montserrat" w:hAnsi="Montserrat" w:cs="Montserrat"/>
          <w:sz w:val="18"/>
          <w:szCs w:val="18"/>
        </w:rPr>
        <w:t xml:space="preserve"> </w:t>
      </w:r>
      <w:r w:rsidRPr="007A1A95">
        <w:rPr>
          <w:rFonts w:ascii="Montserrat" w:eastAsia="Montserrat" w:hAnsi="Montserrat" w:cs="Montserrat"/>
          <w:sz w:val="18"/>
          <w:szCs w:val="18"/>
        </w:rPr>
        <w:t>averiguaciones, o alterar</w:t>
      </w:r>
      <w:r>
        <w:rPr>
          <w:rFonts w:ascii="Montserrat" w:eastAsia="Montserrat" w:hAnsi="Montserrat" w:cs="Montserrat"/>
          <w:sz w:val="18"/>
          <w:szCs w:val="18"/>
        </w:rPr>
        <w:t xml:space="preserve"> </w:t>
      </w:r>
      <w:r w:rsidRPr="006F5A4A">
        <w:rPr>
          <w:rFonts w:ascii="Montserrat" w:eastAsia="Montserrat" w:hAnsi="Montserrat" w:cs="Montserrat"/>
          <w:sz w:val="18"/>
          <w:szCs w:val="18"/>
        </w:rPr>
        <w:t>los elementos con los que se prete</w:t>
      </w:r>
      <w:r>
        <w:rPr>
          <w:rFonts w:ascii="Montserrat" w:eastAsia="Montserrat" w:hAnsi="Montserrat" w:cs="Montserrat"/>
          <w:sz w:val="18"/>
          <w:szCs w:val="18"/>
        </w:rPr>
        <w:t xml:space="preserve">nde acreditar o no, la presunta </w:t>
      </w:r>
      <w:r w:rsidRPr="006F5A4A">
        <w:rPr>
          <w:rFonts w:ascii="Montserrat" w:eastAsia="Montserrat" w:hAnsi="Montserrat" w:cs="Montserrat"/>
          <w:sz w:val="18"/>
          <w:szCs w:val="18"/>
        </w:rPr>
        <w:t>responsabilidad.</w:t>
      </w:r>
    </w:p>
    <w:p w14:paraId="024A6824" w14:textId="77777777" w:rsidR="00331E44" w:rsidRPr="007A1A95" w:rsidRDefault="00331E44" w:rsidP="00132266">
      <w:pPr>
        <w:ind w:right="-19"/>
        <w:jc w:val="both"/>
        <w:rPr>
          <w:rFonts w:ascii="Montserrat" w:eastAsia="Montserrat" w:hAnsi="Montserrat" w:cs="Montserrat"/>
          <w:sz w:val="18"/>
          <w:szCs w:val="18"/>
        </w:rPr>
      </w:pPr>
    </w:p>
    <w:p w14:paraId="7B89E98B" w14:textId="77777777" w:rsidR="00331E44" w:rsidRDefault="00331E44" w:rsidP="00132266">
      <w:pPr>
        <w:ind w:right="-19"/>
        <w:jc w:val="both"/>
        <w:rPr>
          <w:rFonts w:ascii="Montserrat" w:eastAsia="Montserrat" w:hAnsi="Montserrat" w:cs="Montserrat"/>
          <w:sz w:val="18"/>
          <w:szCs w:val="18"/>
        </w:rPr>
      </w:pPr>
      <w:r w:rsidRPr="007A1A95">
        <w:rPr>
          <w:rFonts w:ascii="Montserrat" w:eastAsia="Montserrat" w:hAnsi="Montserrat" w:cs="Montserrat"/>
          <w:sz w:val="18"/>
          <w:szCs w:val="18"/>
        </w:rPr>
        <w:t>Así tomando en cuenta la prueba de daño realizada, en términos de lo establecido en los artículos 99, párrafo segundo y 100, de la Ley Federal de Transparencia y Acceso a la Información Pública, se determina que el plazo de reserva debe ser de 1 año, el cual, podrá modificarse en caso variación en las circunstancias que llevaron a establecerlo.</w:t>
      </w:r>
    </w:p>
    <w:p w14:paraId="74D169BD" w14:textId="77777777" w:rsidR="00331E44" w:rsidRDefault="00331E44" w:rsidP="00132266">
      <w:pPr>
        <w:ind w:right="-19"/>
        <w:jc w:val="both"/>
        <w:rPr>
          <w:rFonts w:ascii="Montserrat" w:eastAsia="Montserrat" w:hAnsi="Montserrat" w:cs="Montserrat"/>
          <w:sz w:val="18"/>
          <w:szCs w:val="18"/>
        </w:rPr>
      </w:pPr>
    </w:p>
    <w:p w14:paraId="20D26C53" w14:textId="77777777" w:rsidR="00331E44" w:rsidRPr="00CE4326" w:rsidRDefault="00331E44" w:rsidP="00132266">
      <w:pPr>
        <w:ind w:right="-19"/>
        <w:jc w:val="both"/>
        <w:rPr>
          <w:rFonts w:ascii="Montserrat" w:eastAsia="Montserrat" w:hAnsi="Montserrat" w:cs="Montserrat"/>
          <w:sz w:val="18"/>
          <w:szCs w:val="18"/>
        </w:rPr>
      </w:pPr>
      <w:r>
        <w:rPr>
          <w:rFonts w:ascii="Montserrat" w:eastAsia="Montserrat" w:hAnsi="Montserrat" w:cs="Montserrat"/>
          <w:sz w:val="18"/>
          <w:szCs w:val="18"/>
        </w:rPr>
        <w:t>En consecuencia, se emite la emite la siguiente resolución por unanimidad:</w:t>
      </w:r>
    </w:p>
    <w:p w14:paraId="43927EF3" w14:textId="77777777" w:rsidR="00331E44" w:rsidRPr="00CE4326" w:rsidRDefault="00331E44" w:rsidP="00132266">
      <w:pPr>
        <w:ind w:right="-19"/>
        <w:jc w:val="both"/>
        <w:rPr>
          <w:rFonts w:ascii="Montserrat" w:eastAsia="Montserrat" w:hAnsi="Montserrat" w:cs="Montserrat"/>
          <w:sz w:val="18"/>
          <w:szCs w:val="18"/>
        </w:rPr>
      </w:pPr>
    </w:p>
    <w:p w14:paraId="661CFF1A" w14:textId="6D767EFC" w:rsidR="00331E44" w:rsidRDefault="00331E44" w:rsidP="00132266">
      <w:pPr>
        <w:ind w:right="-19"/>
        <w:jc w:val="both"/>
        <w:rPr>
          <w:rFonts w:ascii="Montserrat" w:eastAsia="Montserrat" w:hAnsi="Montserrat" w:cs="Montserrat"/>
          <w:b/>
          <w:sz w:val="18"/>
          <w:szCs w:val="18"/>
        </w:rPr>
      </w:pPr>
      <w:r>
        <w:rPr>
          <w:rFonts w:ascii="Montserrat" w:eastAsia="Montserrat" w:hAnsi="Montserrat" w:cs="Montserrat"/>
          <w:b/>
          <w:sz w:val="18"/>
          <w:szCs w:val="18"/>
        </w:rPr>
        <w:t>II.A.2.ORD.39.23: CONFIRMAR</w:t>
      </w:r>
      <w:r w:rsidRPr="00CE4326">
        <w:rPr>
          <w:rFonts w:ascii="Montserrat" w:eastAsia="Montserrat" w:hAnsi="Montserrat" w:cs="Montserrat"/>
          <w:sz w:val="18"/>
          <w:szCs w:val="18"/>
        </w:rPr>
        <w:t xml:space="preserve"> clasificación de</w:t>
      </w:r>
      <w:r>
        <w:rPr>
          <w:rFonts w:ascii="Montserrat" w:eastAsia="Montserrat" w:hAnsi="Montserrat" w:cs="Montserrat"/>
          <w:sz w:val="18"/>
          <w:szCs w:val="18"/>
        </w:rPr>
        <w:t xml:space="preserve"> la información como</w:t>
      </w:r>
      <w:r w:rsidRPr="00CE4326">
        <w:rPr>
          <w:rFonts w:ascii="Montserrat" w:eastAsia="Montserrat" w:hAnsi="Montserrat" w:cs="Montserrat"/>
          <w:sz w:val="18"/>
          <w:szCs w:val="18"/>
        </w:rPr>
        <w:t xml:space="preserve"> reserva</w:t>
      </w:r>
      <w:r>
        <w:rPr>
          <w:rFonts w:ascii="Montserrat" w:eastAsia="Montserrat" w:hAnsi="Montserrat" w:cs="Montserrat"/>
          <w:sz w:val="18"/>
          <w:szCs w:val="18"/>
        </w:rPr>
        <w:t>da</w:t>
      </w:r>
      <w:r w:rsidRPr="00CE4326">
        <w:rPr>
          <w:rFonts w:ascii="Montserrat" w:eastAsia="Montserrat" w:hAnsi="Montserrat" w:cs="Montserrat"/>
          <w:sz w:val="18"/>
          <w:szCs w:val="18"/>
        </w:rPr>
        <w:t xml:space="preserve"> invocada por </w:t>
      </w:r>
      <w:r>
        <w:rPr>
          <w:rFonts w:ascii="Montserrat" w:eastAsia="Montserrat" w:hAnsi="Montserrat" w:cs="Montserrat"/>
          <w:sz w:val="18"/>
          <w:szCs w:val="18"/>
        </w:rPr>
        <w:t>el OIC-SEP</w:t>
      </w:r>
      <w:r w:rsidRPr="00CE4326">
        <w:rPr>
          <w:rFonts w:ascii="Montserrat" w:eastAsia="Montserrat" w:hAnsi="Montserrat" w:cs="Montserrat"/>
          <w:sz w:val="18"/>
          <w:szCs w:val="18"/>
        </w:rPr>
        <w:t xml:space="preserve">, </w:t>
      </w:r>
      <w:r>
        <w:rPr>
          <w:rFonts w:ascii="Montserrat" w:eastAsia="Montserrat" w:hAnsi="Montserrat" w:cs="Montserrat"/>
          <w:sz w:val="18"/>
          <w:szCs w:val="18"/>
        </w:rPr>
        <w:t xml:space="preserve">del expediente </w:t>
      </w:r>
      <w:r w:rsidR="00723A71">
        <w:rPr>
          <w:rFonts w:ascii="Montserrat" w:eastAsia="Montserrat" w:hAnsi="Montserrat" w:cs="Montserrat"/>
          <w:sz w:val="18"/>
          <w:szCs w:val="18"/>
        </w:rPr>
        <w:t>2023/SEP/DE452</w:t>
      </w:r>
      <w:r w:rsidRPr="00703BBC">
        <w:rPr>
          <w:rFonts w:ascii="Montserrat" w:eastAsia="Montserrat" w:hAnsi="Montserrat" w:cs="Montserrat"/>
          <w:sz w:val="18"/>
          <w:szCs w:val="18"/>
        </w:rPr>
        <w:t>, por el periodo de 1 año,</w:t>
      </w:r>
      <w:r>
        <w:rPr>
          <w:rFonts w:ascii="Montserrat" w:eastAsia="Montserrat" w:hAnsi="Montserrat" w:cs="Montserrat"/>
          <w:sz w:val="18"/>
          <w:szCs w:val="18"/>
        </w:rPr>
        <w:t xml:space="preserve"> </w:t>
      </w:r>
      <w:r w:rsidRPr="00CE4326">
        <w:rPr>
          <w:rFonts w:ascii="Montserrat" w:eastAsia="Montserrat" w:hAnsi="Montserrat" w:cs="Montserrat"/>
          <w:sz w:val="18"/>
          <w:szCs w:val="18"/>
        </w:rPr>
        <w:t xml:space="preserve">con fundamento en el artículo 110, fracción </w:t>
      </w:r>
      <w:r>
        <w:rPr>
          <w:rFonts w:ascii="Montserrat" w:eastAsia="Montserrat" w:hAnsi="Montserrat" w:cs="Montserrat"/>
          <w:sz w:val="18"/>
          <w:szCs w:val="18"/>
        </w:rPr>
        <w:t>VI</w:t>
      </w:r>
      <w:r w:rsidRPr="00CE4326">
        <w:rPr>
          <w:rFonts w:ascii="Montserrat" w:eastAsia="Montserrat" w:hAnsi="Montserrat" w:cs="Montserrat"/>
          <w:sz w:val="18"/>
          <w:szCs w:val="18"/>
        </w:rPr>
        <w:t xml:space="preserve"> de la Ley Federal de Transparencia y Acceso a la Información Pública</w:t>
      </w:r>
      <w:r>
        <w:rPr>
          <w:rFonts w:ascii="Montserrat" w:eastAsia="Montserrat" w:hAnsi="Montserrat" w:cs="Montserrat"/>
          <w:sz w:val="18"/>
          <w:szCs w:val="18"/>
        </w:rPr>
        <w:t>.</w:t>
      </w:r>
    </w:p>
    <w:p w14:paraId="5E5B652B" w14:textId="77777777" w:rsidR="00703BBC" w:rsidRDefault="00703BBC" w:rsidP="00132266">
      <w:pPr>
        <w:ind w:right="38"/>
        <w:jc w:val="both"/>
        <w:rPr>
          <w:rFonts w:ascii="Montserrat" w:eastAsia="Montserrat" w:hAnsi="Montserrat" w:cs="Montserrat"/>
          <w:b/>
          <w:sz w:val="18"/>
          <w:szCs w:val="18"/>
        </w:rPr>
      </w:pPr>
    </w:p>
    <w:p w14:paraId="1980E949" w14:textId="77777777" w:rsidR="00154F31" w:rsidRDefault="00703BBC" w:rsidP="00132266">
      <w:pPr>
        <w:jc w:val="both"/>
        <w:rPr>
          <w:rFonts w:ascii="Montserrat" w:eastAsia="Montserrat" w:hAnsi="Montserrat" w:cs="Montserrat"/>
          <w:b/>
          <w:sz w:val="18"/>
          <w:szCs w:val="18"/>
        </w:rPr>
      </w:pPr>
      <w:r>
        <w:rPr>
          <w:rFonts w:ascii="Montserrat" w:eastAsia="Montserrat" w:hAnsi="Montserrat" w:cs="Montserrat"/>
          <w:b/>
          <w:sz w:val="18"/>
          <w:szCs w:val="18"/>
        </w:rPr>
        <w:t xml:space="preserve">B. Respuestas a solicitudes de acceso a la información en las que se analizará la clasificación de confidencialidad </w:t>
      </w:r>
    </w:p>
    <w:p w14:paraId="01825F07" w14:textId="77777777" w:rsidR="00154F31" w:rsidRDefault="00154F31" w:rsidP="00132266">
      <w:pPr>
        <w:jc w:val="both"/>
        <w:rPr>
          <w:rFonts w:ascii="Montserrat" w:eastAsia="Montserrat" w:hAnsi="Montserrat" w:cs="Montserrat"/>
          <w:b/>
          <w:sz w:val="18"/>
          <w:szCs w:val="18"/>
        </w:rPr>
      </w:pPr>
    </w:p>
    <w:p w14:paraId="01844A4A" w14:textId="77777777" w:rsidR="00154F31" w:rsidRDefault="00703BBC" w:rsidP="00132266">
      <w:pPr>
        <w:ind w:right="38"/>
        <w:jc w:val="both"/>
        <w:rPr>
          <w:rFonts w:ascii="Montserrat" w:eastAsia="Montserrat" w:hAnsi="Montserrat" w:cs="Montserrat"/>
          <w:b/>
          <w:sz w:val="18"/>
          <w:szCs w:val="18"/>
        </w:rPr>
      </w:pPr>
      <w:r>
        <w:rPr>
          <w:rFonts w:ascii="Montserrat" w:eastAsia="Montserrat" w:hAnsi="Montserrat" w:cs="Montserrat"/>
          <w:b/>
          <w:sz w:val="18"/>
          <w:szCs w:val="18"/>
        </w:rPr>
        <w:t>B.1 Folio 330026523003564</w:t>
      </w:r>
    </w:p>
    <w:p w14:paraId="4B22BBF2" w14:textId="77777777" w:rsidR="00154F31" w:rsidRDefault="00703BBC" w:rsidP="00132266">
      <w:pPr>
        <w:spacing w:before="240" w:after="240"/>
        <w:jc w:val="both"/>
        <w:rPr>
          <w:rFonts w:ascii="Montserrat" w:eastAsia="Montserrat" w:hAnsi="Montserrat" w:cs="Montserrat"/>
          <w:sz w:val="18"/>
          <w:szCs w:val="18"/>
        </w:rPr>
      </w:pPr>
      <w:r>
        <w:rPr>
          <w:rFonts w:ascii="Montserrat" w:eastAsia="Montserrat" w:hAnsi="Montserrat" w:cs="Montserrat"/>
          <w:sz w:val="18"/>
          <w:szCs w:val="18"/>
        </w:rPr>
        <w:t xml:space="preserve">Un particular requirió: </w:t>
      </w:r>
    </w:p>
    <w:p w14:paraId="0E9107B2" w14:textId="642C2250" w:rsidR="00154F31" w:rsidRPr="00826203" w:rsidRDefault="00723A71" w:rsidP="00132266">
      <w:pPr>
        <w:ind w:left="560" w:right="560"/>
        <w:jc w:val="both"/>
        <w:rPr>
          <w:rFonts w:ascii="Montserrat" w:eastAsia="Montserrat" w:hAnsi="Montserrat" w:cs="Montserrat"/>
          <w:sz w:val="16"/>
          <w:szCs w:val="16"/>
        </w:rPr>
      </w:pPr>
      <w:r>
        <w:rPr>
          <w:rFonts w:ascii="Montserrat" w:eastAsia="Montserrat" w:hAnsi="Montserrat" w:cs="Montserrat"/>
          <w:i/>
          <w:sz w:val="16"/>
          <w:szCs w:val="16"/>
        </w:rPr>
        <w:t>“</w:t>
      </w:r>
      <w:r w:rsidR="00703BBC" w:rsidRPr="00826203">
        <w:rPr>
          <w:rFonts w:ascii="Montserrat" w:eastAsia="Montserrat" w:hAnsi="Montserrat" w:cs="Montserrat"/>
          <w:i/>
          <w:sz w:val="16"/>
          <w:szCs w:val="16"/>
        </w:rPr>
        <w:t>Solicito saber si la empresa "</w:t>
      </w:r>
      <w:r w:rsidR="003A214B" w:rsidRPr="00826203">
        <w:rPr>
          <w:rFonts w:ascii="Montserrat" w:eastAsia="Montserrat" w:hAnsi="Montserrat" w:cs="Montserrat"/>
          <w:i/>
          <w:sz w:val="16"/>
          <w:szCs w:val="16"/>
        </w:rPr>
        <w:t>(…)</w:t>
      </w:r>
      <w:r w:rsidR="00703BBC" w:rsidRPr="00826203">
        <w:rPr>
          <w:rFonts w:ascii="Montserrat" w:eastAsia="Montserrat" w:hAnsi="Montserrat" w:cs="Montserrat"/>
          <w:i/>
          <w:sz w:val="16"/>
          <w:szCs w:val="16"/>
        </w:rPr>
        <w:t>" Fue sancionada, multada, o inhabilitada y las razones para ello. en el</w:t>
      </w:r>
      <w:r>
        <w:rPr>
          <w:rFonts w:ascii="Montserrat" w:eastAsia="Montserrat" w:hAnsi="Montserrat" w:cs="Montserrat"/>
          <w:i/>
          <w:sz w:val="16"/>
          <w:szCs w:val="16"/>
        </w:rPr>
        <w:t xml:space="preserve"> periodo que va de 2019-2021”. (Sic)</w:t>
      </w:r>
      <w:r w:rsidR="00703BBC" w:rsidRPr="00826203">
        <w:rPr>
          <w:rFonts w:ascii="Montserrat" w:eastAsia="Montserrat" w:hAnsi="Montserrat" w:cs="Montserrat"/>
          <w:sz w:val="16"/>
          <w:szCs w:val="16"/>
        </w:rPr>
        <w:t xml:space="preserve"> </w:t>
      </w:r>
    </w:p>
    <w:p w14:paraId="6CE0FB8C" w14:textId="28389AE3" w:rsidR="00154F31" w:rsidRDefault="00703BBC" w:rsidP="00132266">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La Dirección General de Controversias y Sanciones en Contrataciones Públicas (DGCSCP) solicitó al Comité de Transparencia la clasificación del resultado de la búsqueda de la información que dé cuenta sobre la existencia o inexistencia de quejas, denuncias, investigaciones y procedimientos de responsabilidades administrativas instaurados en contra de la</w:t>
      </w:r>
      <w:r>
        <w:rPr>
          <w:rFonts w:ascii="Montserrat" w:eastAsia="Montserrat" w:hAnsi="Montserrat" w:cs="Montserrat"/>
          <w:color w:val="FF0000"/>
          <w:sz w:val="18"/>
          <w:szCs w:val="18"/>
        </w:rPr>
        <w:t xml:space="preserve"> </w:t>
      </w:r>
      <w:r>
        <w:rPr>
          <w:rFonts w:ascii="Montserrat" w:eastAsia="Montserrat" w:hAnsi="Montserrat" w:cs="Montserrat"/>
          <w:sz w:val="18"/>
          <w:szCs w:val="18"/>
        </w:rPr>
        <w:t>persona</w:t>
      </w:r>
      <w:r>
        <w:rPr>
          <w:rFonts w:ascii="Montserrat" w:eastAsia="Montserrat" w:hAnsi="Montserrat" w:cs="Montserrat"/>
          <w:color w:val="FF0000"/>
          <w:sz w:val="18"/>
          <w:szCs w:val="18"/>
        </w:rPr>
        <w:t xml:space="preserve"> </w:t>
      </w:r>
      <w:r>
        <w:rPr>
          <w:rFonts w:ascii="Montserrat" w:eastAsia="Montserrat" w:hAnsi="Montserrat" w:cs="Montserrat"/>
          <w:sz w:val="18"/>
          <w:szCs w:val="18"/>
        </w:rPr>
        <w:t>moral</w:t>
      </w:r>
      <w:r>
        <w:rPr>
          <w:rFonts w:ascii="Montserrat" w:eastAsia="Montserrat" w:hAnsi="Montserrat" w:cs="Montserrat"/>
          <w:color w:val="FF0000"/>
          <w:sz w:val="18"/>
          <w:szCs w:val="18"/>
        </w:rPr>
        <w:t xml:space="preserve"> </w:t>
      </w:r>
      <w:r>
        <w:rPr>
          <w:rFonts w:ascii="Montserrat" w:eastAsia="Montserrat" w:hAnsi="Montserrat" w:cs="Montserrat"/>
          <w:sz w:val="18"/>
          <w:szCs w:val="18"/>
        </w:rPr>
        <w:t xml:space="preserve">identificada en la solicitud, que no hayan derivado en una sanción de carácter firme, con fundamento en los artículos 113, fracción III, de la Ley Federal de Transparencia y Acceso a la Información Pública; Trigésimo Octavo, fracción II, de </w:t>
      </w:r>
      <w:r w:rsidR="002A722E">
        <w:rPr>
          <w:rFonts w:ascii="Montserrat" w:eastAsia="Montserrat" w:hAnsi="Montserrat" w:cs="Montserrat"/>
          <w:sz w:val="18"/>
          <w:szCs w:val="18"/>
          <w:highlight w:val="white"/>
        </w:rPr>
        <w:t>Lineamientos generales en materia de clasificación y desclasificación de la información, así como para la elaboración de versiones públicas y; el criterio FUNCIÓNPÚBLICA/CT/01/2020 emitido por el Comité de Transparencia.</w:t>
      </w:r>
    </w:p>
    <w:p w14:paraId="0E1F196E" w14:textId="43888CCD" w:rsidR="00154F31" w:rsidRDefault="00703BBC" w:rsidP="00132266">
      <w:pPr>
        <w:spacing w:before="240" w:after="240"/>
        <w:ind w:right="-20"/>
        <w:jc w:val="both"/>
        <w:rPr>
          <w:rFonts w:ascii="Montserrat" w:eastAsia="Montserrat" w:hAnsi="Montserrat" w:cs="Montserrat"/>
          <w:sz w:val="18"/>
          <w:szCs w:val="18"/>
        </w:rPr>
      </w:pPr>
      <w:r>
        <w:rPr>
          <w:rFonts w:ascii="Montserrat" w:eastAsia="Montserrat" w:hAnsi="Montserrat" w:cs="Montserrat"/>
          <w:sz w:val="18"/>
          <w:szCs w:val="18"/>
        </w:rPr>
        <w:t xml:space="preserve">En consecuencia, se emite la siguiente resolución por unanimidad: </w:t>
      </w:r>
    </w:p>
    <w:p w14:paraId="688E6000" w14:textId="77777777" w:rsidR="005B76DA" w:rsidRDefault="005B76DA" w:rsidP="00132266">
      <w:pPr>
        <w:spacing w:before="240" w:after="240"/>
        <w:ind w:right="-20"/>
        <w:jc w:val="both"/>
        <w:rPr>
          <w:rFonts w:ascii="Montserrat" w:eastAsia="Montserrat" w:hAnsi="Montserrat" w:cs="Montserrat"/>
          <w:sz w:val="18"/>
          <w:szCs w:val="18"/>
        </w:rPr>
      </w:pPr>
    </w:p>
    <w:p w14:paraId="2E9BC30D" w14:textId="25A1ECCB" w:rsidR="002A722E" w:rsidRDefault="00703BBC" w:rsidP="00132266">
      <w:pPr>
        <w:spacing w:before="240" w:after="240"/>
        <w:ind w:right="40"/>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II.B.1.ORD.39.23: CONFIRMAR </w:t>
      </w:r>
      <w:r w:rsidR="003B558C">
        <w:rPr>
          <w:rFonts w:ascii="Montserrat" w:eastAsia="Montserrat" w:hAnsi="Montserrat" w:cs="Montserrat"/>
          <w:sz w:val="18"/>
          <w:szCs w:val="18"/>
          <w:highlight w:val="white"/>
        </w:rPr>
        <w:t xml:space="preserve">la clasificación de la información como confidencial </w:t>
      </w:r>
      <w:r>
        <w:rPr>
          <w:rFonts w:ascii="Montserrat" w:eastAsia="Montserrat" w:hAnsi="Montserrat" w:cs="Montserrat"/>
          <w:sz w:val="18"/>
          <w:szCs w:val="18"/>
        </w:rPr>
        <w:t xml:space="preserve">invocada por DGCSCP respecto al pronunciamiento, con fundamento en los artículos 113, fracción III, de la Ley Federal de Transparencia y Acceso a la Información Pública y; Trigésimo Octavo, fracción II, de los </w:t>
      </w:r>
      <w:r w:rsidR="002A722E">
        <w:rPr>
          <w:rFonts w:ascii="Montserrat" w:eastAsia="Montserrat" w:hAnsi="Montserrat" w:cs="Montserrat"/>
          <w:sz w:val="18"/>
          <w:szCs w:val="18"/>
          <w:highlight w:val="white"/>
        </w:rPr>
        <w:t>Lineamientos generales en materia de clasificación y desclasificación de la información, así como para la elaboración de versiones públicas y; el criterio FUNCIÓNPÚBLICA/CT/01/2020 emitido por el Comité de Transparencia.</w:t>
      </w:r>
    </w:p>
    <w:p w14:paraId="72EE6AC9" w14:textId="49C4B014" w:rsidR="00154F31" w:rsidRDefault="00703BBC" w:rsidP="00132266">
      <w:pPr>
        <w:spacing w:before="240" w:after="240"/>
        <w:ind w:right="40"/>
        <w:jc w:val="both"/>
        <w:rPr>
          <w:rFonts w:ascii="Montserrat" w:eastAsia="Montserrat" w:hAnsi="Montserrat" w:cs="Montserrat"/>
          <w:b/>
          <w:sz w:val="18"/>
          <w:szCs w:val="18"/>
        </w:rPr>
      </w:pPr>
      <w:r>
        <w:rPr>
          <w:rFonts w:ascii="Montserrat" w:eastAsia="Montserrat" w:hAnsi="Montserrat" w:cs="Montserrat"/>
          <w:b/>
          <w:sz w:val="18"/>
          <w:szCs w:val="18"/>
        </w:rPr>
        <w:t>B.2 Folio 330026523003595</w:t>
      </w:r>
    </w:p>
    <w:p w14:paraId="3F83A21F" w14:textId="77777777" w:rsidR="00154F31" w:rsidRDefault="00703BBC" w:rsidP="00132266">
      <w:pPr>
        <w:ind w:right="38"/>
        <w:jc w:val="both"/>
        <w:rPr>
          <w:rFonts w:ascii="Montserrat" w:eastAsia="Montserrat" w:hAnsi="Montserrat" w:cs="Montserrat"/>
          <w:sz w:val="18"/>
          <w:szCs w:val="18"/>
        </w:rPr>
      </w:pPr>
      <w:r>
        <w:rPr>
          <w:rFonts w:ascii="Montserrat" w:eastAsia="Montserrat" w:hAnsi="Montserrat" w:cs="Montserrat"/>
          <w:sz w:val="18"/>
          <w:szCs w:val="18"/>
        </w:rPr>
        <w:t>Un particular requirió:</w:t>
      </w:r>
    </w:p>
    <w:p w14:paraId="37EF57E7" w14:textId="77777777" w:rsidR="00154F31" w:rsidRPr="003B558C" w:rsidRDefault="00703BBC" w:rsidP="00132266">
      <w:pPr>
        <w:shd w:val="clear" w:color="auto" w:fill="FFFFFF"/>
        <w:spacing w:line="276" w:lineRule="auto"/>
        <w:ind w:left="560" w:right="580"/>
        <w:jc w:val="both"/>
        <w:rPr>
          <w:rFonts w:ascii="Montserrat" w:eastAsia="Montserrat" w:hAnsi="Montserrat" w:cs="Montserrat"/>
          <w:i/>
          <w:sz w:val="18"/>
          <w:szCs w:val="18"/>
        </w:rPr>
      </w:pPr>
      <w:r w:rsidRPr="003B558C">
        <w:rPr>
          <w:rFonts w:ascii="Montserrat" w:eastAsia="Montserrat" w:hAnsi="Montserrat" w:cs="Montserrat"/>
          <w:i/>
          <w:sz w:val="18"/>
          <w:szCs w:val="18"/>
        </w:rPr>
        <w:t xml:space="preserve"> </w:t>
      </w:r>
    </w:p>
    <w:p w14:paraId="0D89160A" w14:textId="4FE6279C" w:rsidR="00C30483" w:rsidRPr="00826203" w:rsidRDefault="00703BBC" w:rsidP="00132266">
      <w:pPr>
        <w:shd w:val="clear" w:color="auto" w:fill="FFFFFF"/>
        <w:spacing w:line="276" w:lineRule="auto"/>
        <w:ind w:left="560" w:right="580"/>
        <w:jc w:val="both"/>
        <w:rPr>
          <w:rFonts w:ascii="Montserrat" w:eastAsia="Montserrat" w:hAnsi="Montserrat" w:cs="Montserrat"/>
          <w:i/>
          <w:sz w:val="16"/>
          <w:szCs w:val="16"/>
        </w:rPr>
      </w:pPr>
      <w:r w:rsidRPr="00826203">
        <w:rPr>
          <w:rFonts w:ascii="Montserrat" w:eastAsia="Montserrat" w:hAnsi="Montserrat" w:cs="Montserrat"/>
          <w:i/>
          <w:sz w:val="16"/>
          <w:szCs w:val="16"/>
        </w:rPr>
        <w:t xml:space="preserve">“SOLICITO DATO DE FECHA DE INGRESO, PUESTO DE TRABAJO, DESCRIPCION DE PLAZA, GRADO DE ESCOLARIDAD, SALARIO NETO PERCIBIDO HASTA ESTA FECHA, NUMERO DE FALTAS INJUSTIFICADAS Y SUS RESPECTIVAS FECHAS DE LA PERSONA DENOMINADA (…). IGUALMENTE, SOLICITO SABER SI EXISTE PROCEDIMIENTO ADMINISTRATIVO O DE RESPONSABILIDAD, QUEJA O DENUNCIA EN LA QUE SE SEÑALE COMO RESPONSABLE A (…), ESPECIALMENTE POR DEFRAUDAR A SUS COMPAÑEROS DE TRABAJO PIDIENDOLES DINERO A CAMBIO DE FAVORES CON SU JEFE DIRECTO. EN CASO DE SER ESTO ULTIMO AFIRMATIVO, SOLICITO SABER EL NUMERO DE EXPEDIENTE, UNIDAD SUBSTANCIADORA </w:t>
      </w:r>
      <w:r w:rsidR="00C30483" w:rsidRPr="00826203">
        <w:rPr>
          <w:rFonts w:ascii="Montserrat" w:eastAsia="Montserrat" w:hAnsi="Montserrat" w:cs="Montserrat"/>
          <w:i/>
          <w:sz w:val="16"/>
          <w:szCs w:val="16"/>
        </w:rPr>
        <w:t>Y ESTADO QUE GUARDA ESE PROCESO</w:t>
      </w:r>
      <w:r w:rsidRPr="00826203">
        <w:rPr>
          <w:rFonts w:ascii="Montserrat" w:eastAsia="Montserrat" w:hAnsi="Montserrat" w:cs="Montserrat"/>
          <w:i/>
          <w:sz w:val="16"/>
          <w:szCs w:val="16"/>
        </w:rPr>
        <w:t xml:space="preserve">”. (Sic)    </w:t>
      </w:r>
    </w:p>
    <w:p w14:paraId="4B8A7CE3" w14:textId="77777777" w:rsidR="00865E76" w:rsidRPr="00C30483" w:rsidRDefault="00865E76" w:rsidP="00132266">
      <w:pPr>
        <w:shd w:val="clear" w:color="auto" w:fill="FFFFFF"/>
        <w:spacing w:line="276" w:lineRule="auto"/>
        <w:ind w:left="560" w:right="580"/>
        <w:jc w:val="both"/>
        <w:rPr>
          <w:rFonts w:ascii="Montserrat" w:eastAsia="Montserrat" w:hAnsi="Montserrat" w:cs="Montserrat"/>
          <w:i/>
          <w:sz w:val="16"/>
          <w:szCs w:val="16"/>
        </w:rPr>
      </w:pPr>
    </w:p>
    <w:p w14:paraId="4DCAECE4" w14:textId="2757E98A" w:rsidR="00154F31" w:rsidRDefault="00703BBC" w:rsidP="00132266">
      <w:pPr>
        <w:jc w:val="both"/>
        <w:rPr>
          <w:rFonts w:ascii="Montserrat" w:eastAsia="Montserrat" w:hAnsi="Montserrat" w:cs="Montserrat"/>
          <w:sz w:val="18"/>
          <w:szCs w:val="18"/>
        </w:rPr>
      </w:pPr>
      <w:r>
        <w:rPr>
          <w:rFonts w:ascii="Montserrat" w:eastAsia="Montserrat" w:hAnsi="Montserrat" w:cs="Montserrat"/>
          <w:sz w:val="18"/>
          <w:szCs w:val="18"/>
        </w:rPr>
        <w:t xml:space="preserve">La Unidad de Responsabilidades en la Comisión Federal de Electricidad (UR-CFE) 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w:t>
      </w:r>
      <w:r w:rsidR="002A722E">
        <w:rPr>
          <w:rFonts w:ascii="Montserrat" w:eastAsia="Montserrat" w:hAnsi="Montserrat" w:cs="Montserrat"/>
          <w:sz w:val="18"/>
          <w:szCs w:val="18"/>
          <w:highlight w:val="white"/>
        </w:rPr>
        <w:t>Lineamientos generales en materia de clasificación y desclasificación de la información, así como para la elaboración de versiones públicas y; el criterio FUNCIÓNPÚBLICA/CT/01/2020 emitido por el Comité de Transparencia.</w:t>
      </w:r>
      <w:r>
        <w:rPr>
          <w:rFonts w:ascii="Montserrat" w:eastAsia="Montserrat" w:hAnsi="Montserrat" w:cs="Montserrat"/>
          <w:sz w:val="18"/>
          <w:szCs w:val="18"/>
        </w:rPr>
        <w:t xml:space="preserve"> </w:t>
      </w:r>
    </w:p>
    <w:p w14:paraId="72A722DB" w14:textId="77777777" w:rsidR="003B558C" w:rsidRDefault="003B558C" w:rsidP="00132266">
      <w:pPr>
        <w:jc w:val="both"/>
        <w:rPr>
          <w:rFonts w:ascii="Montserrat" w:eastAsia="Montserrat" w:hAnsi="Montserrat" w:cs="Montserrat"/>
          <w:sz w:val="18"/>
          <w:szCs w:val="18"/>
        </w:rPr>
      </w:pPr>
    </w:p>
    <w:p w14:paraId="7CEEC576" w14:textId="77777777" w:rsidR="00154F31" w:rsidRDefault="00703BBC" w:rsidP="00132266">
      <w:pPr>
        <w:ind w:right="6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6F1A2983" w14:textId="77777777" w:rsidR="00154F31" w:rsidRDefault="00703BBC" w:rsidP="00132266">
      <w:pPr>
        <w:ind w:right="60"/>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14:paraId="716763BB" w14:textId="3B1BBD99" w:rsidR="00154F31" w:rsidRDefault="00703BBC" w:rsidP="00132266">
      <w:pPr>
        <w:ind w:right="38" w:hanging="2"/>
        <w:jc w:val="both"/>
        <w:rPr>
          <w:rFonts w:ascii="Montserrat" w:eastAsia="Montserrat" w:hAnsi="Montserrat" w:cs="Montserrat"/>
          <w:sz w:val="18"/>
          <w:szCs w:val="18"/>
        </w:rPr>
      </w:pPr>
      <w:r>
        <w:rPr>
          <w:rFonts w:ascii="Montserrat" w:eastAsia="Montserrat" w:hAnsi="Montserrat" w:cs="Montserrat"/>
          <w:b/>
          <w:sz w:val="18"/>
          <w:szCs w:val="18"/>
        </w:rPr>
        <w:t xml:space="preserve">II.B.2.ORD.39.23: </w:t>
      </w:r>
      <w:r>
        <w:rPr>
          <w:rFonts w:ascii="Montserrat" w:eastAsia="Montserrat" w:hAnsi="Montserrat" w:cs="Montserrat"/>
          <w:b/>
          <w:sz w:val="18"/>
          <w:szCs w:val="18"/>
          <w:highlight w:val="white"/>
        </w:rPr>
        <w:t xml:space="preserve">CONFIRMAR </w:t>
      </w:r>
      <w:r>
        <w:rPr>
          <w:rFonts w:ascii="Montserrat" w:eastAsia="Montserrat" w:hAnsi="Montserrat" w:cs="Montserrat"/>
          <w:sz w:val="18"/>
          <w:szCs w:val="18"/>
          <w:highlight w:val="white"/>
        </w:rPr>
        <w:t>la clasificación de la información como confidencial invocada por la UR-CFE respecto del pronunciamiento, en términos de los artículos 113, fracción I, de la Ley Federal de Transparencia y Acceso a la Información Pública; Trigésimo Octavo, fracción I,</w:t>
      </w:r>
      <w:r w:rsidR="003A214B">
        <w:rPr>
          <w:rFonts w:ascii="Montserrat" w:eastAsia="Montserrat" w:hAnsi="Montserrat" w:cs="Montserrat"/>
          <w:sz w:val="18"/>
          <w:szCs w:val="18"/>
          <w:highlight w:val="white"/>
        </w:rPr>
        <w:t xml:space="preserve"> número 7, de los </w:t>
      </w:r>
      <w:r w:rsidR="002A722E">
        <w:rPr>
          <w:rFonts w:ascii="Montserrat" w:eastAsia="Montserrat" w:hAnsi="Montserrat" w:cs="Montserrat"/>
          <w:sz w:val="18"/>
          <w:szCs w:val="18"/>
          <w:highlight w:val="white"/>
        </w:rPr>
        <w:t>Lineamientos generales en materia de clasificación y desclasificación de la información, así como para la elaboración de versiones públicas y; el criterio FUNCIÓNPÚBLICA/CT/01/2020 emitido por el Comité de Transparencia.</w:t>
      </w:r>
    </w:p>
    <w:p w14:paraId="482D5095" w14:textId="77777777" w:rsidR="002A722E" w:rsidRDefault="002A722E" w:rsidP="00132266">
      <w:pPr>
        <w:ind w:right="38"/>
        <w:jc w:val="both"/>
        <w:rPr>
          <w:rFonts w:ascii="Montserrat" w:eastAsia="Montserrat" w:hAnsi="Montserrat" w:cs="Montserrat"/>
          <w:b/>
          <w:sz w:val="18"/>
          <w:szCs w:val="18"/>
        </w:rPr>
      </w:pPr>
    </w:p>
    <w:p w14:paraId="68CDC3A1" w14:textId="77777777" w:rsidR="0028069A" w:rsidRDefault="0028069A" w:rsidP="00132266">
      <w:pPr>
        <w:ind w:right="38"/>
        <w:jc w:val="both"/>
        <w:rPr>
          <w:rFonts w:ascii="Montserrat" w:eastAsia="Montserrat" w:hAnsi="Montserrat" w:cs="Montserrat"/>
          <w:b/>
          <w:sz w:val="18"/>
          <w:szCs w:val="18"/>
        </w:rPr>
      </w:pPr>
    </w:p>
    <w:p w14:paraId="65BD9554" w14:textId="77777777" w:rsidR="0028069A" w:rsidRDefault="0028069A" w:rsidP="00132266">
      <w:pPr>
        <w:ind w:right="38"/>
        <w:jc w:val="both"/>
        <w:rPr>
          <w:rFonts w:ascii="Montserrat" w:eastAsia="Montserrat" w:hAnsi="Montserrat" w:cs="Montserrat"/>
          <w:b/>
          <w:sz w:val="18"/>
          <w:szCs w:val="18"/>
        </w:rPr>
      </w:pPr>
    </w:p>
    <w:p w14:paraId="3A491671" w14:textId="77777777" w:rsidR="0028069A" w:rsidRDefault="0028069A" w:rsidP="00132266">
      <w:pPr>
        <w:ind w:right="38"/>
        <w:jc w:val="both"/>
        <w:rPr>
          <w:rFonts w:ascii="Montserrat" w:eastAsia="Montserrat" w:hAnsi="Montserrat" w:cs="Montserrat"/>
          <w:b/>
          <w:sz w:val="18"/>
          <w:szCs w:val="18"/>
        </w:rPr>
      </w:pPr>
    </w:p>
    <w:p w14:paraId="4C442990" w14:textId="77777777" w:rsidR="0028069A" w:rsidRDefault="0028069A" w:rsidP="00132266">
      <w:pPr>
        <w:ind w:right="38"/>
        <w:jc w:val="both"/>
        <w:rPr>
          <w:rFonts w:ascii="Montserrat" w:eastAsia="Montserrat" w:hAnsi="Montserrat" w:cs="Montserrat"/>
          <w:b/>
          <w:sz w:val="18"/>
          <w:szCs w:val="18"/>
        </w:rPr>
      </w:pPr>
    </w:p>
    <w:p w14:paraId="4765B2C0" w14:textId="77777777" w:rsidR="0028069A" w:rsidRDefault="0028069A" w:rsidP="00132266">
      <w:pPr>
        <w:ind w:right="38"/>
        <w:jc w:val="both"/>
        <w:rPr>
          <w:rFonts w:ascii="Montserrat" w:eastAsia="Montserrat" w:hAnsi="Montserrat" w:cs="Montserrat"/>
          <w:b/>
          <w:sz w:val="18"/>
          <w:szCs w:val="18"/>
        </w:rPr>
      </w:pPr>
    </w:p>
    <w:p w14:paraId="1D12EC08" w14:textId="77777777" w:rsidR="0028069A" w:rsidRDefault="0028069A" w:rsidP="00132266">
      <w:pPr>
        <w:ind w:right="38"/>
        <w:jc w:val="both"/>
        <w:rPr>
          <w:rFonts w:ascii="Montserrat" w:eastAsia="Montserrat" w:hAnsi="Montserrat" w:cs="Montserrat"/>
          <w:b/>
          <w:sz w:val="18"/>
          <w:szCs w:val="18"/>
        </w:rPr>
      </w:pPr>
    </w:p>
    <w:p w14:paraId="26F2D736" w14:textId="77777777" w:rsidR="0028069A" w:rsidRDefault="0028069A" w:rsidP="00132266">
      <w:pPr>
        <w:ind w:right="38"/>
        <w:jc w:val="both"/>
        <w:rPr>
          <w:rFonts w:ascii="Montserrat" w:eastAsia="Montserrat" w:hAnsi="Montserrat" w:cs="Montserrat"/>
          <w:b/>
          <w:sz w:val="18"/>
          <w:szCs w:val="18"/>
        </w:rPr>
      </w:pPr>
    </w:p>
    <w:p w14:paraId="017DA0DD" w14:textId="77777777" w:rsidR="0028069A" w:rsidRDefault="0028069A" w:rsidP="00132266">
      <w:pPr>
        <w:ind w:right="38"/>
        <w:jc w:val="both"/>
        <w:rPr>
          <w:rFonts w:ascii="Montserrat" w:eastAsia="Montserrat" w:hAnsi="Montserrat" w:cs="Montserrat"/>
          <w:b/>
          <w:sz w:val="18"/>
          <w:szCs w:val="18"/>
        </w:rPr>
      </w:pPr>
    </w:p>
    <w:p w14:paraId="271BA21D" w14:textId="77777777" w:rsidR="0028069A" w:rsidRDefault="0028069A" w:rsidP="00132266">
      <w:pPr>
        <w:ind w:right="38"/>
        <w:jc w:val="both"/>
        <w:rPr>
          <w:rFonts w:ascii="Montserrat" w:eastAsia="Montserrat" w:hAnsi="Montserrat" w:cs="Montserrat"/>
          <w:b/>
          <w:sz w:val="18"/>
          <w:szCs w:val="18"/>
        </w:rPr>
      </w:pPr>
    </w:p>
    <w:p w14:paraId="68B91B54" w14:textId="77777777" w:rsidR="0028069A" w:rsidRDefault="0028069A" w:rsidP="00132266">
      <w:pPr>
        <w:ind w:right="38"/>
        <w:jc w:val="both"/>
        <w:rPr>
          <w:rFonts w:ascii="Montserrat" w:eastAsia="Montserrat" w:hAnsi="Montserrat" w:cs="Montserrat"/>
          <w:b/>
          <w:sz w:val="18"/>
          <w:szCs w:val="18"/>
        </w:rPr>
      </w:pPr>
    </w:p>
    <w:p w14:paraId="6D3A227E" w14:textId="77777777" w:rsidR="0028069A" w:rsidRDefault="0028069A" w:rsidP="00132266">
      <w:pPr>
        <w:ind w:right="38"/>
        <w:jc w:val="both"/>
        <w:rPr>
          <w:rFonts w:ascii="Montserrat" w:eastAsia="Montserrat" w:hAnsi="Montserrat" w:cs="Montserrat"/>
          <w:b/>
          <w:sz w:val="18"/>
          <w:szCs w:val="18"/>
        </w:rPr>
      </w:pPr>
    </w:p>
    <w:p w14:paraId="01BF58FF" w14:textId="77777777" w:rsidR="0028069A" w:rsidRDefault="0028069A" w:rsidP="00132266">
      <w:pPr>
        <w:ind w:right="38"/>
        <w:jc w:val="both"/>
        <w:rPr>
          <w:rFonts w:ascii="Montserrat" w:eastAsia="Montserrat" w:hAnsi="Montserrat" w:cs="Montserrat"/>
          <w:b/>
          <w:sz w:val="18"/>
          <w:szCs w:val="18"/>
        </w:rPr>
      </w:pPr>
    </w:p>
    <w:p w14:paraId="29B5E265" w14:textId="77777777" w:rsidR="0028069A" w:rsidRDefault="0028069A" w:rsidP="00132266">
      <w:pPr>
        <w:ind w:right="38"/>
        <w:jc w:val="both"/>
        <w:rPr>
          <w:rFonts w:ascii="Montserrat" w:eastAsia="Montserrat" w:hAnsi="Montserrat" w:cs="Montserrat"/>
          <w:b/>
          <w:sz w:val="18"/>
          <w:szCs w:val="18"/>
        </w:rPr>
      </w:pPr>
    </w:p>
    <w:p w14:paraId="2669F293" w14:textId="003FC6AF" w:rsidR="00154F31" w:rsidRDefault="00703BBC" w:rsidP="00132266">
      <w:pPr>
        <w:ind w:right="38"/>
        <w:jc w:val="both"/>
        <w:rPr>
          <w:rFonts w:ascii="Montserrat" w:eastAsia="Montserrat" w:hAnsi="Montserrat" w:cs="Montserrat"/>
          <w:b/>
          <w:sz w:val="18"/>
          <w:szCs w:val="18"/>
        </w:rPr>
      </w:pPr>
      <w:r>
        <w:rPr>
          <w:rFonts w:ascii="Montserrat" w:eastAsia="Montserrat" w:hAnsi="Montserrat" w:cs="Montserrat"/>
          <w:b/>
          <w:sz w:val="18"/>
          <w:szCs w:val="18"/>
        </w:rPr>
        <w:lastRenderedPageBreak/>
        <w:t>B.3 Folio 330026523003619</w:t>
      </w:r>
    </w:p>
    <w:p w14:paraId="498BABC5" w14:textId="77777777" w:rsidR="00154F31" w:rsidRPr="0028069A" w:rsidRDefault="00703BBC" w:rsidP="00132266">
      <w:pPr>
        <w:spacing w:before="240" w:after="240" w:line="276" w:lineRule="auto"/>
        <w:jc w:val="both"/>
        <w:rPr>
          <w:rFonts w:ascii="Montserrat" w:eastAsia="Montserrat" w:hAnsi="Montserrat" w:cs="Montserrat"/>
          <w:color w:val="1D1C1D"/>
          <w:sz w:val="18"/>
          <w:szCs w:val="18"/>
          <w:highlight w:val="white"/>
        </w:rPr>
      </w:pPr>
      <w:r w:rsidRPr="0028069A">
        <w:rPr>
          <w:rFonts w:ascii="Montserrat" w:eastAsia="Montserrat" w:hAnsi="Montserrat" w:cs="Montserrat"/>
          <w:color w:val="1D1C1D"/>
          <w:sz w:val="18"/>
          <w:szCs w:val="18"/>
          <w:highlight w:val="white"/>
        </w:rPr>
        <w:t xml:space="preserve">Un particular requirió: </w:t>
      </w:r>
    </w:p>
    <w:p w14:paraId="37602C7A" w14:textId="41394A43" w:rsidR="00154F31" w:rsidRPr="0028069A" w:rsidRDefault="00703BBC" w:rsidP="00132266">
      <w:pPr>
        <w:shd w:val="clear" w:color="auto" w:fill="FFFFFF"/>
        <w:ind w:left="560" w:right="580"/>
        <w:jc w:val="both"/>
        <w:rPr>
          <w:rFonts w:ascii="Montserrat" w:eastAsia="Montserrat" w:hAnsi="Montserrat" w:cs="Montserrat"/>
          <w:i/>
          <w:sz w:val="16"/>
          <w:szCs w:val="16"/>
          <w:highlight w:val="white"/>
        </w:rPr>
      </w:pPr>
      <w:r w:rsidRPr="0028069A">
        <w:rPr>
          <w:rFonts w:ascii="Montserrat" w:eastAsia="Montserrat" w:hAnsi="Montserrat" w:cs="Montserrat"/>
          <w:i/>
          <w:sz w:val="16"/>
          <w:szCs w:val="16"/>
          <w:highlight w:val="white"/>
        </w:rPr>
        <w:t>“copia de todas las denuncias, expedientes completos y las declaraciones patrimoniales de (…)”</w:t>
      </w:r>
    </w:p>
    <w:p w14:paraId="7F970EA5" w14:textId="49400787" w:rsidR="00154F31" w:rsidRPr="0028069A" w:rsidRDefault="00703BBC" w:rsidP="00132266">
      <w:pPr>
        <w:shd w:val="clear" w:color="auto" w:fill="FFFFFF"/>
        <w:ind w:left="560" w:right="580"/>
        <w:jc w:val="both"/>
        <w:rPr>
          <w:rFonts w:ascii="Montserrat" w:eastAsia="Montserrat" w:hAnsi="Montserrat" w:cs="Montserrat"/>
          <w:i/>
          <w:sz w:val="16"/>
          <w:szCs w:val="16"/>
          <w:highlight w:val="white"/>
        </w:rPr>
      </w:pPr>
      <w:r w:rsidRPr="0028069A">
        <w:rPr>
          <w:rFonts w:ascii="Montserrat" w:eastAsia="Montserrat" w:hAnsi="Montserrat" w:cs="Montserrat"/>
          <w:i/>
          <w:sz w:val="16"/>
          <w:szCs w:val="16"/>
          <w:highlight w:val="white"/>
        </w:rPr>
        <w:t xml:space="preserve">Desahogo de prevención: Desde cuando la PNT o el portal de servidores públicos </w:t>
      </w:r>
      <w:proofErr w:type="spellStart"/>
      <w:r w:rsidRPr="0028069A">
        <w:rPr>
          <w:rFonts w:ascii="Montserrat" w:eastAsia="Montserrat" w:hAnsi="Montserrat" w:cs="Montserrat"/>
          <w:i/>
          <w:sz w:val="16"/>
          <w:szCs w:val="16"/>
          <w:highlight w:val="white"/>
        </w:rPr>
        <w:t>declaranet</w:t>
      </w:r>
      <w:proofErr w:type="spellEnd"/>
      <w:r w:rsidRPr="0028069A">
        <w:rPr>
          <w:rFonts w:ascii="Montserrat" w:eastAsia="Montserrat" w:hAnsi="Montserrat" w:cs="Montserrat"/>
          <w:i/>
          <w:sz w:val="16"/>
          <w:szCs w:val="16"/>
          <w:highlight w:val="white"/>
        </w:rPr>
        <w:t xml:space="preserve">, te pide los datos que ahora pretende solicitar la SFP para que oculte la información y documentación solicitada, por lo tanto deberá de entregarla completa y con máxima publicidad Todas , así mismo por hacer prevenciones innecesarias, se le solicita a la SFP y cada uno de los servidores públicos que recibieron el correo adjunto empezando por entregar respuesta firmada por su titular Roberto Salcedo, al respecto de lo que se le denuncio, Punto por </w:t>
      </w:r>
      <w:r w:rsidR="003307D3" w:rsidRPr="0028069A">
        <w:rPr>
          <w:rFonts w:ascii="Montserrat" w:eastAsia="Montserrat" w:hAnsi="Montserrat" w:cs="Montserrat"/>
          <w:i/>
          <w:sz w:val="16"/>
          <w:szCs w:val="16"/>
          <w:highlight w:val="white"/>
        </w:rPr>
        <w:t xml:space="preserve">Punto y Con máxima publicidad”. </w:t>
      </w:r>
      <w:r w:rsidRPr="0028069A">
        <w:rPr>
          <w:rFonts w:ascii="Montserrat" w:eastAsia="Montserrat" w:hAnsi="Montserrat" w:cs="Montserrat"/>
          <w:i/>
          <w:sz w:val="16"/>
          <w:szCs w:val="16"/>
          <w:highlight w:val="white"/>
        </w:rPr>
        <w:t xml:space="preserve"> (Sic)   </w:t>
      </w:r>
    </w:p>
    <w:p w14:paraId="6119D756" w14:textId="6F019EE7" w:rsidR="00154F31" w:rsidRDefault="00703BBC" w:rsidP="00132266">
      <w:pPr>
        <w:spacing w:before="240" w:after="240"/>
        <w:jc w:val="both"/>
        <w:rPr>
          <w:rFonts w:ascii="Montserrat" w:eastAsia="Montserrat" w:hAnsi="Montserrat" w:cs="Montserrat"/>
          <w:color w:val="1D1C1D"/>
          <w:sz w:val="18"/>
          <w:szCs w:val="18"/>
          <w:highlight w:val="white"/>
        </w:rPr>
      </w:pPr>
      <w:r>
        <w:rPr>
          <w:rFonts w:ascii="Montserrat" w:eastAsia="Montserrat" w:hAnsi="Montserrat" w:cs="Montserrat"/>
          <w:color w:val="1D1C1D"/>
          <w:sz w:val="18"/>
          <w:szCs w:val="18"/>
          <w:highlight w:val="white"/>
        </w:rPr>
        <w:t>La Coordinación General de Gobierno y Órganos de Control y Vigilancia (CGGOVC) y</w:t>
      </w:r>
      <w:r w:rsidR="00D542DC">
        <w:rPr>
          <w:rFonts w:ascii="Montserrat" w:eastAsia="Montserrat" w:hAnsi="Montserrat" w:cs="Montserrat"/>
          <w:color w:val="1D1C1D"/>
          <w:sz w:val="18"/>
          <w:szCs w:val="18"/>
          <w:highlight w:val="white"/>
        </w:rPr>
        <w:t xml:space="preserve"> el Órgano Interno de Control de</w:t>
      </w:r>
      <w:r>
        <w:rPr>
          <w:rFonts w:ascii="Montserrat" w:eastAsia="Montserrat" w:hAnsi="Montserrat" w:cs="Montserrat"/>
          <w:color w:val="1D1C1D"/>
          <w:sz w:val="18"/>
          <w:szCs w:val="18"/>
          <w:highlight w:val="white"/>
        </w:rPr>
        <w:t xml:space="preserve"> la Secretaría de la Función Pública (OIC-SFP), solicitaron al Comité de Transparencia la clasificación del resultado de la búsqueda de la información que dé cuenta sobre la existencia o inexistencia de quejas, denuncias, investigaciones y procedimientos de responsabilidades administrativas instaurados en contra de la</w:t>
      </w:r>
      <w:r>
        <w:rPr>
          <w:rFonts w:ascii="Montserrat" w:eastAsia="Montserrat" w:hAnsi="Montserrat" w:cs="Montserrat"/>
          <w:color w:val="FF0000"/>
          <w:sz w:val="18"/>
          <w:szCs w:val="18"/>
          <w:highlight w:val="white"/>
        </w:rPr>
        <w:t xml:space="preserve"> </w:t>
      </w:r>
      <w:r>
        <w:rPr>
          <w:rFonts w:ascii="Montserrat" w:eastAsia="Montserrat" w:hAnsi="Montserrat" w:cs="Montserrat"/>
          <w:color w:val="1D1C1D"/>
          <w:sz w:val="18"/>
          <w:szCs w:val="18"/>
          <w:highlight w:val="white"/>
        </w:rPr>
        <w:t>persona</w:t>
      </w:r>
      <w:r>
        <w:rPr>
          <w:rFonts w:ascii="Montserrat" w:eastAsia="Montserrat" w:hAnsi="Montserrat" w:cs="Montserrat"/>
          <w:color w:val="FF0000"/>
          <w:sz w:val="18"/>
          <w:szCs w:val="18"/>
          <w:highlight w:val="white"/>
        </w:rPr>
        <w:t xml:space="preserve"> </w:t>
      </w:r>
      <w:r>
        <w:rPr>
          <w:rFonts w:ascii="Montserrat" w:eastAsia="Montserrat" w:hAnsi="Montserrat" w:cs="Montserrat"/>
          <w:color w:val="1D1C1D"/>
          <w:sz w:val="18"/>
          <w:szCs w:val="18"/>
          <w:highlight w:val="white"/>
        </w:rPr>
        <w:t>física</w:t>
      </w:r>
      <w:r>
        <w:rPr>
          <w:rFonts w:ascii="Montserrat" w:eastAsia="Montserrat" w:hAnsi="Montserrat" w:cs="Montserrat"/>
          <w:color w:val="FF0000"/>
          <w:sz w:val="18"/>
          <w:szCs w:val="18"/>
          <w:highlight w:val="white"/>
        </w:rPr>
        <w:t xml:space="preserve"> </w:t>
      </w:r>
      <w:r>
        <w:rPr>
          <w:rFonts w:ascii="Montserrat" w:eastAsia="Montserrat" w:hAnsi="Montserrat" w:cs="Montserrat"/>
          <w:color w:val="1D1C1D"/>
          <w:sz w:val="18"/>
          <w:szCs w:val="18"/>
          <w:highlight w:val="white"/>
        </w:rPr>
        <w:t>identificada</w:t>
      </w:r>
      <w:r>
        <w:rPr>
          <w:rFonts w:ascii="Montserrat" w:eastAsia="Montserrat" w:hAnsi="Montserrat" w:cs="Montserrat"/>
          <w:color w:val="FF0000"/>
          <w:sz w:val="18"/>
          <w:szCs w:val="18"/>
          <w:highlight w:val="white"/>
        </w:rPr>
        <w:t xml:space="preserve"> </w:t>
      </w:r>
      <w:r>
        <w:rPr>
          <w:rFonts w:ascii="Montserrat" w:eastAsia="Montserrat" w:hAnsi="Montserrat" w:cs="Montserrat"/>
          <w:color w:val="1D1C1D"/>
          <w:sz w:val="18"/>
          <w:szCs w:val="18"/>
          <w:highlight w:val="white"/>
        </w:rPr>
        <w:t xml:space="preserve">en la solicitud, que no hayan derivado en una sanción de carácter firme, con fundamento en los artículos 113, fracción I, de la Ley Federal de Transparencia y Acceso a la Información Pública; Trigésimo Octavo, fracción I, número 7, de los </w:t>
      </w:r>
      <w:r w:rsidR="002A722E">
        <w:rPr>
          <w:rFonts w:ascii="Montserrat" w:eastAsia="Montserrat" w:hAnsi="Montserrat" w:cs="Montserrat"/>
          <w:sz w:val="18"/>
          <w:szCs w:val="18"/>
          <w:highlight w:val="white"/>
        </w:rPr>
        <w:t>Lineamientos generales en materia de clasificación y desclasificación de la información, así como para la elaboración de versiones públicas y; el criterio FUNCIÓNPÚBLICA/CT/01/2020 emitido por el Comité de Transparencia.</w:t>
      </w:r>
    </w:p>
    <w:p w14:paraId="5BAEB1AD" w14:textId="2003C738" w:rsidR="00154F31" w:rsidRPr="00865E76" w:rsidRDefault="00703BBC" w:rsidP="00132266">
      <w:pPr>
        <w:spacing w:before="240" w:after="240"/>
        <w:jc w:val="both"/>
        <w:rPr>
          <w:rFonts w:ascii="Montserrat" w:eastAsia="Montserrat" w:hAnsi="Montserrat" w:cs="Montserrat"/>
          <w:color w:val="1D1C1D"/>
          <w:sz w:val="18"/>
          <w:szCs w:val="18"/>
        </w:rPr>
      </w:pPr>
      <w:r>
        <w:rPr>
          <w:rFonts w:ascii="Montserrat" w:eastAsia="Montserrat" w:hAnsi="Montserrat" w:cs="Montserrat"/>
          <w:color w:val="1D1C1D"/>
          <w:sz w:val="18"/>
          <w:szCs w:val="18"/>
          <w:highlight w:val="white"/>
        </w:rPr>
        <w:t>En consecuencia, se emite la siguiente resolución por unanimidad:</w:t>
      </w:r>
    </w:p>
    <w:p w14:paraId="66A22294" w14:textId="686A1F01" w:rsidR="002A722E" w:rsidRDefault="00703BBC" w:rsidP="00132266">
      <w:pPr>
        <w:ind w:right="60"/>
        <w:jc w:val="both"/>
        <w:rPr>
          <w:rFonts w:ascii="Montserrat" w:eastAsia="Montserrat" w:hAnsi="Montserrat" w:cs="Montserrat"/>
          <w:sz w:val="18"/>
          <w:szCs w:val="18"/>
        </w:rPr>
      </w:pPr>
      <w:r>
        <w:rPr>
          <w:rFonts w:ascii="Montserrat" w:eastAsia="Montserrat" w:hAnsi="Montserrat" w:cs="Montserrat"/>
          <w:b/>
          <w:sz w:val="18"/>
          <w:szCs w:val="18"/>
        </w:rPr>
        <w:t xml:space="preserve">II.B.3.ORD.39.23: </w:t>
      </w:r>
      <w:r>
        <w:rPr>
          <w:rFonts w:ascii="Montserrat" w:eastAsia="Montserrat" w:hAnsi="Montserrat" w:cs="Montserrat"/>
          <w:b/>
          <w:color w:val="1D1C1D"/>
          <w:sz w:val="18"/>
          <w:szCs w:val="18"/>
          <w:highlight w:val="white"/>
        </w:rPr>
        <w:t>CONFIRMAR</w:t>
      </w:r>
      <w:r>
        <w:rPr>
          <w:rFonts w:ascii="Montserrat" w:eastAsia="Montserrat" w:hAnsi="Montserrat" w:cs="Montserrat"/>
          <w:color w:val="1D1C1D"/>
          <w:sz w:val="18"/>
          <w:szCs w:val="18"/>
          <w:highlight w:val="white"/>
        </w:rPr>
        <w:t xml:space="preserve"> </w:t>
      </w:r>
      <w:r w:rsidR="003B558C">
        <w:rPr>
          <w:rFonts w:ascii="Montserrat" w:eastAsia="Montserrat" w:hAnsi="Montserrat" w:cs="Montserrat"/>
          <w:sz w:val="18"/>
          <w:szCs w:val="18"/>
          <w:highlight w:val="white"/>
        </w:rPr>
        <w:t xml:space="preserve">la clasificación de la información como confidencial </w:t>
      </w:r>
      <w:r>
        <w:rPr>
          <w:rFonts w:ascii="Montserrat" w:eastAsia="Montserrat" w:hAnsi="Montserrat" w:cs="Montserrat"/>
          <w:color w:val="1D1C1D"/>
          <w:sz w:val="18"/>
          <w:szCs w:val="18"/>
          <w:highlight w:val="white"/>
        </w:rPr>
        <w:t xml:space="preserve">invocada por la CGGOVC y el OIC-SFP respecto al pronunciamiento, en términos de los artículos 113, fracción I, de la Ley Federal de Transparencia y Acceso a la Información Pública; Trigésimo Octavo, fracción I, número 7, de </w:t>
      </w:r>
      <w:r w:rsidR="002A722E">
        <w:rPr>
          <w:rFonts w:ascii="Montserrat" w:eastAsia="Montserrat" w:hAnsi="Montserrat" w:cs="Montserrat"/>
          <w:sz w:val="18"/>
          <w:szCs w:val="18"/>
          <w:highlight w:val="white"/>
        </w:rPr>
        <w:t>Lineamientos generales en materia de clasificación y desclasificación de la información, así como para la elaboración de versiones públicas y; el criterio FUNCIÓNPÚBLICA/CT/01/2020 emitido por el Comité de Transparencia.</w:t>
      </w:r>
    </w:p>
    <w:p w14:paraId="4A79C7B3" w14:textId="77777777" w:rsidR="002A722E" w:rsidRDefault="002A722E" w:rsidP="00132266">
      <w:pPr>
        <w:ind w:right="60"/>
        <w:jc w:val="both"/>
        <w:rPr>
          <w:rFonts w:ascii="Montserrat" w:eastAsia="Montserrat" w:hAnsi="Montserrat" w:cs="Montserrat"/>
          <w:sz w:val="18"/>
          <w:szCs w:val="18"/>
        </w:rPr>
      </w:pPr>
    </w:p>
    <w:p w14:paraId="0C33627B" w14:textId="44E96FFB" w:rsidR="00354981" w:rsidRPr="005B76DA" w:rsidRDefault="00354981" w:rsidP="00132266">
      <w:pPr>
        <w:ind w:right="60"/>
        <w:jc w:val="both"/>
        <w:rPr>
          <w:rFonts w:ascii="Montserrat" w:eastAsia="Montserrat" w:hAnsi="Montserrat" w:cs="Montserrat"/>
          <w:b/>
          <w:sz w:val="18"/>
          <w:szCs w:val="18"/>
        </w:rPr>
      </w:pPr>
      <w:r w:rsidRPr="005B76DA">
        <w:rPr>
          <w:rFonts w:ascii="Montserrat" w:eastAsia="Montserrat" w:hAnsi="Montserrat" w:cs="Montserrat"/>
          <w:b/>
          <w:sz w:val="18"/>
          <w:szCs w:val="18"/>
        </w:rPr>
        <w:t>B.4 Folio 330026523003719</w:t>
      </w:r>
    </w:p>
    <w:p w14:paraId="2A55C7DA" w14:textId="77777777" w:rsidR="00354981" w:rsidRPr="005B76DA" w:rsidRDefault="00354981" w:rsidP="00132266">
      <w:pPr>
        <w:ind w:right="38"/>
        <w:jc w:val="both"/>
        <w:rPr>
          <w:rFonts w:ascii="Montserrat" w:eastAsia="Montserrat" w:hAnsi="Montserrat" w:cs="Montserrat"/>
          <w:b/>
          <w:sz w:val="18"/>
          <w:szCs w:val="18"/>
        </w:rPr>
      </w:pPr>
    </w:p>
    <w:p w14:paraId="37E0AE64" w14:textId="77777777" w:rsidR="00354981" w:rsidRPr="005B76DA" w:rsidRDefault="00354981" w:rsidP="00132266">
      <w:pPr>
        <w:ind w:right="-20"/>
        <w:jc w:val="both"/>
        <w:rPr>
          <w:rFonts w:ascii="Montserrat" w:eastAsia="Montserrat" w:hAnsi="Montserrat" w:cs="Montserrat"/>
          <w:sz w:val="20"/>
          <w:szCs w:val="20"/>
        </w:rPr>
      </w:pPr>
      <w:r w:rsidRPr="005B76DA">
        <w:rPr>
          <w:rFonts w:ascii="Montserrat" w:eastAsia="Montserrat" w:hAnsi="Montserrat" w:cs="Montserrat"/>
          <w:sz w:val="20"/>
          <w:szCs w:val="20"/>
        </w:rPr>
        <w:t>Un particular requirió:</w:t>
      </w:r>
    </w:p>
    <w:p w14:paraId="418F1502" w14:textId="77777777" w:rsidR="00354981" w:rsidRPr="005B76DA" w:rsidRDefault="00354981" w:rsidP="00132266">
      <w:pPr>
        <w:ind w:right="566"/>
        <w:jc w:val="both"/>
        <w:rPr>
          <w:rFonts w:ascii="Montserrat" w:eastAsia="Montserrat" w:hAnsi="Montserrat" w:cs="Montserrat"/>
          <w:b/>
          <w:i/>
          <w:sz w:val="20"/>
          <w:szCs w:val="20"/>
        </w:rPr>
      </w:pPr>
    </w:p>
    <w:p w14:paraId="2AAAA8BC" w14:textId="1DAC7B89" w:rsidR="00354981" w:rsidRPr="00826203" w:rsidRDefault="00354981" w:rsidP="00132266">
      <w:pPr>
        <w:ind w:left="566" w:right="566"/>
        <w:jc w:val="both"/>
        <w:rPr>
          <w:rFonts w:ascii="Montserrat" w:eastAsia="Montserrat" w:hAnsi="Montserrat" w:cs="Montserrat"/>
          <w:sz w:val="20"/>
          <w:szCs w:val="20"/>
        </w:rPr>
      </w:pPr>
      <w:r w:rsidRPr="00826203">
        <w:rPr>
          <w:rFonts w:ascii="Montserrat" w:eastAsia="Montserrat" w:hAnsi="Montserrat" w:cs="Montserrat"/>
          <w:i/>
          <w:sz w:val="16"/>
          <w:szCs w:val="16"/>
        </w:rPr>
        <w:t>"DEL OIC DEL INSTITUTO NACIONAL DE INVESTIGACIONES NUCLEARES QUISIERA EL EXPEDIENTE COMPLETO Y LOS MOTIVOS POR EL CUAL SE SUSPENDIÓ A (…) DE SUS FUNCIONES, LA TEMPORALIDAD, LOS MOTIVOS Y EL ACTA ADMINISTRATIVA CORRESPONDIENTE.ASÍ MISMO LAS REPERCUSIONES Y/O SANCIONES A LAS QUE SE HARÁ ACREEDORA POR LOS MOTIVOS QUE HAYAN DERIVADO EN SU SUSPENSIÓN</w:t>
      </w:r>
      <w:r w:rsidRPr="00826203">
        <w:rPr>
          <w:rFonts w:ascii="Montserrat" w:hAnsi="Montserrat"/>
          <w:i/>
          <w:sz w:val="16"/>
          <w:szCs w:val="16"/>
        </w:rPr>
        <w:t>”. (Sic)</w:t>
      </w:r>
    </w:p>
    <w:p w14:paraId="7018085D" w14:textId="77777777" w:rsidR="00354981" w:rsidRPr="005B76DA" w:rsidRDefault="00354981" w:rsidP="00132266">
      <w:pPr>
        <w:jc w:val="both"/>
        <w:rPr>
          <w:rFonts w:ascii="Montserrat" w:eastAsia="Montserrat" w:hAnsi="Montserrat" w:cs="Montserrat"/>
          <w:sz w:val="18"/>
          <w:szCs w:val="18"/>
        </w:rPr>
      </w:pPr>
    </w:p>
    <w:p w14:paraId="6505D058" w14:textId="3FF21046" w:rsidR="00354981" w:rsidRPr="005B76DA" w:rsidRDefault="00354981" w:rsidP="00132266">
      <w:pPr>
        <w:ind w:right="-20"/>
        <w:jc w:val="both"/>
        <w:rPr>
          <w:rFonts w:ascii="Montserrat" w:eastAsia="Montserrat" w:hAnsi="Montserrat" w:cs="Montserrat"/>
          <w:sz w:val="18"/>
          <w:szCs w:val="18"/>
        </w:rPr>
      </w:pPr>
      <w:r w:rsidRPr="005B76DA">
        <w:rPr>
          <w:rFonts w:ascii="Montserrat" w:eastAsia="Montserrat" w:hAnsi="Montserrat" w:cs="Montserrat"/>
          <w:sz w:val="18"/>
          <w:szCs w:val="18"/>
        </w:rPr>
        <w:t>El Órgano Interno de Control en el Instituto Nacional de Investigaciones Nucleares (OIC-ININ), solicitó al Comité de Transparencia la clasificación del resultado de la búsqueda de la información que dé cuenta sobre la existencia o inexistencia de quejas, denuncias, investigaciones y procedimientos de responsabilidades administrativas instaurados en contra de las personas</w:t>
      </w:r>
      <w:r w:rsidRPr="005B76DA">
        <w:rPr>
          <w:rFonts w:ascii="Montserrat" w:eastAsia="Montserrat" w:hAnsi="Montserrat" w:cs="Montserrat"/>
          <w:color w:val="FF0000"/>
          <w:sz w:val="18"/>
          <w:szCs w:val="18"/>
        </w:rPr>
        <w:t xml:space="preserve"> </w:t>
      </w:r>
      <w:r w:rsidRPr="005B76DA">
        <w:rPr>
          <w:rFonts w:ascii="Montserrat" w:eastAsia="Montserrat" w:hAnsi="Montserrat" w:cs="Montserrat"/>
          <w:sz w:val="18"/>
          <w:szCs w:val="18"/>
        </w:rPr>
        <w:t xml:space="preserve">físicas identificadas en la solicitud, que no hayan derivado en una sanción de carácter firme, con fundamento en los artículos 113, fracción I, de la Ley Federal de Transparencia y Acceso a la Información Pública; Trigésimo Octavo, fracción I, número 7, de los </w:t>
      </w:r>
      <w:r w:rsidR="002A722E" w:rsidRPr="005B76DA">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2B16A3DA" w14:textId="77777777" w:rsidR="00354981" w:rsidRPr="005B76DA" w:rsidRDefault="00354981" w:rsidP="00132266">
      <w:pPr>
        <w:jc w:val="both"/>
        <w:rPr>
          <w:rFonts w:ascii="Montserrat" w:eastAsia="Montserrat" w:hAnsi="Montserrat" w:cs="Montserrat"/>
          <w:sz w:val="18"/>
          <w:szCs w:val="18"/>
        </w:rPr>
      </w:pPr>
    </w:p>
    <w:p w14:paraId="1E989A8B" w14:textId="77777777" w:rsidR="00354981" w:rsidRPr="005B76DA" w:rsidRDefault="00354981" w:rsidP="00132266">
      <w:pPr>
        <w:ind w:right="51"/>
        <w:jc w:val="both"/>
        <w:rPr>
          <w:rFonts w:ascii="Montserrat" w:eastAsia="Montserrat" w:hAnsi="Montserrat" w:cs="Montserrat"/>
          <w:b/>
          <w:sz w:val="18"/>
          <w:szCs w:val="18"/>
        </w:rPr>
      </w:pPr>
      <w:r w:rsidRPr="005B76DA">
        <w:rPr>
          <w:rFonts w:ascii="Montserrat" w:eastAsia="Montserrat" w:hAnsi="Montserrat" w:cs="Montserrat"/>
          <w:sz w:val="18"/>
          <w:szCs w:val="18"/>
        </w:rPr>
        <w:t>En consecuencia, se emite la siguiente resolución por unanimidad:</w:t>
      </w:r>
    </w:p>
    <w:p w14:paraId="5F6D90C0" w14:textId="77777777" w:rsidR="00354981" w:rsidRPr="005B76DA" w:rsidRDefault="00354981" w:rsidP="00132266">
      <w:pPr>
        <w:ind w:right="51"/>
        <w:jc w:val="both"/>
        <w:rPr>
          <w:rFonts w:ascii="Montserrat" w:eastAsia="Montserrat" w:hAnsi="Montserrat" w:cs="Montserrat"/>
          <w:b/>
          <w:sz w:val="18"/>
          <w:szCs w:val="18"/>
        </w:rPr>
      </w:pPr>
    </w:p>
    <w:p w14:paraId="0544AC3C" w14:textId="1DF76558" w:rsidR="00D542DC" w:rsidRDefault="00354981" w:rsidP="00132266">
      <w:pPr>
        <w:ind w:right="51"/>
        <w:jc w:val="both"/>
        <w:rPr>
          <w:rFonts w:ascii="Montserrat" w:eastAsia="Montserrat" w:hAnsi="Montserrat" w:cs="Montserrat"/>
          <w:b/>
          <w:sz w:val="18"/>
          <w:szCs w:val="18"/>
        </w:rPr>
      </w:pPr>
      <w:r w:rsidRPr="005B76DA">
        <w:rPr>
          <w:rFonts w:ascii="Montserrat" w:eastAsia="Montserrat" w:hAnsi="Montserrat" w:cs="Montserrat"/>
          <w:b/>
          <w:sz w:val="18"/>
          <w:szCs w:val="18"/>
        </w:rPr>
        <w:t>II.B.4.ORD.39.23: CONFIRMAR</w:t>
      </w:r>
      <w:r w:rsidRPr="005B76DA">
        <w:rPr>
          <w:rFonts w:ascii="Montserrat" w:eastAsia="Montserrat" w:hAnsi="Montserrat" w:cs="Montserrat"/>
          <w:sz w:val="18"/>
          <w:szCs w:val="18"/>
        </w:rPr>
        <w:t xml:space="preserve"> </w:t>
      </w:r>
      <w:r w:rsidR="003B558C">
        <w:rPr>
          <w:rFonts w:ascii="Montserrat" w:eastAsia="Montserrat" w:hAnsi="Montserrat" w:cs="Montserrat"/>
          <w:sz w:val="18"/>
          <w:szCs w:val="18"/>
          <w:highlight w:val="white"/>
        </w:rPr>
        <w:t xml:space="preserve">la clasificación de la información como confidencial </w:t>
      </w:r>
      <w:r w:rsidRPr="005B76DA">
        <w:rPr>
          <w:rFonts w:ascii="Montserrat" w:eastAsia="Montserrat" w:hAnsi="Montserrat" w:cs="Montserrat"/>
          <w:sz w:val="18"/>
          <w:szCs w:val="18"/>
        </w:rPr>
        <w:t xml:space="preserve">invocada por OIC-ININ respecto al pronunciamiento, en términos de los artículos 113, fracción I, de la Ley Federal de Transparencia y Acceso a la Información Pública; Trigésimo Octavo, fracción I, número 7, de los </w:t>
      </w:r>
      <w:r w:rsidR="002A722E" w:rsidRPr="005B76DA">
        <w:rPr>
          <w:rFonts w:ascii="Montserrat" w:eastAsia="Montserrat" w:hAnsi="Montserrat" w:cs="Montserrat"/>
          <w:sz w:val="18"/>
          <w:szCs w:val="18"/>
        </w:rPr>
        <w:t>Lineamientos generales en materia de clasificación y desclasificación de la información, así como para la elaboración de versiones públicas y; el criterio FUNCIÓNPÚBLICA/CT/01/2020 emitido por el Comité de Transparencia.</w:t>
      </w:r>
    </w:p>
    <w:p w14:paraId="0168B380" w14:textId="4D461500" w:rsidR="002A722E" w:rsidRDefault="002A722E" w:rsidP="00132266">
      <w:pPr>
        <w:ind w:right="38"/>
        <w:jc w:val="both"/>
        <w:rPr>
          <w:rFonts w:ascii="Montserrat" w:eastAsia="Montserrat" w:hAnsi="Montserrat" w:cs="Montserrat"/>
          <w:b/>
          <w:sz w:val="18"/>
          <w:szCs w:val="18"/>
        </w:rPr>
      </w:pPr>
    </w:p>
    <w:p w14:paraId="369039A3" w14:textId="5580F785" w:rsidR="00154F31" w:rsidRPr="000B079B" w:rsidRDefault="00354981" w:rsidP="00132266">
      <w:pPr>
        <w:ind w:right="38"/>
        <w:jc w:val="both"/>
        <w:rPr>
          <w:rFonts w:ascii="Montserrat" w:eastAsia="Montserrat" w:hAnsi="Montserrat" w:cs="Montserrat"/>
          <w:b/>
          <w:sz w:val="18"/>
          <w:szCs w:val="18"/>
        </w:rPr>
      </w:pPr>
      <w:r>
        <w:rPr>
          <w:rFonts w:ascii="Montserrat" w:eastAsia="Montserrat" w:hAnsi="Montserrat" w:cs="Montserrat"/>
          <w:b/>
          <w:sz w:val="18"/>
          <w:szCs w:val="18"/>
        </w:rPr>
        <w:t>B.5</w:t>
      </w:r>
      <w:r w:rsidR="00703BBC" w:rsidRPr="000B079B">
        <w:rPr>
          <w:rFonts w:ascii="Montserrat" w:eastAsia="Montserrat" w:hAnsi="Montserrat" w:cs="Montserrat"/>
          <w:b/>
          <w:sz w:val="18"/>
          <w:szCs w:val="18"/>
        </w:rPr>
        <w:t xml:space="preserve"> Folio 330026523003724</w:t>
      </w:r>
    </w:p>
    <w:p w14:paraId="55FFF2C3" w14:textId="77777777" w:rsidR="00154F31" w:rsidRPr="000B079B" w:rsidRDefault="00703BBC" w:rsidP="00132266">
      <w:pPr>
        <w:ind w:right="38"/>
        <w:jc w:val="both"/>
        <w:rPr>
          <w:rFonts w:ascii="Montserrat" w:eastAsia="Montserrat" w:hAnsi="Montserrat" w:cs="Montserrat"/>
          <w:b/>
          <w:color w:val="1D1C1D"/>
          <w:sz w:val="18"/>
          <w:szCs w:val="18"/>
        </w:rPr>
      </w:pPr>
      <w:r w:rsidRPr="000B079B">
        <w:rPr>
          <w:rFonts w:ascii="Montserrat" w:eastAsia="Montserrat" w:hAnsi="Montserrat" w:cs="Montserrat"/>
          <w:b/>
          <w:color w:val="1D1C1D"/>
          <w:sz w:val="18"/>
          <w:szCs w:val="18"/>
        </w:rPr>
        <w:t xml:space="preserve"> </w:t>
      </w:r>
    </w:p>
    <w:p w14:paraId="571106CB" w14:textId="77777777" w:rsidR="00154F31" w:rsidRPr="00826203" w:rsidRDefault="00703BBC" w:rsidP="00132266">
      <w:pPr>
        <w:ind w:right="38"/>
        <w:jc w:val="both"/>
        <w:rPr>
          <w:rFonts w:ascii="Montserrat" w:eastAsia="Montserrat" w:hAnsi="Montserrat" w:cs="Montserrat"/>
          <w:sz w:val="18"/>
          <w:szCs w:val="18"/>
        </w:rPr>
      </w:pPr>
      <w:r w:rsidRPr="00826203">
        <w:rPr>
          <w:rFonts w:ascii="Montserrat" w:eastAsia="Montserrat" w:hAnsi="Montserrat" w:cs="Montserrat"/>
          <w:sz w:val="18"/>
          <w:szCs w:val="18"/>
        </w:rPr>
        <w:t>Un particular requirió:</w:t>
      </w:r>
    </w:p>
    <w:p w14:paraId="433E7F6D" w14:textId="77777777" w:rsidR="00154F31" w:rsidRPr="00826203" w:rsidRDefault="00703BBC" w:rsidP="00132266">
      <w:pPr>
        <w:ind w:right="38"/>
        <w:jc w:val="both"/>
        <w:rPr>
          <w:rFonts w:ascii="Montserrat" w:eastAsia="Montserrat" w:hAnsi="Montserrat" w:cs="Montserrat"/>
          <w:b/>
          <w:sz w:val="16"/>
          <w:szCs w:val="16"/>
          <w:u w:val="single"/>
        </w:rPr>
      </w:pPr>
      <w:r w:rsidRPr="00826203">
        <w:rPr>
          <w:rFonts w:ascii="Montserrat" w:eastAsia="Montserrat" w:hAnsi="Montserrat" w:cs="Montserrat"/>
          <w:b/>
          <w:sz w:val="16"/>
          <w:szCs w:val="16"/>
          <w:u w:val="single"/>
        </w:rPr>
        <w:t xml:space="preserve"> </w:t>
      </w:r>
    </w:p>
    <w:p w14:paraId="4FAB3EBB" w14:textId="128461E3" w:rsidR="00154F31" w:rsidRPr="00826203" w:rsidRDefault="00703BBC" w:rsidP="00132266">
      <w:pPr>
        <w:ind w:left="560" w:right="560"/>
        <w:jc w:val="both"/>
        <w:rPr>
          <w:rFonts w:ascii="Montserrat" w:eastAsia="Montserrat" w:hAnsi="Montserrat" w:cs="Montserrat"/>
          <w:sz w:val="18"/>
          <w:szCs w:val="18"/>
        </w:rPr>
      </w:pPr>
      <w:r w:rsidRPr="00826203">
        <w:rPr>
          <w:rFonts w:ascii="Montserrat" w:eastAsia="Montserrat" w:hAnsi="Montserrat" w:cs="Montserrat"/>
          <w:i/>
          <w:sz w:val="16"/>
          <w:szCs w:val="16"/>
        </w:rPr>
        <w:t xml:space="preserve">“Solicito que me informen todos los Directores Corporativos y Ejecutivos del INDEP y todas las Liquidaciones, así como la consejería jurídica del Ejecutivo Federal y la Secretaría de Hacienda, si […], llevan asuntos jurídicos como abogados internos o externos de cualquiera de las direcciones corporativas adscritas al INDEP o de cualquiera de los fideicomisos, encargos u organismos que se encuentren bajo la responsabilidad del INDEP; así mismo, que nos informen si es legal y No violenta en ninguna normativa, el hecho de que sean amigos íntimos, socios y compañeros de despacho de los Directores Ejecutivos de la Dirección Corporativa Jurídica en particular de […]. De igual manera, solicito que nos señalen, cuantos asuntos y </w:t>
      </w:r>
      <w:proofErr w:type="spellStart"/>
      <w:r w:rsidRPr="00826203">
        <w:rPr>
          <w:rFonts w:ascii="Montserrat" w:eastAsia="Montserrat" w:hAnsi="Montserrat" w:cs="Montserrat"/>
          <w:i/>
          <w:sz w:val="16"/>
          <w:szCs w:val="16"/>
        </w:rPr>
        <w:t>por que</w:t>
      </w:r>
      <w:proofErr w:type="spellEnd"/>
      <w:r w:rsidRPr="00826203">
        <w:rPr>
          <w:rFonts w:ascii="Montserrat" w:eastAsia="Montserrat" w:hAnsi="Montserrat" w:cs="Montserrat"/>
          <w:i/>
          <w:sz w:val="16"/>
          <w:szCs w:val="16"/>
        </w:rPr>
        <w:t xml:space="preserve"> cuantías se les han asignado a estos abogados, y que aclaren si fueron sus socios en algún momento, si tenían la obligación de haberse excusado o manifestado en el momento de su contratación dicha sociedad o conflicto de intereses, aunado a esto, que nos señalen el porcentaje de asuntos asignados de los años 2022-2023 asignados a estos abogados y cuales han sido los criterios para asignarles estos trabajos. Solicito se manifieste y señale la […], ¿</w:t>
      </w:r>
      <w:proofErr w:type="spellStart"/>
      <w:r w:rsidRPr="00826203">
        <w:rPr>
          <w:rFonts w:ascii="Montserrat" w:eastAsia="Montserrat" w:hAnsi="Montserrat" w:cs="Montserrat"/>
          <w:i/>
          <w:sz w:val="16"/>
          <w:szCs w:val="16"/>
        </w:rPr>
        <w:t>Cuales</w:t>
      </w:r>
      <w:proofErr w:type="spellEnd"/>
      <w:r w:rsidRPr="00826203">
        <w:rPr>
          <w:rFonts w:ascii="Montserrat" w:eastAsia="Montserrat" w:hAnsi="Montserrat" w:cs="Montserrat"/>
          <w:i/>
          <w:sz w:val="16"/>
          <w:szCs w:val="16"/>
        </w:rPr>
        <w:t xml:space="preserve"> fueron las acciones que tomo cuando denunciaron ante ella un posible acto de corrupción por estas personas y de tráfico de influencias?, así como que aclare, ¿Cuantas personas han denunciado corrupción? ¿Quienes Denunciaron Actos de corrupción? ¿</w:t>
      </w:r>
      <w:proofErr w:type="spellStart"/>
      <w:r w:rsidRPr="00826203">
        <w:rPr>
          <w:rFonts w:ascii="Montserrat" w:eastAsia="Montserrat" w:hAnsi="Montserrat" w:cs="Montserrat"/>
          <w:i/>
          <w:sz w:val="16"/>
          <w:szCs w:val="16"/>
        </w:rPr>
        <w:t>Cuantas</w:t>
      </w:r>
      <w:proofErr w:type="spellEnd"/>
      <w:r w:rsidRPr="00826203">
        <w:rPr>
          <w:rFonts w:ascii="Montserrat" w:eastAsia="Montserrat" w:hAnsi="Montserrat" w:cs="Montserrat"/>
          <w:i/>
          <w:sz w:val="16"/>
          <w:szCs w:val="16"/>
        </w:rPr>
        <w:t xml:space="preserve"> de ellas laboran en el INDEP? ¿Cuantas fueron despedidas y porqué causas? Que informe también, ¿Si recibe alguna cantidad de dinero como "moche" por parte de los abogados externos?, solicitando desde este momento que proporcione copia de la vista que haya dado al Órgano Interno de Control de las Denuncias y De los actos de Corrupción. Solicita de igual manera, a TODOS los Directores de la Secretaria de Haciendo y de la Consejería Jurídica de Presidencia de la República y a las Oficinas del Presidente que nos informen ¿Qué trámites ha dado a las denuncias de la […]? y ¿Qué número de expedientes se han levantado por las diversas dependencias, incluyendo a la Función Pública, para atender este hecho de corrupción y la Violación a los Derechos Humanos por despedir a quienes denuncien la Corrupción dentro del INDEP por parte de la […]”</w:t>
      </w:r>
      <w:r w:rsidRPr="00826203">
        <w:rPr>
          <w:rFonts w:ascii="Montserrat" w:eastAsia="Montserrat" w:hAnsi="Montserrat" w:cs="Montserrat"/>
          <w:sz w:val="18"/>
          <w:szCs w:val="18"/>
        </w:rPr>
        <w:t xml:space="preserve"> </w:t>
      </w:r>
    </w:p>
    <w:p w14:paraId="7BAC0559" w14:textId="77777777" w:rsidR="004D3F66" w:rsidRPr="009C42F8" w:rsidRDefault="004D3F66" w:rsidP="00132266">
      <w:pPr>
        <w:ind w:left="560" w:right="560"/>
        <w:jc w:val="both"/>
        <w:rPr>
          <w:rFonts w:ascii="Montserrat" w:eastAsia="Montserrat" w:hAnsi="Montserrat" w:cs="Montserrat"/>
          <w:sz w:val="18"/>
          <w:szCs w:val="18"/>
          <w:highlight w:val="yellow"/>
        </w:rPr>
      </w:pPr>
    </w:p>
    <w:p w14:paraId="02304F68" w14:textId="622A79EC" w:rsidR="002A722E" w:rsidRDefault="004D3F66" w:rsidP="00132266">
      <w:pPr>
        <w:ind w:right="6"/>
        <w:jc w:val="both"/>
        <w:rPr>
          <w:rFonts w:ascii="Montserrat" w:eastAsia="Montserrat" w:hAnsi="Montserrat" w:cs="Montserrat"/>
          <w:sz w:val="18"/>
          <w:szCs w:val="18"/>
        </w:rPr>
      </w:pPr>
      <w:r w:rsidRPr="008510E4">
        <w:rPr>
          <w:rFonts w:ascii="Montserrat" w:eastAsia="Montserrat" w:hAnsi="Montserrat" w:cs="Montserrat"/>
          <w:sz w:val="18"/>
          <w:szCs w:val="18"/>
        </w:rPr>
        <w:t xml:space="preserve">El </w:t>
      </w:r>
      <w:r w:rsidRPr="008510E4">
        <w:rPr>
          <w:rFonts w:ascii="Montserrat" w:eastAsia="Montserrat" w:hAnsi="Montserrat" w:cs="Montserrat"/>
          <w:sz w:val="18"/>
          <w:szCs w:val="18"/>
          <w:lang w:val="es-ES"/>
        </w:rPr>
        <w:t xml:space="preserve">Órgano Interno de Control Especifico en el Instituto </w:t>
      </w:r>
      <w:r w:rsidR="0028069A">
        <w:rPr>
          <w:rFonts w:ascii="Montserrat" w:eastAsia="Montserrat" w:hAnsi="Montserrat" w:cs="Montserrat"/>
          <w:sz w:val="18"/>
          <w:szCs w:val="18"/>
          <w:lang w:val="es-ES"/>
        </w:rPr>
        <w:t>p</w:t>
      </w:r>
      <w:r w:rsidRPr="008510E4">
        <w:rPr>
          <w:rFonts w:ascii="Montserrat" w:eastAsia="Montserrat" w:hAnsi="Montserrat" w:cs="Montserrat"/>
          <w:sz w:val="18"/>
          <w:szCs w:val="18"/>
          <w:lang w:val="es-ES"/>
        </w:rPr>
        <w:t xml:space="preserve">ara Devolver al Pueblo lo Robado (OIC-INDEP) </w:t>
      </w:r>
      <w:r w:rsidRPr="008510E4">
        <w:rPr>
          <w:rFonts w:ascii="Montserrat" w:eastAsia="Montserrat" w:hAnsi="Montserrat" w:cs="Montserrat"/>
          <w:sz w:val="18"/>
          <w:szCs w:val="18"/>
        </w:rPr>
        <w:t xml:space="preserve">solicitó al Comité de Transparencia la clasificación del resultado de la búsqueda de la información que dé cuenta sobre la existencia o inexistencia de </w:t>
      </w:r>
      <w:r w:rsidRPr="008510E4">
        <w:rPr>
          <w:rFonts w:ascii="Montserrat" w:eastAsia="Montserrat" w:hAnsi="Montserrat" w:cs="Montserrat"/>
          <w:color w:val="000000" w:themeColor="text1"/>
          <w:sz w:val="18"/>
          <w:szCs w:val="18"/>
        </w:rPr>
        <w:t xml:space="preserve">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w:t>
      </w:r>
      <w:r w:rsidR="002A722E">
        <w:rPr>
          <w:rFonts w:ascii="Montserrat" w:eastAsia="Montserrat" w:hAnsi="Montserrat" w:cs="Montserrat"/>
          <w:sz w:val="18"/>
          <w:szCs w:val="18"/>
          <w:highlight w:val="white"/>
        </w:rPr>
        <w:t>Lineamientos generales en materia de clasificación y desclasificación de la información, así como para la elaboración de versiones públicas y; el criterio FUNCIÓNPÚBLICA/CT/01/2020 emitido por el Comité de Transparencia.</w:t>
      </w:r>
    </w:p>
    <w:p w14:paraId="36B4FBBE" w14:textId="77777777" w:rsidR="002A722E" w:rsidRDefault="002A722E" w:rsidP="00132266">
      <w:pPr>
        <w:ind w:right="6"/>
        <w:jc w:val="both"/>
        <w:rPr>
          <w:rFonts w:ascii="Montserrat" w:eastAsia="Montserrat" w:hAnsi="Montserrat" w:cs="Montserrat"/>
          <w:sz w:val="18"/>
          <w:szCs w:val="18"/>
        </w:rPr>
      </w:pPr>
    </w:p>
    <w:p w14:paraId="466E2D91" w14:textId="26CA3737" w:rsidR="00154F31" w:rsidRPr="000B079B" w:rsidRDefault="00703BBC" w:rsidP="00132266">
      <w:pPr>
        <w:ind w:right="6"/>
        <w:jc w:val="both"/>
        <w:rPr>
          <w:rFonts w:ascii="Montserrat" w:eastAsia="Montserrat" w:hAnsi="Montserrat" w:cs="Montserrat"/>
          <w:sz w:val="18"/>
          <w:szCs w:val="18"/>
        </w:rPr>
      </w:pPr>
      <w:r w:rsidRPr="000B079B">
        <w:rPr>
          <w:rFonts w:ascii="Montserrat" w:eastAsia="Montserrat" w:hAnsi="Montserrat" w:cs="Montserrat"/>
          <w:sz w:val="18"/>
          <w:szCs w:val="18"/>
        </w:rPr>
        <w:t xml:space="preserve">En consecuencia, se emite la siguiente resolución por unanimidad: </w:t>
      </w:r>
    </w:p>
    <w:p w14:paraId="0A9152A7" w14:textId="77777777" w:rsidR="002A722E" w:rsidRDefault="002A722E" w:rsidP="00132266">
      <w:pPr>
        <w:ind w:right="38" w:hanging="2"/>
        <w:jc w:val="both"/>
        <w:rPr>
          <w:rFonts w:ascii="Montserrat" w:eastAsia="Montserrat" w:hAnsi="Montserrat" w:cs="Montserrat"/>
          <w:b/>
          <w:sz w:val="18"/>
          <w:szCs w:val="18"/>
        </w:rPr>
      </w:pPr>
    </w:p>
    <w:p w14:paraId="1DEF683F" w14:textId="50E15869" w:rsidR="000B079B" w:rsidRPr="00854206" w:rsidRDefault="00354981" w:rsidP="00132266">
      <w:pPr>
        <w:ind w:right="38" w:hanging="2"/>
        <w:jc w:val="both"/>
        <w:rPr>
          <w:rFonts w:ascii="Montserrat" w:hAnsi="Montserrat" w:cs="Arial"/>
          <w:color w:val="000000" w:themeColor="text1"/>
          <w:sz w:val="18"/>
          <w:szCs w:val="18"/>
          <w:shd w:val="clear" w:color="auto" w:fill="FFFFFF"/>
        </w:rPr>
      </w:pPr>
      <w:r>
        <w:rPr>
          <w:rFonts w:ascii="Montserrat" w:eastAsia="Montserrat" w:hAnsi="Montserrat" w:cs="Montserrat"/>
          <w:b/>
          <w:sz w:val="18"/>
          <w:szCs w:val="18"/>
        </w:rPr>
        <w:t>II.B.5</w:t>
      </w:r>
      <w:r w:rsidR="00703BBC" w:rsidRPr="000B079B">
        <w:rPr>
          <w:rFonts w:ascii="Montserrat" w:eastAsia="Montserrat" w:hAnsi="Montserrat" w:cs="Montserrat"/>
          <w:b/>
          <w:sz w:val="18"/>
          <w:szCs w:val="18"/>
        </w:rPr>
        <w:t xml:space="preserve">.ORD.39.23: </w:t>
      </w:r>
      <w:r w:rsidR="004D3F66" w:rsidRPr="000F2643">
        <w:rPr>
          <w:rFonts w:ascii="Montserrat" w:hAnsi="Montserrat" w:cs="Arial"/>
          <w:b/>
          <w:bCs/>
          <w:color w:val="000000" w:themeColor="text1"/>
          <w:sz w:val="18"/>
          <w:szCs w:val="18"/>
          <w:shd w:val="clear" w:color="auto" w:fill="FFFFFF"/>
        </w:rPr>
        <w:t>CONFIRMAR </w:t>
      </w:r>
      <w:r w:rsidR="004D3F66" w:rsidRPr="000F2643">
        <w:rPr>
          <w:rFonts w:ascii="Montserrat" w:hAnsi="Montserrat" w:cs="Arial"/>
          <w:color w:val="000000" w:themeColor="text1"/>
          <w:sz w:val="18"/>
          <w:szCs w:val="18"/>
          <w:shd w:val="clear" w:color="auto" w:fill="FFFFFF"/>
        </w:rPr>
        <w:t xml:space="preserve">la clasificación de la información como confidencial invocada por </w:t>
      </w:r>
      <w:r w:rsidR="004D3F66">
        <w:rPr>
          <w:rFonts w:ascii="Montserrat" w:hAnsi="Montserrat" w:cs="Arial"/>
          <w:color w:val="000000" w:themeColor="text1"/>
          <w:sz w:val="18"/>
          <w:szCs w:val="18"/>
          <w:shd w:val="clear" w:color="auto" w:fill="FFFFFF"/>
        </w:rPr>
        <w:t>el OIC-INDEP</w:t>
      </w:r>
      <w:r w:rsidR="004D3F66" w:rsidRPr="000F2643">
        <w:rPr>
          <w:rFonts w:ascii="Montserrat" w:hAnsi="Montserrat" w:cs="Arial"/>
          <w:color w:val="000000" w:themeColor="text1"/>
          <w:sz w:val="18"/>
          <w:szCs w:val="18"/>
          <w:shd w:val="clear" w:color="auto" w:fill="FFFFFF"/>
        </w:rPr>
        <w:t xml:space="preserve"> respecto del pronunciamiento, en términos de los artículos 113, fracción I, de la Ley Federal de Transparencia y Acceso a la Información Pública; Trigésimo Octavo, fracción I, número 7, de los </w:t>
      </w:r>
      <w:r w:rsidR="002A722E">
        <w:rPr>
          <w:rFonts w:ascii="Montserrat" w:eastAsia="Montserrat" w:hAnsi="Montserrat" w:cs="Montserrat"/>
          <w:sz w:val="18"/>
          <w:szCs w:val="18"/>
          <w:highlight w:val="white"/>
        </w:rPr>
        <w:t>Lineamientos generales en materia de clasificación y desclasificación de la información, así como para la elaboración de versiones públicas y; el criterio FUNCIÓNPÚBLICA/CT/01/2020 emitido por el Comité de Transparencia.</w:t>
      </w:r>
    </w:p>
    <w:p w14:paraId="02AFE70E" w14:textId="5447DE6B" w:rsidR="000B079B" w:rsidRDefault="000B079B" w:rsidP="00132266">
      <w:pPr>
        <w:ind w:right="38"/>
        <w:jc w:val="both"/>
        <w:rPr>
          <w:rFonts w:ascii="Montserrat" w:eastAsia="Montserrat" w:hAnsi="Montserrat" w:cs="Montserrat"/>
          <w:b/>
          <w:sz w:val="18"/>
          <w:szCs w:val="18"/>
        </w:rPr>
      </w:pPr>
    </w:p>
    <w:p w14:paraId="3C261A64" w14:textId="05FAF42D" w:rsidR="00E34D4D" w:rsidRDefault="00E34D4D" w:rsidP="00132266">
      <w:pPr>
        <w:ind w:right="38"/>
        <w:jc w:val="both"/>
        <w:rPr>
          <w:rFonts w:ascii="Montserrat" w:eastAsia="Montserrat" w:hAnsi="Montserrat" w:cs="Montserrat"/>
          <w:b/>
          <w:sz w:val="18"/>
          <w:szCs w:val="18"/>
        </w:rPr>
      </w:pPr>
    </w:p>
    <w:p w14:paraId="54BEE469" w14:textId="77777777" w:rsidR="00331E44" w:rsidRDefault="00331E44" w:rsidP="00132266">
      <w:pPr>
        <w:ind w:right="38"/>
        <w:jc w:val="both"/>
        <w:rPr>
          <w:rFonts w:ascii="Montserrat" w:eastAsia="Montserrat" w:hAnsi="Montserrat" w:cs="Montserrat"/>
          <w:b/>
          <w:sz w:val="18"/>
          <w:szCs w:val="18"/>
        </w:rPr>
      </w:pPr>
      <w:r>
        <w:rPr>
          <w:rFonts w:ascii="Montserrat" w:eastAsia="Montserrat" w:hAnsi="Montserrat" w:cs="Montserrat"/>
          <w:b/>
          <w:sz w:val="18"/>
          <w:szCs w:val="18"/>
        </w:rPr>
        <w:lastRenderedPageBreak/>
        <w:t>B.6 Folio 330026523003747</w:t>
      </w:r>
    </w:p>
    <w:p w14:paraId="3A4D846F" w14:textId="77777777" w:rsidR="00331E44" w:rsidRDefault="00331E44" w:rsidP="00132266">
      <w:pPr>
        <w:ind w:right="38"/>
        <w:jc w:val="both"/>
        <w:rPr>
          <w:rFonts w:ascii="Montserrat" w:eastAsia="Montserrat" w:hAnsi="Montserrat" w:cs="Montserrat"/>
          <w:b/>
          <w:color w:val="1D1C1D"/>
          <w:sz w:val="18"/>
          <w:szCs w:val="18"/>
        </w:rPr>
      </w:pPr>
      <w:r>
        <w:rPr>
          <w:rFonts w:ascii="Montserrat" w:eastAsia="Montserrat" w:hAnsi="Montserrat" w:cs="Montserrat"/>
          <w:b/>
          <w:color w:val="1D1C1D"/>
          <w:sz w:val="18"/>
          <w:szCs w:val="18"/>
        </w:rPr>
        <w:t xml:space="preserve"> </w:t>
      </w:r>
    </w:p>
    <w:p w14:paraId="4ADE7808" w14:textId="77777777" w:rsidR="00331E44" w:rsidRDefault="00331E44" w:rsidP="00132266">
      <w:pPr>
        <w:ind w:right="38"/>
        <w:jc w:val="both"/>
        <w:rPr>
          <w:rFonts w:ascii="Montserrat" w:eastAsia="Montserrat" w:hAnsi="Montserrat" w:cs="Montserrat"/>
          <w:sz w:val="18"/>
          <w:szCs w:val="18"/>
        </w:rPr>
      </w:pPr>
      <w:r>
        <w:rPr>
          <w:rFonts w:ascii="Montserrat" w:eastAsia="Montserrat" w:hAnsi="Montserrat" w:cs="Montserrat"/>
          <w:sz w:val="18"/>
          <w:szCs w:val="18"/>
        </w:rPr>
        <w:t>Un particular requirió:</w:t>
      </w:r>
    </w:p>
    <w:p w14:paraId="53AF9F59" w14:textId="77777777" w:rsidR="00331E44" w:rsidRDefault="00331E44" w:rsidP="00132266">
      <w:pPr>
        <w:shd w:val="clear" w:color="auto" w:fill="FFFFFF"/>
        <w:spacing w:line="276" w:lineRule="auto"/>
        <w:ind w:left="560" w:right="580"/>
        <w:jc w:val="both"/>
        <w:rPr>
          <w:rFonts w:ascii="Montserrat" w:eastAsia="Montserrat" w:hAnsi="Montserrat" w:cs="Montserrat"/>
          <w:i/>
          <w:sz w:val="18"/>
          <w:szCs w:val="18"/>
        </w:rPr>
      </w:pPr>
      <w:r>
        <w:rPr>
          <w:rFonts w:ascii="Montserrat" w:eastAsia="Montserrat" w:hAnsi="Montserrat" w:cs="Montserrat"/>
          <w:i/>
          <w:sz w:val="18"/>
          <w:szCs w:val="18"/>
        </w:rPr>
        <w:t xml:space="preserve"> </w:t>
      </w:r>
    </w:p>
    <w:p w14:paraId="13810E60" w14:textId="77777777" w:rsidR="00331E44" w:rsidRDefault="00331E44" w:rsidP="00132266">
      <w:pPr>
        <w:shd w:val="clear" w:color="auto" w:fill="FFFFFF"/>
        <w:spacing w:line="276" w:lineRule="auto"/>
        <w:ind w:left="560" w:right="580"/>
        <w:jc w:val="both"/>
        <w:rPr>
          <w:rFonts w:ascii="Montserrat" w:eastAsia="Montserrat" w:hAnsi="Montserrat" w:cs="Montserrat"/>
          <w:i/>
          <w:sz w:val="16"/>
          <w:szCs w:val="16"/>
        </w:rPr>
      </w:pPr>
      <w:r>
        <w:rPr>
          <w:rFonts w:ascii="Montserrat" w:eastAsia="Montserrat" w:hAnsi="Montserrat" w:cs="Montserrat"/>
          <w:i/>
          <w:sz w:val="16"/>
          <w:szCs w:val="16"/>
        </w:rPr>
        <w:t xml:space="preserve">“AL ÓRGANO INTERNO DE CONTROL DEL INSTITUTO GENERAL DE MIGRACION DIRECCIÓN DE INGRESOS MIGRATORIOS DIRECCIÓN GENERAL DE COORDINACIÓN DE DELEGACIONES CENTRO DE EVALUACION DE CONTROL DE CONFIANZA Solicito información de las sanciones a los usuarios de (…), por que reiteradamente NO REPORTAR LOS INGRESOS DE LOS TRAMITES MIGRATORIOS EN LA PLATAFORMA DE SETRAM. En el mes de septiembre 2023. YA QUE ANTERIORES INVESTIGACIONES SE A REPORTADO REITERADAMENTE RESAGOS DE ESTOS USUARIOS DESDE 2022 Y 2023. Y REITERADAMENTE INCURREN EN OMICION EN EL CUMPLIMIENTO DE REGISTROS DE INGRESOS MIGRATORIOS Oficio que de sustento para que estos servidores públicos tengan privilegios para no exigirles ingresar los pagos de trámites migratorios en la </w:t>
      </w:r>
      <w:proofErr w:type="spellStart"/>
      <w:r>
        <w:rPr>
          <w:rFonts w:ascii="Montserrat" w:eastAsia="Montserrat" w:hAnsi="Montserrat" w:cs="Montserrat"/>
          <w:i/>
          <w:sz w:val="16"/>
          <w:szCs w:val="16"/>
        </w:rPr>
        <w:t>plaforma</w:t>
      </w:r>
      <w:proofErr w:type="spellEnd"/>
      <w:r>
        <w:rPr>
          <w:rFonts w:ascii="Montserrat" w:eastAsia="Montserrat" w:hAnsi="Montserrat" w:cs="Montserrat"/>
          <w:i/>
          <w:sz w:val="16"/>
          <w:szCs w:val="16"/>
        </w:rPr>
        <w:t xml:space="preserve"> de </w:t>
      </w:r>
      <w:proofErr w:type="spellStart"/>
      <w:r>
        <w:rPr>
          <w:rFonts w:ascii="Montserrat" w:eastAsia="Montserrat" w:hAnsi="Montserrat" w:cs="Montserrat"/>
          <w:i/>
          <w:sz w:val="16"/>
          <w:szCs w:val="16"/>
        </w:rPr>
        <w:t>setram</w:t>
      </w:r>
      <w:proofErr w:type="spellEnd"/>
      <w:r>
        <w:rPr>
          <w:rFonts w:ascii="Montserrat" w:eastAsia="Montserrat" w:hAnsi="Montserrat" w:cs="Montserrat"/>
          <w:i/>
          <w:sz w:val="16"/>
          <w:szCs w:val="16"/>
        </w:rPr>
        <w:t xml:space="preserve">”. (Sic)    </w:t>
      </w:r>
    </w:p>
    <w:p w14:paraId="591121B6" w14:textId="77777777" w:rsidR="00331E44" w:rsidRDefault="00331E44" w:rsidP="00132266">
      <w:pPr>
        <w:spacing w:line="276" w:lineRule="auto"/>
        <w:ind w:right="560"/>
        <w:jc w:val="both"/>
        <w:rPr>
          <w:rFonts w:ascii="Montserrat" w:eastAsia="Montserrat" w:hAnsi="Montserrat" w:cs="Montserrat"/>
          <w:sz w:val="16"/>
          <w:szCs w:val="16"/>
        </w:rPr>
      </w:pPr>
      <w:r>
        <w:rPr>
          <w:rFonts w:ascii="Montserrat" w:eastAsia="Montserrat" w:hAnsi="Montserrat" w:cs="Montserrat"/>
          <w:sz w:val="16"/>
          <w:szCs w:val="16"/>
        </w:rPr>
        <w:t xml:space="preserve"> </w:t>
      </w:r>
    </w:p>
    <w:p w14:paraId="01471CBC" w14:textId="6CAA3AF2" w:rsidR="00331E44" w:rsidRDefault="00331E44" w:rsidP="00132266">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Instituto Nacional de Migración (OIC-INM) solicitó al Comité de Transparencia la clasificación del resultado de la búsqueda de la información que dé cuenta sobre la existencia o inexistencia de quejas, denuncias, investigaciones y procedimientos de responsabilidades administrativas instaurados en contra de las personas físicas identificadas en la solicitud, que no hayan derivado en una sanción de carácter firme, con fundamento en los artículos 113, fracción I, de la Ley Federal de Transparencia y Acceso a la Información Pública; Trigésimo Octavo, fracción I, número 7, de los </w:t>
      </w:r>
      <w:r w:rsidR="002A722E">
        <w:rPr>
          <w:rFonts w:ascii="Montserrat" w:eastAsia="Montserrat" w:hAnsi="Montserrat" w:cs="Montserrat"/>
          <w:sz w:val="18"/>
          <w:szCs w:val="18"/>
          <w:highlight w:val="white"/>
        </w:rPr>
        <w:t>Lineamientos generales en materia de clasificación y desclasificación de la información, así como para la elaboración de versiones públicas y; el criterio FUNCIÓNPÚBLICA/CT/01/2020 emitido por el Comité de Transparencia.</w:t>
      </w:r>
    </w:p>
    <w:p w14:paraId="20261511" w14:textId="77777777" w:rsidR="00331E44" w:rsidRDefault="00331E44" w:rsidP="00132266">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7002EC90" w14:textId="77777777" w:rsidR="00331E44" w:rsidRDefault="00331E44" w:rsidP="00132266">
      <w:pPr>
        <w:ind w:right="6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3B3A4F47" w14:textId="77777777" w:rsidR="00331E44" w:rsidRDefault="00331E44" w:rsidP="00132266">
      <w:pPr>
        <w:ind w:right="60"/>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14:paraId="47003BDF" w14:textId="03E08B39" w:rsidR="00331E44" w:rsidRDefault="00331E44" w:rsidP="00132266">
      <w:pPr>
        <w:ind w:right="38" w:hanging="2"/>
        <w:jc w:val="both"/>
        <w:rPr>
          <w:rFonts w:ascii="Montserrat" w:eastAsia="Montserrat" w:hAnsi="Montserrat" w:cs="Montserrat"/>
          <w:sz w:val="18"/>
          <w:szCs w:val="18"/>
        </w:rPr>
      </w:pPr>
      <w:r>
        <w:rPr>
          <w:rFonts w:ascii="Montserrat" w:eastAsia="Montserrat" w:hAnsi="Montserrat" w:cs="Montserrat"/>
          <w:b/>
          <w:sz w:val="18"/>
          <w:szCs w:val="18"/>
        </w:rPr>
        <w:t xml:space="preserve">II.B.6.ORD.39.23: </w:t>
      </w:r>
      <w:r>
        <w:rPr>
          <w:rFonts w:ascii="Montserrat" w:eastAsia="Montserrat" w:hAnsi="Montserrat" w:cs="Montserrat"/>
          <w:b/>
          <w:sz w:val="18"/>
          <w:szCs w:val="18"/>
          <w:highlight w:val="white"/>
        </w:rPr>
        <w:t xml:space="preserve">CONFIRMAR </w:t>
      </w:r>
      <w:r>
        <w:rPr>
          <w:rFonts w:ascii="Montserrat" w:eastAsia="Montserrat" w:hAnsi="Montserrat" w:cs="Montserrat"/>
          <w:sz w:val="18"/>
          <w:szCs w:val="18"/>
          <w:highlight w:val="white"/>
        </w:rPr>
        <w:t xml:space="preserve">la clasificación de la información como confidencial invocada por el OIC-INM respecto del pronunciamiento, en términos de los artículos 113, fracción I, de la Ley Federal de Transparencia y Acceso a la Información Pública; Trigésimo Octavo, fracción I, número 7, de los </w:t>
      </w:r>
      <w:r w:rsidR="002A722E">
        <w:rPr>
          <w:rFonts w:ascii="Montserrat" w:eastAsia="Montserrat" w:hAnsi="Montserrat" w:cs="Montserrat"/>
          <w:sz w:val="18"/>
          <w:szCs w:val="18"/>
          <w:highlight w:val="white"/>
        </w:rPr>
        <w:t>Lineamientos generales en materia de clasificación y desclasificación de la información, así como para la elaboración de versiones públicas y; el criterio FUNCIÓNPÚBLICA/CT/01/2020 emitido por el Comité de Transparencia.</w:t>
      </w:r>
    </w:p>
    <w:p w14:paraId="6F05B51F" w14:textId="77777777" w:rsidR="00331E44" w:rsidRDefault="00331E44" w:rsidP="00132266">
      <w:pPr>
        <w:ind w:right="38" w:hanging="2"/>
        <w:jc w:val="both"/>
        <w:rPr>
          <w:rFonts w:ascii="Montserrat" w:eastAsia="Montserrat" w:hAnsi="Montserrat" w:cs="Montserrat"/>
          <w:sz w:val="18"/>
          <w:szCs w:val="18"/>
        </w:rPr>
      </w:pPr>
    </w:p>
    <w:p w14:paraId="490261AB" w14:textId="77777777" w:rsidR="00331E44" w:rsidRDefault="00331E44" w:rsidP="00132266">
      <w:pPr>
        <w:ind w:right="38"/>
        <w:jc w:val="both"/>
        <w:rPr>
          <w:rFonts w:ascii="Montserrat" w:eastAsia="Montserrat" w:hAnsi="Montserrat" w:cs="Montserrat"/>
          <w:b/>
          <w:sz w:val="18"/>
          <w:szCs w:val="18"/>
        </w:rPr>
      </w:pPr>
      <w:r>
        <w:rPr>
          <w:rFonts w:ascii="Montserrat" w:eastAsia="Montserrat" w:hAnsi="Montserrat" w:cs="Montserrat"/>
          <w:b/>
          <w:sz w:val="18"/>
          <w:szCs w:val="18"/>
        </w:rPr>
        <w:t>B.7 Folio 330026523003748</w:t>
      </w:r>
    </w:p>
    <w:p w14:paraId="7B69BD40" w14:textId="77777777" w:rsidR="00331E44" w:rsidRDefault="00331E44" w:rsidP="00132266">
      <w:pPr>
        <w:ind w:right="38"/>
        <w:jc w:val="both"/>
        <w:rPr>
          <w:rFonts w:ascii="Montserrat" w:eastAsia="Montserrat" w:hAnsi="Montserrat" w:cs="Montserrat"/>
          <w:b/>
          <w:color w:val="1D1C1D"/>
          <w:sz w:val="18"/>
          <w:szCs w:val="18"/>
          <w:highlight w:val="white"/>
        </w:rPr>
      </w:pPr>
    </w:p>
    <w:p w14:paraId="228E422E" w14:textId="77777777" w:rsidR="00331E44" w:rsidRDefault="00331E44" w:rsidP="00132266">
      <w:pPr>
        <w:ind w:right="38"/>
        <w:jc w:val="both"/>
        <w:rPr>
          <w:rFonts w:ascii="Montserrat" w:eastAsia="Montserrat" w:hAnsi="Montserrat" w:cs="Montserrat"/>
          <w:sz w:val="18"/>
          <w:szCs w:val="18"/>
        </w:rPr>
      </w:pPr>
      <w:r>
        <w:rPr>
          <w:rFonts w:ascii="Montserrat" w:eastAsia="Montserrat" w:hAnsi="Montserrat" w:cs="Montserrat"/>
          <w:sz w:val="18"/>
          <w:szCs w:val="18"/>
        </w:rPr>
        <w:t>Un particular requirió:</w:t>
      </w:r>
    </w:p>
    <w:p w14:paraId="468D90FD" w14:textId="77777777" w:rsidR="00331E44" w:rsidRDefault="00331E44" w:rsidP="00132266">
      <w:pPr>
        <w:shd w:val="clear" w:color="auto" w:fill="FFFFFF"/>
        <w:spacing w:line="276" w:lineRule="auto"/>
        <w:ind w:left="560" w:right="580"/>
        <w:jc w:val="both"/>
        <w:rPr>
          <w:rFonts w:ascii="Montserrat" w:eastAsia="Montserrat" w:hAnsi="Montserrat" w:cs="Montserrat"/>
          <w:i/>
          <w:sz w:val="16"/>
          <w:szCs w:val="16"/>
        </w:rPr>
      </w:pPr>
      <w:r>
        <w:rPr>
          <w:rFonts w:ascii="Montserrat" w:eastAsia="Montserrat" w:hAnsi="Montserrat" w:cs="Montserrat"/>
          <w:i/>
          <w:sz w:val="16"/>
          <w:szCs w:val="16"/>
        </w:rPr>
        <w:t xml:space="preserve"> </w:t>
      </w:r>
    </w:p>
    <w:p w14:paraId="5D53264F" w14:textId="05E72D20" w:rsidR="00331E44" w:rsidRPr="00826203" w:rsidRDefault="00331E44" w:rsidP="00132266">
      <w:pPr>
        <w:shd w:val="clear" w:color="auto" w:fill="FFFFFF"/>
        <w:spacing w:line="276" w:lineRule="auto"/>
        <w:ind w:left="560" w:right="580"/>
        <w:jc w:val="both"/>
        <w:rPr>
          <w:rFonts w:ascii="Montserrat" w:eastAsia="Montserrat" w:hAnsi="Montserrat" w:cs="Montserrat"/>
          <w:i/>
          <w:sz w:val="16"/>
          <w:szCs w:val="16"/>
        </w:rPr>
      </w:pPr>
      <w:r w:rsidRPr="00826203">
        <w:rPr>
          <w:rFonts w:ascii="Montserrat" w:eastAsia="Montserrat" w:hAnsi="Montserrat" w:cs="Montserrat"/>
          <w:i/>
          <w:sz w:val="16"/>
          <w:szCs w:val="16"/>
        </w:rPr>
        <w:t>“AL ÓRGANO INTERNO DE CONTROL DEL INSTITUTO GENERAL DE MIGRACION DIRECCIÓN DE INGRESOS MIGRATORIOS DIRECCIÓN GENERAL DE COORDINACIÓN DE DELEGACIONES Solicito información de las sanciones a QUIEN DIJO [ …], POR EL COBRO DE MULTAS SIN SUSTENTO EN UN OFICIO NI NOTIFICACION DE LA MULTA EN EL EXPEDIENTE. VIOLANDO LAS LEYES MEXICANAS Y MIS DERECHOS HUMANOS. EL DIA QUE FUI A SER MI TRAMITE DE MIGRACION LA […</w:t>
      </w:r>
      <w:proofErr w:type="gramStart"/>
      <w:r w:rsidRPr="00826203">
        <w:rPr>
          <w:rFonts w:ascii="Montserrat" w:eastAsia="Montserrat" w:hAnsi="Montserrat" w:cs="Montserrat"/>
          <w:i/>
          <w:sz w:val="16"/>
          <w:szCs w:val="16"/>
        </w:rPr>
        <w:t>],  SACO</w:t>
      </w:r>
      <w:proofErr w:type="gramEnd"/>
      <w:r w:rsidRPr="00826203">
        <w:rPr>
          <w:rFonts w:ascii="Montserrat" w:eastAsia="Montserrat" w:hAnsi="Montserrat" w:cs="Montserrat"/>
          <w:i/>
          <w:sz w:val="16"/>
          <w:szCs w:val="16"/>
        </w:rPr>
        <w:t xml:space="preserve"> A MI ABOGADO QUE ME ESTA</w:t>
      </w:r>
      <w:r w:rsidR="00E34D4D" w:rsidRPr="00826203">
        <w:rPr>
          <w:rFonts w:ascii="Montserrat" w:eastAsia="Montserrat" w:hAnsi="Montserrat" w:cs="Montserrat"/>
          <w:i/>
          <w:sz w:val="16"/>
          <w:szCs w:val="16"/>
        </w:rPr>
        <w:t xml:space="preserve">BA EXPLICANDO EL PROCEDIMIENTO, </w:t>
      </w:r>
      <w:r w:rsidRPr="00826203">
        <w:rPr>
          <w:rFonts w:ascii="Montserrat" w:eastAsia="Montserrat" w:hAnsi="Montserrat" w:cs="Montserrat"/>
          <w:i/>
          <w:sz w:val="16"/>
          <w:szCs w:val="16"/>
        </w:rPr>
        <w:t>PERO CUANDO SALI Y LE CONTE AL ABOGADO ME EXPLICO QUE DEBIERON NOTIFICARME POR ESCRITO LA MULTA Y NO LO HIZO, SE TRDO COMO 20 MINUTOS EN REGAÑARME Y DESIRME QUE ME PONGA A LEER, ES MUY GROSERA TRATA A LOS CENTRO AMERICANOS COMO TONTOS, NOS GRITA Y REGAÑA PERO NO NOS ENTREGA LAS NOTIFICACIONES. SOLO NOS GRITA QUE PONGAMOS LA TARJETA Y PONGAMOS EL NIP. Y COMO SE TARDARON EN ATENDERME ME DI CUENTA QUE A OTRAS NACIONALIDADES INDO-EUROPEAS SI LOS DEJAN HACER SU TRAMITE CON SUS ABOGADOS CON LOS QUE SE PONE A PLATICAR Y A REIR. Y QUE A ELLOS NO LOS OBLIGAN A FORMARSE A LAS CINCO DE LA MAÑANA. SINO QUE LOS LLAMAN POR SU NOMBRE. RECIBEN Y DAN TRATO ESPECIAL ANTES DE LAS 9 DE LA MAÑANA BAJANDO UNA CORTINA BLANCA PARA QUE NO LOS VEAN. Y LLEGAN MAS DESPUES DE LAS 2 DE LA TARDE IGUAL CON TRATO PREFERENCIAL PARA ESOS EXTRANJEROS Y SUS ABOGADOS QUE SI SE QUEDAN E</w:t>
      </w:r>
      <w:r w:rsidR="00865E76" w:rsidRPr="00826203">
        <w:rPr>
          <w:rFonts w:ascii="Montserrat" w:eastAsia="Montserrat" w:hAnsi="Montserrat" w:cs="Montserrat"/>
          <w:i/>
          <w:sz w:val="16"/>
          <w:szCs w:val="16"/>
        </w:rPr>
        <w:t xml:space="preserve">L LA VENTANILLA […]”. (Sic)    </w:t>
      </w:r>
    </w:p>
    <w:p w14:paraId="461D181E" w14:textId="77777777" w:rsidR="00865E76" w:rsidRPr="00865E76" w:rsidRDefault="00865E76" w:rsidP="00132266">
      <w:pPr>
        <w:shd w:val="clear" w:color="auto" w:fill="FFFFFF"/>
        <w:spacing w:line="276" w:lineRule="auto"/>
        <w:ind w:left="560" w:right="580"/>
        <w:jc w:val="both"/>
        <w:rPr>
          <w:rFonts w:ascii="Montserrat" w:eastAsia="Montserrat" w:hAnsi="Montserrat" w:cs="Montserrat"/>
          <w:i/>
          <w:sz w:val="16"/>
          <w:szCs w:val="16"/>
        </w:rPr>
      </w:pPr>
    </w:p>
    <w:p w14:paraId="59F1934B" w14:textId="734AD10E" w:rsidR="00331E44" w:rsidRDefault="00331E44" w:rsidP="00132266">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Instituto Nacional de Migración (OIC-INM) solicitó al Comité de Transparencia la clasificación del resultado de la búsqueda de la información que dé cuenta sobre la existencia o inexistencia de quejas, denuncias, investigaciones y procedimientos de responsabilidades administrativas instaurados en contra de la persona física identificada en la solicitud, que no hayan derivado en una sanción de carácter firme, con fundamento en los artículos 113, fracción I, de la Ley Federal de Transparencia y Acceso a la Información Pública; Trigésimo Octavo, fracción I, número 7, de los </w:t>
      </w:r>
      <w:r w:rsidR="002A722E">
        <w:rPr>
          <w:rFonts w:ascii="Montserrat" w:eastAsia="Montserrat" w:hAnsi="Montserrat" w:cs="Montserrat"/>
          <w:sz w:val="18"/>
          <w:szCs w:val="18"/>
          <w:highlight w:val="white"/>
        </w:rPr>
        <w:t>Lineamientos generales en materia de clasificación y desclasificación de la información, así como para la elaboración de versiones públicas y; el criterio FUNCIÓNPÚBLICA/CT/01/2020 emitido por el Comité de Transparencia.</w:t>
      </w:r>
    </w:p>
    <w:p w14:paraId="23AC81FC" w14:textId="77777777" w:rsidR="00331E44" w:rsidRDefault="00331E44" w:rsidP="00132266">
      <w:pPr>
        <w:jc w:val="both"/>
        <w:rPr>
          <w:rFonts w:ascii="Montserrat" w:eastAsia="Montserrat" w:hAnsi="Montserrat" w:cs="Montserrat"/>
          <w:sz w:val="18"/>
          <w:szCs w:val="18"/>
        </w:rPr>
      </w:pPr>
    </w:p>
    <w:p w14:paraId="2C035CF1" w14:textId="77777777" w:rsidR="00331E44" w:rsidRDefault="00331E44" w:rsidP="00132266">
      <w:pPr>
        <w:ind w:right="60"/>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18114C77" w14:textId="77777777" w:rsidR="00331E44" w:rsidRDefault="00331E44" w:rsidP="00132266">
      <w:pPr>
        <w:ind w:right="60"/>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14:paraId="29F5951A" w14:textId="71DC4202" w:rsidR="009F7B2A" w:rsidRDefault="00331E44" w:rsidP="00132266">
      <w:pPr>
        <w:ind w:right="38" w:hanging="2"/>
        <w:jc w:val="both"/>
        <w:rPr>
          <w:rFonts w:ascii="Montserrat" w:eastAsia="Montserrat" w:hAnsi="Montserrat" w:cs="Montserrat"/>
          <w:sz w:val="18"/>
          <w:szCs w:val="18"/>
          <w:highlight w:val="white"/>
        </w:rPr>
      </w:pPr>
      <w:r>
        <w:rPr>
          <w:rFonts w:ascii="Montserrat" w:eastAsia="Montserrat" w:hAnsi="Montserrat" w:cs="Montserrat"/>
          <w:b/>
          <w:sz w:val="18"/>
          <w:szCs w:val="18"/>
        </w:rPr>
        <w:t xml:space="preserve">II.B.7.ORD.39.23: </w:t>
      </w:r>
      <w:r>
        <w:rPr>
          <w:rFonts w:ascii="Montserrat" w:eastAsia="Montserrat" w:hAnsi="Montserrat" w:cs="Montserrat"/>
          <w:b/>
          <w:sz w:val="18"/>
          <w:szCs w:val="18"/>
          <w:highlight w:val="white"/>
        </w:rPr>
        <w:t xml:space="preserve">CONFIRMAR </w:t>
      </w:r>
      <w:r>
        <w:rPr>
          <w:rFonts w:ascii="Montserrat" w:eastAsia="Montserrat" w:hAnsi="Montserrat" w:cs="Montserrat"/>
          <w:sz w:val="18"/>
          <w:szCs w:val="18"/>
          <w:highlight w:val="white"/>
        </w:rPr>
        <w:t xml:space="preserve">la clasificación de la información como confidencial invocada por el OIC-INM respecto del pronunciamiento, en términos de los artículos 113, fracción I, de la Ley Federal de Transparencia y Acceso a la Información Pública; Trigésimo Octavo, fracción I, número 7, de los </w:t>
      </w:r>
      <w:r w:rsidR="002A722E">
        <w:rPr>
          <w:rFonts w:ascii="Montserrat" w:eastAsia="Montserrat" w:hAnsi="Montserrat" w:cs="Montserrat"/>
          <w:sz w:val="18"/>
          <w:szCs w:val="18"/>
          <w:highlight w:val="white"/>
        </w:rPr>
        <w:t>Lineamientos generales en materia de clasificación y desclasificación de la información, así como para la elaboración de versiones públicas y; el criterio FUNCIÓNPÚBLICA/CT/01/2020 emitido por el Comité de Transparencia.</w:t>
      </w:r>
    </w:p>
    <w:p w14:paraId="2CA02BD7" w14:textId="07084434" w:rsidR="002A722E" w:rsidRPr="00703BBC" w:rsidRDefault="002A722E" w:rsidP="00132266">
      <w:pPr>
        <w:ind w:right="38" w:hanging="2"/>
        <w:jc w:val="both"/>
        <w:rPr>
          <w:rFonts w:ascii="Montserrat" w:eastAsia="Montserrat" w:hAnsi="Montserrat" w:cs="Montserrat"/>
          <w:sz w:val="18"/>
          <w:szCs w:val="18"/>
          <w:highlight w:val="white"/>
        </w:rPr>
      </w:pPr>
    </w:p>
    <w:p w14:paraId="4D65DD23" w14:textId="77777777" w:rsidR="00154F31" w:rsidRDefault="00703BBC" w:rsidP="00132266">
      <w:pPr>
        <w:jc w:val="both"/>
        <w:rPr>
          <w:rFonts w:ascii="Montserrat" w:eastAsia="Montserrat" w:hAnsi="Montserrat" w:cs="Montserrat"/>
          <w:b/>
          <w:sz w:val="18"/>
          <w:szCs w:val="18"/>
        </w:rPr>
      </w:pPr>
      <w:r>
        <w:rPr>
          <w:rFonts w:ascii="Montserrat" w:eastAsia="Montserrat" w:hAnsi="Montserrat" w:cs="Montserrat"/>
          <w:b/>
          <w:sz w:val="18"/>
          <w:szCs w:val="18"/>
        </w:rPr>
        <w:t>C. Respuestas a solicitudes de acceso a la información en las que se analizará la versión pública</w:t>
      </w:r>
    </w:p>
    <w:p w14:paraId="57E1679F" w14:textId="77777777" w:rsidR="00154F31" w:rsidRDefault="00154F31" w:rsidP="00132266">
      <w:pPr>
        <w:ind w:right="-20"/>
        <w:jc w:val="both"/>
        <w:rPr>
          <w:rFonts w:ascii="Montserrat" w:eastAsia="Montserrat" w:hAnsi="Montserrat" w:cs="Montserrat"/>
          <w:b/>
          <w:sz w:val="18"/>
          <w:szCs w:val="18"/>
        </w:rPr>
      </w:pPr>
    </w:p>
    <w:p w14:paraId="337096C1" w14:textId="77777777" w:rsidR="001D22AA" w:rsidRDefault="001D22AA" w:rsidP="00132266">
      <w:pPr>
        <w:ind w:right="38"/>
        <w:jc w:val="both"/>
        <w:rPr>
          <w:rFonts w:ascii="Montserrat" w:eastAsia="Montserrat" w:hAnsi="Montserrat" w:cs="Montserrat"/>
          <w:b/>
          <w:sz w:val="18"/>
          <w:szCs w:val="18"/>
        </w:rPr>
      </w:pPr>
      <w:r>
        <w:rPr>
          <w:rFonts w:ascii="Montserrat" w:eastAsia="Montserrat" w:hAnsi="Montserrat" w:cs="Montserrat"/>
          <w:b/>
          <w:sz w:val="18"/>
          <w:szCs w:val="18"/>
        </w:rPr>
        <w:t>C.1 Folio 330026523002272</w:t>
      </w:r>
    </w:p>
    <w:p w14:paraId="015439FE" w14:textId="77777777" w:rsidR="001D22AA" w:rsidRDefault="001D22AA" w:rsidP="00132266">
      <w:pPr>
        <w:ind w:right="-20"/>
        <w:jc w:val="both"/>
        <w:rPr>
          <w:rFonts w:ascii="Montserrat" w:eastAsia="Montserrat" w:hAnsi="Montserrat" w:cs="Montserrat"/>
          <w:sz w:val="18"/>
          <w:szCs w:val="18"/>
        </w:rPr>
      </w:pPr>
      <w:r w:rsidRPr="00CE4326">
        <w:rPr>
          <w:rFonts w:ascii="Montserrat" w:eastAsia="Montserrat" w:hAnsi="Montserrat" w:cs="Montserrat"/>
          <w:sz w:val="18"/>
          <w:szCs w:val="18"/>
        </w:rPr>
        <w:t>Un particular requirió:</w:t>
      </w:r>
    </w:p>
    <w:p w14:paraId="17416A84" w14:textId="77777777" w:rsidR="001D22AA" w:rsidRPr="00CE4326" w:rsidRDefault="001D22AA" w:rsidP="00132266">
      <w:pPr>
        <w:ind w:right="-20"/>
        <w:jc w:val="both"/>
        <w:rPr>
          <w:rFonts w:ascii="Montserrat" w:eastAsia="Montserrat" w:hAnsi="Montserrat" w:cs="Montserrat"/>
          <w:sz w:val="18"/>
          <w:szCs w:val="18"/>
        </w:rPr>
      </w:pPr>
    </w:p>
    <w:p w14:paraId="43A007FF" w14:textId="1C6BAD62" w:rsidR="001D22AA" w:rsidRPr="00826203" w:rsidRDefault="00E34D4D" w:rsidP="00132266">
      <w:pPr>
        <w:ind w:left="708"/>
        <w:jc w:val="both"/>
        <w:rPr>
          <w:rFonts w:ascii="Montserrat" w:hAnsi="Montserrat"/>
          <w:sz w:val="16"/>
          <w:szCs w:val="16"/>
        </w:rPr>
      </w:pPr>
      <w:r w:rsidRPr="00826203">
        <w:rPr>
          <w:rFonts w:ascii="Montserrat" w:hAnsi="Montserrat"/>
          <w:i/>
          <w:iCs/>
          <w:sz w:val="16"/>
          <w:szCs w:val="16"/>
        </w:rPr>
        <w:t>“</w:t>
      </w:r>
      <w:r w:rsidR="001D22AA" w:rsidRPr="00826203">
        <w:rPr>
          <w:rFonts w:ascii="Montserrat" w:hAnsi="Montserrat"/>
          <w:i/>
          <w:iCs/>
          <w:sz w:val="16"/>
          <w:szCs w:val="16"/>
        </w:rPr>
        <w:t xml:space="preserve">Solicito copia del documento Oficio OIC/10/101/210/2021 del Titular del OIC de Exportadora de Sal dirigido a </w:t>
      </w:r>
      <w:r w:rsidRPr="00826203">
        <w:rPr>
          <w:rFonts w:ascii="Montserrat" w:hAnsi="Montserrat"/>
          <w:i/>
          <w:iCs/>
          <w:sz w:val="16"/>
          <w:szCs w:val="16"/>
        </w:rPr>
        <w:t>[…]</w:t>
      </w:r>
      <w:r w:rsidR="001D22AA" w:rsidRPr="00826203">
        <w:rPr>
          <w:rFonts w:ascii="Montserrat" w:hAnsi="Montserrat"/>
          <w:i/>
          <w:iCs/>
          <w:sz w:val="16"/>
          <w:szCs w:val="16"/>
        </w:rPr>
        <w:t xml:space="preserve"> ante el Sector Económico, Comisario Suplente ante el Consejo de Administración de ESSA, con f</w:t>
      </w:r>
      <w:r w:rsidR="00826203">
        <w:rPr>
          <w:rFonts w:ascii="Montserrat" w:hAnsi="Montserrat"/>
          <w:i/>
          <w:iCs/>
          <w:sz w:val="16"/>
          <w:szCs w:val="16"/>
        </w:rPr>
        <w:t>echa 06 de septiembre de 2021.”</w:t>
      </w:r>
      <w:r w:rsidR="001D22AA" w:rsidRPr="00826203">
        <w:rPr>
          <w:rFonts w:ascii="Montserrat" w:hAnsi="Montserrat"/>
          <w:sz w:val="16"/>
          <w:szCs w:val="16"/>
        </w:rPr>
        <w:t xml:space="preserve"> [sic]</w:t>
      </w:r>
    </w:p>
    <w:p w14:paraId="6D5F8FE6" w14:textId="77777777" w:rsidR="001D22AA" w:rsidRPr="002D38A3" w:rsidRDefault="001D22AA" w:rsidP="00132266">
      <w:pPr>
        <w:pStyle w:val="Default"/>
        <w:jc w:val="both"/>
        <w:rPr>
          <w:sz w:val="16"/>
          <w:szCs w:val="16"/>
          <w:lang w:val="es-MX"/>
        </w:rPr>
      </w:pPr>
    </w:p>
    <w:p w14:paraId="06204D04" w14:textId="0C088020" w:rsidR="001D22AA" w:rsidRDefault="001D22AA" w:rsidP="00132266">
      <w:pPr>
        <w:ind w:right="-19"/>
        <w:jc w:val="both"/>
        <w:rPr>
          <w:rFonts w:ascii="Montserrat" w:eastAsia="Montserrat" w:hAnsi="Montserrat" w:cs="Montserrat"/>
          <w:sz w:val="18"/>
          <w:szCs w:val="18"/>
        </w:rPr>
      </w:pPr>
      <w:r>
        <w:rPr>
          <w:rFonts w:ascii="Montserrat" w:eastAsia="Montserrat" w:hAnsi="Montserrat" w:cs="Montserrat"/>
          <w:sz w:val="18"/>
          <w:szCs w:val="18"/>
        </w:rPr>
        <w:t>El Órgano Interno de Control en Exportadora de Sal, S.A. de C.V.</w:t>
      </w:r>
      <w:r w:rsidRPr="00CE4326">
        <w:rPr>
          <w:rFonts w:ascii="Montserrat" w:eastAsia="Montserrat" w:hAnsi="Montserrat" w:cs="Montserrat"/>
          <w:sz w:val="18"/>
          <w:szCs w:val="18"/>
        </w:rPr>
        <w:t xml:space="preserve"> </w:t>
      </w:r>
      <w:r>
        <w:rPr>
          <w:rFonts w:ascii="Montserrat" w:eastAsia="Montserrat" w:hAnsi="Montserrat" w:cs="Montserrat"/>
          <w:sz w:val="18"/>
          <w:szCs w:val="18"/>
        </w:rPr>
        <w:t>(OIC-ES</w:t>
      </w:r>
      <w:r w:rsidR="00E34D4D">
        <w:rPr>
          <w:rFonts w:ascii="Montserrat" w:eastAsia="Montserrat" w:hAnsi="Montserrat" w:cs="Montserrat"/>
          <w:sz w:val="18"/>
          <w:szCs w:val="18"/>
        </w:rPr>
        <w:t>SA</w:t>
      </w:r>
      <w:r>
        <w:rPr>
          <w:rFonts w:ascii="Montserrat" w:eastAsia="Montserrat" w:hAnsi="Montserrat" w:cs="Montserrat"/>
          <w:sz w:val="18"/>
          <w:szCs w:val="18"/>
        </w:rPr>
        <w:t>) a efecto de elaborar la versión pública</w:t>
      </w:r>
      <w:r w:rsidRPr="00CE4326">
        <w:rPr>
          <w:rFonts w:ascii="Montserrat" w:eastAsia="Montserrat" w:hAnsi="Montserrat" w:cs="Montserrat"/>
          <w:sz w:val="18"/>
          <w:szCs w:val="18"/>
        </w:rPr>
        <w:t xml:space="preserve"> </w:t>
      </w:r>
      <w:r>
        <w:rPr>
          <w:rFonts w:ascii="Montserrat" w:eastAsia="Montserrat" w:hAnsi="Montserrat" w:cs="Montserrat"/>
          <w:sz w:val="18"/>
          <w:szCs w:val="18"/>
        </w:rPr>
        <w:t xml:space="preserve">del oficio </w:t>
      </w:r>
      <w:r w:rsidRPr="00711B1F">
        <w:rPr>
          <w:rFonts w:ascii="Montserrat" w:eastAsia="Montserrat" w:hAnsi="Montserrat" w:cs="Montserrat"/>
          <w:sz w:val="18"/>
          <w:szCs w:val="18"/>
        </w:rPr>
        <w:t xml:space="preserve">OIC/10/101/210/2021 </w:t>
      </w:r>
      <w:r w:rsidRPr="00CE4326">
        <w:rPr>
          <w:rFonts w:ascii="Montserrat" w:eastAsia="Montserrat" w:hAnsi="Montserrat" w:cs="Montserrat"/>
          <w:sz w:val="18"/>
          <w:szCs w:val="18"/>
        </w:rPr>
        <w:t>solicitó al Comité de Transparencia la</w:t>
      </w:r>
      <w:r>
        <w:rPr>
          <w:rFonts w:ascii="Montserrat" w:eastAsia="Montserrat" w:hAnsi="Montserrat" w:cs="Montserrat"/>
          <w:sz w:val="18"/>
          <w:szCs w:val="18"/>
        </w:rPr>
        <w:t xml:space="preserve"> clasificación de la siguiente información:</w:t>
      </w:r>
    </w:p>
    <w:p w14:paraId="203739A5" w14:textId="77777777" w:rsidR="001D22AA" w:rsidRPr="00173782" w:rsidRDefault="001D22AA" w:rsidP="00132266">
      <w:pPr>
        <w:ind w:right="-19"/>
        <w:jc w:val="both"/>
        <w:rPr>
          <w:color w:val="2F2F2F"/>
          <w:sz w:val="18"/>
          <w:szCs w:val="18"/>
          <w:highlight w:val="white"/>
        </w:rPr>
      </w:pPr>
    </w:p>
    <w:tbl>
      <w:tblPr>
        <w:tblpPr w:leftFromText="141" w:rightFromText="141" w:vertAnchor="text" w:tblpY="1"/>
        <w:tblOverlap w:val="neve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6379"/>
        <w:gridCol w:w="2126"/>
      </w:tblGrid>
      <w:tr w:rsidR="001D22AA" w:rsidRPr="00173782" w14:paraId="704D467D" w14:textId="77777777" w:rsidTr="00865E76">
        <w:trPr>
          <w:tblHeader/>
        </w:trPr>
        <w:tc>
          <w:tcPr>
            <w:tcW w:w="1408"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01AB2259" w14:textId="77777777" w:rsidR="001D22AA" w:rsidRPr="002D38A3" w:rsidRDefault="001D22AA" w:rsidP="004A3AA0">
            <w:pPr>
              <w:jc w:val="center"/>
              <w:rPr>
                <w:rFonts w:ascii="Montserrat" w:eastAsia="Montserrat" w:hAnsi="Montserrat" w:cs="Montserrat"/>
                <w:b/>
                <w:color w:val="FFFFFF"/>
                <w:sz w:val="16"/>
                <w:szCs w:val="16"/>
              </w:rPr>
            </w:pPr>
            <w:r w:rsidRPr="002D38A3">
              <w:rPr>
                <w:rFonts w:ascii="Montserrat" w:eastAsia="Montserrat" w:hAnsi="Montserrat" w:cs="Montserrat"/>
                <w:b/>
                <w:color w:val="FFFFFF"/>
                <w:sz w:val="16"/>
                <w:szCs w:val="16"/>
              </w:rPr>
              <w:t>Dato</w:t>
            </w:r>
          </w:p>
        </w:tc>
        <w:tc>
          <w:tcPr>
            <w:tcW w:w="6379"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1D5154AD" w14:textId="77777777" w:rsidR="001D22AA" w:rsidRPr="002D38A3" w:rsidRDefault="001D22AA" w:rsidP="004A3AA0">
            <w:pPr>
              <w:jc w:val="center"/>
              <w:rPr>
                <w:rFonts w:ascii="Montserrat" w:eastAsia="Montserrat" w:hAnsi="Montserrat" w:cs="Montserrat"/>
                <w:b/>
                <w:color w:val="FFFFFF"/>
                <w:sz w:val="16"/>
                <w:szCs w:val="16"/>
              </w:rPr>
            </w:pPr>
            <w:r w:rsidRPr="002D38A3">
              <w:rPr>
                <w:rFonts w:ascii="Montserrat" w:eastAsia="Montserrat" w:hAnsi="Montserrat" w:cs="Montserrat"/>
                <w:b/>
                <w:color w:val="FFFFFF"/>
                <w:sz w:val="16"/>
                <w:szCs w:val="16"/>
              </w:rPr>
              <w:t>Justificación</w:t>
            </w:r>
          </w:p>
        </w:tc>
        <w:tc>
          <w:tcPr>
            <w:tcW w:w="2126"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42A27FF" w14:textId="77777777" w:rsidR="001D22AA" w:rsidRPr="002D38A3" w:rsidRDefault="001D22AA" w:rsidP="004A3AA0">
            <w:pPr>
              <w:jc w:val="center"/>
              <w:rPr>
                <w:rFonts w:ascii="Montserrat" w:eastAsia="Montserrat" w:hAnsi="Montserrat" w:cs="Montserrat"/>
                <w:b/>
                <w:color w:val="FFFFFF"/>
                <w:sz w:val="16"/>
                <w:szCs w:val="16"/>
              </w:rPr>
            </w:pPr>
            <w:r w:rsidRPr="002D38A3">
              <w:rPr>
                <w:rFonts w:ascii="Montserrat" w:eastAsia="Montserrat" w:hAnsi="Montserrat" w:cs="Montserrat"/>
                <w:b/>
                <w:color w:val="FFFFFF"/>
                <w:sz w:val="16"/>
                <w:szCs w:val="16"/>
              </w:rPr>
              <w:t>Fundamento</w:t>
            </w:r>
          </w:p>
        </w:tc>
      </w:tr>
      <w:tr w:rsidR="001D22AA" w:rsidRPr="00173782" w14:paraId="097A5868" w14:textId="77777777" w:rsidTr="00865E76">
        <w:trPr>
          <w:trHeight w:val="1063"/>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F9615FB" w14:textId="77777777" w:rsidR="001D22AA" w:rsidRPr="002D38A3" w:rsidRDefault="001D22AA" w:rsidP="00132266">
            <w:pPr>
              <w:jc w:val="both"/>
              <w:rPr>
                <w:rFonts w:ascii="Montserrat" w:eastAsia="Montserrat" w:hAnsi="Montserrat" w:cs="Montserrat"/>
                <w:color w:val="00000A"/>
                <w:sz w:val="16"/>
                <w:szCs w:val="16"/>
              </w:rPr>
            </w:pPr>
            <w:r w:rsidRPr="002D38A3">
              <w:rPr>
                <w:rFonts w:ascii="Montserrat" w:eastAsia="Montserrat" w:hAnsi="Montserrat" w:cs="Montserrat"/>
                <w:color w:val="00000A"/>
                <w:sz w:val="16"/>
                <w:szCs w:val="16"/>
              </w:rPr>
              <w:t>Datos identificativos de servidores públicos investigados sin sanción firme.</w:t>
            </w:r>
          </w:p>
        </w:tc>
        <w:tc>
          <w:tcPr>
            <w:tcW w:w="6379" w:type="dxa"/>
            <w:tcBorders>
              <w:top w:val="single" w:sz="6" w:space="0" w:color="CCCCCC"/>
              <w:left w:val="single" w:sz="6" w:space="0" w:color="CCCCCC"/>
              <w:bottom w:val="single" w:sz="6" w:space="0" w:color="CCCCCC"/>
              <w:right w:val="single" w:sz="12" w:space="0" w:color="CCCCCC"/>
            </w:tcBorders>
            <w:shd w:val="clear" w:color="auto" w:fill="auto"/>
            <w:vAlign w:val="center"/>
          </w:tcPr>
          <w:p w14:paraId="1BD61FAB" w14:textId="77777777" w:rsidR="001D22AA" w:rsidRPr="002D38A3" w:rsidRDefault="001D22AA" w:rsidP="00132266">
            <w:pPr>
              <w:jc w:val="both"/>
              <w:rPr>
                <w:rFonts w:ascii="Montserrat" w:eastAsia="Montserrat" w:hAnsi="Montserrat" w:cs="Montserrat"/>
                <w:color w:val="00000A"/>
                <w:sz w:val="16"/>
                <w:szCs w:val="16"/>
              </w:rPr>
            </w:pPr>
            <w:r w:rsidRPr="002D38A3">
              <w:rPr>
                <w:rFonts w:ascii="Montserrat" w:eastAsia="Montserrat" w:hAnsi="Montserrat" w:cs="Montserrat"/>
                <w:color w:val="00000A"/>
                <w:sz w:val="16"/>
                <w:szCs w:val="16"/>
              </w:rPr>
              <w:t>En virtud de que proporcionar dicha información generaría una violación al principio de presunción de inocencia y al derecho de honor de las personas servidoras públicas, en el sentido de que se estaría enfrentando a cargas similares a la de una sanción, sin siquiera haber sido llamado a juicio y mucho menos declarado culpable por una autoridad competente</w:t>
            </w:r>
          </w:p>
        </w:tc>
        <w:tc>
          <w:tcPr>
            <w:tcW w:w="212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0089A2AA" w14:textId="77777777" w:rsidR="001D22AA" w:rsidRPr="002D38A3" w:rsidRDefault="001D22AA" w:rsidP="00132266">
            <w:pPr>
              <w:jc w:val="both"/>
              <w:rPr>
                <w:rFonts w:ascii="Montserrat" w:eastAsia="Montserrat" w:hAnsi="Montserrat" w:cs="Montserrat"/>
                <w:color w:val="00000A"/>
                <w:sz w:val="16"/>
                <w:szCs w:val="16"/>
              </w:rPr>
            </w:pPr>
            <w:r w:rsidRPr="002D38A3">
              <w:rPr>
                <w:rFonts w:ascii="Montserrat" w:eastAsia="Montserrat" w:hAnsi="Montserrat" w:cs="Montserrat"/>
                <w:color w:val="00000A"/>
                <w:sz w:val="16"/>
                <w:szCs w:val="16"/>
              </w:rPr>
              <w:t xml:space="preserve">Artículo 113 </w:t>
            </w:r>
            <w:proofErr w:type="spellStart"/>
            <w:r w:rsidRPr="002D38A3">
              <w:rPr>
                <w:rFonts w:ascii="Montserrat" w:eastAsia="Montserrat" w:hAnsi="Montserrat" w:cs="Montserrat"/>
                <w:color w:val="00000A"/>
                <w:sz w:val="16"/>
                <w:szCs w:val="16"/>
              </w:rPr>
              <w:t>fracc</w:t>
            </w:r>
            <w:proofErr w:type="spellEnd"/>
            <w:r w:rsidRPr="002D38A3">
              <w:rPr>
                <w:rFonts w:ascii="Montserrat" w:eastAsia="Montserrat" w:hAnsi="Montserrat" w:cs="Montserrat"/>
                <w:color w:val="00000A"/>
                <w:sz w:val="16"/>
                <w:szCs w:val="16"/>
              </w:rPr>
              <w:t>. I de la Ley Federal de Transparencia y Acceso a la Información Pública</w:t>
            </w:r>
          </w:p>
          <w:p w14:paraId="3B32086F" w14:textId="77777777" w:rsidR="001D22AA" w:rsidRPr="002D38A3" w:rsidRDefault="001D22AA" w:rsidP="00132266">
            <w:pPr>
              <w:jc w:val="both"/>
              <w:rPr>
                <w:rFonts w:ascii="Montserrat" w:eastAsia="Montserrat" w:hAnsi="Montserrat" w:cs="Montserrat"/>
                <w:color w:val="00000A"/>
                <w:sz w:val="16"/>
                <w:szCs w:val="16"/>
              </w:rPr>
            </w:pPr>
          </w:p>
        </w:tc>
      </w:tr>
      <w:tr w:rsidR="001D22AA" w:rsidRPr="00173782" w14:paraId="3BAD258E" w14:textId="77777777" w:rsidTr="00865E76">
        <w:trPr>
          <w:trHeight w:val="1063"/>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359E30B3" w14:textId="77777777" w:rsidR="001D22AA" w:rsidRPr="002D38A3" w:rsidRDefault="001D22AA" w:rsidP="00132266">
            <w:pPr>
              <w:jc w:val="both"/>
              <w:rPr>
                <w:rFonts w:ascii="Montserrat" w:eastAsia="Montserrat" w:hAnsi="Montserrat" w:cs="Montserrat"/>
                <w:color w:val="00000A"/>
                <w:sz w:val="16"/>
                <w:szCs w:val="16"/>
              </w:rPr>
            </w:pPr>
            <w:r w:rsidRPr="002D38A3">
              <w:rPr>
                <w:rFonts w:ascii="Montserrat" w:eastAsia="Montserrat" w:hAnsi="Montserrat" w:cs="Montserrat"/>
                <w:color w:val="00000A"/>
                <w:sz w:val="16"/>
                <w:szCs w:val="16"/>
              </w:rPr>
              <w:t>Nombre de particular(es) o tercero(s)</w:t>
            </w:r>
          </w:p>
          <w:p w14:paraId="10BF0F3C" w14:textId="77777777" w:rsidR="001D22AA" w:rsidRPr="002D38A3" w:rsidRDefault="001D22AA" w:rsidP="00132266">
            <w:pPr>
              <w:jc w:val="both"/>
              <w:rPr>
                <w:rFonts w:ascii="Montserrat" w:eastAsia="Montserrat" w:hAnsi="Montserrat" w:cs="Montserrat"/>
                <w:color w:val="00000A"/>
                <w:sz w:val="16"/>
                <w:szCs w:val="16"/>
              </w:rPr>
            </w:pPr>
          </w:p>
        </w:tc>
        <w:tc>
          <w:tcPr>
            <w:tcW w:w="6379" w:type="dxa"/>
            <w:tcBorders>
              <w:top w:val="single" w:sz="6" w:space="0" w:color="CCCCCC"/>
              <w:left w:val="single" w:sz="6" w:space="0" w:color="CCCCCC"/>
              <w:bottom w:val="single" w:sz="6" w:space="0" w:color="CCCCCC"/>
              <w:right w:val="single" w:sz="12" w:space="0" w:color="CCCCCC"/>
            </w:tcBorders>
            <w:shd w:val="clear" w:color="auto" w:fill="auto"/>
          </w:tcPr>
          <w:p w14:paraId="0CB819DC" w14:textId="77777777" w:rsidR="001D22AA" w:rsidRPr="002D38A3" w:rsidRDefault="001D22AA" w:rsidP="00132266">
            <w:pPr>
              <w:jc w:val="both"/>
              <w:rPr>
                <w:rFonts w:ascii="Montserrat" w:eastAsia="Montserrat" w:hAnsi="Montserrat" w:cs="Montserrat"/>
                <w:color w:val="00000A"/>
                <w:sz w:val="16"/>
                <w:szCs w:val="16"/>
              </w:rPr>
            </w:pPr>
            <w:r w:rsidRPr="002D38A3">
              <w:rPr>
                <w:rFonts w:ascii="Montserrat" w:eastAsia="Montserrat" w:hAnsi="Montserrat" w:cs="Montserrat"/>
                <w:color w:val="00000A"/>
                <w:sz w:val="16"/>
                <w:szCs w:val="16"/>
              </w:rPr>
              <w:t>El nombre es un atributo de la personalidad, esto es la manifestación del derecho a la identidad y razón que por sí misma permite identificar a una persona física, debe evitarse su revelación por no ser objeto o parte de las actuaciones en que se encuentra insertos, por lo que su protección resulta necesaria.</w:t>
            </w:r>
          </w:p>
          <w:p w14:paraId="0DC4D515" w14:textId="77777777" w:rsidR="001D22AA" w:rsidRPr="002D38A3" w:rsidRDefault="001D22AA" w:rsidP="00132266">
            <w:pPr>
              <w:jc w:val="both"/>
              <w:rPr>
                <w:color w:val="000000"/>
                <w:sz w:val="16"/>
                <w:szCs w:val="16"/>
              </w:rPr>
            </w:pPr>
          </w:p>
        </w:tc>
        <w:tc>
          <w:tcPr>
            <w:tcW w:w="212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532F3708" w14:textId="77777777" w:rsidR="001D22AA" w:rsidRPr="002D38A3" w:rsidRDefault="001D22AA" w:rsidP="00132266">
            <w:pPr>
              <w:jc w:val="both"/>
              <w:rPr>
                <w:rFonts w:ascii="Montserrat" w:eastAsia="Montserrat" w:hAnsi="Montserrat" w:cs="Montserrat"/>
                <w:color w:val="00000A"/>
                <w:sz w:val="16"/>
                <w:szCs w:val="16"/>
              </w:rPr>
            </w:pPr>
            <w:r w:rsidRPr="002D38A3">
              <w:rPr>
                <w:rFonts w:ascii="Montserrat" w:eastAsia="Montserrat" w:hAnsi="Montserrat" w:cs="Montserrat"/>
                <w:color w:val="00000A"/>
                <w:sz w:val="16"/>
                <w:szCs w:val="16"/>
              </w:rPr>
              <w:t xml:space="preserve">Artículo 113 </w:t>
            </w:r>
            <w:proofErr w:type="spellStart"/>
            <w:r w:rsidRPr="002D38A3">
              <w:rPr>
                <w:rFonts w:ascii="Montserrat" w:eastAsia="Montserrat" w:hAnsi="Montserrat" w:cs="Montserrat"/>
                <w:color w:val="00000A"/>
                <w:sz w:val="16"/>
                <w:szCs w:val="16"/>
              </w:rPr>
              <w:t>fracc</w:t>
            </w:r>
            <w:proofErr w:type="spellEnd"/>
            <w:r w:rsidRPr="002D38A3">
              <w:rPr>
                <w:rFonts w:ascii="Montserrat" w:eastAsia="Montserrat" w:hAnsi="Montserrat" w:cs="Montserrat"/>
                <w:color w:val="00000A"/>
                <w:sz w:val="16"/>
                <w:szCs w:val="16"/>
              </w:rPr>
              <w:t>. I de la Ley Federal de Transparencia y Acceso a la Información Pública</w:t>
            </w:r>
          </w:p>
          <w:p w14:paraId="555F14C8" w14:textId="77777777" w:rsidR="001D22AA" w:rsidRPr="002D38A3" w:rsidRDefault="001D22AA" w:rsidP="00132266">
            <w:pPr>
              <w:jc w:val="both"/>
              <w:rPr>
                <w:rFonts w:ascii="Montserrat" w:eastAsia="Montserrat" w:hAnsi="Montserrat" w:cs="Montserrat"/>
                <w:color w:val="00000A"/>
                <w:sz w:val="16"/>
                <w:szCs w:val="16"/>
              </w:rPr>
            </w:pPr>
          </w:p>
        </w:tc>
      </w:tr>
      <w:tr w:rsidR="001D22AA" w:rsidRPr="00173782" w14:paraId="7748688D" w14:textId="77777777" w:rsidTr="00865E76">
        <w:trPr>
          <w:trHeight w:val="1063"/>
        </w:trPr>
        <w:tc>
          <w:tcPr>
            <w:tcW w:w="1408" w:type="dxa"/>
            <w:tcBorders>
              <w:top w:val="single" w:sz="6" w:space="0" w:color="CCCCCC"/>
              <w:left w:val="single" w:sz="6" w:space="0" w:color="CCCCCC"/>
              <w:bottom w:val="single" w:sz="6" w:space="0" w:color="CCCCCC"/>
              <w:right w:val="single" w:sz="6" w:space="0" w:color="CCCCCC"/>
            </w:tcBorders>
            <w:shd w:val="clear" w:color="auto" w:fill="auto"/>
            <w:vAlign w:val="center"/>
          </w:tcPr>
          <w:p w14:paraId="7C869DD0" w14:textId="77777777" w:rsidR="001D22AA" w:rsidRPr="002D38A3" w:rsidRDefault="001D22AA" w:rsidP="00132266">
            <w:pPr>
              <w:jc w:val="both"/>
              <w:rPr>
                <w:rFonts w:ascii="Montserrat" w:eastAsia="Montserrat" w:hAnsi="Montserrat" w:cs="Montserrat"/>
                <w:color w:val="00000A"/>
                <w:sz w:val="16"/>
                <w:szCs w:val="16"/>
              </w:rPr>
            </w:pPr>
            <w:r w:rsidRPr="002D38A3">
              <w:rPr>
                <w:rFonts w:ascii="Montserrat" w:eastAsia="Montserrat" w:hAnsi="Montserrat" w:cs="Montserrat"/>
                <w:color w:val="00000A"/>
                <w:sz w:val="16"/>
                <w:szCs w:val="16"/>
              </w:rPr>
              <w:t>Información vulnerable sobre las operaciones de la empresa</w:t>
            </w:r>
          </w:p>
        </w:tc>
        <w:tc>
          <w:tcPr>
            <w:tcW w:w="6379" w:type="dxa"/>
            <w:tcBorders>
              <w:top w:val="single" w:sz="6" w:space="0" w:color="CCCCCC"/>
              <w:left w:val="single" w:sz="6" w:space="0" w:color="CCCCCC"/>
              <w:bottom w:val="single" w:sz="6" w:space="0" w:color="CCCCCC"/>
              <w:right w:val="single" w:sz="12" w:space="0" w:color="CCCCCC"/>
            </w:tcBorders>
            <w:shd w:val="clear" w:color="auto" w:fill="auto"/>
          </w:tcPr>
          <w:p w14:paraId="53611D9C" w14:textId="77777777" w:rsidR="001D22AA" w:rsidRPr="002D38A3" w:rsidRDefault="001D22AA" w:rsidP="00132266">
            <w:pPr>
              <w:jc w:val="both"/>
              <w:rPr>
                <w:rFonts w:ascii="Montserrat" w:eastAsia="Montserrat" w:hAnsi="Montserrat" w:cs="Montserrat"/>
                <w:color w:val="00000A"/>
                <w:sz w:val="16"/>
                <w:szCs w:val="16"/>
              </w:rPr>
            </w:pPr>
            <w:r w:rsidRPr="002D38A3">
              <w:rPr>
                <w:rFonts w:ascii="Montserrat" w:eastAsia="Montserrat" w:hAnsi="Montserrat" w:cs="Montserrat"/>
                <w:color w:val="00000A"/>
                <w:sz w:val="16"/>
                <w:szCs w:val="16"/>
              </w:rPr>
              <w:t>Aquella que presenten los particulares a los sujetos obligados, siempre que tengan el derecho a ello, de conformidad con lo dispuesto por las leyes o los tratados internacionales. La información confidencial no estará sujeta a temporalidad alguna y sólo podrán tener acceso a ella los titulares de la misma, sus representantes y los Servidores Públicos facultados para ello.</w:t>
            </w:r>
          </w:p>
        </w:tc>
        <w:tc>
          <w:tcPr>
            <w:tcW w:w="2126" w:type="dxa"/>
            <w:tcBorders>
              <w:top w:val="single" w:sz="6" w:space="0" w:color="CCCCCC"/>
              <w:left w:val="single" w:sz="6" w:space="0" w:color="CCCCCC"/>
              <w:bottom w:val="single" w:sz="6" w:space="0" w:color="CCCCCC"/>
              <w:right w:val="single" w:sz="6" w:space="0" w:color="CCCCCC"/>
            </w:tcBorders>
            <w:shd w:val="clear" w:color="auto" w:fill="auto"/>
            <w:vAlign w:val="center"/>
          </w:tcPr>
          <w:p w14:paraId="4FB9DCFC" w14:textId="77777777" w:rsidR="001D22AA" w:rsidRPr="002D38A3" w:rsidRDefault="001D22AA" w:rsidP="00132266">
            <w:pPr>
              <w:jc w:val="both"/>
              <w:rPr>
                <w:rFonts w:ascii="Montserrat" w:eastAsia="Montserrat" w:hAnsi="Montserrat" w:cs="Montserrat"/>
                <w:color w:val="00000A"/>
                <w:sz w:val="16"/>
                <w:szCs w:val="16"/>
              </w:rPr>
            </w:pPr>
            <w:r w:rsidRPr="002D38A3">
              <w:rPr>
                <w:rFonts w:ascii="Montserrat" w:eastAsia="Montserrat" w:hAnsi="Montserrat" w:cs="Montserrat"/>
                <w:color w:val="00000A"/>
                <w:sz w:val="16"/>
                <w:szCs w:val="16"/>
              </w:rPr>
              <w:t xml:space="preserve">Artículo 113 </w:t>
            </w:r>
            <w:proofErr w:type="spellStart"/>
            <w:r w:rsidRPr="002D38A3">
              <w:rPr>
                <w:rFonts w:ascii="Montserrat" w:eastAsia="Montserrat" w:hAnsi="Montserrat" w:cs="Montserrat"/>
                <w:color w:val="00000A"/>
                <w:sz w:val="16"/>
                <w:szCs w:val="16"/>
              </w:rPr>
              <w:t>fracc</w:t>
            </w:r>
            <w:proofErr w:type="spellEnd"/>
            <w:r w:rsidRPr="002D38A3">
              <w:rPr>
                <w:rFonts w:ascii="Montserrat" w:eastAsia="Montserrat" w:hAnsi="Montserrat" w:cs="Montserrat"/>
                <w:color w:val="00000A"/>
                <w:sz w:val="16"/>
                <w:szCs w:val="16"/>
              </w:rPr>
              <w:t>. III de la Ley Federal de Transparencia y Acceso a la Información Pública</w:t>
            </w:r>
          </w:p>
          <w:p w14:paraId="285F9E4B" w14:textId="77777777" w:rsidR="001D22AA" w:rsidRPr="002D38A3" w:rsidRDefault="001D22AA" w:rsidP="00132266">
            <w:pPr>
              <w:jc w:val="both"/>
              <w:rPr>
                <w:rFonts w:ascii="Montserrat" w:eastAsia="Montserrat" w:hAnsi="Montserrat" w:cs="Montserrat"/>
                <w:color w:val="00000A"/>
                <w:sz w:val="16"/>
                <w:szCs w:val="16"/>
              </w:rPr>
            </w:pPr>
          </w:p>
        </w:tc>
      </w:tr>
    </w:tbl>
    <w:p w14:paraId="774D505F" w14:textId="77777777" w:rsidR="004A3AA0" w:rsidRDefault="004A3AA0" w:rsidP="00132266">
      <w:pPr>
        <w:ind w:right="49"/>
        <w:jc w:val="both"/>
        <w:rPr>
          <w:rFonts w:ascii="Montserrat" w:eastAsia="Montserrat" w:hAnsi="Montserrat" w:cs="Montserrat"/>
          <w:iCs/>
          <w:sz w:val="18"/>
          <w:szCs w:val="18"/>
        </w:rPr>
      </w:pPr>
    </w:p>
    <w:p w14:paraId="5F577483" w14:textId="0DAE6B0B" w:rsidR="00F93C6D" w:rsidRPr="002D38A3" w:rsidRDefault="001D22AA" w:rsidP="00132266">
      <w:pPr>
        <w:ind w:right="49"/>
        <w:jc w:val="both"/>
        <w:rPr>
          <w:rFonts w:ascii="Montserrat" w:eastAsia="Montserrat" w:hAnsi="Montserrat" w:cs="Montserrat"/>
          <w:iCs/>
          <w:sz w:val="18"/>
          <w:szCs w:val="18"/>
        </w:rPr>
      </w:pPr>
      <w:r w:rsidRPr="002D38A3">
        <w:rPr>
          <w:rFonts w:ascii="Montserrat" w:eastAsia="Montserrat" w:hAnsi="Montserrat" w:cs="Montserrat"/>
          <w:iCs/>
          <w:sz w:val="18"/>
          <w:szCs w:val="18"/>
        </w:rPr>
        <w:lastRenderedPageBreak/>
        <w:t xml:space="preserve">En consecuencia, se emite la siguiente resolución por unanimidad: </w:t>
      </w:r>
    </w:p>
    <w:p w14:paraId="65C50578" w14:textId="77777777" w:rsidR="001D22AA" w:rsidRPr="002D38A3" w:rsidRDefault="001D22AA" w:rsidP="00132266">
      <w:pPr>
        <w:ind w:right="38"/>
        <w:jc w:val="both"/>
        <w:rPr>
          <w:rFonts w:ascii="Montserrat" w:eastAsia="Montserrat" w:hAnsi="Montserrat" w:cs="Montserrat"/>
          <w:b/>
          <w:iCs/>
          <w:sz w:val="18"/>
          <w:szCs w:val="18"/>
        </w:rPr>
      </w:pPr>
    </w:p>
    <w:p w14:paraId="526FC48E" w14:textId="67EC1659" w:rsidR="001D22AA" w:rsidRDefault="001D22AA" w:rsidP="00132266">
      <w:pPr>
        <w:ind w:right="-20"/>
        <w:jc w:val="both"/>
        <w:rPr>
          <w:rFonts w:ascii="Montserrat" w:eastAsia="Montserrat" w:hAnsi="Montserrat" w:cs="Montserrat"/>
          <w:color w:val="000000"/>
          <w:sz w:val="18"/>
          <w:szCs w:val="18"/>
        </w:rPr>
      </w:pPr>
      <w:r w:rsidRPr="002D38A3">
        <w:rPr>
          <w:rFonts w:ascii="Montserrat" w:eastAsia="Montserrat" w:hAnsi="Montserrat" w:cs="Montserrat"/>
          <w:b/>
          <w:sz w:val="18"/>
          <w:szCs w:val="18"/>
        </w:rPr>
        <w:t xml:space="preserve">II.C.1.ORD.39.23: </w:t>
      </w:r>
      <w:r w:rsidR="004C313D">
        <w:rPr>
          <w:rFonts w:ascii="Montserrat" w:eastAsia="Montserrat" w:hAnsi="Montserrat" w:cs="Montserrat"/>
          <w:b/>
          <w:iCs/>
          <w:sz w:val="18"/>
          <w:szCs w:val="18"/>
        </w:rPr>
        <w:t>CONFIRMAR</w:t>
      </w:r>
      <w:r w:rsidRPr="002D38A3">
        <w:rPr>
          <w:rFonts w:ascii="Montserrat" w:eastAsia="Montserrat" w:hAnsi="Montserrat" w:cs="Montserrat"/>
          <w:b/>
          <w:iCs/>
          <w:sz w:val="18"/>
          <w:szCs w:val="18"/>
        </w:rPr>
        <w:t xml:space="preserve"> </w:t>
      </w:r>
      <w:r w:rsidRPr="002D38A3">
        <w:rPr>
          <w:rFonts w:ascii="Montserrat" w:eastAsia="Montserrat" w:hAnsi="Montserrat" w:cs="Montserrat"/>
          <w:color w:val="000000"/>
          <w:sz w:val="18"/>
          <w:szCs w:val="18"/>
        </w:rPr>
        <w:t>la clasificación de confidencialidad invocada por el OIC-ES</w:t>
      </w:r>
      <w:r w:rsidR="004A3AA0">
        <w:rPr>
          <w:rFonts w:ascii="Montserrat" w:eastAsia="Montserrat" w:hAnsi="Montserrat" w:cs="Montserrat"/>
          <w:color w:val="000000"/>
          <w:sz w:val="18"/>
          <w:szCs w:val="18"/>
        </w:rPr>
        <w:t>SA</w:t>
      </w:r>
      <w:r w:rsidRPr="002D38A3">
        <w:rPr>
          <w:rFonts w:ascii="Montserrat" w:eastAsia="Montserrat" w:hAnsi="Montserrat" w:cs="Montserrat"/>
          <w:color w:val="000000"/>
          <w:sz w:val="18"/>
          <w:szCs w:val="18"/>
        </w:rPr>
        <w:t xml:space="preserve"> concerniente</w:t>
      </w:r>
      <w:r w:rsidR="001557B7">
        <w:rPr>
          <w:rFonts w:ascii="Montserrat" w:eastAsia="Montserrat" w:hAnsi="Montserrat" w:cs="Montserrat"/>
          <w:color w:val="000000"/>
          <w:sz w:val="18"/>
          <w:szCs w:val="18"/>
        </w:rPr>
        <w:t xml:space="preserve"> en</w:t>
      </w:r>
      <w:r w:rsidRPr="002D38A3">
        <w:rPr>
          <w:rFonts w:ascii="Montserrat" w:eastAsia="Montserrat" w:hAnsi="Montserrat" w:cs="Montserrat"/>
          <w:color w:val="000000"/>
          <w:sz w:val="18"/>
          <w:szCs w:val="18"/>
        </w:rPr>
        <w:t xml:space="preserve"> nombre de particulares y/o terceros, Información sobre operaciones de la empresa del </w:t>
      </w:r>
      <w:r w:rsidRPr="002D38A3">
        <w:rPr>
          <w:rFonts w:ascii="Montserrat" w:eastAsia="Montserrat" w:hAnsi="Montserrat" w:cs="Montserrat"/>
          <w:sz w:val="18"/>
          <w:szCs w:val="18"/>
        </w:rPr>
        <w:t>oficio OIC/10/101/210/2021</w:t>
      </w:r>
      <w:r w:rsidRPr="002D38A3">
        <w:rPr>
          <w:rFonts w:ascii="Montserrat" w:eastAsia="Montserrat" w:hAnsi="Montserrat" w:cs="Montserrat"/>
          <w:color w:val="000000"/>
          <w:sz w:val="18"/>
          <w:szCs w:val="18"/>
        </w:rPr>
        <w:t xml:space="preserve">, por ende, se autoriza la elaboración de las versiones públicas, con fundamento en el artículo 113, </w:t>
      </w:r>
      <w:r w:rsidR="004A3AA0">
        <w:rPr>
          <w:rFonts w:ascii="Montserrat" w:eastAsia="Montserrat" w:hAnsi="Montserrat" w:cs="Montserrat"/>
          <w:color w:val="000000"/>
          <w:sz w:val="18"/>
          <w:szCs w:val="18"/>
        </w:rPr>
        <w:t>fracciones</w:t>
      </w:r>
      <w:r w:rsidRPr="002D38A3">
        <w:rPr>
          <w:rFonts w:ascii="Montserrat" w:eastAsia="Montserrat" w:hAnsi="Montserrat" w:cs="Montserrat"/>
          <w:color w:val="000000"/>
          <w:sz w:val="18"/>
          <w:szCs w:val="18"/>
        </w:rPr>
        <w:t xml:space="preserve"> I y III, de la Ley Federal de Transparencia y Acceso a la Información Pública.</w:t>
      </w:r>
    </w:p>
    <w:p w14:paraId="3889A925" w14:textId="77777777" w:rsidR="000B079B" w:rsidRPr="002D38A3" w:rsidRDefault="000B079B" w:rsidP="00132266">
      <w:pPr>
        <w:ind w:right="-20"/>
        <w:jc w:val="both"/>
        <w:rPr>
          <w:rFonts w:ascii="Montserrat" w:eastAsia="Montserrat" w:hAnsi="Montserrat" w:cs="Montserrat"/>
          <w:b/>
          <w:sz w:val="18"/>
          <w:szCs w:val="18"/>
        </w:rPr>
      </w:pPr>
    </w:p>
    <w:p w14:paraId="65D2FBFC" w14:textId="77777777" w:rsidR="001D22AA" w:rsidRDefault="001D22AA" w:rsidP="00132266">
      <w:pPr>
        <w:ind w:right="38"/>
        <w:jc w:val="both"/>
        <w:rPr>
          <w:rFonts w:ascii="Montserrat" w:eastAsia="Montserrat" w:hAnsi="Montserrat" w:cs="Montserrat"/>
          <w:b/>
          <w:sz w:val="18"/>
          <w:szCs w:val="18"/>
        </w:rPr>
      </w:pPr>
      <w:r>
        <w:rPr>
          <w:rFonts w:ascii="Montserrat" w:eastAsia="Montserrat" w:hAnsi="Montserrat" w:cs="Montserrat"/>
          <w:b/>
          <w:sz w:val="18"/>
          <w:szCs w:val="18"/>
        </w:rPr>
        <w:t>C.2 Folio 330026523003574</w:t>
      </w:r>
    </w:p>
    <w:p w14:paraId="79550BA8" w14:textId="77777777" w:rsidR="001D22AA" w:rsidRDefault="001D22AA" w:rsidP="00132266">
      <w:pPr>
        <w:spacing w:before="240" w:after="240"/>
        <w:ind w:right="-20"/>
        <w:jc w:val="both"/>
        <w:rPr>
          <w:rFonts w:ascii="Montserrat" w:eastAsia="Montserrat" w:hAnsi="Montserrat" w:cs="Montserrat"/>
          <w:b/>
          <w:i/>
          <w:sz w:val="16"/>
          <w:szCs w:val="16"/>
        </w:rPr>
      </w:pPr>
      <w:r>
        <w:rPr>
          <w:rFonts w:ascii="Montserrat" w:eastAsia="Montserrat" w:hAnsi="Montserrat" w:cs="Montserrat"/>
          <w:sz w:val="18"/>
          <w:szCs w:val="18"/>
        </w:rPr>
        <w:t>Un particular requirió:</w:t>
      </w:r>
      <w:r>
        <w:rPr>
          <w:rFonts w:ascii="Montserrat" w:eastAsia="Montserrat" w:hAnsi="Montserrat" w:cs="Montserrat"/>
          <w:b/>
          <w:i/>
          <w:sz w:val="16"/>
          <w:szCs w:val="16"/>
        </w:rPr>
        <w:t xml:space="preserve"> </w:t>
      </w:r>
    </w:p>
    <w:p w14:paraId="4EAD15D4" w14:textId="77777777" w:rsidR="001D22AA" w:rsidRPr="00826203" w:rsidRDefault="001D22AA" w:rsidP="00132266">
      <w:pPr>
        <w:ind w:left="560" w:right="560"/>
        <w:jc w:val="both"/>
        <w:rPr>
          <w:rFonts w:ascii="Montserrat" w:eastAsia="Montserrat" w:hAnsi="Montserrat" w:cs="Montserrat"/>
          <w:sz w:val="16"/>
          <w:szCs w:val="16"/>
        </w:rPr>
      </w:pPr>
      <w:r w:rsidRPr="00826203">
        <w:rPr>
          <w:rFonts w:ascii="Montserrat" w:eastAsia="Montserrat" w:hAnsi="Montserrat" w:cs="Montserrat"/>
          <w:i/>
          <w:sz w:val="16"/>
          <w:szCs w:val="16"/>
        </w:rPr>
        <w:t xml:space="preserve">"Solicito a la Secretaría de Función Pública la versión publica del expediente del R-0001/2020 cuya clasificación finalizó el 4 de febrero de 2021, y que fue clasificada por el Organo interno de control en la </w:t>
      </w:r>
      <w:proofErr w:type="spellStart"/>
      <w:r w:rsidRPr="00826203">
        <w:rPr>
          <w:rFonts w:ascii="Montserrat" w:eastAsia="Montserrat" w:hAnsi="Montserrat" w:cs="Montserrat"/>
          <w:i/>
          <w:sz w:val="16"/>
          <w:szCs w:val="16"/>
        </w:rPr>
        <w:t>Compañia</w:t>
      </w:r>
      <w:proofErr w:type="spellEnd"/>
      <w:r w:rsidRPr="00826203">
        <w:rPr>
          <w:rFonts w:ascii="Montserrat" w:eastAsia="Montserrat" w:hAnsi="Montserrat" w:cs="Montserrat"/>
          <w:i/>
          <w:sz w:val="16"/>
          <w:szCs w:val="16"/>
        </w:rPr>
        <w:t xml:space="preserve"> mexicana de Exploraciones”. (Sic)</w:t>
      </w:r>
      <w:r w:rsidRPr="00826203">
        <w:rPr>
          <w:rFonts w:ascii="Montserrat" w:eastAsia="Montserrat" w:hAnsi="Montserrat" w:cs="Montserrat"/>
          <w:sz w:val="16"/>
          <w:szCs w:val="16"/>
        </w:rPr>
        <w:t xml:space="preserve"> </w:t>
      </w:r>
    </w:p>
    <w:p w14:paraId="612B5223" w14:textId="21D41EF8" w:rsidR="001D22AA" w:rsidRDefault="001D22AA" w:rsidP="00132266">
      <w:pPr>
        <w:spacing w:before="240" w:after="240"/>
        <w:ind w:right="-20"/>
        <w:jc w:val="both"/>
        <w:rPr>
          <w:rFonts w:ascii="Montserrat" w:eastAsia="Montserrat" w:hAnsi="Montserrat" w:cs="Montserrat"/>
          <w:sz w:val="18"/>
          <w:szCs w:val="18"/>
        </w:rPr>
      </w:pPr>
      <w:r w:rsidRPr="00445490">
        <w:rPr>
          <w:rFonts w:ascii="Montserrat" w:eastAsia="Montserrat" w:hAnsi="Montserrat" w:cs="Montserrat"/>
          <w:sz w:val="18"/>
          <w:szCs w:val="18"/>
        </w:rPr>
        <w:t xml:space="preserve">El </w:t>
      </w:r>
      <w:r w:rsidR="00A460C5">
        <w:rPr>
          <w:rFonts w:ascii="Montserrat" w:eastAsia="Montserrat" w:hAnsi="Montserrat" w:cs="Montserrat"/>
          <w:sz w:val="18"/>
          <w:szCs w:val="18"/>
        </w:rPr>
        <w:t>Órgano Interno de Control en</w:t>
      </w:r>
      <w:r w:rsidR="00A460C5" w:rsidRPr="00A460C5">
        <w:rPr>
          <w:rFonts w:ascii="Montserrat" w:eastAsia="Montserrat" w:hAnsi="Montserrat" w:cs="Montserrat"/>
          <w:sz w:val="18"/>
          <w:szCs w:val="18"/>
        </w:rPr>
        <w:t xml:space="preserve"> </w:t>
      </w:r>
      <w:r w:rsidR="00A460C5">
        <w:rPr>
          <w:rFonts w:ascii="Montserrat" w:eastAsia="Montserrat" w:hAnsi="Montserrat" w:cs="Montserrat"/>
          <w:sz w:val="18"/>
          <w:szCs w:val="18"/>
        </w:rPr>
        <w:t xml:space="preserve">la </w:t>
      </w:r>
      <w:hyperlink r:id="rId9" w:history="1">
        <w:r w:rsidR="00A460C5" w:rsidRPr="00A460C5">
          <w:rPr>
            <w:rFonts w:ascii="Montserrat" w:eastAsia="Montserrat" w:hAnsi="Montserrat" w:cs="Montserrat"/>
            <w:sz w:val="18"/>
            <w:szCs w:val="18"/>
          </w:rPr>
          <w:t>Compañía Mexicana de Exploraciones, S.A</w:t>
        </w:r>
        <w:r w:rsidR="004A3AA0">
          <w:rPr>
            <w:rFonts w:ascii="Montserrat" w:eastAsia="Montserrat" w:hAnsi="Montserrat" w:cs="Montserrat"/>
            <w:sz w:val="18"/>
            <w:szCs w:val="18"/>
          </w:rPr>
          <w:t>.</w:t>
        </w:r>
        <w:r w:rsidR="00A460C5" w:rsidRPr="00A460C5">
          <w:rPr>
            <w:rFonts w:ascii="Montserrat" w:eastAsia="Montserrat" w:hAnsi="Montserrat" w:cs="Montserrat"/>
            <w:sz w:val="18"/>
            <w:szCs w:val="18"/>
          </w:rPr>
          <w:t xml:space="preserve"> de C.V</w:t>
        </w:r>
      </w:hyperlink>
      <w:r w:rsidR="00A460C5">
        <w:rPr>
          <w:rFonts w:ascii="Montserrat" w:eastAsia="Montserrat" w:hAnsi="Montserrat" w:cs="Montserrat"/>
          <w:sz w:val="18"/>
          <w:szCs w:val="18"/>
        </w:rPr>
        <w:t>. (</w:t>
      </w:r>
      <w:r w:rsidRPr="00445490">
        <w:rPr>
          <w:rFonts w:ascii="Montserrat" w:eastAsia="Montserrat" w:hAnsi="Montserrat" w:cs="Montserrat"/>
          <w:sz w:val="18"/>
          <w:szCs w:val="18"/>
        </w:rPr>
        <w:t>OIC-COMESA</w:t>
      </w:r>
      <w:r w:rsidR="00A460C5">
        <w:rPr>
          <w:rFonts w:ascii="Montserrat" w:eastAsia="Montserrat" w:hAnsi="Montserrat" w:cs="Montserrat"/>
          <w:sz w:val="18"/>
          <w:szCs w:val="18"/>
        </w:rPr>
        <w:t>)</w:t>
      </w:r>
      <w:r w:rsidRPr="00445490">
        <w:rPr>
          <w:rFonts w:ascii="Montserrat" w:eastAsia="Montserrat" w:hAnsi="Montserrat" w:cs="Montserrat"/>
          <w:sz w:val="18"/>
          <w:szCs w:val="18"/>
        </w:rPr>
        <w:t xml:space="preserve"> a efecto de elaborar l</w:t>
      </w:r>
      <w:r>
        <w:rPr>
          <w:rFonts w:ascii="Montserrat" w:eastAsia="Montserrat" w:hAnsi="Montserrat" w:cs="Montserrat"/>
          <w:sz w:val="18"/>
          <w:szCs w:val="18"/>
        </w:rPr>
        <w:t xml:space="preserve">a versión pública del expediente R-0001/2020 </w:t>
      </w:r>
      <w:r w:rsidRPr="00E223B9">
        <w:rPr>
          <w:rFonts w:ascii="Montserrat" w:eastAsia="Montserrat" w:hAnsi="Montserrat" w:cs="Montserrat"/>
          <w:sz w:val="18"/>
          <w:szCs w:val="18"/>
        </w:rPr>
        <w:t>solicitó al Comité de Transparencia</w:t>
      </w:r>
      <w:r>
        <w:rPr>
          <w:rFonts w:ascii="Montserrat" w:eastAsia="Montserrat" w:hAnsi="Montserrat" w:cs="Montserrat"/>
          <w:sz w:val="18"/>
          <w:szCs w:val="18"/>
        </w:rPr>
        <w:t xml:space="preserve"> la clasificación de la siguiente </w:t>
      </w:r>
      <w:r w:rsidRPr="00E34D4D">
        <w:rPr>
          <w:rFonts w:ascii="Montserrat" w:eastAsia="Montserrat" w:hAnsi="Montserrat" w:cs="Montserrat"/>
          <w:sz w:val="18"/>
          <w:szCs w:val="18"/>
        </w:rPr>
        <w:t>información:</w:t>
      </w:r>
      <w:r>
        <w:rPr>
          <w:rFonts w:ascii="Montserrat" w:eastAsia="Montserrat" w:hAnsi="Montserrat" w:cs="Montserrat"/>
          <w:sz w:val="18"/>
          <w:szCs w:val="18"/>
        </w:rPr>
        <w:t xml:space="preserve"> </w:t>
      </w:r>
    </w:p>
    <w:tbl>
      <w:tblPr>
        <w:tblW w:w="10196" w:type="dxa"/>
        <w:tblBorders>
          <w:top w:val="nil"/>
          <w:left w:val="nil"/>
          <w:bottom w:val="nil"/>
          <w:right w:val="nil"/>
          <w:insideH w:val="nil"/>
          <w:insideV w:val="nil"/>
        </w:tblBorders>
        <w:tblLayout w:type="fixed"/>
        <w:tblLook w:val="0600" w:firstRow="0" w:lastRow="0" w:firstColumn="0" w:lastColumn="0" w:noHBand="1" w:noVBand="1"/>
      </w:tblPr>
      <w:tblGrid>
        <w:gridCol w:w="1725"/>
        <w:gridCol w:w="5069"/>
        <w:gridCol w:w="3402"/>
      </w:tblGrid>
      <w:tr w:rsidR="001D22AA" w14:paraId="1D81D387" w14:textId="77777777" w:rsidTr="000B079B">
        <w:trPr>
          <w:trHeight w:val="535"/>
          <w:tblHeader/>
        </w:trPr>
        <w:tc>
          <w:tcPr>
            <w:tcW w:w="172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tcPr>
          <w:p w14:paraId="55FAE6AD" w14:textId="77777777" w:rsidR="001D22AA" w:rsidRDefault="001D22AA" w:rsidP="004A3AA0">
            <w:pPr>
              <w:spacing w:before="240" w:after="240"/>
              <w:jc w:val="center"/>
              <w:rPr>
                <w:rFonts w:ascii="Montserrat" w:eastAsia="Montserrat" w:hAnsi="Montserrat" w:cs="Montserrat"/>
                <w:b/>
                <w:color w:val="FFFFFF"/>
                <w:sz w:val="16"/>
                <w:szCs w:val="16"/>
              </w:rPr>
            </w:pPr>
            <w:r>
              <w:rPr>
                <w:rFonts w:ascii="Montserrat" w:eastAsia="Montserrat" w:hAnsi="Montserrat" w:cs="Montserrat"/>
                <w:b/>
                <w:color w:val="FFFFFF"/>
                <w:sz w:val="16"/>
                <w:szCs w:val="16"/>
              </w:rPr>
              <w:t>Dato</w:t>
            </w:r>
          </w:p>
        </w:tc>
        <w:tc>
          <w:tcPr>
            <w:tcW w:w="5069" w:type="dxa"/>
            <w:tcBorders>
              <w:top w:val="single" w:sz="8" w:space="0" w:color="D9D9D9"/>
              <w:left w:val="nil"/>
              <w:bottom w:val="single" w:sz="8" w:space="0" w:color="D9D9D9"/>
              <w:right w:val="single" w:sz="8" w:space="0" w:color="D9D9D9"/>
            </w:tcBorders>
            <w:shd w:val="clear" w:color="auto" w:fill="4C1130"/>
            <w:tcMar>
              <w:top w:w="100" w:type="dxa"/>
              <w:left w:w="100" w:type="dxa"/>
              <w:bottom w:w="100" w:type="dxa"/>
              <w:right w:w="100" w:type="dxa"/>
            </w:tcMar>
          </w:tcPr>
          <w:p w14:paraId="15704C26" w14:textId="77777777" w:rsidR="001D22AA" w:rsidRDefault="001D22AA" w:rsidP="004A3AA0">
            <w:pPr>
              <w:spacing w:before="240" w:after="240"/>
              <w:jc w:val="center"/>
              <w:rPr>
                <w:rFonts w:ascii="Montserrat" w:eastAsia="Montserrat" w:hAnsi="Montserrat" w:cs="Montserrat"/>
                <w:b/>
                <w:color w:val="FFFFFF"/>
                <w:sz w:val="16"/>
                <w:szCs w:val="16"/>
              </w:rPr>
            </w:pPr>
            <w:r>
              <w:rPr>
                <w:rFonts w:ascii="Montserrat" w:eastAsia="Montserrat" w:hAnsi="Montserrat" w:cs="Montserrat"/>
                <w:b/>
                <w:color w:val="FFFFFF"/>
                <w:sz w:val="16"/>
                <w:szCs w:val="16"/>
              </w:rPr>
              <w:t>Justificación</w:t>
            </w:r>
          </w:p>
        </w:tc>
        <w:tc>
          <w:tcPr>
            <w:tcW w:w="3402" w:type="dxa"/>
            <w:tcBorders>
              <w:top w:val="single" w:sz="8" w:space="0" w:color="D9D9D9"/>
              <w:left w:val="nil"/>
              <w:bottom w:val="single" w:sz="8" w:space="0" w:color="D9D9D9"/>
              <w:right w:val="single" w:sz="8" w:space="0" w:color="D9D9D9"/>
            </w:tcBorders>
            <w:shd w:val="clear" w:color="auto" w:fill="4C1130"/>
            <w:tcMar>
              <w:top w:w="100" w:type="dxa"/>
              <w:left w:w="100" w:type="dxa"/>
              <w:bottom w:w="100" w:type="dxa"/>
              <w:right w:w="100" w:type="dxa"/>
            </w:tcMar>
          </w:tcPr>
          <w:p w14:paraId="1026045B" w14:textId="77777777" w:rsidR="001D22AA" w:rsidRDefault="001D22AA" w:rsidP="004A3AA0">
            <w:pPr>
              <w:spacing w:before="240" w:after="240"/>
              <w:jc w:val="center"/>
              <w:rPr>
                <w:rFonts w:ascii="Montserrat" w:eastAsia="Montserrat" w:hAnsi="Montserrat" w:cs="Montserrat"/>
                <w:b/>
                <w:color w:val="FFFFFF"/>
                <w:sz w:val="16"/>
                <w:szCs w:val="16"/>
              </w:rPr>
            </w:pPr>
            <w:r>
              <w:rPr>
                <w:rFonts w:ascii="Montserrat" w:eastAsia="Montserrat" w:hAnsi="Montserrat" w:cs="Montserrat"/>
                <w:b/>
                <w:color w:val="FFFFFF"/>
                <w:sz w:val="16"/>
                <w:szCs w:val="16"/>
              </w:rPr>
              <w:t>Fundamento</w:t>
            </w:r>
          </w:p>
        </w:tc>
      </w:tr>
      <w:tr w:rsidR="001D22AA" w14:paraId="614E6E9C" w14:textId="77777777" w:rsidTr="00E34D4D">
        <w:trPr>
          <w:trHeight w:val="1567"/>
        </w:trPr>
        <w:tc>
          <w:tcPr>
            <w:tcW w:w="1725" w:type="dxa"/>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189CABED" w14:textId="77777777" w:rsidR="001D22AA" w:rsidRDefault="001D22AA" w:rsidP="00132266">
            <w:pPr>
              <w:spacing w:before="240" w:after="240"/>
              <w:jc w:val="both"/>
              <w:rPr>
                <w:rFonts w:ascii="Montserrat" w:eastAsia="Montserrat" w:hAnsi="Montserrat" w:cs="Montserrat"/>
                <w:sz w:val="16"/>
                <w:szCs w:val="16"/>
              </w:rPr>
            </w:pPr>
            <w:r>
              <w:rPr>
                <w:rFonts w:ascii="Montserrat" w:eastAsia="Montserrat" w:hAnsi="Montserrat" w:cs="Montserrat"/>
                <w:sz w:val="16"/>
                <w:szCs w:val="16"/>
              </w:rPr>
              <w:t xml:space="preserve"> </w:t>
            </w:r>
          </w:p>
          <w:p w14:paraId="4D7C5A52" w14:textId="77777777" w:rsidR="001D22AA" w:rsidRDefault="001D22AA" w:rsidP="00132266">
            <w:pPr>
              <w:spacing w:before="240" w:after="240"/>
              <w:jc w:val="both"/>
              <w:rPr>
                <w:rFonts w:ascii="Montserrat" w:eastAsia="Montserrat" w:hAnsi="Montserrat" w:cs="Montserrat"/>
                <w:sz w:val="16"/>
                <w:szCs w:val="16"/>
              </w:rPr>
            </w:pPr>
            <w:r>
              <w:rPr>
                <w:rFonts w:ascii="Montserrat" w:eastAsia="Montserrat" w:hAnsi="Montserrat" w:cs="Montserrat"/>
                <w:sz w:val="16"/>
                <w:szCs w:val="16"/>
              </w:rPr>
              <w:t>Datos identificativos</w:t>
            </w:r>
          </w:p>
        </w:tc>
        <w:tc>
          <w:tcPr>
            <w:tcW w:w="5069" w:type="dxa"/>
            <w:tcBorders>
              <w:top w:val="nil"/>
              <w:left w:val="nil"/>
              <w:bottom w:val="single" w:sz="8" w:space="0" w:color="CCCCCC"/>
              <w:right w:val="single" w:sz="12" w:space="0" w:color="CCCCCC"/>
            </w:tcBorders>
            <w:tcMar>
              <w:top w:w="0" w:type="dxa"/>
              <w:left w:w="100" w:type="dxa"/>
              <w:bottom w:w="0" w:type="dxa"/>
              <w:right w:w="100" w:type="dxa"/>
            </w:tcMar>
          </w:tcPr>
          <w:p w14:paraId="36A1D09C" w14:textId="77777777" w:rsidR="001D22AA" w:rsidRDefault="001D22AA" w:rsidP="00132266">
            <w:pPr>
              <w:spacing w:before="240" w:after="240"/>
              <w:jc w:val="both"/>
              <w:rPr>
                <w:rFonts w:ascii="Montserrat" w:eastAsia="Montserrat" w:hAnsi="Montserrat" w:cs="Montserrat"/>
                <w:sz w:val="16"/>
                <w:szCs w:val="16"/>
              </w:rPr>
            </w:pPr>
            <w:r>
              <w:rPr>
                <w:rFonts w:ascii="Montserrat" w:eastAsia="Montserrat" w:hAnsi="Montserrat" w:cs="Montserrat"/>
                <w:sz w:val="16"/>
                <w:szCs w:val="16"/>
              </w:rPr>
              <w:t xml:space="preserve">Se contiene nombre, alias, pseudónimo, domicilio, código postal, teléfono particular, sexo, estado civil, teléfono celular, firma, clave de Registro Federal de Contribuyentes (RFC), Clave Única de Registro de Población (CURP), Clave de Elector, lugar y fecha de nacimiento, nacionalidad, edad, </w:t>
            </w:r>
            <w:r w:rsidRPr="000B079B">
              <w:rPr>
                <w:rFonts w:ascii="Montserrat" w:eastAsia="Montserrat" w:hAnsi="Montserrat" w:cs="Montserrat"/>
                <w:sz w:val="16"/>
                <w:szCs w:val="16"/>
              </w:rPr>
              <w:t>fotografías, localidad y sección electoral, y análogos, tanto de servidores públicos como de terceros y cargo de servidor púbico.</w:t>
            </w:r>
          </w:p>
        </w:tc>
        <w:tc>
          <w:tcPr>
            <w:tcW w:w="3402" w:type="dxa"/>
            <w:tcBorders>
              <w:top w:val="nil"/>
              <w:left w:val="nil"/>
              <w:bottom w:val="single" w:sz="8" w:space="0" w:color="CCCCCC"/>
              <w:right w:val="single" w:sz="8" w:space="0" w:color="CCCCCC"/>
            </w:tcBorders>
            <w:tcMar>
              <w:top w:w="0" w:type="dxa"/>
              <w:left w:w="100" w:type="dxa"/>
              <w:bottom w:w="0" w:type="dxa"/>
              <w:right w:w="100" w:type="dxa"/>
            </w:tcMar>
          </w:tcPr>
          <w:p w14:paraId="78CCBBD2" w14:textId="77777777" w:rsidR="001D22AA" w:rsidRDefault="001D22AA" w:rsidP="00132266">
            <w:pPr>
              <w:spacing w:before="240" w:after="240"/>
              <w:jc w:val="both"/>
              <w:rPr>
                <w:rFonts w:ascii="Montserrat" w:eastAsia="Montserrat" w:hAnsi="Montserrat" w:cs="Montserrat"/>
                <w:sz w:val="16"/>
                <w:szCs w:val="16"/>
              </w:rPr>
            </w:pPr>
            <w:r>
              <w:rPr>
                <w:rFonts w:ascii="Montserrat" w:eastAsia="Montserrat" w:hAnsi="Montserrat" w:cs="Montserrat"/>
                <w:sz w:val="16"/>
                <w:szCs w:val="16"/>
              </w:rPr>
              <w:t>Artículos 113, fracción I, Ley Federal de Transparencia y Acceso a la Información Pública; y Trigésimo octavo de los Lineamientos, fracción I</w:t>
            </w:r>
          </w:p>
        </w:tc>
      </w:tr>
      <w:tr w:rsidR="001D22AA" w14:paraId="18030B07" w14:textId="77777777" w:rsidTr="00E34D4D">
        <w:trPr>
          <w:trHeight w:val="788"/>
        </w:trPr>
        <w:tc>
          <w:tcPr>
            <w:tcW w:w="1725" w:type="dxa"/>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18F63250" w14:textId="77777777" w:rsidR="001D22AA" w:rsidRDefault="001D22AA" w:rsidP="00132266">
            <w:pPr>
              <w:spacing w:before="240" w:after="240"/>
              <w:jc w:val="both"/>
              <w:rPr>
                <w:rFonts w:ascii="Montserrat" w:eastAsia="Montserrat" w:hAnsi="Montserrat" w:cs="Montserrat"/>
                <w:sz w:val="16"/>
                <w:szCs w:val="16"/>
              </w:rPr>
            </w:pPr>
            <w:r>
              <w:rPr>
                <w:rFonts w:ascii="Montserrat" w:eastAsia="Montserrat" w:hAnsi="Montserrat" w:cs="Montserrat"/>
                <w:sz w:val="16"/>
                <w:szCs w:val="16"/>
              </w:rPr>
              <w:t>Datos laborales</w:t>
            </w:r>
          </w:p>
        </w:tc>
        <w:tc>
          <w:tcPr>
            <w:tcW w:w="5069" w:type="dxa"/>
            <w:tcBorders>
              <w:top w:val="nil"/>
              <w:left w:val="nil"/>
              <w:bottom w:val="single" w:sz="8" w:space="0" w:color="CCCCCC"/>
              <w:right w:val="single" w:sz="12" w:space="0" w:color="CCCCCC"/>
            </w:tcBorders>
            <w:tcMar>
              <w:top w:w="0" w:type="dxa"/>
              <w:left w:w="100" w:type="dxa"/>
              <w:bottom w:w="0" w:type="dxa"/>
              <w:right w:w="100" w:type="dxa"/>
            </w:tcMar>
          </w:tcPr>
          <w:p w14:paraId="37F4E029" w14:textId="77777777" w:rsidR="001D22AA" w:rsidRDefault="001D22AA" w:rsidP="00132266">
            <w:pPr>
              <w:spacing w:before="240" w:after="240"/>
              <w:jc w:val="both"/>
              <w:rPr>
                <w:rFonts w:ascii="Montserrat" w:eastAsia="Montserrat" w:hAnsi="Montserrat" w:cs="Montserrat"/>
                <w:sz w:val="16"/>
                <w:szCs w:val="16"/>
              </w:rPr>
            </w:pPr>
            <w:r>
              <w:rPr>
                <w:rFonts w:ascii="Montserrat" w:eastAsia="Montserrat" w:hAnsi="Montserrat" w:cs="Montserrat"/>
                <w:sz w:val="16"/>
                <w:szCs w:val="16"/>
              </w:rPr>
              <w:t>Número de seguridad social</w:t>
            </w:r>
          </w:p>
        </w:tc>
        <w:tc>
          <w:tcPr>
            <w:tcW w:w="3402" w:type="dxa"/>
            <w:tcBorders>
              <w:top w:val="nil"/>
              <w:left w:val="nil"/>
              <w:bottom w:val="single" w:sz="8" w:space="0" w:color="CCCCCC"/>
              <w:right w:val="single" w:sz="8" w:space="0" w:color="CCCCCC"/>
            </w:tcBorders>
            <w:tcMar>
              <w:top w:w="0" w:type="dxa"/>
              <w:left w:w="100" w:type="dxa"/>
              <w:bottom w:w="0" w:type="dxa"/>
              <w:right w:w="100" w:type="dxa"/>
            </w:tcMar>
          </w:tcPr>
          <w:p w14:paraId="4848481B" w14:textId="77777777" w:rsidR="001D22AA" w:rsidRDefault="001D22AA" w:rsidP="00132266">
            <w:pPr>
              <w:spacing w:before="240" w:after="240"/>
              <w:jc w:val="both"/>
              <w:rPr>
                <w:rFonts w:ascii="Montserrat" w:eastAsia="Montserrat" w:hAnsi="Montserrat" w:cs="Montserrat"/>
                <w:sz w:val="16"/>
                <w:szCs w:val="16"/>
              </w:rPr>
            </w:pPr>
            <w:r>
              <w:rPr>
                <w:rFonts w:ascii="Montserrat" w:eastAsia="Montserrat" w:hAnsi="Montserrat" w:cs="Montserrat"/>
                <w:sz w:val="16"/>
                <w:szCs w:val="16"/>
              </w:rPr>
              <w:t>Artículos 113, fracción I, Ley Federal de Transparencia y Acceso a la Información Pública; y Trigésimo octavo de los Lineamientos, fracción I</w:t>
            </w:r>
          </w:p>
        </w:tc>
      </w:tr>
      <w:tr w:rsidR="001D22AA" w14:paraId="2512CB4F" w14:textId="77777777" w:rsidTr="000B079B">
        <w:trPr>
          <w:trHeight w:val="1100"/>
        </w:trPr>
        <w:tc>
          <w:tcPr>
            <w:tcW w:w="1725" w:type="dxa"/>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47CACF81" w14:textId="77777777" w:rsidR="001D22AA" w:rsidRDefault="001D22AA" w:rsidP="00132266">
            <w:pPr>
              <w:spacing w:before="240" w:after="240" w:line="276" w:lineRule="auto"/>
              <w:jc w:val="both"/>
              <w:rPr>
                <w:rFonts w:ascii="Montserrat" w:eastAsia="Montserrat" w:hAnsi="Montserrat" w:cs="Montserrat"/>
                <w:sz w:val="16"/>
                <w:szCs w:val="16"/>
              </w:rPr>
            </w:pPr>
            <w:r>
              <w:rPr>
                <w:rFonts w:ascii="Montserrat" w:eastAsia="Montserrat" w:hAnsi="Montserrat" w:cs="Montserrat"/>
                <w:sz w:val="16"/>
                <w:szCs w:val="16"/>
              </w:rPr>
              <w:t xml:space="preserve"> Datos patrimoniales</w:t>
            </w:r>
          </w:p>
        </w:tc>
        <w:tc>
          <w:tcPr>
            <w:tcW w:w="5069" w:type="dxa"/>
            <w:tcBorders>
              <w:top w:val="nil"/>
              <w:left w:val="nil"/>
              <w:bottom w:val="single" w:sz="8" w:space="0" w:color="CCCCCC"/>
              <w:right w:val="single" w:sz="12" w:space="0" w:color="CCCCCC"/>
            </w:tcBorders>
            <w:tcMar>
              <w:top w:w="0" w:type="dxa"/>
              <w:left w:w="100" w:type="dxa"/>
              <w:bottom w:w="0" w:type="dxa"/>
              <w:right w:w="100" w:type="dxa"/>
            </w:tcMar>
          </w:tcPr>
          <w:p w14:paraId="4A875809" w14:textId="77777777" w:rsidR="001D22AA" w:rsidRDefault="001D22AA" w:rsidP="00132266">
            <w:pPr>
              <w:spacing w:before="240" w:after="240"/>
              <w:jc w:val="both"/>
              <w:rPr>
                <w:rFonts w:ascii="Montserrat" w:eastAsia="Montserrat" w:hAnsi="Montserrat" w:cs="Montserrat"/>
                <w:sz w:val="16"/>
                <w:szCs w:val="16"/>
              </w:rPr>
            </w:pPr>
            <w:r>
              <w:rPr>
                <w:rFonts w:ascii="Montserrat" w:eastAsia="Montserrat" w:hAnsi="Montserrat" w:cs="Montserrat"/>
                <w:sz w:val="16"/>
                <w:szCs w:val="16"/>
              </w:rPr>
              <w:t>Información fiscal ingresos y egresos, número de cuenta bancaria y/o CLABE interbancaria de personas físicas, denominación de institución bancaria.</w:t>
            </w:r>
          </w:p>
        </w:tc>
        <w:tc>
          <w:tcPr>
            <w:tcW w:w="3402" w:type="dxa"/>
            <w:tcBorders>
              <w:top w:val="nil"/>
              <w:left w:val="nil"/>
              <w:bottom w:val="single" w:sz="8" w:space="0" w:color="CCCCCC"/>
              <w:right w:val="single" w:sz="8" w:space="0" w:color="CCCCCC"/>
            </w:tcBorders>
            <w:tcMar>
              <w:top w:w="0" w:type="dxa"/>
              <w:left w:w="100" w:type="dxa"/>
              <w:bottom w:w="0" w:type="dxa"/>
              <w:right w:w="100" w:type="dxa"/>
            </w:tcMar>
          </w:tcPr>
          <w:p w14:paraId="454938BF" w14:textId="77777777" w:rsidR="001D22AA" w:rsidRDefault="001D22AA" w:rsidP="00132266">
            <w:pPr>
              <w:spacing w:before="240" w:after="240"/>
              <w:jc w:val="both"/>
              <w:rPr>
                <w:rFonts w:ascii="Montserrat" w:eastAsia="Montserrat" w:hAnsi="Montserrat" w:cs="Montserrat"/>
                <w:sz w:val="16"/>
                <w:szCs w:val="16"/>
              </w:rPr>
            </w:pPr>
            <w:r>
              <w:rPr>
                <w:rFonts w:ascii="Montserrat" w:eastAsia="Montserrat" w:hAnsi="Montserrat" w:cs="Montserrat"/>
                <w:sz w:val="16"/>
                <w:szCs w:val="16"/>
              </w:rPr>
              <w:t>Artículos 113, fracción I, Ley Federal de Transparencia y Acceso a la Información Pública; y Trigésimo octavo de los Lineamientos, fracción I</w:t>
            </w:r>
          </w:p>
        </w:tc>
      </w:tr>
      <w:tr w:rsidR="001D22AA" w14:paraId="1F7CFEE7" w14:textId="77777777" w:rsidTr="00E34D4D">
        <w:trPr>
          <w:trHeight w:val="868"/>
        </w:trPr>
        <w:tc>
          <w:tcPr>
            <w:tcW w:w="1725" w:type="dxa"/>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5D0E59F5" w14:textId="115DBE08" w:rsidR="001D22AA" w:rsidRDefault="004A3AA0" w:rsidP="004A3AA0">
            <w:pPr>
              <w:spacing w:before="240" w:after="240" w:line="276" w:lineRule="auto"/>
              <w:jc w:val="both"/>
              <w:rPr>
                <w:rFonts w:ascii="Montserrat" w:eastAsia="Montserrat" w:hAnsi="Montserrat" w:cs="Montserrat"/>
                <w:sz w:val="16"/>
                <w:szCs w:val="16"/>
              </w:rPr>
            </w:pPr>
            <w:r>
              <w:rPr>
                <w:rFonts w:ascii="Montserrat" w:eastAsia="Montserrat" w:hAnsi="Montserrat" w:cs="Montserrat"/>
                <w:sz w:val="16"/>
                <w:szCs w:val="16"/>
              </w:rPr>
              <w:lastRenderedPageBreak/>
              <w:t>D</w:t>
            </w:r>
            <w:r w:rsidR="001D22AA">
              <w:rPr>
                <w:rFonts w:ascii="Montserrat" w:eastAsia="Montserrat" w:hAnsi="Montserrat" w:cs="Montserrat"/>
                <w:sz w:val="16"/>
                <w:szCs w:val="16"/>
              </w:rPr>
              <w:t>atos sobre situación jurídica o legal</w:t>
            </w:r>
          </w:p>
        </w:tc>
        <w:tc>
          <w:tcPr>
            <w:tcW w:w="5069" w:type="dxa"/>
            <w:tcBorders>
              <w:top w:val="nil"/>
              <w:left w:val="nil"/>
              <w:bottom w:val="single" w:sz="8" w:space="0" w:color="CCCCCC"/>
              <w:right w:val="single" w:sz="12" w:space="0" w:color="CCCCCC"/>
            </w:tcBorders>
            <w:tcMar>
              <w:top w:w="0" w:type="dxa"/>
              <w:left w:w="100" w:type="dxa"/>
              <w:bottom w:w="0" w:type="dxa"/>
              <w:right w:w="100" w:type="dxa"/>
            </w:tcMar>
          </w:tcPr>
          <w:p w14:paraId="0A9DF80E" w14:textId="77777777" w:rsidR="001D22AA" w:rsidRDefault="001D22AA" w:rsidP="00132266">
            <w:pPr>
              <w:spacing w:before="240" w:after="240"/>
              <w:jc w:val="both"/>
              <w:rPr>
                <w:rFonts w:ascii="Montserrat" w:eastAsia="Montserrat" w:hAnsi="Montserrat" w:cs="Montserrat"/>
                <w:sz w:val="16"/>
                <w:szCs w:val="16"/>
              </w:rPr>
            </w:pPr>
            <w:r>
              <w:rPr>
                <w:rFonts w:ascii="Montserrat" w:eastAsia="Montserrat" w:hAnsi="Montserrat" w:cs="Montserrat"/>
                <w:sz w:val="16"/>
                <w:szCs w:val="16"/>
              </w:rPr>
              <w:t>La información relativa a una persona que se encuentre o haya sido sujeta a un procedimiento administrativo seguido en forma de juicio en materia laboral</w:t>
            </w:r>
          </w:p>
        </w:tc>
        <w:tc>
          <w:tcPr>
            <w:tcW w:w="3402" w:type="dxa"/>
            <w:tcBorders>
              <w:top w:val="nil"/>
              <w:left w:val="nil"/>
              <w:bottom w:val="single" w:sz="8" w:space="0" w:color="CCCCCC"/>
              <w:right w:val="single" w:sz="8" w:space="0" w:color="CCCCCC"/>
            </w:tcBorders>
            <w:tcMar>
              <w:top w:w="0" w:type="dxa"/>
              <w:left w:w="100" w:type="dxa"/>
              <w:bottom w:w="0" w:type="dxa"/>
              <w:right w:w="100" w:type="dxa"/>
            </w:tcMar>
          </w:tcPr>
          <w:p w14:paraId="6941E1B6" w14:textId="77777777" w:rsidR="001D22AA" w:rsidRDefault="001D22AA" w:rsidP="00132266">
            <w:pPr>
              <w:spacing w:before="240" w:after="240"/>
              <w:jc w:val="both"/>
              <w:rPr>
                <w:rFonts w:ascii="Montserrat" w:eastAsia="Montserrat" w:hAnsi="Montserrat" w:cs="Montserrat"/>
                <w:sz w:val="16"/>
                <w:szCs w:val="16"/>
              </w:rPr>
            </w:pPr>
            <w:r>
              <w:rPr>
                <w:rFonts w:ascii="Montserrat" w:eastAsia="Montserrat" w:hAnsi="Montserrat" w:cs="Montserrat"/>
                <w:sz w:val="16"/>
                <w:szCs w:val="16"/>
              </w:rPr>
              <w:t>Artículos 113, fracción I, Ley Federal de Transparencia y Acceso a la Información Pública; y Trigésimo octavo de los Lineamientos, fracción I</w:t>
            </w:r>
          </w:p>
        </w:tc>
      </w:tr>
      <w:tr w:rsidR="001D22AA" w14:paraId="5DE85FDF" w14:textId="77777777" w:rsidTr="00E34D4D">
        <w:trPr>
          <w:trHeight w:val="1012"/>
        </w:trPr>
        <w:tc>
          <w:tcPr>
            <w:tcW w:w="1725" w:type="dxa"/>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194B9A18" w14:textId="77777777" w:rsidR="001D22AA" w:rsidRDefault="001D22AA" w:rsidP="00132266">
            <w:pPr>
              <w:spacing w:before="240" w:after="240" w:line="276" w:lineRule="auto"/>
              <w:jc w:val="both"/>
              <w:rPr>
                <w:rFonts w:ascii="Montserrat" w:eastAsia="Montserrat" w:hAnsi="Montserrat" w:cs="Montserrat"/>
                <w:sz w:val="16"/>
                <w:szCs w:val="16"/>
              </w:rPr>
            </w:pPr>
            <w:r>
              <w:rPr>
                <w:rFonts w:ascii="Montserrat" w:eastAsia="Montserrat" w:hAnsi="Montserrat" w:cs="Montserrat"/>
                <w:sz w:val="16"/>
                <w:szCs w:val="16"/>
              </w:rPr>
              <w:t xml:space="preserve"> Datos electrónicos</w:t>
            </w:r>
          </w:p>
        </w:tc>
        <w:tc>
          <w:tcPr>
            <w:tcW w:w="5069" w:type="dxa"/>
            <w:tcBorders>
              <w:top w:val="nil"/>
              <w:left w:val="nil"/>
              <w:bottom w:val="single" w:sz="8" w:space="0" w:color="CCCCCC"/>
              <w:right w:val="single" w:sz="12" w:space="0" w:color="CCCCCC"/>
            </w:tcBorders>
            <w:tcMar>
              <w:top w:w="0" w:type="dxa"/>
              <w:left w:w="100" w:type="dxa"/>
              <w:bottom w:w="0" w:type="dxa"/>
              <w:right w:w="100" w:type="dxa"/>
            </w:tcMar>
          </w:tcPr>
          <w:p w14:paraId="04634AB6" w14:textId="75DA6F15" w:rsidR="001D22AA" w:rsidRDefault="001D22AA" w:rsidP="00132266">
            <w:pPr>
              <w:spacing w:before="240" w:after="240"/>
              <w:jc w:val="both"/>
              <w:rPr>
                <w:rFonts w:ascii="Montserrat" w:eastAsia="Montserrat" w:hAnsi="Montserrat" w:cs="Montserrat"/>
                <w:sz w:val="16"/>
                <w:szCs w:val="16"/>
              </w:rPr>
            </w:pPr>
            <w:r>
              <w:rPr>
                <w:rFonts w:ascii="Montserrat" w:eastAsia="Montserrat" w:hAnsi="Montserrat" w:cs="Montserrat"/>
                <w:sz w:val="16"/>
                <w:szCs w:val="16"/>
              </w:rPr>
              <w:t xml:space="preserve">Firma electrónica, </w:t>
            </w:r>
            <w:r w:rsidR="004A3AA0">
              <w:rPr>
                <w:rFonts w:ascii="Montserrat" w:eastAsia="Montserrat" w:hAnsi="Montserrat" w:cs="Montserrat"/>
                <w:sz w:val="16"/>
                <w:szCs w:val="16"/>
              </w:rPr>
              <w:t>dirección de correo electrónico y</w:t>
            </w:r>
            <w:r>
              <w:rPr>
                <w:rFonts w:ascii="Montserrat" w:eastAsia="Montserrat" w:hAnsi="Montserrat" w:cs="Montserrat"/>
                <w:sz w:val="16"/>
                <w:szCs w:val="16"/>
              </w:rPr>
              <w:t xml:space="preserve"> código QR</w:t>
            </w:r>
          </w:p>
        </w:tc>
        <w:tc>
          <w:tcPr>
            <w:tcW w:w="3402" w:type="dxa"/>
            <w:tcBorders>
              <w:top w:val="nil"/>
              <w:left w:val="nil"/>
              <w:bottom w:val="single" w:sz="8" w:space="0" w:color="CCCCCC"/>
              <w:right w:val="single" w:sz="8" w:space="0" w:color="CCCCCC"/>
            </w:tcBorders>
            <w:tcMar>
              <w:top w:w="0" w:type="dxa"/>
              <w:left w:w="100" w:type="dxa"/>
              <w:bottom w:w="0" w:type="dxa"/>
              <w:right w:w="100" w:type="dxa"/>
            </w:tcMar>
          </w:tcPr>
          <w:p w14:paraId="7035E03C" w14:textId="77777777" w:rsidR="001D22AA" w:rsidRDefault="001D22AA" w:rsidP="00132266">
            <w:pPr>
              <w:spacing w:before="240" w:after="240"/>
              <w:jc w:val="both"/>
              <w:rPr>
                <w:rFonts w:ascii="Montserrat" w:eastAsia="Montserrat" w:hAnsi="Montserrat" w:cs="Montserrat"/>
                <w:sz w:val="16"/>
                <w:szCs w:val="16"/>
              </w:rPr>
            </w:pPr>
            <w:r>
              <w:rPr>
                <w:rFonts w:ascii="Montserrat" w:eastAsia="Montserrat" w:hAnsi="Montserrat" w:cs="Montserrat"/>
                <w:sz w:val="16"/>
                <w:szCs w:val="16"/>
              </w:rPr>
              <w:t>Artículos 113, fracción I, Ley Federal de Transparencia y Acceso a la Información Pública; y Trigésimo octavo de los Lineamientos, fracción I</w:t>
            </w:r>
          </w:p>
        </w:tc>
      </w:tr>
      <w:tr w:rsidR="001D22AA" w14:paraId="2E9014ED" w14:textId="77777777" w:rsidTr="000B079B">
        <w:trPr>
          <w:trHeight w:val="975"/>
        </w:trPr>
        <w:tc>
          <w:tcPr>
            <w:tcW w:w="1725" w:type="dxa"/>
            <w:tcBorders>
              <w:top w:val="nil"/>
              <w:left w:val="single" w:sz="8" w:space="0" w:color="CCCCCC"/>
              <w:bottom w:val="single" w:sz="8" w:space="0" w:color="CCCCCC"/>
              <w:right w:val="single" w:sz="8" w:space="0" w:color="CCCCCC"/>
            </w:tcBorders>
            <w:tcMar>
              <w:top w:w="0" w:type="dxa"/>
              <w:left w:w="100" w:type="dxa"/>
              <w:bottom w:w="0" w:type="dxa"/>
              <w:right w:w="100" w:type="dxa"/>
            </w:tcMar>
          </w:tcPr>
          <w:p w14:paraId="36B2D471" w14:textId="77777777" w:rsidR="001D22AA" w:rsidRDefault="001D22AA" w:rsidP="00132266">
            <w:pPr>
              <w:spacing w:before="240" w:after="240" w:line="276" w:lineRule="auto"/>
              <w:jc w:val="both"/>
              <w:rPr>
                <w:rFonts w:ascii="Montserrat" w:eastAsia="Montserrat" w:hAnsi="Montserrat" w:cs="Montserrat"/>
                <w:sz w:val="16"/>
                <w:szCs w:val="16"/>
              </w:rPr>
            </w:pPr>
            <w:r>
              <w:rPr>
                <w:rFonts w:ascii="Montserrat" w:eastAsia="Montserrat" w:hAnsi="Montserrat" w:cs="Montserrat"/>
                <w:sz w:val="16"/>
                <w:szCs w:val="16"/>
              </w:rPr>
              <w:t xml:space="preserve"> Datos biométricos</w:t>
            </w:r>
          </w:p>
        </w:tc>
        <w:tc>
          <w:tcPr>
            <w:tcW w:w="5069" w:type="dxa"/>
            <w:tcBorders>
              <w:top w:val="nil"/>
              <w:left w:val="nil"/>
              <w:bottom w:val="single" w:sz="8" w:space="0" w:color="CCCCCC"/>
              <w:right w:val="single" w:sz="12" w:space="0" w:color="CCCCCC"/>
            </w:tcBorders>
            <w:tcMar>
              <w:top w:w="0" w:type="dxa"/>
              <w:left w:w="100" w:type="dxa"/>
              <w:bottom w:w="0" w:type="dxa"/>
              <w:right w:w="100" w:type="dxa"/>
            </w:tcMar>
          </w:tcPr>
          <w:p w14:paraId="058CB225" w14:textId="77777777" w:rsidR="001D22AA" w:rsidRDefault="001D22AA" w:rsidP="00132266">
            <w:pPr>
              <w:spacing w:before="240" w:after="240"/>
              <w:jc w:val="both"/>
              <w:rPr>
                <w:rFonts w:ascii="Montserrat" w:eastAsia="Montserrat" w:hAnsi="Montserrat" w:cs="Montserrat"/>
                <w:sz w:val="16"/>
                <w:szCs w:val="16"/>
              </w:rPr>
            </w:pPr>
            <w:r>
              <w:rPr>
                <w:rFonts w:ascii="Montserrat" w:eastAsia="Montserrat" w:hAnsi="Montserrat" w:cs="Montserrat"/>
                <w:sz w:val="16"/>
                <w:szCs w:val="16"/>
              </w:rPr>
              <w:t>Huella dactilar.</w:t>
            </w:r>
          </w:p>
        </w:tc>
        <w:tc>
          <w:tcPr>
            <w:tcW w:w="3402" w:type="dxa"/>
            <w:tcBorders>
              <w:top w:val="nil"/>
              <w:left w:val="nil"/>
              <w:bottom w:val="single" w:sz="8" w:space="0" w:color="CCCCCC"/>
              <w:right w:val="single" w:sz="8" w:space="0" w:color="CCCCCC"/>
            </w:tcBorders>
            <w:tcMar>
              <w:top w:w="0" w:type="dxa"/>
              <w:left w:w="100" w:type="dxa"/>
              <w:bottom w:w="0" w:type="dxa"/>
              <w:right w:w="100" w:type="dxa"/>
            </w:tcMar>
          </w:tcPr>
          <w:p w14:paraId="019AE6AC" w14:textId="77777777" w:rsidR="001D22AA" w:rsidRDefault="001D22AA" w:rsidP="00132266">
            <w:pPr>
              <w:spacing w:before="240" w:after="240"/>
              <w:jc w:val="both"/>
              <w:rPr>
                <w:rFonts w:ascii="Montserrat" w:eastAsia="Montserrat" w:hAnsi="Montserrat" w:cs="Montserrat"/>
                <w:sz w:val="16"/>
                <w:szCs w:val="16"/>
              </w:rPr>
            </w:pPr>
            <w:r>
              <w:rPr>
                <w:rFonts w:ascii="Montserrat" w:eastAsia="Montserrat" w:hAnsi="Montserrat" w:cs="Montserrat"/>
                <w:sz w:val="16"/>
                <w:szCs w:val="16"/>
              </w:rPr>
              <w:t>Artículos 113, fracción I, Ley Federal de Transparencia y Acceso a la Información Pública; y Trigésimo octavo de los Lineamientos, fracción I</w:t>
            </w:r>
          </w:p>
        </w:tc>
      </w:tr>
    </w:tbl>
    <w:p w14:paraId="5B28D704" w14:textId="77777777" w:rsidR="001D22AA" w:rsidRDefault="001D22AA" w:rsidP="00132266">
      <w:pPr>
        <w:spacing w:before="240" w:after="240"/>
        <w:ind w:right="40"/>
        <w:jc w:val="both"/>
        <w:rPr>
          <w:rFonts w:ascii="Montserrat" w:eastAsia="Montserrat" w:hAnsi="Montserrat" w:cs="Montserrat"/>
          <w:b/>
          <w:sz w:val="18"/>
          <w:szCs w:val="18"/>
        </w:rPr>
      </w:pPr>
      <w:r w:rsidRPr="00E34D4D">
        <w:rPr>
          <w:rFonts w:ascii="Montserrat" w:eastAsia="Montserrat" w:hAnsi="Montserrat" w:cs="Montserrat"/>
          <w:sz w:val="18"/>
          <w:szCs w:val="18"/>
        </w:rPr>
        <w:t>En consecuencia, se emite la siguiente resolución por unanimidad:</w:t>
      </w:r>
      <w:r>
        <w:rPr>
          <w:rFonts w:ascii="Montserrat" w:eastAsia="Montserrat" w:hAnsi="Montserrat" w:cs="Montserrat"/>
          <w:b/>
          <w:sz w:val="18"/>
          <w:szCs w:val="18"/>
        </w:rPr>
        <w:t xml:space="preserve"> </w:t>
      </w:r>
    </w:p>
    <w:p w14:paraId="25243BDD" w14:textId="7C3EA73D" w:rsidR="009C42F8" w:rsidRDefault="001D22AA" w:rsidP="00132266">
      <w:pPr>
        <w:ind w:right="38"/>
        <w:jc w:val="both"/>
        <w:rPr>
          <w:rFonts w:ascii="Montserrat" w:eastAsia="Montserrat" w:hAnsi="Montserrat" w:cs="Montserrat"/>
          <w:sz w:val="18"/>
          <w:szCs w:val="18"/>
        </w:rPr>
      </w:pPr>
      <w:r>
        <w:rPr>
          <w:rFonts w:ascii="Montserrat" w:eastAsia="Montserrat" w:hAnsi="Montserrat" w:cs="Montserrat"/>
          <w:b/>
          <w:sz w:val="18"/>
          <w:szCs w:val="18"/>
        </w:rPr>
        <w:t xml:space="preserve">II.C.2.ORD.39.23: CONFIRMAR </w:t>
      </w:r>
      <w:r>
        <w:rPr>
          <w:rFonts w:ascii="Montserrat" w:eastAsia="Montserrat" w:hAnsi="Montserrat" w:cs="Montserrat"/>
          <w:sz w:val="18"/>
          <w:szCs w:val="18"/>
        </w:rPr>
        <w:t xml:space="preserve">la clasificación de la información como confidencialidad invocada por el OIC-COMESA del expediente R-0001/2020, con fundamento en artículo 113, fracción I, de la Ley Federal de Transparencia y Acceso a la Información Pública y, por ende, se autoriza elaborar la versión pública.  </w:t>
      </w:r>
    </w:p>
    <w:p w14:paraId="0AA2C40D" w14:textId="77777777" w:rsidR="004A3AA0" w:rsidRDefault="004A3AA0" w:rsidP="00132266">
      <w:pPr>
        <w:ind w:right="38"/>
        <w:jc w:val="both"/>
        <w:rPr>
          <w:rFonts w:ascii="Montserrat" w:eastAsia="Montserrat" w:hAnsi="Montserrat" w:cs="Montserrat"/>
          <w:sz w:val="18"/>
          <w:szCs w:val="18"/>
        </w:rPr>
      </w:pPr>
    </w:p>
    <w:p w14:paraId="5847E4F0" w14:textId="77777777" w:rsidR="00154F31" w:rsidRPr="00703BBC" w:rsidRDefault="00154F31" w:rsidP="00132266">
      <w:pPr>
        <w:ind w:right="38"/>
        <w:jc w:val="both"/>
        <w:rPr>
          <w:rFonts w:ascii="Montserrat" w:eastAsia="Montserrat" w:hAnsi="Montserrat" w:cs="Montserrat"/>
          <w:b/>
          <w:sz w:val="18"/>
          <w:szCs w:val="18"/>
        </w:rPr>
      </w:pPr>
    </w:p>
    <w:p w14:paraId="5926ABC5" w14:textId="77777777" w:rsidR="00154F31" w:rsidRPr="000B079B" w:rsidRDefault="00703BBC" w:rsidP="00132266">
      <w:pPr>
        <w:ind w:left="2160" w:right="38" w:firstLine="720"/>
        <w:jc w:val="both"/>
        <w:rPr>
          <w:rFonts w:ascii="Montserrat" w:eastAsia="Montserrat" w:hAnsi="Montserrat" w:cs="Montserrat"/>
          <w:b/>
          <w:sz w:val="18"/>
          <w:szCs w:val="18"/>
        </w:rPr>
      </w:pPr>
      <w:r w:rsidRPr="000B079B">
        <w:rPr>
          <w:rFonts w:ascii="Montserrat" w:eastAsia="Montserrat" w:hAnsi="Montserrat" w:cs="Montserrat"/>
          <w:b/>
          <w:sz w:val="18"/>
          <w:szCs w:val="18"/>
        </w:rPr>
        <w:t>TERCER PUNTO DEL ORDEN DEL DÍA</w:t>
      </w:r>
    </w:p>
    <w:p w14:paraId="3B988393" w14:textId="77777777" w:rsidR="00154F31" w:rsidRPr="000B079B" w:rsidRDefault="00154F31" w:rsidP="00132266">
      <w:pPr>
        <w:ind w:left="2160" w:firstLine="720"/>
        <w:jc w:val="both"/>
        <w:rPr>
          <w:rFonts w:ascii="Montserrat" w:eastAsia="Montserrat" w:hAnsi="Montserrat" w:cs="Montserrat"/>
          <w:b/>
          <w:sz w:val="18"/>
          <w:szCs w:val="18"/>
        </w:rPr>
      </w:pPr>
    </w:p>
    <w:p w14:paraId="64FC8487" w14:textId="602F8EC4" w:rsidR="00154F31" w:rsidRPr="000B079B" w:rsidRDefault="00703BBC" w:rsidP="00132266">
      <w:pPr>
        <w:jc w:val="both"/>
        <w:rPr>
          <w:rFonts w:ascii="Montserrat" w:eastAsia="Montserrat" w:hAnsi="Montserrat" w:cs="Montserrat"/>
          <w:sz w:val="18"/>
          <w:szCs w:val="18"/>
        </w:rPr>
      </w:pPr>
      <w:r w:rsidRPr="000B079B">
        <w:rPr>
          <w:rFonts w:ascii="Montserrat" w:eastAsia="Montserrat" w:hAnsi="Montserrat" w:cs="Montserrat"/>
          <w:b/>
          <w:sz w:val="18"/>
          <w:szCs w:val="18"/>
        </w:rPr>
        <w:t>III. Análisis de solicitud</w:t>
      </w:r>
      <w:r w:rsidR="002D60E1">
        <w:rPr>
          <w:rFonts w:ascii="Montserrat" w:eastAsia="Montserrat" w:hAnsi="Montserrat" w:cs="Montserrat"/>
          <w:b/>
          <w:sz w:val="18"/>
          <w:szCs w:val="18"/>
        </w:rPr>
        <w:t>es</w:t>
      </w:r>
      <w:r w:rsidRPr="000B079B">
        <w:rPr>
          <w:rFonts w:ascii="Montserrat" w:eastAsia="Montserrat" w:hAnsi="Montserrat" w:cs="Montserrat"/>
          <w:b/>
          <w:sz w:val="18"/>
          <w:szCs w:val="18"/>
        </w:rPr>
        <w:t xml:space="preserve"> de ejercicio de los derechos de acceso, rectificación, cancelación y oposición de datos personales</w:t>
      </w:r>
    </w:p>
    <w:p w14:paraId="46751EFC" w14:textId="77777777" w:rsidR="00154F31" w:rsidRPr="000B079B" w:rsidRDefault="00703BBC" w:rsidP="00132266">
      <w:pPr>
        <w:jc w:val="both"/>
        <w:rPr>
          <w:rFonts w:ascii="Montserrat" w:eastAsia="Montserrat" w:hAnsi="Montserrat" w:cs="Montserrat"/>
          <w:sz w:val="18"/>
          <w:szCs w:val="18"/>
        </w:rPr>
      </w:pPr>
      <w:r w:rsidRPr="000B079B">
        <w:rPr>
          <w:rFonts w:ascii="Montserrat" w:eastAsia="Montserrat" w:hAnsi="Montserrat" w:cs="Montserrat"/>
          <w:sz w:val="18"/>
          <w:szCs w:val="18"/>
        </w:rPr>
        <w:t xml:space="preserve">    </w:t>
      </w:r>
    </w:p>
    <w:p w14:paraId="0E8C6C9D" w14:textId="77777777" w:rsidR="001D22AA" w:rsidRPr="0083270C" w:rsidRDefault="001D22AA" w:rsidP="00132266">
      <w:pPr>
        <w:ind w:right="38"/>
        <w:jc w:val="both"/>
        <w:rPr>
          <w:rFonts w:ascii="Montserrat" w:eastAsia="Montserrat" w:hAnsi="Montserrat" w:cs="Montserrat"/>
          <w:b/>
          <w:color w:val="1D1C1D"/>
          <w:sz w:val="18"/>
          <w:szCs w:val="18"/>
        </w:rPr>
      </w:pPr>
      <w:r w:rsidRPr="0083270C">
        <w:rPr>
          <w:rFonts w:ascii="Montserrat" w:eastAsia="Montserrat" w:hAnsi="Montserrat" w:cs="Montserrat"/>
          <w:b/>
          <w:sz w:val="18"/>
          <w:szCs w:val="18"/>
        </w:rPr>
        <w:t xml:space="preserve">A.1 Folio </w:t>
      </w:r>
      <w:r w:rsidRPr="0083270C">
        <w:rPr>
          <w:rFonts w:ascii="Montserrat" w:eastAsia="Montserrat" w:hAnsi="Montserrat" w:cs="Montserrat"/>
          <w:b/>
          <w:color w:val="1D1C1D"/>
          <w:sz w:val="18"/>
          <w:szCs w:val="18"/>
        </w:rPr>
        <w:t>330026522003348</w:t>
      </w:r>
    </w:p>
    <w:p w14:paraId="3C2F7E4E" w14:textId="77777777" w:rsidR="001D22AA" w:rsidRPr="009C42F8" w:rsidRDefault="001D22AA" w:rsidP="00132266">
      <w:pPr>
        <w:ind w:right="38"/>
        <w:jc w:val="both"/>
        <w:rPr>
          <w:rFonts w:ascii="Montserrat" w:eastAsia="Montserrat" w:hAnsi="Montserrat" w:cs="Montserrat"/>
          <w:b/>
          <w:color w:val="1D1C1D"/>
          <w:sz w:val="18"/>
          <w:szCs w:val="18"/>
          <w:highlight w:val="yellow"/>
        </w:rPr>
      </w:pPr>
    </w:p>
    <w:p w14:paraId="79FF2F5F" w14:textId="71A779AE" w:rsidR="00DC7153" w:rsidRDefault="00DC7153" w:rsidP="00132266">
      <w:pPr>
        <w:ind w:left="280" w:right="340"/>
        <w:jc w:val="both"/>
        <w:rPr>
          <w:rFonts w:ascii="Montserrat" w:eastAsia="Montserrat" w:hAnsi="Montserrat" w:cs="Montserrat"/>
          <w:color w:val="1D1C1D"/>
          <w:sz w:val="18"/>
          <w:szCs w:val="18"/>
        </w:rPr>
      </w:pPr>
      <w:r>
        <w:rPr>
          <w:rFonts w:ascii="Montserrat" w:eastAsia="Montserrat" w:hAnsi="Montserrat" w:cs="Montserrat"/>
          <w:color w:val="1D1C1D"/>
          <w:sz w:val="18"/>
          <w:szCs w:val="18"/>
        </w:rPr>
        <w:t xml:space="preserve">Un particular requirió: </w:t>
      </w:r>
    </w:p>
    <w:p w14:paraId="40F40125" w14:textId="77777777" w:rsidR="00B13C14" w:rsidRDefault="00B13C14" w:rsidP="00132266">
      <w:pPr>
        <w:ind w:left="280" w:right="340"/>
        <w:jc w:val="both"/>
        <w:rPr>
          <w:rFonts w:ascii="Montserrat" w:eastAsia="Montserrat" w:hAnsi="Montserrat" w:cs="Montserrat"/>
          <w:color w:val="1D1C1D"/>
          <w:sz w:val="18"/>
          <w:szCs w:val="18"/>
        </w:rPr>
      </w:pPr>
    </w:p>
    <w:p w14:paraId="741999AB" w14:textId="57028629" w:rsidR="00DC7153" w:rsidRPr="00826203" w:rsidRDefault="00F9426F" w:rsidP="00132266">
      <w:pPr>
        <w:ind w:left="860" w:right="340"/>
        <w:jc w:val="both"/>
        <w:rPr>
          <w:rFonts w:ascii="Montserrat" w:eastAsia="Montserrat" w:hAnsi="Montserrat" w:cs="Montserrat"/>
          <w:i/>
          <w:sz w:val="16"/>
          <w:szCs w:val="16"/>
        </w:rPr>
      </w:pPr>
      <w:sdt>
        <w:sdtPr>
          <w:tag w:val="goog_rdk_0"/>
          <w:id w:val="-1060236558"/>
        </w:sdtPr>
        <w:sdtEndPr/>
        <w:sdtContent/>
      </w:sdt>
      <w:r w:rsidR="00DC7153" w:rsidRPr="00826203">
        <w:rPr>
          <w:rFonts w:ascii="Montserrat" w:eastAsia="Montserrat" w:hAnsi="Montserrat" w:cs="Montserrat"/>
          <w:sz w:val="16"/>
          <w:szCs w:val="16"/>
        </w:rPr>
        <w:t>“</w:t>
      </w:r>
      <w:r w:rsidR="00DC7153" w:rsidRPr="00826203">
        <w:rPr>
          <w:rFonts w:ascii="Montserrat" w:eastAsia="Montserrat" w:hAnsi="Montserrat" w:cs="Montserrat"/>
          <w:i/>
          <w:sz w:val="16"/>
          <w:szCs w:val="16"/>
        </w:rPr>
        <w:t>(…) SEGUNDO. Tener por presentada mi solicitud de OPOSICIÓN al tratamiento de mis datos personales y mis datos personales sensibles, en posesión de la Secretaría de la Función Pública, por conducto de licenciados (…)  y (…), funcionarios adscritos a la Secretaría de la Función Pública, en relación con los hechos narrados en el presente, con fundamento en los artículos 43 y 47 fracción I de la Ley General de Protección de Datos Personales, y los demás que resulten aplicables, con la finalidad de que cese el tratamiento de los datos señalados, para evitar que su persistencia siga causando daños o perjuicios a la titular, es decir, la suscrita.</w:t>
      </w:r>
      <w:r w:rsidR="000B079B" w:rsidRPr="00826203">
        <w:rPr>
          <w:rFonts w:ascii="Montserrat" w:eastAsia="Montserrat" w:hAnsi="Montserrat" w:cs="Montserrat"/>
          <w:i/>
          <w:sz w:val="16"/>
          <w:szCs w:val="16"/>
        </w:rPr>
        <w:t xml:space="preserve"> </w:t>
      </w:r>
      <w:r w:rsidR="00DC7153" w:rsidRPr="00826203">
        <w:rPr>
          <w:rFonts w:ascii="Montserrat" w:eastAsia="Montserrat" w:hAnsi="Montserrat" w:cs="Montserrat"/>
          <w:i/>
          <w:sz w:val="16"/>
          <w:szCs w:val="16"/>
        </w:rPr>
        <w:t>TERCERO. Acordar la presente solicitud bajo los términos de ley y previas gestiones correspondientes, dar contestación por escrito al domicilio señalado en el proemio del presente.</w:t>
      </w:r>
      <w:r w:rsidR="004A3AA0">
        <w:rPr>
          <w:rFonts w:ascii="Montserrat" w:eastAsia="Montserrat" w:hAnsi="Montserrat" w:cs="Montserrat"/>
          <w:i/>
          <w:sz w:val="16"/>
          <w:szCs w:val="16"/>
        </w:rPr>
        <w:t xml:space="preserve"> </w:t>
      </w:r>
      <w:r w:rsidR="00DC7153" w:rsidRPr="00826203">
        <w:rPr>
          <w:rFonts w:ascii="Montserrat" w:eastAsia="Montserrat" w:hAnsi="Montserrat" w:cs="Montserrat"/>
          <w:i/>
          <w:sz w:val="16"/>
          <w:szCs w:val="16"/>
        </w:rPr>
        <w:t>CUARTO. Salvaguardar con la secrecía que rija conforme a las leyes aplicables, el tratamiento de mis datos personales y mis datos personales sensibles</w:t>
      </w:r>
      <w:r w:rsidR="00B13C14" w:rsidRPr="00826203">
        <w:rPr>
          <w:rFonts w:ascii="Montserrat" w:eastAsia="Montserrat" w:hAnsi="Montserrat" w:cs="Montserrat"/>
          <w:i/>
          <w:sz w:val="16"/>
          <w:szCs w:val="16"/>
        </w:rPr>
        <w:t>”.</w:t>
      </w:r>
      <w:r w:rsidR="00DC7153" w:rsidRPr="00826203">
        <w:rPr>
          <w:rFonts w:ascii="Montserrat" w:eastAsia="Montserrat" w:hAnsi="Montserrat" w:cs="Montserrat"/>
          <w:i/>
          <w:sz w:val="16"/>
          <w:szCs w:val="16"/>
        </w:rPr>
        <w:t>(Sic)</w:t>
      </w:r>
    </w:p>
    <w:p w14:paraId="7CF83309" w14:textId="77777777" w:rsidR="004A3AA0" w:rsidRDefault="00DC7153" w:rsidP="004A3AA0">
      <w:pPr>
        <w:spacing w:before="280" w:after="280"/>
        <w:jc w:val="both"/>
        <w:rPr>
          <w:rFonts w:ascii="Montserrat" w:eastAsia="Montserrat" w:hAnsi="Montserrat" w:cs="Montserrat"/>
          <w:color w:val="1D1C1D"/>
          <w:sz w:val="18"/>
          <w:szCs w:val="18"/>
        </w:rPr>
      </w:pPr>
      <w:r>
        <w:rPr>
          <w:rFonts w:ascii="Montserrat" w:eastAsia="Montserrat" w:hAnsi="Montserrat" w:cs="Montserrat"/>
          <w:color w:val="1D1C1D"/>
          <w:sz w:val="18"/>
          <w:szCs w:val="18"/>
        </w:rPr>
        <w:lastRenderedPageBreak/>
        <w:t xml:space="preserve">El Órgano Interno de Control en la Comisión Nacional de Hidrocarburos (OIC-CNH) </w:t>
      </w:r>
      <w:sdt>
        <w:sdtPr>
          <w:tag w:val="goog_rdk_1"/>
          <w:id w:val="1557580973"/>
        </w:sdtPr>
        <w:sdtEndPr/>
        <w:sdtContent/>
      </w:sdt>
      <w:r>
        <w:rPr>
          <w:rFonts w:ascii="Montserrat" w:eastAsia="Montserrat" w:hAnsi="Montserrat" w:cs="Montserrat"/>
          <w:color w:val="1D1C1D"/>
          <w:sz w:val="18"/>
          <w:szCs w:val="18"/>
        </w:rPr>
        <w:t>informó que resulta improcedente la oposición al tratamiento de los datos personales, bajo las siguientes consideraciones:</w:t>
      </w:r>
    </w:p>
    <w:p w14:paraId="66322274" w14:textId="3381286A" w:rsidR="00DC7153" w:rsidRDefault="00DC7153" w:rsidP="004A3AA0">
      <w:pPr>
        <w:spacing w:before="280" w:after="280"/>
        <w:jc w:val="both"/>
        <w:rPr>
          <w:rFonts w:ascii="Montserrat" w:eastAsia="Montserrat" w:hAnsi="Montserrat" w:cs="Montserrat"/>
          <w:color w:val="1D1C1D"/>
          <w:sz w:val="18"/>
          <w:szCs w:val="18"/>
        </w:rPr>
      </w:pPr>
      <w:r>
        <w:rPr>
          <w:rFonts w:ascii="Montserrat" w:eastAsia="Montserrat" w:hAnsi="Montserrat" w:cs="Montserrat"/>
          <w:color w:val="1D1C1D"/>
          <w:sz w:val="18"/>
          <w:szCs w:val="18"/>
        </w:rPr>
        <w:t>El artículo 22, fracción I, de la Ley General de Protección de Datos Personales en Posesión de Sujetos Obligados (LGPDPPSO), dispone que los sujetos responsables de la protección de datos personales no están obligados a recabar el consentimiento del titular para el tratamiento de sus datos personales, cuando la ley expresamente así lo determine.</w:t>
      </w:r>
    </w:p>
    <w:p w14:paraId="129716A4" w14:textId="4035A209" w:rsidR="00DC7153" w:rsidRDefault="00DC7153" w:rsidP="004A3AA0">
      <w:pPr>
        <w:pBdr>
          <w:top w:val="nil"/>
          <w:left w:val="nil"/>
          <w:bottom w:val="nil"/>
          <w:right w:val="nil"/>
          <w:between w:val="nil"/>
        </w:pBdr>
        <w:jc w:val="both"/>
        <w:rPr>
          <w:rFonts w:ascii="Montserrat" w:eastAsia="Montserrat" w:hAnsi="Montserrat" w:cs="Montserrat"/>
          <w:color w:val="1D1C1D"/>
          <w:sz w:val="18"/>
          <w:szCs w:val="18"/>
        </w:rPr>
      </w:pPr>
      <w:r>
        <w:rPr>
          <w:rFonts w:ascii="Montserrat" w:eastAsia="Montserrat" w:hAnsi="Montserrat" w:cs="Montserrat"/>
          <w:color w:val="1D1C1D"/>
          <w:sz w:val="18"/>
          <w:szCs w:val="18"/>
        </w:rPr>
        <w:t>Siendo así, que acorde con la fracción ll, del artículo 22, de la LGPDPPSO no será obligatoria contar con consentimiento del titular de los datos personales cuando la transferencia se dé entre responsables y se utilicen en el ejercicio de sus facultades propias y sean compatibles, pudiendo estar relacionadas tales actuaciones.</w:t>
      </w:r>
    </w:p>
    <w:p w14:paraId="1AF9DE1B" w14:textId="77777777" w:rsidR="004A3AA0" w:rsidRDefault="004A3AA0" w:rsidP="004A3AA0">
      <w:pPr>
        <w:pBdr>
          <w:top w:val="nil"/>
          <w:left w:val="nil"/>
          <w:bottom w:val="nil"/>
          <w:right w:val="nil"/>
          <w:between w:val="nil"/>
        </w:pBdr>
        <w:jc w:val="both"/>
        <w:rPr>
          <w:rFonts w:ascii="Montserrat" w:eastAsia="Montserrat" w:hAnsi="Montserrat" w:cs="Montserrat"/>
          <w:color w:val="1D1C1D"/>
          <w:sz w:val="18"/>
          <w:szCs w:val="18"/>
        </w:rPr>
      </w:pPr>
    </w:p>
    <w:p w14:paraId="0E3E590C" w14:textId="2845DB46" w:rsidR="00DC7153" w:rsidRDefault="00DC7153" w:rsidP="004A3AA0">
      <w:pPr>
        <w:pBdr>
          <w:top w:val="nil"/>
          <w:left w:val="nil"/>
          <w:bottom w:val="nil"/>
          <w:right w:val="nil"/>
          <w:between w:val="nil"/>
        </w:pBdr>
        <w:jc w:val="both"/>
        <w:rPr>
          <w:rFonts w:ascii="Montserrat" w:eastAsia="Montserrat" w:hAnsi="Montserrat" w:cs="Montserrat"/>
          <w:color w:val="1D1C1D"/>
          <w:sz w:val="18"/>
          <w:szCs w:val="18"/>
        </w:rPr>
      </w:pPr>
      <w:r>
        <w:rPr>
          <w:rFonts w:ascii="Montserrat" w:eastAsia="Montserrat" w:hAnsi="Montserrat" w:cs="Montserrat"/>
          <w:color w:val="1D1C1D"/>
          <w:sz w:val="18"/>
          <w:szCs w:val="18"/>
        </w:rPr>
        <w:t>Es así que, la transferencia de los datos de localización que esa autoridad proporcionó a otro sujeto obligado tuvo como finalidad que las instancias de gobierno cumplieran con sus funciones para atender la solicitud de la hoy persona solicitante.</w:t>
      </w:r>
    </w:p>
    <w:p w14:paraId="3EB65B26" w14:textId="77777777" w:rsidR="004A3AA0" w:rsidRDefault="004A3AA0" w:rsidP="004A3AA0">
      <w:pPr>
        <w:pBdr>
          <w:top w:val="nil"/>
          <w:left w:val="nil"/>
          <w:bottom w:val="nil"/>
          <w:right w:val="nil"/>
          <w:between w:val="nil"/>
        </w:pBdr>
        <w:jc w:val="both"/>
        <w:rPr>
          <w:rFonts w:ascii="Montserrat" w:eastAsia="Montserrat" w:hAnsi="Montserrat" w:cs="Montserrat"/>
          <w:color w:val="1D1C1D"/>
          <w:sz w:val="18"/>
          <w:szCs w:val="18"/>
        </w:rPr>
      </w:pPr>
    </w:p>
    <w:p w14:paraId="326A1922" w14:textId="0ECBE254" w:rsidR="00DC7153" w:rsidRDefault="00DC7153" w:rsidP="004A3AA0">
      <w:pPr>
        <w:pBdr>
          <w:top w:val="nil"/>
          <w:left w:val="nil"/>
          <w:bottom w:val="nil"/>
          <w:right w:val="nil"/>
          <w:between w:val="nil"/>
        </w:pBdr>
        <w:jc w:val="both"/>
        <w:rPr>
          <w:rFonts w:ascii="Montserrat" w:eastAsia="Montserrat" w:hAnsi="Montserrat" w:cs="Montserrat"/>
          <w:color w:val="1D1C1D"/>
          <w:sz w:val="18"/>
          <w:szCs w:val="18"/>
        </w:rPr>
      </w:pPr>
      <w:r>
        <w:rPr>
          <w:rFonts w:ascii="Montserrat" w:eastAsia="Montserrat" w:hAnsi="Montserrat" w:cs="Montserrat"/>
          <w:color w:val="1D1C1D"/>
          <w:sz w:val="18"/>
          <w:szCs w:val="18"/>
        </w:rPr>
        <w:t>Asimismo, la fracción V, del artículo 22, de la LGPDPPSO señala que no será obligatorio contar con el consentimiento del titular de los datos personales, cuando los mismos se requieran para cumplir con obligaciones derivadas de una relación jurídica entre el titular y el responsable.</w:t>
      </w:r>
    </w:p>
    <w:p w14:paraId="4246B3C2" w14:textId="77777777" w:rsidR="004A3AA0" w:rsidRDefault="004A3AA0" w:rsidP="004A3AA0">
      <w:pPr>
        <w:pBdr>
          <w:top w:val="nil"/>
          <w:left w:val="nil"/>
          <w:bottom w:val="nil"/>
          <w:right w:val="nil"/>
          <w:between w:val="nil"/>
        </w:pBdr>
        <w:jc w:val="both"/>
        <w:rPr>
          <w:rFonts w:ascii="Montserrat" w:eastAsia="Montserrat" w:hAnsi="Montserrat" w:cs="Montserrat"/>
          <w:color w:val="1D1C1D"/>
          <w:sz w:val="18"/>
          <w:szCs w:val="18"/>
        </w:rPr>
      </w:pPr>
    </w:p>
    <w:p w14:paraId="2995A801" w14:textId="06ECB775" w:rsidR="00DC7153" w:rsidRDefault="00DC7153" w:rsidP="004A3AA0">
      <w:pPr>
        <w:pBdr>
          <w:top w:val="nil"/>
          <w:left w:val="nil"/>
          <w:bottom w:val="nil"/>
          <w:right w:val="nil"/>
          <w:between w:val="nil"/>
        </w:pBdr>
        <w:jc w:val="both"/>
        <w:rPr>
          <w:rFonts w:ascii="Montserrat" w:eastAsia="Montserrat" w:hAnsi="Montserrat" w:cs="Montserrat"/>
          <w:color w:val="1D1C1D"/>
          <w:sz w:val="18"/>
          <w:szCs w:val="18"/>
        </w:rPr>
      </w:pPr>
      <w:r>
        <w:rPr>
          <w:rFonts w:ascii="Montserrat" w:eastAsia="Montserrat" w:hAnsi="Montserrat" w:cs="Montserrat"/>
          <w:color w:val="1D1C1D"/>
          <w:sz w:val="18"/>
          <w:szCs w:val="18"/>
        </w:rPr>
        <w:t>En ese sentido, cuando la persona solicitante requiere al OIC-CNH canalizarla a las instancias correspondientes, la obliga a realizar las diligencias que así resulten necesarias para atender su petición.</w:t>
      </w:r>
    </w:p>
    <w:p w14:paraId="6D5AE9DB" w14:textId="77777777" w:rsidR="00DC7153" w:rsidRDefault="00DC7153" w:rsidP="00132266">
      <w:pPr>
        <w:pBdr>
          <w:top w:val="nil"/>
          <w:left w:val="nil"/>
          <w:bottom w:val="nil"/>
          <w:right w:val="nil"/>
          <w:between w:val="nil"/>
        </w:pBdr>
        <w:ind w:left="720"/>
        <w:jc w:val="both"/>
        <w:rPr>
          <w:rFonts w:ascii="Montserrat" w:eastAsia="Montserrat" w:hAnsi="Montserrat" w:cs="Montserrat"/>
          <w:color w:val="1D1C1D"/>
          <w:sz w:val="18"/>
          <w:szCs w:val="18"/>
        </w:rPr>
      </w:pPr>
    </w:p>
    <w:p w14:paraId="53CA58F0" w14:textId="77777777" w:rsidR="00DC7153" w:rsidRDefault="00DC7153" w:rsidP="004A3AA0">
      <w:pPr>
        <w:pBdr>
          <w:top w:val="nil"/>
          <w:left w:val="nil"/>
          <w:bottom w:val="nil"/>
          <w:right w:val="nil"/>
          <w:between w:val="nil"/>
        </w:pBdr>
        <w:jc w:val="both"/>
        <w:rPr>
          <w:rFonts w:ascii="Montserrat" w:eastAsia="Montserrat" w:hAnsi="Montserrat" w:cs="Montserrat"/>
          <w:color w:val="1D1C1D"/>
          <w:sz w:val="18"/>
          <w:szCs w:val="18"/>
        </w:rPr>
      </w:pPr>
      <w:r>
        <w:rPr>
          <w:rFonts w:ascii="Montserrat" w:eastAsia="Montserrat" w:hAnsi="Montserrat" w:cs="Montserrat"/>
          <w:color w:val="1D1C1D"/>
          <w:sz w:val="18"/>
          <w:szCs w:val="18"/>
        </w:rPr>
        <w:t>El artículo 55, fracción V, de la LGPDPPSO dispone que no procederá el derecho de oposición cuando se obstaculicen actuaciones judiciales o administrativas, siendo el caso que, el expediente de investigación fue concluido el 31 de agosto del 2023, sin embargo, ha sido impugnado, por lo que, derivado del procedimiento jurisdiccional, podrían derivarse determinaciones que se relacionen con trámites o localización de la persona solicitante.</w:t>
      </w:r>
    </w:p>
    <w:p w14:paraId="14C2DC10" w14:textId="77777777" w:rsidR="00DC7153" w:rsidRDefault="00DC7153" w:rsidP="00132266">
      <w:pPr>
        <w:pBdr>
          <w:top w:val="nil"/>
          <w:left w:val="nil"/>
          <w:bottom w:val="nil"/>
          <w:right w:val="nil"/>
          <w:between w:val="nil"/>
        </w:pBdr>
        <w:ind w:left="720"/>
        <w:jc w:val="both"/>
        <w:rPr>
          <w:rFonts w:ascii="Montserrat" w:eastAsia="Montserrat" w:hAnsi="Montserrat" w:cs="Montserrat"/>
          <w:color w:val="1D1C1D"/>
          <w:sz w:val="18"/>
          <w:szCs w:val="18"/>
        </w:rPr>
      </w:pPr>
    </w:p>
    <w:p w14:paraId="1281025E" w14:textId="77777777" w:rsidR="00DC7153" w:rsidRDefault="00DC7153" w:rsidP="004A3AA0">
      <w:pPr>
        <w:pBdr>
          <w:top w:val="nil"/>
          <w:left w:val="nil"/>
          <w:bottom w:val="nil"/>
          <w:right w:val="nil"/>
          <w:between w:val="nil"/>
        </w:pBdr>
        <w:jc w:val="both"/>
        <w:rPr>
          <w:rFonts w:ascii="Montserrat" w:eastAsia="Montserrat" w:hAnsi="Montserrat" w:cs="Montserrat"/>
          <w:color w:val="1D1C1D"/>
          <w:sz w:val="18"/>
          <w:szCs w:val="18"/>
        </w:rPr>
      </w:pPr>
      <w:r>
        <w:rPr>
          <w:rFonts w:ascii="Montserrat" w:eastAsia="Montserrat" w:hAnsi="Montserrat" w:cs="Montserrat"/>
          <w:color w:val="1D1C1D"/>
          <w:sz w:val="18"/>
          <w:szCs w:val="18"/>
        </w:rPr>
        <w:t>Asimismo, el artículo 55, fracción IX, de la LGPDPPSO dispone que el derecho de oposición no será procedente cuando sea necesario para proteger intereses jurídicamente tutelados del titular; y en ese tenor, considerando que el tratamiento de los datos sucedió con motivo de atender un requerimiento de apoyo para la persona solicitante, podría ser solicitado por el Tribunal Federal de Justicia Administrativa.</w:t>
      </w:r>
    </w:p>
    <w:p w14:paraId="7A449E98" w14:textId="77777777" w:rsidR="00DC7153" w:rsidRDefault="00DC7153" w:rsidP="00132266">
      <w:pPr>
        <w:pBdr>
          <w:top w:val="nil"/>
          <w:left w:val="nil"/>
          <w:bottom w:val="nil"/>
          <w:right w:val="nil"/>
          <w:between w:val="nil"/>
        </w:pBdr>
        <w:ind w:left="720"/>
        <w:jc w:val="both"/>
        <w:rPr>
          <w:rFonts w:ascii="Montserrat" w:eastAsia="Montserrat" w:hAnsi="Montserrat" w:cs="Montserrat"/>
          <w:color w:val="1D1C1D"/>
          <w:sz w:val="18"/>
          <w:szCs w:val="18"/>
        </w:rPr>
      </w:pPr>
    </w:p>
    <w:p w14:paraId="3585343E" w14:textId="031FFC0A" w:rsidR="00DC7153" w:rsidRDefault="00DC7153" w:rsidP="004A3AA0">
      <w:pPr>
        <w:pBdr>
          <w:top w:val="nil"/>
          <w:left w:val="nil"/>
          <w:bottom w:val="nil"/>
          <w:right w:val="nil"/>
          <w:between w:val="nil"/>
        </w:pBdr>
        <w:jc w:val="both"/>
        <w:rPr>
          <w:rFonts w:ascii="Montserrat" w:eastAsia="Montserrat" w:hAnsi="Montserrat" w:cs="Montserrat"/>
          <w:color w:val="1D1C1D"/>
          <w:sz w:val="18"/>
          <w:szCs w:val="18"/>
        </w:rPr>
      </w:pPr>
      <w:r>
        <w:rPr>
          <w:rFonts w:ascii="Montserrat" w:eastAsia="Montserrat" w:hAnsi="Montserrat" w:cs="Montserrat"/>
          <w:color w:val="1D1C1D"/>
          <w:sz w:val="18"/>
          <w:szCs w:val="18"/>
        </w:rPr>
        <w:t>El artículo 66, fracciones I y II, de la LGPDPPSO señala que la transferencia de datos entre responsables no requerirá de ninguna formalización que justifique el tratamiento de los datos personales, cuando las autoridades responsables actúen en virtud del cumplimiento de una disposición legal o en el ejercicio de atribuciones expresamente conferidas a éstos; lo cual se refuerza jurídicamente con que el OIC-CNH ha actuado en todo momento con apego a derecho; siendo así que, como fue antes expuesto, la persona solicitante requirió canalizarla a las instancias correspondientes con la finalidad de que recibiera el apoyo correspondiente, lo cual, obligaba a esa autoridad a realizar las diligencias que así resulten necesarias para atender su petición.</w:t>
      </w:r>
    </w:p>
    <w:p w14:paraId="57DD8B1F" w14:textId="2328D35E" w:rsidR="004C313D" w:rsidRDefault="004C313D" w:rsidP="004C313D">
      <w:pPr>
        <w:pBdr>
          <w:top w:val="nil"/>
          <w:left w:val="nil"/>
          <w:bottom w:val="nil"/>
          <w:right w:val="nil"/>
          <w:between w:val="nil"/>
        </w:pBdr>
        <w:jc w:val="both"/>
        <w:rPr>
          <w:rFonts w:ascii="Montserrat" w:eastAsia="Montserrat" w:hAnsi="Montserrat" w:cs="Montserrat"/>
          <w:color w:val="1D1C1D"/>
          <w:sz w:val="18"/>
          <w:szCs w:val="18"/>
        </w:rPr>
      </w:pPr>
    </w:p>
    <w:p w14:paraId="70416F59" w14:textId="383E90F3" w:rsidR="004C313D" w:rsidRDefault="004C313D" w:rsidP="004C313D">
      <w:pPr>
        <w:pBdr>
          <w:top w:val="nil"/>
          <w:left w:val="nil"/>
          <w:bottom w:val="nil"/>
          <w:right w:val="nil"/>
          <w:between w:val="nil"/>
        </w:pBdr>
        <w:jc w:val="both"/>
        <w:rPr>
          <w:rFonts w:ascii="Montserrat" w:eastAsia="Montserrat" w:hAnsi="Montserrat" w:cs="Montserrat"/>
          <w:color w:val="1D1C1D"/>
          <w:sz w:val="18"/>
          <w:szCs w:val="18"/>
        </w:rPr>
      </w:pPr>
    </w:p>
    <w:p w14:paraId="534B910B" w14:textId="6D8F30DF" w:rsidR="004C313D" w:rsidRDefault="004C313D" w:rsidP="004C313D">
      <w:pPr>
        <w:pBdr>
          <w:top w:val="nil"/>
          <w:left w:val="nil"/>
          <w:bottom w:val="nil"/>
          <w:right w:val="nil"/>
          <w:between w:val="nil"/>
        </w:pBdr>
        <w:jc w:val="both"/>
        <w:rPr>
          <w:rFonts w:ascii="Montserrat" w:eastAsia="Montserrat" w:hAnsi="Montserrat" w:cs="Montserrat"/>
          <w:color w:val="1D1C1D"/>
          <w:sz w:val="18"/>
          <w:szCs w:val="18"/>
        </w:rPr>
      </w:pPr>
    </w:p>
    <w:p w14:paraId="2952DA51" w14:textId="4EC28170" w:rsidR="004C313D" w:rsidRDefault="004C313D" w:rsidP="004C313D">
      <w:pPr>
        <w:pBdr>
          <w:top w:val="nil"/>
          <w:left w:val="nil"/>
          <w:bottom w:val="nil"/>
          <w:right w:val="nil"/>
          <w:between w:val="nil"/>
        </w:pBdr>
        <w:jc w:val="both"/>
        <w:rPr>
          <w:rFonts w:ascii="Montserrat" w:eastAsia="Montserrat" w:hAnsi="Montserrat" w:cs="Montserrat"/>
          <w:color w:val="1D1C1D"/>
          <w:sz w:val="18"/>
          <w:szCs w:val="18"/>
        </w:rPr>
      </w:pPr>
    </w:p>
    <w:p w14:paraId="16EC9496" w14:textId="3B712DCB" w:rsidR="004C313D" w:rsidRDefault="004C313D" w:rsidP="004C313D">
      <w:pPr>
        <w:pBdr>
          <w:top w:val="nil"/>
          <w:left w:val="nil"/>
          <w:bottom w:val="nil"/>
          <w:right w:val="nil"/>
          <w:between w:val="nil"/>
        </w:pBdr>
        <w:jc w:val="both"/>
        <w:rPr>
          <w:rFonts w:ascii="Montserrat" w:eastAsia="Montserrat" w:hAnsi="Montserrat" w:cs="Montserrat"/>
          <w:color w:val="1D1C1D"/>
          <w:sz w:val="18"/>
          <w:szCs w:val="18"/>
        </w:rPr>
      </w:pPr>
    </w:p>
    <w:p w14:paraId="7FF6A746" w14:textId="77777777" w:rsidR="004C313D" w:rsidRDefault="004C313D" w:rsidP="004C313D">
      <w:pPr>
        <w:pBdr>
          <w:top w:val="nil"/>
          <w:left w:val="nil"/>
          <w:bottom w:val="nil"/>
          <w:right w:val="nil"/>
          <w:between w:val="nil"/>
        </w:pBdr>
        <w:jc w:val="both"/>
        <w:rPr>
          <w:rFonts w:ascii="Montserrat" w:eastAsia="Montserrat" w:hAnsi="Montserrat" w:cs="Montserrat"/>
          <w:color w:val="1D1C1D"/>
          <w:sz w:val="18"/>
          <w:szCs w:val="18"/>
        </w:rPr>
      </w:pPr>
    </w:p>
    <w:p w14:paraId="608F5676" w14:textId="3CFAA81A" w:rsidR="00DC7153" w:rsidRDefault="004C313D" w:rsidP="004A3AA0">
      <w:pPr>
        <w:pBdr>
          <w:top w:val="nil"/>
          <w:left w:val="nil"/>
          <w:bottom w:val="nil"/>
          <w:right w:val="nil"/>
          <w:between w:val="nil"/>
        </w:pBdr>
        <w:jc w:val="both"/>
        <w:rPr>
          <w:rFonts w:ascii="Montserrat" w:eastAsia="Montserrat" w:hAnsi="Montserrat" w:cs="Montserrat"/>
          <w:color w:val="1D1C1D"/>
          <w:sz w:val="18"/>
          <w:szCs w:val="18"/>
        </w:rPr>
      </w:pPr>
      <w:r>
        <w:rPr>
          <w:rFonts w:ascii="Montserrat" w:eastAsia="Montserrat" w:hAnsi="Montserrat" w:cs="Montserrat"/>
          <w:color w:val="1D1C1D"/>
          <w:sz w:val="18"/>
          <w:szCs w:val="18"/>
        </w:rPr>
        <w:lastRenderedPageBreak/>
        <w:t>Adicional</w:t>
      </w:r>
      <w:r w:rsidR="00DC7153">
        <w:rPr>
          <w:rFonts w:ascii="Montserrat" w:eastAsia="Montserrat" w:hAnsi="Montserrat" w:cs="Montserrat"/>
          <w:color w:val="1D1C1D"/>
          <w:sz w:val="18"/>
          <w:szCs w:val="18"/>
        </w:rPr>
        <w:t>, los dos servidores públicos señalados de los cuales se opone para el tratamiento de los datos personales de la solicitante, ocupan los cargos de Titular del Órgano Interno de Control en la Comisión Nacional de Hidrocarburos, así como, Titular del Área de Quejas, Denuncias e Investigaciones en la misma instancia fiscalizadora. En ese sentido, de conformidad con el artículo 38 fracción ll, numerales 1, 3, 6, 7, 10 y 24, 92 fracción I, inciso l) y último párrafo, del Reglamento Interior de la Secretaría de la Función Pública (DOF 16-04-2020), le corresponde al Titular del Área de Quejas, Denuncias e Investigaciones, la radicación, investigación y conclusión de la denuncia presentada por la persona peticionaria, sin embargo, en un periodo vacacional del mismo, en el ejercicio de sus funciones establecidas en el artículo 37 de dicho ordenamiento, la Titular del Órgano Interno de Control en la Comisión Nacional de Hidrocarburos, realizó algunas gestiones para la atender la petición de la persona solicitante.</w:t>
      </w:r>
    </w:p>
    <w:p w14:paraId="75F4D4F1" w14:textId="77777777" w:rsidR="00DC7153" w:rsidRDefault="00DC7153" w:rsidP="00132266">
      <w:pPr>
        <w:pStyle w:val="Prrafodelista"/>
        <w:jc w:val="both"/>
        <w:rPr>
          <w:rFonts w:ascii="Montserrat" w:eastAsia="Montserrat" w:hAnsi="Montserrat" w:cs="Montserrat"/>
          <w:color w:val="1D1C1D"/>
          <w:sz w:val="18"/>
          <w:szCs w:val="18"/>
        </w:rPr>
      </w:pPr>
    </w:p>
    <w:p w14:paraId="4C9A06DA" w14:textId="1B2EB6D2" w:rsidR="00DC7153" w:rsidRPr="000B079B" w:rsidRDefault="00DC7153" w:rsidP="004A3AA0">
      <w:pPr>
        <w:pBdr>
          <w:top w:val="nil"/>
          <w:left w:val="nil"/>
          <w:bottom w:val="nil"/>
          <w:right w:val="nil"/>
          <w:between w:val="nil"/>
        </w:pBdr>
        <w:jc w:val="both"/>
        <w:rPr>
          <w:rFonts w:ascii="Montserrat" w:eastAsia="Montserrat" w:hAnsi="Montserrat" w:cs="Montserrat"/>
          <w:color w:val="1D1C1D"/>
          <w:sz w:val="18"/>
          <w:szCs w:val="18"/>
        </w:rPr>
      </w:pPr>
      <w:r w:rsidRPr="000B079B">
        <w:rPr>
          <w:rFonts w:ascii="Montserrat" w:eastAsia="Montserrat" w:hAnsi="Montserrat" w:cs="Montserrat"/>
          <w:color w:val="1D1C1D"/>
          <w:sz w:val="18"/>
          <w:szCs w:val="18"/>
        </w:rPr>
        <w:t>El expediente de investigación 2022/CNH</w:t>
      </w:r>
      <w:r w:rsidR="00FA2405">
        <w:rPr>
          <w:rFonts w:ascii="Montserrat" w:eastAsia="Montserrat" w:hAnsi="Montserrat" w:cs="Montserrat"/>
          <w:color w:val="1D1C1D"/>
          <w:sz w:val="18"/>
          <w:szCs w:val="18"/>
        </w:rPr>
        <w:t>/DE78</w:t>
      </w:r>
      <w:r w:rsidRPr="000B079B">
        <w:rPr>
          <w:rFonts w:ascii="Montserrat" w:eastAsia="Montserrat" w:hAnsi="Montserrat" w:cs="Montserrat"/>
          <w:color w:val="1D1C1D"/>
          <w:sz w:val="18"/>
          <w:szCs w:val="18"/>
        </w:rPr>
        <w:t xml:space="preserve"> y su acumulado 135163/2022/DGDI/CNH/DE80 se concluyó el 31 de agosto del 2023, dicha conclusión fue impugnada, y en términos del artículo 104 de la Ley General de Responsabilidades Administrativas se corre traslado al Tribunal Federal de Justicia Administrativa adjuntando el expediente original, esto es, que el expediente original queda en posesión del Tribunal Federal de Justicia Administrativa hasta en tanto sea resuelto.</w:t>
      </w:r>
    </w:p>
    <w:p w14:paraId="4C05C936" w14:textId="77777777" w:rsidR="00DC7153" w:rsidRPr="000B079B" w:rsidRDefault="00DC7153" w:rsidP="00132266">
      <w:pPr>
        <w:pStyle w:val="Prrafodelista"/>
        <w:jc w:val="both"/>
        <w:rPr>
          <w:rFonts w:ascii="Montserrat" w:eastAsia="Montserrat" w:hAnsi="Montserrat" w:cs="Montserrat"/>
          <w:color w:val="1D1C1D"/>
          <w:sz w:val="18"/>
          <w:szCs w:val="18"/>
        </w:rPr>
      </w:pPr>
    </w:p>
    <w:p w14:paraId="15050BAA" w14:textId="77777777" w:rsidR="00DC7153" w:rsidRPr="004A3AA0" w:rsidRDefault="00DC7153" w:rsidP="004A3AA0">
      <w:pPr>
        <w:jc w:val="both"/>
        <w:rPr>
          <w:rFonts w:ascii="Montserrat" w:eastAsia="Montserrat" w:hAnsi="Montserrat" w:cs="Montserrat"/>
          <w:color w:val="1D1C1D"/>
          <w:sz w:val="18"/>
          <w:szCs w:val="18"/>
        </w:rPr>
      </w:pPr>
      <w:r w:rsidRPr="004A3AA0">
        <w:rPr>
          <w:rFonts w:ascii="Montserrat" w:eastAsia="Montserrat" w:hAnsi="Montserrat" w:cs="Montserrat"/>
          <w:color w:val="1D1C1D"/>
          <w:sz w:val="18"/>
          <w:szCs w:val="18"/>
        </w:rPr>
        <w:t>Dicho expediente es la única expresión documental donde obran los hechos narrados por la persona solicitante, en el cual, se realiza el tratamiento de los datos personales por parte de la Titular del Órgano Interno de Control y del Titular del Área de Quejas, Denuncias e Investigaciones.</w:t>
      </w:r>
    </w:p>
    <w:p w14:paraId="7D9D3393" w14:textId="77777777" w:rsidR="00DC7153" w:rsidRPr="000B079B" w:rsidRDefault="00DC7153" w:rsidP="00132266">
      <w:pPr>
        <w:pBdr>
          <w:top w:val="nil"/>
          <w:left w:val="nil"/>
          <w:bottom w:val="nil"/>
          <w:right w:val="nil"/>
          <w:between w:val="nil"/>
        </w:pBdr>
        <w:ind w:left="720"/>
        <w:jc w:val="both"/>
        <w:rPr>
          <w:rFonts w:ascii="Montserrat" w:eastAsia="Montserrat" w:hAnsi="Montserrat" w:cs="Montserrat"/>
          <w:color w:val="1D1C1D"/>
          <w:sz w:val="18"/>
          <w:szCs w:val="18"/>
        </w:rPr>
      </w:pPr>
    </w:p>
    <w:p w14:paraId="12D07ECC" w14:textId="182E580F" w:rsidR="00DC7153" w:rsidRPr="000B079B" w:rsidRDefault="00DC7153" w:rsidP="004A3AA0">
      <w:pPr>
        <w:pBdr>
          <w:top w:val="nil"/>
          <w:left w:val="nil"/>
          <w:bottom w:val="nil"/>
          <w:right w:val="nil"/>
          <w:between w:val="nil"/>
        </w:pBdr>
        <w:spacing w:after="280"/>
        <w:jc w:val="both"/>
        <w:rPr>
          <w:rFonts w:ascii="Montserrat" w:eastAsia="Montserrat" w:hAnsi="Montserrat" w:cs="Montserrat"/>
          <w:color w:val="1D1C1D"/>
          <w:sz w:val="18"/>
          <w:szCs w:val="18"/>
        </w:rPr>
      </w:pPr>
      <w:r w:rsidRPr="000B079B">
        <w:rPr>
          <w:rFonts w:ascii="Montserrat" w:eastAsia="Montserrat" w:hAnsi="Montserrat" w:cs="Montserrat"/>
          <w:color w:val="1D1C1D"/>
          <w:sz w:val="18"/>
          <w:szCs w:val="18"/>
        </w:rPr>
        <w:t>Los datos personales sujetos a tratamiento, guardan relación con las finalidades establecidas en el avi</w:t>
      </w:r>
      <w:r w:rsidR="0008332E">
        <w:rPr>
          <w:rFonts w:ascii="Montserrat" w:eastAsia="Montserrat" w:hAnsi="Montserrat" w:cs="Montserrat"/>
          <w:color w:val="1D1C1D"/>
          <w:sz w:val="18"/>
          <w:szCs w:val="18"/>
        </w:rPr>
        <w:t>so de privacidad de ese OIC-CNH:</w:t>
      </w:r>
    </w:p>
    <w:p w14:paraId="639D1D44" w14:textId="08AB7FF8" w:rsidR="00DC7153" w:rsidRPr="004A3AA0" w:rsidRDefault="004A3AA0" w:rsidP="00132266">
      <w:pPr>
        <w:pBdr>
          <w:top w:val="nil"/>
          <w:left w:val="nil"/>
          <w:bottom w:val="nil"/>
          <w:right w:val="nil"/>
          <w:between w:val="nil"/>
        </w:pBdr>
        <w:ind w:left="720"/>
        <w:jc w:val="both"/>
        <w:rPr>
          <w:rFonts w:ascii="Montserrat" w:eastAsia="Montserrat" w:hAnsi="Montserrat" w:cs="Montserrat"/>
          <w:bCs/>
          <w:i/>
          <w:color w:val="1D1C1D"/>
          <w:sz w:val="16"/>
          <w:szCs w:val="16"/>
        </w:rPr>
      </w:pPr>
      <w:r w:rsidRPr="004A3AA0">
        <w:rPr>
          <w:rFonts w:ascii="Montserrat" w:eastAsia="Montserrat" w:hAnsi="Montserrat" w:cs="Montserrat"/>
          <w:bCs/>
          <w:i/>
          <w:color w:val="1D1C1D"/>
          <w:sz w:val="16"/>
          <w:szCs w:val="16"/>
        </w:rPr>
        <w:t>“</w:t>
      </w:r>
      <w:r w:rsidR="00DC7153" w:rsidRPr="004A3AA0">
        <w:rPr>
          <w:rFonts w:ascii="Montserrat" w:eastAsia="Montserrat" w:hAnsi="Montserrat" w:cs="Montserrat"/>
          <w:bCs/>
          <w:i/>
          <w:color w:val="1D1C1D"/>
          <w:sz w:val="16"/>
          <w:szCs w:val="16"/>
        </w:rPr>
        <w:t>AVISO DE PRIVACIDAD INTEGRAL</w:t>
      </w:r>
    </w:p>
    <w:p w14:paraId="1D78ACA5" w14:textId="6CEB74A5" w:rsidR="00DC7153" w:rsidRPr="004A3AA0" w:rsidRDefault="00DC7153" w:rsidP="00132266">
      <w:pPr>
        <w:pBdr>
          <w:top w:val="nil"/>
          <w:left w:val="nil"/>
          <w:bottom w:val="nil"/>
          <w:right w:val="nil"/>
          <w:between w:val="nil"/>
        </w:pBdr>
        <w:ind w:left="720"/>
        <w:jc w:val="both"/>
        <w:rPr>
          <w:rFonts w:ascii="Montserrat" w:eastAsia="Montserrat" w:hAnsi="Montserrat" w:cs="Montserrat"/>
          <w:bCs/>
          <w:i/>
          <w:color w:val="1D1C1D"/>
          <w:sz w:val="16"/>
          <w:szCs w:val="16"/>
        </w:rPr>
      </w:pPr>
      <w:r w:rsidRPr="004A3AA0">
        <w:rPr>
          <w:rFonts w:ascii="Montserrat" w:eastAsia="Montserrat" w:hAnsi="Montserrat" w:cs="Montserrat"/>
          <w:bCs/>
          <w:i/>
          <w:color w:val="1D1C1D"/>
          <w:sz w:val="16"/>
          <w:szCs w:val="16"/>
        </w:rPr>
        <w:t>ÓRGANO INTERNO DE CONTROL EN LA COMISIÓN NACIONAL DE HIDROCARBUROS</w:t>
      </w:r>
    </w:p>
    <w:p w14:paraId="398401D8" w14:textId="77777777" w:rsidR="00DC7153" w:rsidRPr="004A3AA0" w:rsidRDefault="00DC7153" w:rsidP="00132266">
      <w:pPr>
        <w:pBdr>
          <w:top w:val="nil"/>
          <w:left w:val="nil"/>
          <w:bottom w:val="nil"/>
          <w:right w:val="nil"/>
          <w:between w:val="nil"/>
        </w:pBdr>
        <w:ind w:left="720"/>
        <w:jc w:val="both"/>
        <w:rPr>
          <w:rFonts w:ascii="Montserrat" w:eastAsia="Montserrat" w:hAnsi="Montserrat" w:cs="Montserrat"/>
          <w:b/>
          <w:bCs/>
          <w:i/>
          <w:color w:val="1D1C1D"/>
          <w:sz w:val="16"/>
          <w:szCs w:val="16"/>
        </w:rPr>
      </w:pPr>
    </w:p>
    <w:p w14:paraId="518BD345" w14:textId="1780FB17" w:rsidR="00C6582B" w:rsidRPr="004A3AA0" w:rsidRDefault="00DC7153" w:rsidP="00132266">
      <w:pPr>
        <w:pBdr>
          <w:top w:val="nil"/>
          <w:left w:val="nil"/>
          <w:bottom w:val="nil"/>
          <w:right w:val="nil"/>
          <w:between w:val="nil"/>
        </w:pBdr>
        <w:ind w:left="720"/>
        <w:jc w:val="both"/>
        <w:rPr>
          <w:rFonts w:ascii="Montserrat" w:eastAsia="Montserrat" w:hAnsi="Montserrat" w:cs="Montserrat"/>
          <w:bCs/>
          <w:i/>
          <w:color w:val="1D1C1D"/>
          <w:sz w:val="16"/>
          <w:szCs w:val="16"/>
        </w:rPr>
      </w:pPr>
      <w:r w:rsidRPr="004A3AA0">
        <w:rPr>
          <w:rFonts w:ascii="Montserrat" w:eastAsia="Montserrat" w:hAnsi="Montserrat" w:cs="Montserrat"/>
          <w:bCs/>
          <w:i/>
          <w:color w:val="1D1C1D"/>
          <w:sz w:val="16"/>
          <w:szCs w:val="16"/>
        </w:rPr>
        <w:t>Finalidad del tratamiento de los datos personales</w:t>
      </w:r>
    </w:p>
    <w:p w14:paraId="4A2D5A13" w14:textId="77777777" w:rsidR="00C6582B" w:rsidRPr="004A3AA0" w:rsidRDefault="00C6582B" w:rsidP="00132266">
      <w:pPr>
        <w:pBdr>
          <w:top w:val="nil"/>
          <w:left w:val="nil"/>
          <w:bottom w:val="nil"/>
          <w:right w:val="nil"/>
          <w:between w:val="nil"/>
        </w:pBdr>
        <w:ind w:left="720"/>
        <w:jc w:val="both"/>
        <w:rPr>
          <w:rFonts w:ascii="Montserrat" w:eastAsia="Montserrat" w:hAnsi="Montserrat" w:cs="Montserrat"/>
          <w:bCs/>
          <w:i/>
          <w:color w:val="1D1C1D"/>
          <w:sz w:val="16"/>
          <w:szCs w:val="16"/>
        </w:rPr>
      </w:pPr>
    </w:p>
    <w:p w14:paraId="0D3AA93F" w14:textId="0D1F3229" w:rsidR="00DC7153" w:rsidRPr="004A3AA0" w:rsidRDefault="00DC7153" w:rsidP="00132266">
      <w:pPr>
        <w:pStyle w:val="Prrafodelista"/>
        <w:numPr>
          <w:ilvl w:val="0"/>
          <w:numId w:val="9"/>
        </w:numPr>
        <w:pBdr>
          <w:top w:val="nil"/>
          <w:left w:val="nil"/>
          <w:bottom w:val="nil"/>
          <w:right w:val="nil"/>
          <w:between w:val="nil"/>
        </w:pBdr>
        <w:jc w:val="both"/>
        <w:rPr>
          <w:rFonts w:ascii="Montserrat" w:eastAsia="Montserrat" w:hAnsi="Montserrat" w:cs="Montserrat"/>
          <w:i/>
          <w:color w:val="1D1C1D"/>
          <w:sz w:val="16"/>
          <w:szCs w:val="16"/>
        </w:rPr>
      </w:pPr>
      <w:r w:rsidRPr="004A3AA0">
        <w:rPr>
          <w:rFonts w:ascii="Montserrat" w:eastAsia="Montserrat" w:hAnsi="Montserrat" w:cs="Montserrat"/>
          <w:i/>
          <w:color w:val="1D1C1D"/>
          <w:sz w:val="16"/>
          <w:szCs w:val="16"/>
        </w:rPr>
        <w:t>Los datos personales contenidos en las bases de datos, en las constancias que integran los expedientes generados con motivo de los procesos de actas entrega-recepción, en el control de registro de oficios y en las constancias que integran los expedientes de control interno, auditoría, investigación y responsabilidades generados para los procedimientos administrativos e instaurados por el Órgano Interno de Control, serán utilizados para las siguientes finalidades:</w:t>
      </w:r>
    </w:p>
    <w:p w14:paraId="1E7B84CB" w14:textId="12DC6E28" w:rsidR="00DC7153" w:rsidRPr="004A3AA0" w:rsidRDefault="00DC7153" w:rsidP="00132266">
      <w:pPr>
        <w:pBdr>
          <w:top w:val="nil"/>
          <w:left w:val="nil"/>
          <w:bottom w:val="nil"/>
          <w:right w:val="nil"/>
          <w:between w:val="nil"/>
        </w:pBdr>
        <w:jc w:val="both"/>
        <w:rPr>
          <w:rFonts w:ascii="Montserrat" w:eastAsia="Montserrat" w:hAnsi="Montserrat" w:cs="Montserrat"/>
          <w:i/>
          <w:color w:val="1D1C1D"/>
          <w:sz w:val="16"/>
          <w:szCs w:val="16"/>
        </w:rPr>
      </w:pPr>
    </w:p>
    <w:p w14:paraId="03A22E5A" w14:textId="733B05B2" w:rsidR="00DC7153" w:rsidRPr="004A3AA0" w:rsidRDefault="00DC7153" w:rsidP="00132266">
      <w:pPr>
        <w:pStyle w:val="Prrafodelista"/>
        <w:numPr>
          <w:ilvl w:val="0"/>
          <w:numId w:val="9"/>
        </w:numPr>
        <w:pBdr>
          <w:top w:val="nil"/>
          <w:left w:val="nil"/>
          <w:bottom w:val="nil"/>
          <w:right w:val="nil"/>
          <w:between w:val="nil"/>
        </w:pBdr>
        <w:jc w:val="both"/>
        <w:rPr>
          <w:rFonts w:ascii="Montserrat" w:eastAsia="Montserrat" w:hAnsi="Montserrat" w:cs="Montserrat"/>
          <w:i/>
          <w:color w:val="1D1C1D"/>
          <w:sz w:val="16"/>
          <w:szCs w:val="16"/>
        </w:rPr>
      </w:pPr>
      <w:r w:rsidRPr="004A3AA0">
        <w:rPr>
          <w:rFonts w:ascii="Montserrat" w:eastAsia="Montserrat" w:hAnsi="Montserrat" w:cs="Montserrat"/>
          <w:i/>
          <w:color w:val="1D1C1D"/>
          <w:sz w:val="16"/>
          <w:szCs w:val="16"/>
        </w:rPr>
        <w:t>La atención de las quejas o denuncias que presenten las personas físicas o morales, por actos u omisiones cometidos de los servidores públicos dependientes jerárquica y funcionalmente de la Comisión Nacional de Hidrocarburos, o de particulares por conductas sancionables en términos de la Ley de Responsabilidades Administrativas.</w:t>
      </w:r>
    </w:p>
    <w:p w14:paraId="3A566EE2" w14:textId="6A649ABB" w:rsidR="004A3AA0" w:rsidRPr="004A3AA0" w:rsidRDefault="004A3AA0" w:rsidP="004A3AA0">
      <w:pPr>
        <w:pBdr>
          <w:top w:val="nil"/>
          <w:left w:val="nil"/>
          <w:bottom w:val="nil"/>
          <w:right w:val="nil"/>
          <w:between w:val="nil"/>
        </w:pBdr>
        <w:jc w:val="both"/>
        <w:rPr>
          <w:rFonts w:ascii="Montserrat" w:eastAsia="Montserrat" w:hAnsi="Montserrat" w:cs="Montserrat"/>
          <w:i/>
          <w:color w:val="1D1C1D"/>
          <w:sz w:val="16"/>
          <w:szCs w:val="16"/>
        </w:rPr>
      </w:pPr>
    </w:p>
    <w:p w14:paraId="3C5F760C" w14:textId="5CA8A37C" w:rsidR="00DC7153" w:rsidRPr="004A3AA0" w:rsidRDefault="00DC7153" w:rsidP="00132266">
      <w:pPr>
        <w:pStyle w:val="Prrafodelista"/>
        <w:numPr>
          <w:ilvl w:val="0"/>
          <w:numId w:val="9"/>
        </w:numPr>
        <w:pBdr>
          <w:top w:val="nil"/>
          <w:left w:val="nil"/>
          <w:bottom w:val="nil"/>
          <w:right w:val="nil"/>
          <w:between w:val="nil"/>
        </w:pBdr>
        <w:jc w:val="both"/>
        <w:rPr>
          <w:rFonts w:ascii="Montserrat" w:eastAsia="Montserrat" w:hAnsi="Montserrat" w:cs="Montserrat"/>
          <w:i/>
          <w:color w:val="1D1C1D"/>
          <w:sz w:val="16"/>
          <w:szCs w:val="16"/>
        </w:rPr>
      </w:pPr>
      <w:r w:rsidRPr="004A3AA0">
        <w:rPr>
          <w:rFonts w:ascii="Montserrat" w:eastAsia="Montserrat" w:hAnsi="Montserrat" w:cs="Montserrat"/>
          <w:i/>
          <w:color w:val="1D1C1D"/>
          <w:sz w:val="16"/>
          <w:szCs w:val="16"/>
        </w:rPr>
        <w:t>Integración de los expedientes para la substanciación y en su caso resolución de procedimientos de Investigación de denuncias y de Responsabilidades Administrativas.</w:t>
      </w:r>
    </w:p>
    <w:p w14:paraId="4C94AB21" w14:textId="52779866" w:rsidR="004A3AA0" w:rsidRPr="004A3AA0" w:rsidRDefault="004A3AA0" w:rsidP="004A3AA0">
      <w:pPr>
        <w:pBdr>
          <w:top w:val="nil"/>
          <w:left w:val="nil"/>
          <w:bottom w:val="nil"/>
          <w:right w:val="nil"/>
          <w:between w:val="nil"/>
        </w:pBdr>
        <w:jc w:val="both"/>
        <w:rPr>
          <w:rFonts w:ascii="Montserrat" w:eastAsia="Montserrat" w:hAnsi="Montserrat" w:cs="Montserrat"/>
          <w:i/>
          <w:color w:val="1D1C1D"/>
          <w:sz w:val="16"/>
          <w:szCs w:val="16"/>
        </w:rPr>
      </w:pPr>
    </w:p>
    <w:p w14:paraId="35408D31" w14:textId="77777777" w:rsidR="00DC7153" w:rsidRPr="004A3AA0" w:rsidRDefault="00DC7153" w:rsidP="00132266">
      <w:pPr>
        <w:pStyle w:val="Prrafodelista"/>
        <w:numPr>
          <w:ilvl w:val="0"/>
          <w:numId w:val="9"/>
        </w:numPr>
        <w:pBdr>
          <w:top w:val="nil"/>
          <w:left w:val="nil"/>
          <w:bottom w:val="nil"/>
          <w:right w:val="nil"/>
          <w:between w:val="nil"/>
        </w:pBdr>
        <w:spacing w:after="160" w:line="259" w:lineRule="auto"/>
        <w:jc w:val="both"/>
        <w:rPr>
          <w:rFonts w:ascii="Montserrat" w:eastAsia="Montserrat" w:hAnsi="Montserrat" w:cs="Montserrat"/>
          <w:i/>
          <w:color w:val="1D1C1D"/>
          <w:sz w:val="16"/>
          <w:szCs w:val="16"/>
        </w:rPr>
      </w:pPr>
      <w:r w:rsidRPr="004A3AA0">
        <w:rPr>
          <w:rFonts w:ascii="Montserrat" w:eastAsia="Montserrat" w:hAnsi="Montserrat" w:cs="Montserrat"/>
          <w:i/>
          <w:color w:val="1D1C1D"/>
          <w:sz w:val="16"/>
          <w:szCs w:val="16"/>
        </w:rPr>
        <w:t>Remitir las constancias originales del expediente del procedimiento de responsabilidad</w:t>
      </w:r>
    </w:p>
    <w:p w14:paraId="1924A2CD" w14:textId="30385723" w:rsidR="00DC7153" w:rsidRPr="004A3AA0" w:rsidRDefault="00DC7153" w:rsidP="00132266">
      <w:pPr>
        <w:pStyle w:val="Prrafodelista"/>
        <w:pBdr>
          <w:top w:val="nil"/>
          <w:left w:val="nil"/>
          <w:bottom w:val="nil"/>
          <w:right w:val="nil"/>
          <w:between w:val="nil"/>
        </w:pBdr>
        <w:jc w:val="both"/>
        <w:rPr>
          <w:rFonts w:ascii="Montserrat" w:eastAsia="Montserrat" w:hAnsi="Montserrat" w:cs="Montserrat"/>
          <w:i/>
          <w:color w:val="1D1C1D"/>
          <w:sz w:val="16"/>
          <w:szCs w:val="16"/>
        </w:rPr>
      </w:pPr>
      <w:r w:rsidRPr="004A3AA0">
        <w:rPr>
          <w:rFonts w:ascii="Montserrat" w:eastAsia="Montserrat" w:hAnsi="Montserrat" w:cs="Montserrat"/>
          <w:i/>
          <w:color w:val="1D1C1D"/>
          <w:sz w:val="16"/>
          <w:szCs w:val="16"/>
        </w:rPr>
        <w:t>administrativa al Tribunal encargado de resolver el asunto.</w:t>
      </w:r>
    </w:p>
    <w:p w14:paraId="7C739EF2" w14:textId="77777777" w:rsidR="004A3AA0" w:rsidRPr="004A3AA0" w:rsidRDefault="004A3AA0" w:rsidP="004A3AA0">
      <w:pPr>
        <w:pBdr>
          <w:top w:val="nil"/>
          <w:left w:val="nil"/>
          <w:bottom w:val="nil"/>
          <w:right w:val="nil"/>
          <w:between w:val="nil"/>
        </w:pBdr>
        <w:jc w:val="both"/>
        <w:rPr>
          <w:rFonts w:ascii="Montserrat" w:eastAsia="Montserrat" w:hAnsi="Montserrat" w:cs="Montserrat"/>
          <w:i/>
          <w:color w:val="1D1C1D"/>
          <w:sz w:val="16"/>
          <w:szCs w:val="16"/>
        </w:rPr>
      </w:pPr>
    </w:p>
    <w:p w14:paraId="1275B59E" w14:textId="5867ED5B" w:rsidR="00DC7153" w:rsidRDefault="00DC7153" w:rsidP="00132266">
      <w:pPr>
        <w:pStyle w:val="Prrafodelista"/>
        <w:numPr>
          <w:ilvl w:val="0"/>
          <w:numId w:val="9"/>
        </w:numPr>
        <w:pBdr>
          <w:top w:val="nil"/>
          <w:left w:val="nil"/>
          <w:bottom w:val="nil"/>
          <w:right w:val="nil"/>
          <w:between w:val="nil"/>
        </w:pBdr>
        <w:jc w:val="both"/>
        <w:rPr>
          <w:rFonts w:ascii="Montserrat" w:eastAsia="Montserrat" w:hAnsi="Montserrat" w:cs="Montserrat"/>
          <w:i/>
          <w:color w:val="1D1C1D"/>
          <w:sz w:val="16"/>
          <w:szCs w:val="16"/>
        </w:rPr>
      </w:pPr>
      <w:r w:rsidRPr="004A3AA0">
        <w:rPr>
          <w:rFonts w:ascii="Montserrat" w:eastAsia="Montserrat" w:hAnsi="Montserrat" w:cs="Montserrat"/>
          <w:i/>
          <w:color w:val="1D1C1D"/>
          <w:sz w:val="16"/>
          <w:szCs w:val="16"/>
        </w:rPr>
        <w:t>Así como cualquier procedimiento administrativo que el Órgano Interno de Control realice de acuerdo con el Reglamento Interior de la Secretaría de la Función Pública y de la Comisión Nacional de Hidrocarburos.</w:t>
      </w:r>
    </w:p>
    <w:p w14:paraId="26099D51" w14:textId="77777777" w:rsidR="004A3AA0" w:rsidRPr="004A3AA0" w:rsidRDefault="004A3AA0" w:rsidP="004A3AA0">
      <w:pPr>
        <w:pStyle w:val="Prrafodelista"/>
        <w:pBdr>
          <w:top w:val="nil"/>
          <w:left w:val="nil"/>
          <w:bottom w:val="nil"/>
          <w:right w:val="nil"/>
          <w:between w:val="nil"/>
        </w:pBdr>
        <w:jc w:val="both"/>
        <w:rPr>
          <w:rFonts w:ascii="Montserrat" w:eastAsia="Montserrat" w:hAnsi="Montserrat" w:cs="Montserrat"/>
          <w:i/>
          <w:color w:val="1D1C1D"/>
          <w:sz w:val="16"/>
          <w:szCs w:val="16"/>
        </w:rPr>
      </w:pPr>
    </w:p>
    <w:p w14:paraId="48C528FE" w14:textId="07C86083" w:rsidR="00DC7153" w:rsidRPr="004A3AA0" w:rsidRDefault="00DC7153" w:rsidP="00132266">
      <w:pPr>
        <w:pStyle w:val="Prrafodelista"/>
        <w:numPr>
          <w:ilvl w:val="0"/>
          <w:numId w:val="9"/>
        </w:numPr>
        <w:pBdr>
          <w:top w:val="nil"/>
          <w:left w:val="nil"/>
          <w:bottom w:val="nil"/>
          <w:right w:val="nil"/>
          <w:between w:val="nil"/>
        </w:pBdr>
        <w:jc w:val="both"/>
        <w:rPr>
          <w:rFonts w:ascii="Montserrat" w:eastAsia="Montserrat" w:hAnsi="Montserrat" w:cs="Montserrat"/>
          <w:i/>
          <w:color w:val="1D1C1D"/>
          <w:sz w:val="16"/>
          <w:szCs w:val="16"/>
        </w:rPr>
      </w:pPr>
      <w:r w:rsidRPr="004A3AA0">
        <w:rPr>
          <w:rFonts w:ascii="Montserrat" w:eastAsia="Montserrat" w:hAnsi="Montserrat" w:cs="Montserrat"/>
          <w:i/>
          <w:color w:val="1D1C1D"/>
          <w:sz w:val="16"/>
          <w:szCs w:val="16"/>
        </w:rPr>
        <w:t>Ingresar información que se desprenda para la continuidad en las denuncias dentro del Sistema Integral de</w:t>
      </w:r>
      <w:r w:rsidR="0008332E">
        <w:rPr>
          <w:rFonts w:ascii="Montserrat" w:eastAsia="Montserrat" w:hAnsi="Montserrat" w:cs="Montserrat"/>
          <w:i/>
          <w:color w:val="1D1C1D"/>
          <w:sz w:val="16"/>
          <w:szCs w:val="16"/>
        </w:rPr>
        <w:t xml:space="preserve"> Denuncias Ciudadanas. (SIDEC)”. </w:t>
      </w:r>
      <w:r w:rsidRPr="004A3AA0">
        <w:rPr>
          <w:rFonts w:ascii="Montserrat" w:eastAsia="Montserrat" w:hAnsi="Montserrat" w:cs="Montserrat"/>
          <w:i/>
          <w:color w:val="1D1C1D"/>
          <w:sz w:val="16"/>
          <w:szCs w:val="16"/>
        </w:rPr>
        <w:t>(Sic)</w:t>
      </w:r>
    </w:p>
    <w:p w14:paraId="0355DDE3" w14:textId="3FA8AEED" w:rsidR="001D22AA" w:rsidRDefault="001D22AA" w:rsidP="00132266">
      <w:pPr>
        <w:spacing w:before="280" w:after="280"/>
        <w:jc w:val="both"/>
        <w:rPr>
          <w:rFonts w:ascii="Montserrat" w:eastAsia="Montserrat" w:hAnsi="Montserrat" w:cs="Montserrat"/>
          <w:color w:val="1D1C1D"/>
          <w:sz w:val="18"/>
          <w:szCs w:val="18"/>
        </w:rPr>
      </w:pPr>
      <w:r>
        <w:rPr>
          <w:rFonts w:ascii="Montserrat" w:eastAsia="Montserrat" w:hAnsi="Montserrat" w:cs="Montserrat"/>
          <w:color w:val="00000A"/>
          <w:sz w:val="18"/>
          <w:szCs w:val="18"/>
        </w:rPr>
        <w:lastRenderedPageBreak/>
        <w:t xml:space="preserve">En consecuencia, </w:t>
      </w:r>
      <w:r>
        <w:rPr>
          <w:rFonts w:ascii="Montserrat" w:eastAsia="Montserrat" w:hAnsi="Montserrat" w:cs="Montserrat"/>
          <w:color w:val="1D1C1D"/>
          <w:sz w:val="18"/>
          <w:szCs w:val="18"/>
        </w:rPr>
        <w:t>se emite la siguiente resolución por unanimidad:</w:t>
      </w:r>
    </w:p>
    <w:p w14:paraId="102E0AAF" w14:textId="2EF62364" w:rsidR="001D22AA" w:rsidRDefault="001D22AA" w:rsidP="00132266">
      <w:pPr>
        <w:ind w:right="38"/>
        <w:jc w:val="both"/>
        <w:rPr>
          <w:rFonts w:ascii="Montserrat" w:eastAsia="Montserrat" w:hAnsi="Montserrat" w:cs="Montserrat"/>
          <w:b/>
          <w:color w:val="00000A"/>
          <w:sz w:val="18"/>
          <w:szCs w:val="18"/>
        </w:rPr>
      </w:pPr>
      <w:r w:rsidRPr="0083270C">
        <w:rPr>
          <w:rFonts w:ascii="Montserrat" w:eastAsia="Montserrat" w:hAnsi="Montserrat" w:cs="Montserrat"/>
          <w:b/>
          <w:color w:val="00000A"/>
          <w:sz w:val="18"/>
          <w:szCs w:val="18"/>
        </w:rPr>
        <w:t>III.A.1.ORD.39.23:</w:t>
      </w:r>
      <w:r w:rsidRPr="0083270C">
        <w:rPr>
          <w:rFonts w:ascii="Montserrat" w:eastAsia="Montserrat" w:hAnsi="Montserrat" w:cs="Montserrat"/>
          <w:sz w:val="18"/>
          <w:szCs w:val="18"/>
        </w:rPr>
        <w:t xml:space="preserve"> </w:t>
      </w:r>
      <w:r w:rsidRPr="0083270C">
        <w:rPr>
          <w:rFonts w:ascii="Montserrat" w:eastAsia="Montserrat" w:hAnsi="Montserrat" w:cs="Montserrat"/>
          <w:b/>
          <w:sz w:val="18"/>
          <w:szCs w:val="18"/>
        </w:rPr>
        <w:t>CONFIRMAR</w:t>
      </w:r>
      <w:r w:rsidRPr="0083270C">
        <w:rPr>
          <w:rFonts w:ascii="Montserrat" w:eastAsia="Montserrat" w:hAnsi="Montserrat" w:cs="Montserrat"/>
          <w:sz w:val="18"/>
          <w:szCs w:val="18"/>
        </w:rPr>
        <w:t xml:space="preserve"> la improcedencia del derecho de oposición al tratamiento de datos personales invocada por el OIC-CNH </w:t>
      </w:r>
      <w:r>
        <w:rPr>
          <w:rFonts w:ascii="Montserrat" w:eastAsia="Montserrat" w:hAnsi="Montserrat" w:cs="Montserrat"/>
          <w:sz w:val="18"/>
          <w:szCs w:val="18"/>
        </w:rPr>
        <w:t>con fundamento en el artículo 55, fracciones V y IX, de la Ley General de Protección de Datos Personales en Posesión de Sujetos Obligados.</w:t>
      </w:r>
    </w:p>
    <w:p w14:paraId="2ECBF3E2" w14:textId="7B17B190" w:rsidR="00154F31" w:rsidRDefault="00154F31" w:rsidP="00132266">
      <w:pPr>
        <w:jc w:val="both"/>
        <w:rPr>
          <w:rFonts w:ascii="Montserrat" w:eastAsia="Montserrat" w:hAnsi="Montserrat" w:cs="Montserrat"/>
          <w:b/>
          <w:color w:val="00000A"/>
          <w:sz w:val="18"/>
          <w:szCs w:val="18"/>
        </w:rPr>
      </w:pPr>
    </w:p>
    <w:p w14:paraId="7AB44B8F" w14:textId="555F0230" w:rsidR="0077401A" w:rsidRDefault="0077401A" w:rsidP="00132266">
      <w:pPr>
        <w:ind w:right="38"/>
        <w:jc w:val="both"/>
        <w:rPr>
          <w:rFonts w:ascii="Montserrat" w:eastAsia="Montserrat" w:hAnsi="Montserrat" w:cs="Montserrat"/>
          <w:b/>
          <w:color w:val="1D1C1D"/>
          <w:sz w:val="18"/>
          <w:szCs w:val="18"/>
        </w:rPr>
      </w:pPr>
      <w:r>
        <w:rPr>
          <w:rFonts w:ascii="Montserrat" w:eastAsia="Montserrat" w:hAnsi="Montserrat" w:cs="Montserrat"/>
          <w:b/>
          <w:sz w:val="18"/>
          <w:szCs w:val="18"/>
        </w:rPr>
        <w:t>A.2</w:t>
      </w:r>
      <w:r w:rsidRPr="0083270C">
        <w:rPr>
          <w:rFonts w:ascii="Montserrat" w:eastAsia="Montserrat" w:hAnsi="Montserrat" w:cs="Montserrat"/>
          <w:b/>
          <w:sz w:val="18"/>
          <w:szCs w:val="18"/>
        </w:rPr>
        <w:t xml:space="preserve"> Folio </w:t>
      </w:r>
      <w:r>
        <w:rPr>
          <w:rFonts w:ascii="Montserrat" w:eastAsia="Montserrat" w:hAnsi="Montserrat" w:cs="Montserrat"/>
          <w:b/>
          <w:color w:val="1D1C1D"/>
          <w:sz w:val="18"/>
          <w:szCs w:val="18"/>
        </w:rPr>
        <w:t>33002652</w:t>
      </w:r>
      <w:r w:rsidR="002F3CEC">
        <w:rPr>
          <w:rFonts w:ascii="Montserrat" w:eastAsia="Montserrat" w:hAnsi="Montserrat" w:cs="Montserrat"/>
          <w:b/>
          <w:color w:val="1D1C1D"/>
          <w:sz w:val="18"/>
          <w:szCs w:val="18"/>
        </w:rPr>
        <w:t>3</w:t>
      </w:r>
      <w:r>
        <w:rPr>
          <w:rFonts w:ascii="Montserrat" w:eastAsia="Montserrat" w:hAnsi="Montserrat" w:cs="Montserrat"/>
          <w:b/>
          <w:color w:val="1D1C1D"/>
          <w:sz w:val="18"/>
          <w:szCs w:val="18"/>
        </w:rPr>
        <w:t>003469</w:t>
      </w:r>
    </w:p>
    <w:p w14:paraId="00FCBBE6" w14:textId="2F231088" w:rsidR="0077401A" w:rsidRDefault="0077401A" w:rsidP="00132266">
      <w:pPr>
        <w:ind w:right="38"/>
        <w:jc w:val="both"/>
        <w:rPr>
          <w:rFonts w:ascii="Montserrat" w:eastAsia="Montserrat" w:hAnsi="Montserrat" w:cs="Montserrat"/>
          <w:b/>
          <w:color w:val="1D1C1D"/>
          <w:sz w:val="18"/>
          <w:szCs w:val="18"/>
        </w:rPr>
      </w:pPr>
    </w:p>
    <w:p w14:paraId="1EF22D09" w14:textId="77777777" w:rsidR="0077401A" w:rsidRDefault="0077401A" w:rsidP="00132266">
      <w:pPr>
        <w:ind w:left="283" w:right="346"/>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Un particular requirió:</w:t>
      </w:r>
    </w:p>
    <w:p w14:paraId="4BB66392" w14:textId="77777777" w:rsidR="0077401A" w:rsidRDefault="0077401A" w:rsidP="00132266">
      <w:pPr>
        <w:ind w:left="283" w:right="346"/>
        <w:jc w:val="both"/>
        <w:rPr>
          <w:rFonts w:ascii="Montserrat" w:eastAsia="Montserrat" w:hAnsi="Montserrat" w:cs="Montserrat"/>
          <w:color w:val="000000"/>
          <w:sz w:val="18"/>
          <w:szCs w:val="18"/>
        </w:rPr>
      </w:pPr>
    </w:p>
    <w:p w14:paraId="17AF7403" w14:textId="4025E2F1" w:rsidR="0077401A" w:rsidRDefault="0077401A" w:rsidP="0008332E">
      <w:pPr>
        <w:ind w:left="850" w:right="346"/>
        <w:jc w:val="both"/>
        <w:rPr>
          <w:rFonts w:ascii="Montserrat" w:eastAsia="Montserrat" w:hAnsi="Montserrat" w:cs="Montserrat"/>
          <w:i/>
          <w:color w:val="000000"/>
          <w:sz w:val="18"/>
          <w:szCs w:val="18"/>
        </w:rPr>
      </w:pPr>
      <w:r>
        <w:rPr>
          <w:rFonts w:ascii="Montserrat" w:eastAsia="Montserrat" w:hAnsi="Montserrat" w:cs="Montserrat"/>
          <w:color w:val="000000"/>
          <w:sz w:val="18"/>
          <w:szCs w:val="18"/>
        </w:rPr>
        <w:t>“</w:t>
      </w:r>
      <w:r w:rsidR="0008332E">
        <w:rPr>
          <w:rFonts w:ascii="Montserrat" w:eastAsia="Montserrat" w:hAnsi="Montserrat" w:cs="Montserrat"/>
          <w:i/>
          <w:color w:val="000000"/>
          <w:sz w:val="18"/>
          <w:szCs w:val="18"/>
        </w:rPr>
        <w:t>SOLICITO COPIA CERTIFICADA DEL EXPEDIENTE 2023/PA/DE35 PRESENTADO EN EL OIC DE LA PROCURADURÍA AGRAGARIA.</w:t>
      </w:r>
    </w:p>
    <w:p w14:paraId="08801058" w14:textId="142BC50A" w:rsidR="0008332E" w:rsidRDefault="0008332E" w:rsidP="0008332E">
      <w:pPr>
        <w:ind w:left="850" w:right="346"/>
        <w:jc w:val="both"/>
        <w:rPr>
          <w:rFonts w:ascii="Montserrat" w:eastAsia="Montserrat" w:hAnsi="Montserrat" w:cs="Montserrat"/>
          <w:i/>
          <w:color w:val="000000"/>
          <w:sz w:val="18"/>
          <w:szCs w:val="18"/>
        </w:rPr>
      </w:pPr>
      <w:r>
        <w:rPr>
          <w:rFonts w:ascii="Montserrat" w:eastAsia="Montserrat" w:hAnsi="Montserrat" w:cs="Montserrat"/>
          <w:i/>
          <w:color w:val="000000"/>
          <w:sz w:val="18"/>
          <w:szCs w:val="18"/>
        </w:rPr>
        <w:t>QUE ME RECUPEREN MI CONTRASEÑA DEL SISTEMA SIDEC, YA QUE EL SISTEMA NO ME LA RECUERDA. EL CORREO ELECTRÓNICO CON EL QUE LO REGISTRE [...]”. (Sic)</w:t>
      </w:r>
    </w:p>
    <w:p w14:paraId="71EE3FB4" w14:textId="072D85B6" w:rsidR="00E34D4D" w:rsidRDefault="0077401A" w:rsidP="00132266">
      <w:pPr>
        <w:pBdr>
          <w:top w:val="nil"/>
          <w:left w:val="nil"/>
          <w:bottom w:val="nil"/>
          <w:right w:val="nil"/>
          <w:between w:val="nil"/>
        </w:pBdr>
        <w:spacing w:before="280" w:after="280"/>
        <w:jc w:val="both"/>
        <w:rPr>
          <w:rFonts w:ascii="Montserrat" w:eastAsia="Montserrat" w:hAnsi="Montserrat" w:cs="Montserrat"/>
          <w:color w:val="000000"/>
          <w:sz w:val="18"/>
          <w:szCs w:val="18"/>
        </w:rPr>
      </w:pPr>
      <w:r w:rsidRPr="00740198">
        <w:rPr>
          <w:rFonts w:ascii="Montserrat" w:eastAsia="Montserrat" w:hAnsi="Montserrat" w:cs="Montserrat"/>
          <w:color w:val="000000"/>
          <w:sz w:val="18"/>
          <w:szCs w:val="18"/>
        </w:rPr>
        <w:t>El Órgano Interno de Control en la Procuraduría Agraria</w:t>
      </w:r>
      <w:r w:rsidR="000D0F4A">
        <w:rPr>
          <w:rFonts w:ascii="Montserrat" w:eastAsia="Montserrat" w:hAnsi="Montserrat" w:cs="Montserrat"/>
          <w:color w:val="000000"/>
          <w:sz w:val="18"/>
          <w:szCs w:val="18"/>
        </w:rPr>
        <w:t xml:space="preserve"> (OIC-PA)</w:t>
      </w:r>
      <w:r w:rsidRPr="00740198">
        <w:rPr>
          <w:rFonts w:ascii="Montserrat" w:eastAsia="Montserrat" w:hAnsi="Montserrat" w:cs="Montserrat"/>
          <w:color w:val="000000"/>
          <w:sz w:val="18"/>
          <w:szCs w:val="18"/>
        </w:rPr>
        <w:t xml:space="preserve"> localizó el expediente 2023/PA/DE35, en estatus de investigación, por lo que, solicitó al Comité de Transparenci</w:t>
      </w:r>
      <w:r w:rsidR="000D0F4A">
        <w:rPr>
          <w:rFonts w:ascii="Montserrat" w:eastAsia="Montserrat" w:hAnsi="Montserrat" w:cs="Montserrat"/>
          <w:color w:val="000000"/>
          <w:sz w:val="18"/>
          <w:szCs w:val="18"/>
        </w:rPr>
        <w:t xml:space="preserve">a la improcedencia del ejercicio del derecho de acceso a datos personales con fundamento en el artículo 55, fracción V, de la Ley General de Protección de Datos Personales en Posesión de Sujetos Obligados. </w:t>
      </w:r>
    </w:p>
    <w:p w14:paraId="2A5AD4BD" w14:textId="77777777" w:rsidR="000D0F4A" w:rsidRDefault="000D0F4A" w:rsidP="00132266">
      <w:pPr>
        <w:pBdr>
          <w:top w:val="nil"/>
          <w:left w:val="nil"/>
          <w:bottom w:val="nil"/>
          <w:right w:val="nil"/>
          <w:between w:val="nil"/>
        </w:pBdr>
        <w:spacing w:before="280" w:after="280"/>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Lo anterior, toda vez que el expediente se encuentra en etapa de investigación, por lo que continúa practicando las actuaciones y diligencias pertinentes relacionados con hechos denunciados, conforme a lo dispuesto en la Ley General de Responsabilidades Administrativas, a efecto de conocer la verdad histórica de un hecho que pudiera derivar en falta administrativa, por lo que otorgar acceso a la información requerida contenida en el expediente se estaría poniendo en riesgo las funciones que ejerce el OIC-PA durante la etapa de investigación, dado que la misma aún se encuentra en trámite, incluso podría derivar en hallazgos o irregularidades que obligarían a dirigir nuevas líneas de investigación y, en consecuencias, practicar otras diligencias. </w:t>
      </w:r>
    </w:p>
    <w:p w14:paraId="5B2CD68A" w14:textId="14556044" w:rsidR="0077401A" w:rsidRDefault="0077401A" w:rsidP="00132266">
      <w:pPr>
        <w:pBdr>
          <w:top w:val="nil"/>
          <w:left w:val="nil"/>
          <w:bottom w:val="nil"/>
          <w:right w:val="nil"/>
          <w:between w:val="nil"/>
        </w:pBdr>
        <w:spacing w:before="280" w:after="280"/>
        <w:jc w:val="both"/>
        <w:rPr>
          <w:rFonts w:ascii="Montserrat" w:eastAsia="Montserrat" w:hAnsi="Montserrat" w:cs="Montserrat"/>
          <w:color w:val="000000"/>
          <w:sz w:val="18"/>
          <w:szCs w:val="18"/>
        </w:rPr>
      </w:pPr>
      <w:r>
        <w:rPr>
          <w:rFonts w:ascii="Montserrat" w:eastAsia="Montserrat" w:hAnsi="Montserrat" w:cs="Montserrat"/>
          <w:color w:val="00000A"/>
          <w:sz w:val="18"/>
          <w:szCs w:val="18"/>
        </w:rPr>
        <w:t xml:space="preserve">En consecuencia, </w:t>
      </w:r>
      <w:r>
        <w:rPr>
          <w:rFonts w:ascii="Montserrat" w:eastAsia="Montserrat" w:hAnsi="Montserrat" w:cs="Montserrat"/>
          <w:sz w:val="18"/>
          <w:szCs w:val="18"/>
        </w:rPr>
        <w:t>se emite la siguiente resolución por unanimidad:</w:t>
      </w:r>
    </w:p>
    <w:p w14:paraId="622F636B" w14:textId="50536B0F" w:rsidR="0077401A" w:rsidRDefault="0077401A" w:rsidP="00132266">
      <w:pPr>
        <w:ind w:right="51"/>
        <w:jc w:val="both"/>
        <w:rPr>
          <w:rFonts w:ascii="Montserrat" w:eastAsia="Montserrat" w:hAnsi="Montserrat" w:cs="Montserrat"/>
          <w:color w:val="000000"/>
          <w:sz w:val="18"/>
          <w:szCs w:val="18"/>
        </w:rPr>
      </w:pPr>
      <w:r>
        <w:rPr>
          <w:rFonts w:ascii="Montserrat" w:eastAsia="Montserrat" w:hAnsi="Montserrat" w:cs="Montserrat"/>
          <w:b/>
          <w:color w:val="00000A"/>
          <w:sz w:val="18"/>
          <w:szCs w:val="18"/>
        </w:rPr>
        <w:t>III.A.2</w:t>
      </w:r>
      <w:r w:rsidRPr="0083270C">
        <w:rPr>
          <w:rFonts w:ascii="Montserrat" w:eastAsia="Montserrat" w:hAnsi="Montserrat" w:cs="Montserrat"/>
          <w:b/>
          <w:color w:val="00000A"/>
          <w:sz w:val="18"/>
          <w:szCs w:val="18"/>
        </w:rPr>
        <w:t>.ORD.39.23:</w:t>
      </w:r>
      <w:r w:rsidRPr="0083270C">
        <w:rPr>
          <w:rFonts w:ascii="Montserrat" w:eastAsia="Montserrat" w:hAnsi="Montserrat" w:cs="Montserrat"/>
          <w:sz w:val="18"/>
          <w:szCs w:val="18"/>
        </w:rPr>
        <w:t xml:space="preserve"> </w:t>
      </w:r>
      <w:r>
        <w:rPr>
          <w:rFonts w:ascii="Montserrat" w:eastAsia="Montserrat" w:hAnsi="Montserrat" w:cs="Montserrat"/>
          <w:b/>
          <w:color w:val="000000"/>
          <w:sz w:val="18"/>
          <w:szCs w:val="18"/>
        </w:rPr>
        <w:t xml:space="preserve">CONFIRMAR: </w:t>
      </w:r>
      <w:r>
        <w:rPr>
          <w:rFonts w:ascii="Montserrat" w:eastAsia="Montserrat" w:hAnsi="Montserrat" w:cs="Montserrat"/>
          <w:color w:val="000000"/>
          <w:sz w:val="18"/>
          <w:szCs w:val="18"/>
        </w:rPr>
        <w:t xml:space="preserve">la </w:t>
      </w:r>
      <w:r w:rsidRPr="008E143F">
        <w:rPr>
          <w:rFonts w:ascii="Montserrat" w:eastAsia="Montserrat" w:hAnsi="Montserrat" w:cs="Montserrat"/>
          <w:color w:val="000000"/>
          <w:sz w:val="18"/>
          <w:szCs w:val="18"/>
        </w:rPr>
        <w:t xml:space="preserve">improcedencia del ejercicio del derecho de acceso </w:t>
      </w:r>
      <w:r w:rsidR="000D0F4A">
        <w:rPr>
          <w:rFonts w:ascii="Montserrat" w:eastAsia="Montserrat" w:hAnsi="Montserrat" w:cs="Montserrat"/>
          <w:color w:val="000000"/>
          <w:sz w:val="18"/>
          <w:szCs w:val="18"/>
        </w:rPr>
        <w:t>al</w:t>
      </w:r>
      <w:r w:rsidRPr="008E143F">
        <w:rPr>
          <w:rFonts w:ascii="Montserrat" w:eastAsia="Montserrat" w:hAnsi="Montserrat" w:cs="Montserrat"/>
          <w:color w:val="000000"/>
          <w:sz w:val="18"/>
          <w:szCs w:val="18"/>
        </w:rPr>
        <w:t xml:space="preserve"> expediente</w:t>
      </w:r>
      <w:r>
        <w:rPr>
          <w:rFonts w:ascii="Montserrat" w:eastAsia="Montserrat" w:hAnsi="Montserrat" w:cs="Montserrat"/>
          <w:color w:val="000000"/>
          <w:sz w:val="18"/>
          <w:szCs w:val="18"/>
        </w:rPr>
        <w:t xml:space="preserve"> 2023/PA/DE35</w:t>
      </w:r>
      <w:r w:rsidRPr="008E143F">
        <w:rPr>
          <w:rFonts w:ascii="Montserrat" w:eastAsia="Montserrat" w:hAnsi="Montserrat" w:cs="Montserrat"/>
          <w:color w:val="000000"/>
          <w:sz w:val="18"/>
          <w:szCs w:val="18"/>
        </w:rPr>
        <w:t xml:space="preserve"> en términos del artículo 55, fracción V, de la Ley General de Protección de Datos Personales en Posesión</w:t>
      </w:r>
      <w:r w:rsidR="002D60E1">
        <w:rPr>
          <w:rFonts w:ascii="Montserrat" w:eastAsia="Montserrat" w:hAnsi="Montserrat" w:cs="Montserrat"/>
          <w:color w:val="000000"/>
          <w:sz w:val="18"/>
          <w:szCs w:val="18"/>
        </w:rPr>
        <w:t xml:space="preserve"> de Sujetos Obligados</w:t>
      </w:r>
      <w:r w:rsidRPr="008E143F">
        <w:rPr>
          <w:rFonts w:ascii="Montserrat" w:eastAsia="Montserrat" w:hAnsi="Montserrat" w:cs="Montserrat"/>
          <w:color w:val="000000"/>
          <w:sz w:val="18"/>
          <w:szCs w:val="18"/>
        </w:rPr>
        <w:t xml:space="preserve">. </w:t>
      </w:r>
    </w:p>
    <w:p w14:paraId="6F3DFA3C" w14:textId="77777777" w:rsidR="0077401A" w:rsidRPr="0083270C" w:rsidRDefault="0077401A" w:rsidP="00132266">
      <w:pPr>
        <w:ind w:right="38"/>
        <w:jc w:val="both"/>
        <w:rPr>
          <w:rFonts w:ascii="Montserrat" w:eastAsia="Montserrat" w:hAnsi="Montserrat" w:cs="Montserrat"/>
          <w:b/>
          <w:color w:val="1D1C1D"/>
          <w:sz w:val="18"/>
          <w:szCs w:val="18"/>
        </w:rPr>
      </w:pPr>
    </w:p>
    <w:p w14:paraId="6157EA42" w14:textId="77777777" w:rsidR="00154F31" w:rsidRDefault="00703BBC" w:rsidP="00132266">
      <w:pPr>
        <w:ind w:left="2160" w:firstLine="720"/>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  CUARTO PUNTO DEL ORDEN DEL DÍA</w:t>
      </w:r>
    </w:p>
    <w:p w14:paraId="04C2D8EC" w14:textId="77777777" w:rsidR="00154F31" w:rsidRDefault="00703BBC" w:rsidP="00132266">
      <w:pPr>
        <w:spacing w:before="240"/>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IV. </w:t>
      </w:r>
      <w:r>
        <w:rPr>
          <w:rFonts w:ascii="Montserrat" w:eastAsia="Montserrat" w:hAnsi="Montserrat" w:cs="Montserrat"/>
          <w:b/>
          <w:sz w:val="18"/>
          <w:szCs w:val="18"/>
        </w:rPr>
        <w:t>Solicitudes de acceso a la información en las que se analizará la ampliación de plazo para dar respuesta</w:t>
      </w:r>
    </w:p>
    <w:p w14:paraId="6B433318" w14:textId="6E355CF5" w:rsidR="000D0F4A" w:rsidRDefault="00703BBC" w:rsidP="00132266">
      <w:pPr>
        <w:pBdr>
          <w:top w:val="nil"/>
          <w:left w:val="nil"/>
          <w:bottom w:val="nil"/>
          <w:right w:val="nil"/>
          <w:between w:val="nil"/>
        </w:pBdr>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La Dirección General de Transparencia y Gobierno Abierto (DGTGA), solicitó la ampliación de plazo para dar respuesta a las solicitudes que a continuación se indican, en virtud de encontrarse en análisis de respuesta: </w:t>
      </w:r>
    </w:p>
    <w:p w14:paraId="103C1C9E" w14:textId="77777777" w:rsidR="000D0F4A" w:rsidRDefault="000D0F4A" w:rsidP="00132266">
      <w:pPr>
        <w:pBdr>
          <w:top w:val="nil"/>
          <w:left w:val="nil"/>
          <w:bottom w:val="nil"/>
          <w:right w:val="nil"/>
          <w:between w:val="nil"/>
        </w:pBdr>
        <w:spacing w:before="240"/>
        <w:jc w:val="both"/>
        <w:rPr>
          <w:rFonts w:ascii="Montserrat" w:eastAsia="Montserrat" w:hAnsi="Montserrat" w:cs="Montserrat"/>
          <w:sz w:val="18"/>
          <w:szCs w:val="18"/>
        </w:rPr>
      </w:pPr>
    </w:p>
    <w:p w14:paraId="20D592C3" w14:textId="7189CB6F" w:rsidR="00C4485B" w:rsidRDefault="00C4485B" w:rsidP="00132266">
      <w:pPr>
        <w:widowControl w:val="0"/>
        <w:numPr>
          <w:ilvl w:val="0"/>
          <w:numId w:val="8"/>
        </w:numPr>
        <w:ind w:left="2835" w:hanging="425"/>
        <w:jc w:val="both"/>
        <w:rPr>
          <w:rFonts w:ascii="Montserrat" w:eastAsia="Montserrat" w:hAnsi="Montserrat" w:cs="Montserrat"/>
          <w:sz w:val="18"/>
          <w:szCs w:val="18"/>
        </w:rPr>
      </w:pPr>
      <w:r>
        <w:rPr>
          <w:rFonts w:ascii="Montserrat" w:eastAsia="Montserrat" w:hAnsi="Montserrat" w:cs="Montserrat"/>
          <w:sz w:val="18"/>
          <w:szCs w:val="18"/>
        </w:rPr>
        <w:t>Folio 330026523003632</w:t>
      </w:r>
    </w:p>
    <w:p w14:paraId="4E4E5217" w14:textId="6D4F7AE2" w:rsidR="003E5599" w:rsidRDefault="003E5599" w:rsidP="00132266">
      <w:pPr>
        <w:widowControl w:val="0"/>
        <w:numPr>
          <w:ilvl w:val="0"/>
          <w:numId w:val="8"/>
        </w:numPr>
        <w:ind w:left="2835" w:hanging="425"/>
        <w:jc w:val="both"/>
        <w:rPr>
          <w:rFonts w:ascii="Montserrat" w:eastAsia="Montserrat" w:hAnsi="Montserrat" w:cs="Montserrat"/>
          <w:sz w:val="18"/>
          <w:szCs w:val="18"/>
        </w:rPr>
      </w:pPr>
      <w:r>
        <w:rPr>
          <w:rFonts w:ascii="Montserrat" w:eastAsia="Montserrat" w:hAnsi="Montserrat" w:cs="Montserrat"/>
          <w:sz w:val="18"/>
          <w:szCs w:val="18"/>
        </w:rPr>
        <w:t>Folio 330026523003691</w:t>
      </w:r>
    </w:p>
    <w:p w14:paraId="3C6BF62B"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330026523003701</w:t>
      </w:r>
    </w:p>
    <w:p w14:paraId="14CF935C"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330026523003702</w:t>
      </w:r>
    </w:p>
    <w:p w14:paraId="7A54EBB0"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330026523003711</w:t>
      </w:r>
    </w:p>
    <w:p w14:paraId="26E2B2C7"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lastRenderedPageBreak/>
        <w:t>Folio 330026523003712</w:t>
      </w:r>
    </w:p>
    <w:p w14:paraId="61F14F3D"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330026523003713</w:t>
      </w:r>
    </w:p>
    <w:p w14:paraId="0179B3ED"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330026523003717</w:t>
      </w:r>
    </w:p>
    <w:p w14:paraId="34F839A1"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330026523003725</w:t>
      </w:r>
    </w:p>
    <w:p w14:paraId="31C7A79D"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sidRPr="00703BBC">
        <w:rPr>
          <w:rFonts w:ascii="Montserrat" w:eastAsia="Montserrat" w:hAnsi="Montserrat" w:cs="Montserrat"/>
          <w:sz w:val="18"/>
          <w:szCs w:val="18"/>
        </w:rPr>
        <w:t>Folio 330026523003726</w:t>
      </w:r>
    </w:p>
    <w:p w14:paraId="5375F402" w14:textId="77777777" w:rsidR="00C4485B" w:rsidRPr="00703BBC" w:rsidRDefault="00C4485B" w:rsidP="00132266">
      <w:pPr>
        <w:widowControl w:val="0"/>
        <w:numPr>
          <w:ilvl w:val="0"/>
          <w:numId w:val="8"/>
        </w:numPr>
        <w:ind w:left="2835" w:hanging="420"/>
        <w:jc w:val="both"/>
        <w:rPr>
          <w:rFonts w:ascii="Montserrat" w:eastAsia="Montserrat" w:hAnsi="Montserrat" w:cs="Montserrat"/>
          <w:sz w:val="18"/>
          <w:szCs w:val="18"/>
        </w:rPr>
      </w:pPr>
      <w:r w:rsidRPr="00703BBC">
        <w:rPr>
          <w:rFonts w:ascii="Montserrat" w:eastAsia="Montserrat" w:hAnsi="Montserrat" w:cs="Montserrat"/>
          <w:sz w:val="18"/>
          <w:szCs w:val="18"/>
        </w:rPr>
        <w:t>Folio 330026523003</w:t>
      </w:r>
      <w:r>
        <w:rPr>
          <w:rFonts w:ascii="Montserrat" w:eastAsia="Montserrat" w:hAnsi="Montserrat" w:cs="Montserrat"/>
          <w:sz w:val="18"/>
          <w:szCs w:val="18"/>
        </w:rPr>
        <w:t>727</w:t>
      </w:r>
    </w:p>
    <w:p w14:paraId="6F1EDB3C"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330026523003735</w:t>
      </w:r>
    </w:p>
    <w:p w14:paraId="0DCD818A"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330026523003737</w:t>
      </w:r>
    </w:p>
    <w:p w14:paraId="1FEF3E9C"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330026523003750</w:t>
      </w:r>
    </w:p>
    <w:p w14:paraId="3841B858"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sidRPr="00703BBC">
        <w:rPr>
          <w:rFonts w:ascii="Montserrat" w:eastAsia="Montserrat" w:hAnsi="Montserrat" w:cs="Montserrat"/>
          <w:sz w:val="18"/>
          <w:szCs w:val="18"/>
        </w:rPr>
        <w:t>Folio 330026523003</w:t>
      </w:r>
      <w:r>
        <w:rPr>
          <w:rFonts w:ascii="Montserrat" w:eastAsia="Montserrat" w:hAnsi="Montserrat" w:cs="Montserrat"/>
          <w:sz w:val="18"/>
          <w:szCs w:val="18"/>
        </w:rPr>
        <w:t>769</w:t>
      </w:r>
    </w:p>
    <w:p w14:paraId="4C49E15C"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330026523003770</w:t>
      </w:r>
    </w:p>
    <w:p w14:paraId="495754A6"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330026523003771</w:t>
      </w:r>
    </w:p>
    <w:p w14:paraId="3657300F"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330026523003772</w:t>
      </w:r>
    </w:p>
    <w:p w14:paraId="49DB7B6D"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sidRPr="00100910">
        <w:rPr>
          <w:rFonts w:ascii="Montserrat" w:eastAsia="Montserrat" w:hAnsi="Montserrat" w:cs="Montserrat"/>
          <w:sz w:val="18"/>
          <w:szCs w:val="18"/>
        </w:rPr>
        <w:t>Folio</w:t>
      </w:r>
      <w:r>
        <w:rPr>
          <w:rFonts w:ascii="Montserrat" w:eastAsia="Montserrat" w:hAnsi="Montserrat" w:cs="Montserrat"/>
          <w:sz w:val="18"/>
          <w:szCs w:val="18"/>
        </w:rPr>
        <w:t xml:space="preserve"> 330026523003781</w:t>
      </w:r>
    </w:p>
    <w:p w14:paraId="041AE57C"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sidRPr="00100910">
        <w:rPr>
          <w:rFonts w:ascii="Montserrat" w:eastAsia="Montserrat" w:hAnsi="Montserrat" w:cs="Montserrat"/>
          <w:sz w:val="18"/>
          <w:szCs w:val="18"/>
        </w:rPr>
        <w:t>Folio 330026523003784</w:t>
      </w:r>
    </w:p>
    <w:p w14:paraId="16E27435" w14:textId="77777777" w:rsidR="00C4485B" w:rsidRPr="00100910"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330026523003787</w:t>
      </w:r>
    </w:p>
    <w:p w14:paraId="0890C48A"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330026523003790</w:t>
      </w:r>
    </w:p>
    <w:p w14:paraId="34D086D9"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sidRPr="00100910">
        <w:rPr>
          <w:rFonts w:ascii="Montserrat" w:eastAsia="Montserrat" w:hAnsi="Montserrat" w:cs="Montserrat"/>
          <w:sz w:val="18"/>
          <w:szCs w:val="18"/>
        </w:rPr>
        <w:t>Folio</w:t>
      </w:r>
      <w:r>
        <w:rPr>
          <w:rFonts w:ascii="Montserrat" w:eastAsia="Montserrat" w:hAnsi="Montserrat" w:cs="Montserrat"/>
          <w:sz w:val="18"/>
          <w:szCs w:val="18"/>
        </w:rPr>
        <w:t xml:space="preserve"> 330026523003792</w:t>
      </w:r>
    </w:p>
    <w:p w14:paraId="3ED20CD2"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330026523003794</w:t>
      </w:r>
    </w:p>
    <w:p w14:paraId="1B42B3E6"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sidRPr="00703BBC">
        <w:rPr>
          <w:rFonts w:ascii="Montserrat" w:eastAsia="Montserrat" w:hAnsi="Montserrat" w:cs="Montserrat"/>
          <w:sz w:val="18"/>
          <w:szCs w:val="18"/>
        </w:rPr>
        <w:t>Folio 330026523003</w:t>
      </w:r>
      <w:r>
        <w:rPr>
          <w:rFonts w:ascii="Montserrat" w:eastAsia="Montserrat" w:hAnsi="Montserrat" w:cs="Montserrat"/>
          <w:sz w:val="18"/>
          <w:szCs w:val="18"/>
        </w:rPr>
        <w:t>797</w:t>
      </w:r>
    </w:p>
    <w:p w14:paraId="68FC4FB3"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330026523003798</w:t>
      </w:r>
    </w:p>
    <w:p w14:paraId="328A7B5E"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330026523003801</w:t>
      </w:r>
    </w:p>
    <w:p w14:paraId="05AB89DD"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sidRPr="00703BBC">
        <w:rPr>
          <w:rFonts w:ascii="Montserrat" w:eastAsia="Montserrat" w:hAnsi="Montserrat" w:cs="Montserrat"/>
          <w:sz w:val="18"/>
          <w:szCs w:val="18"/>
        </w:rPr>
        <w:t>Folio 330026523003</w:t>
      </w:r>
      <w:r>
        <w:rPr>
          <w:rFonts w:ascii="Montserrat" w:eastAsia="Montserrat" w:hAnsi="Montserrat" w:cs="Montserrat"/>
          <w:sz w:val="18"/>
          <w:szCs w:val="18"/>
        </w:rPr>
        <w:t>802</w:t>
      </w:r>
    </w:p>
    <w:p w14:paraId="20D4860E"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sidRPr="00703BBC">
        <w:rPr>
          <w:rFonts w:ascii="Montserrat" w:eastAsia="Montserrat" w:hAnsi="Montserrat" w:cs="Montserrat"/>
          <w:sz w:val="18"/>
          <w:szCs w:val="18"/>
        </w:rPr>
        <w:t>Folio 330026523003</w:t>
      </w:r>
      <w:r>
        <w:rPr>
          <w:rFonts w:ascii="Montserrat" w:eastAsia="Montserrat" w:hAnsi="Montserrat" w:cs="Montserrat"/>
          <w:sz w:val="18"/>
          <w:szCs w:val="18"/>
        </w:rPr>
        <w:t>803</w:t>
      </w:r>
    </w:p>
    <w:p w14:paraId="1427855B"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330026523003804</w:t>
      </w:r>
    </w:p>
    <w:p w14:paraId="4B33A55C"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330026523003805</w:t>
      </w:r>
    </w:p>
    <w:p w14:paraId="175BA832"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330026523003806</w:t>
      </w:r>
    </w:p>
    <w:p w14:paraId="32503D9D"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330026523003807</w:t>
      </w:r>
    </w:p>
    <w:p w14:paraId="4B587365"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330026523003808</w:t>
      </w:r>
    </w:p>
    <w:p w14:paraId="1B4FCED9"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330026523003809</w:t>
      </w:r>
    </w:p>
    <w:p w14:paraId="5FBF168C"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330026523003810</w:t>
      </w:r>
    </w:p>
    <w:p w14:paraId="40D0F025"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330026523003811</w:t>
      </w:r>
    </w:p>
    <w:p w14:paraId="2A999BE0"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330026523003812</w:t>
      </w:r>
    </w:p>
    <w:p w14:paraId="61FDB172"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330026523003813</w:t>
      </w:r>
    </w:p>
    <w:p w14:paraId="5C8D50C8"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330026523003814</w:t>
      </w:r>
    </w:p>
    <w:p w14:paraId="3460F7DA"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330026523003815</w:t>
      </w:r>
    </w:p>
    <w:p w14:paraId="07112EF4"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330026523003816</w:t>
      </w:r>
    </w:p>
    <w:p w14:paraId="3943086E"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330026523003817</w:t>
      </w:r>
    </w:p>
    <w:p w14:paraId="5BA729DE"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330026523003818</w:t>
      </w:r>
    </w:p>
    <w:p w14:paraId="36FE158C"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330026523003832</w:t>
      </w:r>
    </w:p>
    <w:p w14:paraId="4C8D64EA"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330026523003833</w:t>
      </w:r>
    </w:p>
    <w:p w14:paraId="676542AB"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Pr>
          <w:rFonts w:ascii="Montserrat" w:eastAsia="Montserrat" w:hAnsi="Montserrat" w:cs="Montserrat"/>
          <w:sz w:val="18"/>
          <w:szCs w:val="18"/>
        </w:rPr>
        <w:t>Folio 330026523003844</w:t>
      </w:r>
    </w:p>
    <w:p w14:paraId="32BB75E9"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sidRPr="00703BBC">
        <w:rPr>
          <w:rFonts w:ascii="Montserrat" w:eastAsia="Montserrat" w:hAnsi="Montserrat" w:cs="Montserrat"/>
          <w:sz w:val="18"/>
          <w:szCs w:val="18"/>
        </w:rPr>
        <w:t>Folio 330026523003</w:t>
      </w:r>
      <w:r>
        <w:rPr>
          <w:rFonts w:ascii="Montserrat" w:eastAsia="Montserrat" w:hAnsi="Montserrat" w:cs="Montserrat"/>
          <w:sz w:val="18"/>
          <w:szCs w:val="18"/>
        </w:rPr>
        <w:t>848</w:t>
      </w:r>
    </w:p>
    <w:p w14:paraId="5CA732AD" w14:textId="77777777" w:rsidR="00C4485B" w:rsidRDefault="00C4485B" w:rsidP="00132266">
      <w:pPr>
        <w:widowControl w:val="0"/>
        <w:numPr>
          <w:ilvl w:val="0"/>
          <w:numId w:val="8"/>
        </w:numPr>
        <w:ind w:left="2835" w:hanging="420"/>
        <w:jc w:val="both"/>
        <w:rPr>
          <w:rFonts w:ascii="Montserrat" w:eastAsia="Montserrat" w:hAnsi="Montserrat" w:cs="Montserrat"/>
          <w:sz w:val="18"/>
          <w:szCs w:val="18"/>
        </w:rPr>
      </w:pPr>
      <w:r w:rsidRPr="00703BBC">
        <w:rPr>
          <w:rFonts w:ascii="Montserrat" w:eastAsia="Montserrat" w:hAnsi="Montserrat" w:cs="Montserrat"/>
          <w:sz w:val="18"/>
          <w:szCs w:val="18"/>
        </w:rPr>
        <w:t>Folio 330026523003</w:t>
      </w:r>
      <w:r>
        <w:rPr>
          <w:rFonts w:ascii="Montserrat" w:eastAsia="Montserrat" w:hAnsi="Montserrat" w:cs="Montserrat"/>
          <w:sz w:val="18"/>
          <w:szCs w:val="18"/>
        </w:rPr>
        <w:t>854</w:t>
      </w:r>
    </w:p>
    <w:p w14:paraId="33874582" w14:textId="77777777" w:rsidR="00154F31" w:rsidRPr="0008332E" w:rsidRDefault="00154F31" w:rsidP="00132266">
      <w:pPr>
        <w:jc w:val="both"/>
        <w:rPr>
          <w:rFonts w:ascii="Montserrat" w:eastAsia="Montserrat" w:hAnsi="Montserrat" w:cs="Montserrat"/>
          <w:sz w:val="12"/>
          <w:szCs w:val="18"/>
        </w:rPr>
      </w:pPr>
    </w:p>
    <w:p w14:paraId="55F56791" w14:textId="2E82EC9D" w:rsidR="0008332E" w:rsidRDefault="00703BBC" w:rsidP="00132266">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DA14DBC" w14:textId="77777777" w:rsidR="00154F31" w:rsidRPr="0008332E" w:rsidRDefault="00154F31" w:rsidP="00132266">
      <w:pPr>
        <w:jc w:val="both"/>
        <w:rPr>
          <w:rFonts w:ascii="Montserrat" w:eastAsia="Montserrat" w:hAnsi="Montserrat" w:cs="Montserrat"/>
          <w:sz w:val="8"/>
          <w:szCs w:val="18"/>
        </w:rPr>
      </w:pPr>
    </w:p>
    <w:p w14:paraId="69E81A78" w14:textId="20B09A0F" w:rsidR="00F93C6D" w:rsidRPr="0008332E" w:rsidRDefault="00F9426F" w:rsidP="00132266">
      <w:pPr>
        <w:jc w:val="both"/>
        <w:rPr>
          <w:rFonts w:ascii="Montserrat" w:eastAsia="Montserrat" w:hAnsi="Montserrat" w:cs="Montserrat"/>
          <w:sz w:val="18"/>
          <w:szCs w:val="18"/>
        </w:rPr>
      </w:pPr>
      <w:r>
        <w:rPr>
          <w:rFonts w:ascii="Montserrat" w:eastAsia="Montserrat" w:hAnsi="Montserrat" w:cs="Montserrat"/>
          <w:b/>
          <w:sz w:val="18"/>
          <w:szCs w:val="18"/>
        </w:rPr>
        <w:t>IV.ORD.39</w:t>
      </w:r>
      <w:bookmarkStart w:id="0" w:name="_GoBack"/>
      <w:bookmarkEnd w:id="0"/>
      <w:r w:rsidR="00703BBC">
        <w:rPr>
          <w:rFonts w:ascii="Montserrat" w:eastAsia="Montserrat" w:hAnsi="Montserrat" w:cs="Montserrat"/>
          <w:b/>
          <w:sz w:val="18"/>
          <w:szCs w:val="18"/>
        </w:rPr>
        <w:t>.23: CONFIRMAR</w:t>
      </w:r>
      <w:r w:rsidR="00703BBC">
        <w:rPr>
          <w:rFonts w:ascii="Montserrat" w:eastAsia="Montserrat" w:hAnsi="Montserrat" w:cs="Montserrat"/>
          <w:sz w:val="18"/>
          <w:szCs w:val="18"/>
        </w:rPr>
        <w:t xml:space="preserve"> la ampliación de plazo de respuesta para la atención de las solicitudes mencionadas, de conformidad con lo dispuesto en el artículo 135, de la Ley Federal de Transparencia y Acceso a la Información Pública.</w:t>
      </w:r>
    </w:p>
    <w:p w14:paraId="475F6CCF" w14:textId="77777777" w:rsidR="00703BBC" w:rsidRDefault="00703BBC" w:rsidP="00132266">
      <w:pPr>
        <w:ind w:left="2160" w:firstLine="720"/>
        <w:jc w:val="both"/>
        <w:rPr>
          <w:rFonts w:ascii="Montserrat" w:eastAsia="Montserrat" w:hAnsi="Montserrat" w:cs="Montserrat"/>
          <w:b/>
          <w:color w:val="00000A"/>
          <w:sz w:val="18"/>
          <w:szCs w:val="18"/>
        </w:rPr>
      </w:pPr>
      <w:r>
        <w:rPr>
          <w:rFonts w:ascii="Montserrat" w:eastAsia="Montserrat" w:hAnsi="Montserrat" w:cs="Montserrat"/>
          <w:b/>
          <w:sz w:val="18"/>
          <w:szCs w:val="18"/>
        </w:rPr>
        <w:lastRenderedPageBreak/>
        <w:t xml:space="preserve">  QUINTO PUNTO DEL ORDEN DEL DÍA</w:t>
      </w:r>
    </w:p>
    <w:p w14:paraId="32DE0EE7" w14:textId="77777777" w:rsidR="00154F31" w:rsidRDefault="00154F31" w:rsidP="00132266">
      <w:pPr>
        <w:jc w:val="both"/>
        <w:rPr>
          <w:rFonts w:ascii="Montserrat" w:eastAsia="Montserrat" w:hAnsi="Montserrat" w:cs="Montserrat"/>
          <w:b/>
          <w:color w:val="00000A"/>
          <w:sz w:val="18"/>
          <w:szCs w:val="18"/>
        </w:rPr>
      </w:pPr>
    </w:p>
    <w:p w14:paraId="0BEE83A5" w14:textId="77777777" w:rsidR="00154F31" w:rsidRDefault="00703BBC" w:rsidP="00132266">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 Análisis de versiones públicas para dar cumplimiento a las obligaciones de transparencia previstas en la Ley General de Transparencia y Acceso a la Información Pública</w:t>
      </w:r>
    </w:p>
    <w:p w14:paraId="583D0E9B" w14:textId="77777777" w:rsidR="00154F31" w:rsidRDefault="00154F31" w:rsidP="00132266">
      <w:pPr>
        <w:jc w:val="both"/>
        <w:rPr>
          <w:rFonts w:ascii="Montserrat" w:eastAsia="Montserrat" w:hAnsi="Montserrat" w:cs="Montserrat"/>
          <w:b/>
          <w:color w:val="00000A"/>
          <w:sz w:val="18"/>
          <w:szCs w:val="18"/>
        </w:rPr>
      </w:pPr>
    </w:p>
    <w:p w14:paraId="39663CF5" w14:textId="08580592" w:rsidR="00154F31" w:rsidRDefault="00703BBC" w:rsidP="00132266">
      <w:pPr>
        <w:jc w:val="both"/>
        <w:rPr>
          <w:rFonts w:ascii="Montserrat" w:eastAsia="Montserrat" w:hAnsi="Montserrat" w:cs="Montserrat"/>
          <w:b/>
          <w:sz w:val="18"/>
          <w:szCs w:val="18"/>
        </w:rPr>
      </w:pPr>
      <w:r>
        <w:rPr>
          <w:rFonts w:ascii="Montserrat" w:eastAsia="Montserrat" w:hAnsi="Montserrat" w:cs="Montserrat"/>
          <w:b/>
          <w:sz w:val="18"/>
          <w:szCs w:val="18"/>
        </w:rPr>
        <w:t xml:space="preserve">   </w:t>
      </w:r>
      <w:r>
        <w:rPr>
          <w:rFonts w:ascii="Montserrat" w:eastAsia="Montserrat" w:hAnsi="Montserrat" w:cs="Montserrat"/>
          <w:b/>
          <w:sz w:val="18"/>
          <w:szCs w:val="18"/>
        </w:rPr>
        <w:tab/>
        <w:t>A. Artíc</w:t>
      </w:r>
      <w:r w:rsidR="00BD53F5">
        <w:rPr>
          <w:rFonts w:ascii="Montserrat" w:eastAsia="Montserrat" w:hAnsi="Montserrat" w:cs="Montserrat"/>
          <w:b/>
          <w:sz w:val="18"/>
          <w:szCs w:val="18"/>
        </w:rPr>
        <w:t>ulo 70 de la LGTAIP fracción XXX</w:t>
      </w:r>
      <w:r>
        <w:rPr>
          <w:rFonts w:ascii="Montserrat" w:eastAsia="Montserrat" w:hAnsi="Montserrat" w:cs="Montserrat"/>
          <w:b/>
          <w:sz w:val="18"/>
          <w:szCs w:val="18"/>
        </w:rPr>
        <w:t>V</w:t>
      </w:r>
      <w:r w:rsidR="00BD53F5">
        <w:rPr>
          <w:rFonts w:ascii="Montserrat" w:eastAsia="Montserrat" w:hAnsi="Montserrat" w:cs="Montserrat"/>
          <w:b/>
          <w:sz w:val="18"/>
          <w:szCs w:val="18"/>
        </w:rPr>
        <w:t>I</w:t>
      </w:r>
    </w:p>
    <w:p w14:paraId="223D4505" w14:textId="77777777" w:rsidR="00154F31" w:rsidRDefault="00154F31" w:rsidP="00132266">
      <w:pPr>
        <w:jc w:val="both"/>
        <w:rPr>
          <w:rFonts w:ascii="Montserrat" w:eastAsia="Montserrat" w:hAnsi="Montserrat" w:cs="Montserrat"/>
          <w:b/>
          <w:sz w:val="18"/>
          <w:szCs w:val="18"/>
        </w:rPr>
      </w:pPr>
    </w:p>
    <w:p w14:paraId="1FFE01C2" w14:textId="5406C9C0" w:rsidR="00154F31" w:rsidRDefault="00CF28B5" w:rsidP="00132266">
      <w:pPr>
        <w:widowControl w:val="0"/>
        <w:jc w:val="both"/>
        <w:rPr>
          <w:rFonts w:ascii="Montserrat" w:eastAsia="Montserrat" w:hAnsi="Montserrat" w:cs="Montserrat"/>
          <w:b/>
          <w:sz w:val="18"/>
          <w:szCs w:val="18"/>
        </w:rPr>
      </w:pPr>
      <w:r>
        <w:rPr>
          <w:rFonts w:ascii="Montserrat" w:eastAsia="Montserrat" w:hAnsi="Montserrat" w:cs="Montserrat"/>
          <w:b/>
          <w:sz w:val="18"/>
          <w:szCs w:val="18"/>
        </w:rPr>
        <w:t>A</w:t>
      </w:r>
      <w:r w:rsidR="00703BBC">
        <w:rPr>
          <w:rFonts w:ascii="Montserrat" w:eastAsia="Montserrat" w:hAnsi="Montserrat" w:cs="Montserrat"/>
          <w:b/>
          <w:sz w:val="18"/>
          <w:szCs w:val="18"/>
        </w:rPr>
        <w:t>.</w:t>
      </w:r>
      <w:r w:rsidR="001D22AA">
        <w:rPr>
          <w:rFonts w:ascii="Montserrat" w:eastAsia="Montserrat" w:hAnsi="Montserrat" w:cs="Montserrat"/>
          <w:b/>
          <w:sz w:val="18"/>
          <w:szCs w:val="18"/>
        </w:rPr>
        <w:t>1</w:t>
      </w:r>
      <w:r w:rsidR="00703BBC">
        <w:rPr>
          <w:rFonts w:ascii="Montserrat" w:eastAsia="Montserrat" w:hAnsi="Montserrat" w:cs="Montserrat"/>
          <w:b/>
          <w:sz w:val="18"/>
          <w:szCs w:val="18"/>
        </w:rPr>
        <w:t xml:space="preserve"> Órgano Interno de Control en la Comisión Nacional del Agua (OIC-CONAGUA) VP 010623</w:t>
      </w:r>
    </w:p>
    <w:p w14:paraId="354BA6DC" w14:textId="77777777" w:rsidR="00D15B08" w:rsidRDefault="00D15B08" w:rsidP="00132266">
      <w:pPr>
        <w:widowControl w:val="0"/>
        <w:ind w:left="1440"/>
        <w:jc w:val="both"/>
        <w:rPr>
          <w:rFonts w:ascii="Montserrat" w:eastAsia="Montserrat" w:hAnsi="Montserrat" w:cs="Montserrat"/>
          <w:b/>
          <w:sz w:val="18"/>
          <w:szCs w:val="18"/>
        </w:rPr>
      </w:pPr>
    </w:p>
    <w:p w14:paraId="141F5897" w14:textId="618BF25A" w:rsidR="00E22DA6" w:rsidRPr="002B12A0" w:rsidRDefault="008C689D" w:rsidP="00132266">
      <w:pPr>
        <w:widowControl w:val="0"/>
        <w:jc w:val="both"/>
        <w:rPr>
          <w:rFonts w:ascii="Montserrat" w:eastAsia="Montserrat" w:hAnsi="Montserrat" w:cs="Montserrat"/>
          <w:sz w:val="18"/>
          <w:szCs w:val="18"/>
        </w:rPr>
      </w:pPr>
      <w:r>
        <w:rPr>
          <w:rFonts w:ascii="Montserrat" w:eastAsia="Montserrat" w:hAnsi="Montserrat" w:cs="Montserrat"/>
          <w:sz w:val="18"/>
          <w:szCs w:val="18"/>
        </w:rPr>
        <w:t>El OIC-CONAGUA</w:t>
      </w:r>
      <w:r w:rsidR="00E22DA6" w:rsidRPr="002B12A0">
        <w:rPr>
          <w:rFonts w:ascii="Montserrat" w:eastAsia="Montserrat" w:hAnsi="Montserrat" w:cs="Montserrat"/>
          <w:sz w:val="18"/>
          <w:szCs w:val="18"/>
        </w:rPr>
        <w:t xml:space="preserve"> con la finalidad de dar cumplimiento a la obligación de transparencia establecida en el artículo 70, fracción XXXVI, de la Ley General de Transparencia y Acceso a la Información Pública, solicitó al Comité de Transparencia la clasificación de información, de acuerdo con lo que a continuación se señala:</w:t>
      </w:r>
      <w:bookmarkStart w:id="1" w:name="_heading=h.v3z8ryckjlii" w:colFirst="0" w:colLast="0"/>
      <w:bookmarkEnd w:id="1"/>
    </w:p>
    <w:p w14:paraId="11966091" w14:textId="77777777" w:rsidR="00E22DA6" w:rsidRDefault="00E22DA6" w:rsidP="00132266">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5DFEB18" w14:textId="2DE238A6" w:rsidR="00E22DA6" w:rsidRDefault="00E22DA6" w:rsidP="00132266">
      <w:pPr>
        <w:jc w:val="both"/>
        <w:rPr>
          <w:rFonts w:ascii="Montserrat" w:hAnsi="Montserrat" w:cs="Arial"/>
          <w:sz w:val="18"/>
          <w:szCs w:val="18"/>
        </w:rPr>
      </w:pPr>
      <w:r>
        <w:rPr>
          <w:rFonts w:ascii="Montserrat" w:eastAsia="Montserrat" w:hAnsi="Montserrat" w:cs="Montserrat"/>
          <w:sz w:val="18"/>
          <w:szCs w:val="18"/>
        </w:rPr>
        <w:t>Resolución de la instancia de i</w:t>
      </w:r>
      <w:r w:rsidRPr="002B12A0">
        <w:rPr>
          <w:rFonts w:ascii="Montserrat" w:eastAsia="Montserrat" w:hAnsi="Montserrat" w:cs="Montserrat"/>
          <w:sz w:val="18"/>
          <w:szCs w:val="18"/>
        </w:rPr>
        <w:t>nconformidad</w:t>
      </w:r>
      <w:r>
        <w:rPr>
          <w:rFonts w:ascii="Montserrat" w:eastAsia="Montserrat" w:hAnsi="Montserrat" w:cs="Montserrat"/>
          <w:sz w:val="18"/>
          <w:szCs w:val="18"/>
        </w:rPr>
        <w:t xml:space="preserve"> en el e</w:t>
      </w:r>
      <w:r w:rsidRPr="002B12A0">
        <w:rPr>
          <w:rFonts w:ascii="Montserrat" w:eastAsia="Montserrat" w:hAnsi="Montserrat" w:cs="Montserrat"/>
          <w:sz w:val="18"/>
          <w:szCs w:val="18"/>
        </w:rPr>
        <w:t xml:space="preserve">xpediente </w:t>
      </w:r>
      <w:r w:rsidRPr="00C14482">
        <w:rPr>
          <w:rFonts w:ascii="Montserrat" w:hAnsi="Montserrat" w:cs="Arial"/>
          <w:sz w:val="18"/>
          <w:szCs w:val="18"/>
        </w:rPr>
        <w:t>PSL-007/2021</w:t>
      </w:r>
    </w:p>
    <w:p w14:paraId="562B98E0" w14:textId="77777777" w:rsidR="00C6582B" w:rsidRDefault="00C6582B" w:rsidP="00132266">
      <w:pPr>
        <w:jc w:val="both"/>
        <w:rPr>
          <w:rFonts w:ascii="Montserrat" w:hAnsi="Montserrat" w:cs="Arial"/>
          <w:sz w:val="18"/>
          <w:szCs w:val="18"/>
        </w:rPr>
      </w:pPr>
    </w:p>
    <w:tbl>
      <w:tblPr>
        <w:tblW w:w="9528" w:type="dxa"/>
        <w:jc w:val="center"/>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1833"/>
        <w:gridCol w:w="6095"/>
        <w:gridCol w:w="1600"/>
      </w:tblGrid>
      <w:tr w:rsidR="00E22DA6" w:rsidRPr="00E22DA6" w14:paraId="3594161F" w14:textId="77777777" w:rsidTr="0008332E">
        <w:trPr>
          <w:tblHeader/>
          <w:jc w:val="center"/>
        </w:trPr>
        <w:tc>
          <w:tcPr>
            <w:tcW w:w="1833" w:type="dxa"/>
            <w:shd w:val="clear" w:color="auto" w:fill="4C1130"/>
            <w:tcMar>
              <w:top w:w="100" w:type="dxa"/>
              <w:left w:w="100" w:type="dxa"/>
              <w:bottom w:w="100" w:type="dxa"/>
              <w:right w:w="100" w:type="dxa"/>
            </w:tcMar>
          </w:tcPr>
          <w:p w14:paraId="7A4AB801" w14:textId="77777777" w:rsidR="00E22DA6" w:rsidRPr="00E22DA6" w:rsidRDefault="00E22DA6" w:rsidP="008C689D">
            <w:pPr>
              <w:jc w:val="center"/>
              <w:rPr>
                <w:rFonts w:ascii="Montserrat" w:eastAsia="Montserrat" w:hAnsi="Montserrat" w:cs="Montserrat"/>
                <w:b/>
                <w:color w:val="FFFFFF"/>
                <w:sz w:val="16"/>
                <w:szCs w:val="16"/>
              </w:rPr>
            </w:pPr>
            <w:r w:rsidRPr="00E22DA6">
              <w:rPr>
                <w:rFonts w:ascii="Montserrat" w:eastAsia="Montserrat" w:hAnsi="Montserrat" w:cs="Montserrat"/>
                <w:b/>
                <w:color w:val="FFFFFF"/>
                <w:sz w:val="16"/>
                <w:szCs w:val="16"/>
              </w:rPr>
              <w:t>Dato</w:t>
            </w:r>
          </w:p>
        </w:tc>
        <w:tc>
          <w:tcPr>
            <w:tcW w:w="6095" w:type="dxa"/>
            <w:shd w:val="clear" w:color="auto" w:fill="4C1130"/>
            <w:tcMar>
              <w:top w:w="100" w:type="dxa"/>
              <w:left w:w="100" w:type="dxa"/>
              <w:bottom w:w="100" w:type="dxa"/>
              <w:right w:w="100" w:type="dxa"/>
            </w:tcMar>
          </w:tcPr>
          <w:p w14:paraId="1F81F8B9" w14:textId="77777777" w:rsidR="00E22DA6" w:rsidRPr="00E22DA6" w:rsidRDefault="00E22DA6" w:rsidP="008C689D">
            <w:pPr>
              <w:jc w:val="center"/>
              <w:rPr>
                <w:rFonts w:ascii="Montserrat" w:eastAsia="Montserrat" w:hAnsi="Montserrat" w:cs="Montserrat"/>
                <w:b/>
                <w:color w:val="FFFFFF"/>
                <w:sz w:val="16"/>
                <w:szCs w:val="16"/>
              </w:rPr>
            </w:pPr>
            <w:r w:rsidRPr="00E22DA6">
              <w:rPr>
                <w:rFonts w:ascii="Montserrat" w:eastAsia="Montserrat" w:hAnsi="Montserrat" w:cs="Montserrat"/>
                <w:b/>
                <w:color w:val="FFFFFF"/>
                <w:sz w:val="16"/>
                <w:szCs w:val="16"/>
              </w:rPr>
              <w:t>Justificación</w:t>
            </w:r>
          </w:p>
        </w:tc>
        <w:tc>
          <w:tcPr>
            <w:tcW w:w="1600" w:type="dxa"/>
            <w:shd w:val="clear" w:color="auto" w:fill="4C1130"/>
            <w:tcMar>
              <w:top w:w="100" w:type="dxa"/>
              <w:left w:w="100" w:type="dxa"/>
              <w:bottom w:w="100" w:type="dxa"/>
              <w:right w:w="100" w:type="dxa"/>
            </w:tcMar>
          </w:tcPr>
          <w:p w14:paraId="582F9C82" w14:textId="77777777" w:rsidR="00E22DA6" w:rsidRPr="00E22DA6" w:rsidRDefault="00E22DA6" w:rsidP="008C689D">
            <w:pPr>
              <w:jc w:val="center"/>
              <w:rPr>
                <w:rFonts w:ascii="Montserrat" w:eastAsia="Montserrat" w:hAnsi="Montserrat" w:cs="Montserrat"/>
                <w:b/>
                <w:color w:val="FFFFFF"/>
                <w:sz w:val="16"/>
                <w:szCs w:val="16"/>
              </w:rPr>
            </w:pPr>
            <w:r w:rsidRPr="00E22DA6">
              <w:rPr>
                <w:rFonts w:ascii="Montserrat" w:eastAsia="Montserrat" w:hAnsi="Montserrat" w:cs="Montserrat"/>
                <w:b/>
                <w:color w:val="FFFFFF"/>
                <w:sz w:val="16"/>
                <w:szCs w:val="16"/>
              </w:rPr>
              <w:t>Fundamento</w:t>
            </w:r>
          </w:p>
        </w:tc>
      </w:tr>
      <w:tr w:rsidR="00E22DA6" w:rsidRPr="00E22DA6" w14:paraId="5BC0DE62" w14:textId="77777777" w:rsidTr="0008332E">
        <w:trPr>
          <w:trHeight w:val="1063"/>
          <w:jc w:val="center"/>
        </w:trPr>
        <w:tc>
          <w:tcPr>
            <w:tcW w:w="1833" w:type="dxa"/>
            <w:shd w:val="clear" w:color="auto" w:fill="auto"/>
            <w:vAlign w:val="center"/>
          </w:tcPr>
          <w:p w14:paraId="0D217683" w14:textId="77777777" w:rsidR="00E22DA6" w:rsidRPr="00E22DA6" w:rsidRDefault="00E22DA6" w:rsidP="00132266">
            <w:pPr>
              <w:jc w:val="both"/>
              <w:rPr>
                <w:rFonts w:ascii="Montserrat" w:eastAsia="Montserrat" w:hAnsi="Montserrat" w:cs="Montserrat"/>
                <w:color w:val="00000A"/>
                <w:sz w:val="16"/>
                <w:szCs w:val="16"/>
              </w:rPr>
            </w:pPr>
            <w:r w:rsidRPr="00E22DA6">
              <w:rPr>
                <w:rFonts w:ascii="Montserrat" w:hAnsi="Montserrat"/>
                <w:noProof/>
                <w:sz w:val="16"/>
                <w:szCs w:val="16"/>
              </w:rPr>
              <w:t>Correo electrónico de personas físicas</w:t>
            </w:r>
          </w:p>
        </w:tc>
        <w:tc>
          <w:tcPr>
            <w:tcW w:w="6095" w:type="dxa"/>
            <w:shd w:val="clear" w:color="auto" w:fill="auto"/>
            <w:vAlign w:val="center"/>
          </w:tcPr>
          <w:p w14:paraId="73C36B43" w14:textId="743319DB" w:rsidR="00E22DA6" w:rsidRPr="00E22DA6" w:rsidRDefault="00E22DA6" w:rsidP="00132266">
            <w:pPr>
              <w:jc w:val="both"/>
              <w:rPr>
                <w:rFonts w:ascii="Montserrat" w:eastAsiaTheme="minorHAnsi" w:hAnsi="Montserrat"/>
                <w:sz w:val="16"/>
                <w:szCs w:val="16"/>
              </w:rPr>
            </w:pPr>
            <w:r w:rsidRPr="00E22DA6">
              <w:rPr>
                <w:rFonts w:ascii="Montserrat" w:eastAsiaTheme="minorHAnsi" w:hAnsi="Montserrat"/>
                <w:sz w:val="16"/>
                <w:szCs w:val="16"/>
              </w:rPr>
              <w:t xml:space="preserve">Dirección electrónica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w:t>
            </w:r>
            <w:r w:rsidR="002D60E1">
              <w:rPr>
                <w:rFonts w:ascii="Montserrat" w:eastAsiaTheme="minorHAnsi" w:hAnsi="Montserrat"/>
                <w:sz w:val="16"/>
                <w:szCs w:val="16"/>
              </w:rPr>
              <w:t>como dato personal y protegerse</w:t>
            </w:r>
          </w:p>
        </w:tc>
        <w:tc>
          <w:tcPr>
            <w:tcW w:w="1600" w:type="dxa"/>
            <w:shd w:val="clear" w:color="auto" w:fill="auto"/>
            <w:vAlign w:val="center"/>
          </w:tcPr>
          <w:p w14:paraId="2AF6DE74" w14:textId="77777777" w:rsidR="00E22DA6" w:rsidRPr="00E22DA6" w:rsidRDefault="00E22DA6" w:rsidP="00132266">
            <w:pPr>
              <w:jc w:val="both"/>
              <w:rPr>
                <w:rFonts w:ascii="Montserrat" w:eastAsia="Montserrat" w:hAnsi="Montserrat" w:cs="Montserrat"/>
                <w:color w:val="00000A"/>
                <w:sz w:val="16"/>
                <w:szCs w:val="16"/>
              </w:rPr>
            </w:pPr>
            <w:r w:rsidRPr="00E22DA6">
              <w:rPr>
                <w:rFonts w:ascii="Montserrat" w:eastAsiaTheme="minorHAnsi" w:hAnsi="Montserrat"/>
                <w:sz w:val="16"/>
                <w:szCs w:val="16"/>
              </w:rPr>
              <w:t xml:space="preserve">Artículo 113, fracción I, de la LFTAIP </w:t>
            </w:r>
          </w:p>
        </w:tc>
      </w:tr>
      <w:tr w:rsidR="00E22DA6" w:rsidRPr="00E22DA6" w14:paraId="44DC94FC" w14:textId="77777777" w:rsidTr="0008332E">
        <w:trPr>
          <w:trHeight w:val="1063"/>
          <w:jc w:val="center"/>
        </w:trPr>
        <w:tc>
          <w:tcPr>
            <w:tcW w:w="1833" w:type="dxa"/>
            <w:shd w:val="clear" w:color="auto" w:fill="auto"/>
            <w:vAlign w:val="center"/>
          </w:tcPr>
          <w:p w14:paraId="11203211" w14:textId="77777777" w:rsidR="00E22DA6" w:rsidRPr="00E22DA6" w:rsidRDefault="00E22DA6" w:rsidP="00132266">
            <w:pPr>
              <w:jc w:val="both"/>
              <w:rPr>
                <w:rFonts w:ascii="Montserrat" w:hAnsi="Montserrat"/>
                <w:noProof/>
                <w:sz w:val="16"/>
                <w:szCs w:val="16"/>
              </w:rPr>
            </w:pPr>
            <w:r w:rsidRPr="00E22DA6">
              <w:rPr>
                <w:rFonts w:ascii="Montserrat" w:hAnsi="Montserrat"/>
                <w:noProof/>
                <w:sz w:val="16"/>
                <w:szCs w:val="16"/>
              </w:rPr>
              <w:t>Datos proporcionados por el particular al sujeto obligado como folio de constancia de opinión de cumplimiento de obligaciones en materia de seguridad social y registro patronal de una persona moral</w:t>
            </w:r>
          </w:p>
        </w:tc>
        <w:tc>
          <w:tcPr>
            <w:tcW w:w="6095" w:type="dxa"/>
            <w:shd w:val="clear" w:color="auto" w:fill="auto"/>
            <w:vAlign w:val="center"/>
          </w:tcPr>
          <w:p w14:paraId="390FB3C5" w14:textId="77777777" w:rsidR="00E22DA6" w:rsidRPr="00E22DA6" w:rsidRDefault="00E22DA6" w:rsidP="00132266">
            <w:pPr>
              <w:jc w:val="both"/>
              <w:rPr>
                <w:rFonts w:ascii="Montserrat" w:eastAsiaTheme="minorHAnsi" w:hAnsi="Montserrat"/>
                <w:sz w:val="16"/>
                <w:szCs w:val="16"/>
              </w:rPr>
            </w:pPr>
            <w:r w:rsidRPr="00E22DA6">
              <w:rPr>
                <w:rFonts w:ascii="Montserrat" w:eastAsiaTheme="minorHAnsi" w:hAnsi="Montserrat"/>
                <w:sz w:val="16"/>
                <w:szCs w:val="16"/>
              </w:rPr>
              <w:t xml:space="preserve">Al ser el folio de la constancia de opinión de cumplimiento de obligaciones fiscales en materia de seguridad social y el registro patronal, correspondientes a una persona moral ajena a la </w:t>
            </w:r>
            <w:proofErr w:type="spellStart"/>
            <w:r w:rsidRPr="00E22DA6">
              <w:rPr>
                <w:rFonts w:ascii="Montserrat" w:eastAsiaTheme="minorHAnsi" w:hAnsi="Montserrat"/>
                <w:sz w:val="16"/>
                <w:szCs w:val="16"/>
              </w:rPr>
              <w:t>litis</w:t>
            </w:r>
            <w:proofErr w:type="spellEnd"/>
            <w:r w:rsidRPr="00E22DA6">
              <w:rPr>
                <w:rFonts w:ascii="Montserrat" w:eastAsiaTheme="minorHAnsi" w:hAnsi="Montserrat"/>
                <w:sz w:val="16"/>
                <w:szCs w:val="16"/>
              </w:rPr>
              <w:t xml:space="preserve">, por sí mismos permiten identificar a una persona moral, es que es un dato personal por excelencia y los nombres de particulares que contiene el documento solicitado, debe considerarse como un dato confidencial. </w:t>
            </w:r>
          </w:p>
          <w:p w14:paraId="30C80258" w14:textId="768B4426" w:rsidR="00E22DA6" w:rsidRPr="00E22DA6" w:rsidRDefault="00E22DA6" w:rsidP="00132266">
            <w:pPr>
              <w:jc w:val="both"/>
              <w:rPr>
                <w:rFonts w:ascii="Montserrat" w:eastAsiaTheme="minorHAnsi" w:hAnsi="Montserrat"/>
                <w:sz w:val="16"/>
                <w:szCs w:val="16"/>
              </w:rPr>
            </w:pPr>
            <w:r w:rsidRPr="00E22DA6">
              <w:rPr>
                <w:rFonts w:ascii="Montserrat" w:eastAsiaTheme="minorHAnsi" w:hAnsi="Montserrat"/>
                <w:sz w:val="16"/>
                <w:szCs w:val="16"/>
              </w:rPr>
              <w:t>En ese orden de ideas el folio y registro patronal que obra en las versiones públicas deberán testarse para evitar su acceso no autorizado, por ser un dato confidencial cuya titular</w:t>
            </w:r>
            <w:r w:rsidR="002D60E1">
              <w:rPr>
                <w:rFonts w:ascii="Montserrat" w:eastAsiaTheme="minorHAnsi" w:hAnsi="Montserrat"/>
                <w:sz w:val="16"/>
                <w:szCs w:val="16"/>
              </w:rPr>
              <w:t>idad corresponde a particulares</w:t>
            </w:r>
          </w:p>
        </w:tc>
        <w:tc>
          <w:tcPr>
            <w:tcW w:w="1600" w:type="dxa"/>
            <w:shd w:val="clear" w:color="auto" w:fill="auto"/>
            <w:vAlign w:val="center"/>
          </w:tcPr>
          <w:p w14:paraId="040EBFB1" w14:textId="77777777" w:rsidR="00E22DA6" w:rsidRPr="00E22DA6" w:rsidRDefault="00E22DA6" w:rsidP="00132266">
            <w:pPr>
              <w:jc w:val="both"/>
              <w:rPr>
                <w:rFonts w:ascii="Montserrat" w:eastAsiaTheme="minorHAnsi" w:hAnsi="Montserrat"/>
                <w:sz w:val="16"/>
                <w:szCs w:val="16"/>
              </w:rPr>
            </w:pPr>
            <w:r w:rsidRPr="00E22DA6">
              <w:rPr>
                <w:rFonts w:ascii="Montserrat" w:eastAsiaTheme="minorHAnsi" w:hAnsi="Montserrat"/>
                <w:sz w:val="16"/>
                <w:szCs w:val="16"/>
              </w:rPr>
              <w:t>Artículo 113, fracción III, de la LFTAIP</w:t>
            </w:r>
          </w:p>
        </w:tc>
      </w:tr>
    </w:tbl>
    <w:p w14:paraId="5D4C5D6A" w14:textId="77777777" w:rsidR="00E22DA6" w:rsidRDefault="00E22DA6" w:rsidP="00132266">
      <w:pPr>
        <w:jc w:val="both"/>
        <w:rPr>
          <w:rFonts w:ascii="Montserrat" w:hAnsi="Montserrat" w:cs="Arial"/>
          <w:sz w:val="18"/>
          <w:szCs w:val="18"/>
        </w:rPr>
      </w:pPr>
    </w:p>
    <w:p w14:paraId="55A88B7D" w14:textId="72A71350" w:rsidR="00E22DA6" w:rsidRDefault="00E22DA6" w:rsidP="00132266">
      <w:pPr>
        <w:jc w:val="both"/>
        <w:rPr>
          <w:rFonts w:ascii="Montserrat" w:hAnsi="Montserrat" w:cs="Arial"/>
          <w:sz w:val="18"/>
          <w:szCs w:val="18"/>
        </w:rPr>
      </w:pPr>
      <w:r>
        <w:rPr>
          <w:rFonts w:ascii="Montserrat" w:eastAsia="Montserrat" w:hAnsi="Montserrat" w:cs="Montserrat"/>
          <w:sz w:val="18"/>
          <w:szCs w:val="18"/>
        </w:rPr>
        <w:t>Resolución de la instancia de i</w:t>
      </w:r>
      <w:r w:rsidRPr="002B12A0">
        <w:rPr>
          <w:rFonts w:ascii="Montserrat" w:eastAsia="Montserrat" w:hAnsi="Montserrat" w:cs="Montserrat"/>
          <w:sz w:val="18"/>
          <w:szCs w:val="18"/>
        </w:rPr>
        <w:t>nconformidad</w:t>
      </w:r>
      <w:r>
        <w:rPr>
          <w:rFonts w:ascii="Montserrat" w:eastAsia="Montserrat" w:hAnsi="Montserrat" w:cs="Montserrat"/>
          <w:sz w:val="18"/>
          <w:szCs w:val="18"/>
        </w:rPr>
        <w:t xml:space="preserve"> en el e</w:t>
      </w:r>
      <w:r w:rsidRPr="002B12A0">
        <w:rPr>
          <w:rFonts w:ascii="Montserrat" w:eastAsia="Montserrat" w:hAnsi="Montserrat" w:cs="Montserrat"/>
          <w:sz w:val="18"/>
          <w:szCs w:val="18"/>
        </w:rPr>
        <w:t xml:space="preserve">xpediente </w:t>
      </w:r>
      <w:r w:rsidRPr="00C14482">
        <w:rPr>
          <w:rFonts w:ascii="Montserrat" w:hAnsi="Montserrat" w:cs="Arial"/>
          <w:sz w:val="18"/>
          <w:szCs w:val="18"/>
        </w:rPr>
        <w:t>PSL-00</w:t>
      </w:r>
      <w:r>
        <w:rPr>
          <w:rFonts w:ascii="Montserrat" w:hAnsi="Montserrat" w:cs="Arial"/>
          <w:sz w:val="18"/>
          <w:szCs w:val="18"/>
        </w:rPr>
        <w:t>8</w:t>
      </w:r>
      <w:r w:rsidRPr="00C14482">
        <w:rPr>
          <w:rFonts w:ascii="Montserrat" w:hAnsi="Montserrat" w:cs="Arial"/>
          <w:sz w:val="18"/>
          <w:szCs w:val="18"/>
        </w:rPr>
        <w:t>/2021</w:t>
      </w:r>
    </w:p>
    <w:p w14:paraId="3DFC2E66" w14:textId="77777777" w:rsidR="00E22DA6" w:rsidRDefault="00E22DA6" w:rsidP="00132266">
      <w:pPr>
        <w:jc w:val="both"/>
        <w:rPr>
          <w:rFonts w:ascii="Montserrat" w:hAnsi="Montserrat" w:cs="Arial"/>
          <w:sz w:val="18"/>
          <w:szCs w:val="18"/>
        </w:rPr>
      </w:pPr>
    </w:p>
    <w:tbl>
      <w:tblPr>
        <w:tblW w:w="9234" w:type="dxa"/>
        <w:jc w:val="center"/>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1731"/>
        <w:gridCol w:w="6056"/>
        <w:gridCol w:w="1447"/>
      </w:tblGrid>
      <w:tr w:rsidR="00E22DA6" w:rsidRPr="00E22DA6" w14:paraId="588C32BA" w14:textId="77777777" w:rsidTr="0008332E">
        <w:trPr>
          <w:tblHeader/>
          <w:jc w:val="center"/>
        </w:trPr>
        <w:tc>
          <w:tcPr>
            <w:tcW w:w="1731" w:type="dxa"/>
            <w:shd w:val="clear" w:color="auto" w:fill="4C1130"/>
            <w:tcMar>
              <w:top w:w="100" w:type="dxa"/>
              <w:left w:w="100" w:type="dxa"/>
              <w:bottom w:w="100" w:type="dxa"/>
              <w:right w:w="100" w:type="dxa"/>
            </w:tcMar>
          </w:tcPr>
          <w:p w14:paraId="0E8CDFCA" w14:textId="77777777" w:rsidR="00E22DA6" w:rsidRPr="00E22DA6" w:rsidRDefault="00E22DA6" w:rsidP="008C689D">
            <w:pPr>
              <w:jc w:val="center"/>
              <w:rPr>
                <w:rFonts w:ascii="Montserrat" w:eastAsia="Montserrat" w:hAnsi="Montserrat" w:cs="Montserrat"/>
                <w:b/>
                <w:color w:val="FFFFFF"/>
                <w:sz w:val="16"/>
                <w:szCs w:val="16"/>
              </w:rPr>
            </w:pPr>
            <w:r w:rsidRPr="00E22DA6">
              <w:rPr>
                <w:rFonts w:ascii="Montserrat" w:eastAsia="Montserrat" w:hAnsi="Montserrat" w:cs="Montserrat"/>
                <w:b/>
                <w:color w:val="FFFFFF"/>
                <w:sz w:val="16"/>
                <w:szCs w:val="16"/>
              </w:rPr>
              <w:t>Dato</w:t>
            </w:r>
          </w:p>
        </w:tc>
        <w:tc>
          <w:tcPr>
            <w:tcW w:w="6056" w:type="dxa"/>
            <w:shd w:val="clear" w:color="auto" w:fill="4C1130"/>
            <w:tcMar>
              <w:top w:w="100" w:type="dxa"/>
              <w:left w:w="100" w:type="dxa"/>
              <w:bottom w:w="100" w:type="dxa"/>
              <w:right w:w="100" w:type="dxa"/>
            </w:tcMar>
          </w:tcPr>
          <w:p w14:paraId="4D720EF7" w14:textId="77777777" w:rsidR="00E22DA6" w:rsidRPr="00E22DA6" w:rsidRDefault="00E22DA6" w:rsidP="008C689D">
            <w:pPr>
              <w:jc w:val="center"/>
              <w:rPr>
                <w:rFonts w:ascii="Montserrat" w:eastAsia="Montserrat" w:hAnsi="Montserrat" w:cs="Montserrat"/>
                <w:b/>
                <w:color w:val="FFFFFF"/>
                <w:sz w:val="16"/>
                <w:szCs w:val="16"/>
              </w:rPr>
            </w:pPr>
            <w:r w:rsidRPr="00E22DA6">
              <w:rPr>
                <w:rFonts w:ascii="Montserrat" w:eastAsia="Montserrat" w:hAnsi="Montserrat" w:cs="Montserrat"/>
                <w:b/>
                <w:color w:val="FFFFFF"/>
                <w:sz w:val="16"/>
                <w:szCs w:val="16"/>
              </w:rPr>
              <w:t>Justificación</w:t>
            </w:r>
          </w:p>
        </w:tc>
        <w:tc>
          <w:tcPr>
            <w:tcW w:w="1447" w:type="dxa"/>
            <w:shd w:val="clear" w:color="auto" w:fill="4C1130"/>
            <w:tcMar>
              <w:top w:w="100" w:type="dxa"/>
              <w:left w:w="100" w:type="dxa"/>
              <w:bottom w:w="100" w:type="dxa"/>
              <w:right w:w="100" w:type="dxa"/>
            </w:tcMar>
          </w:tcPr>
          <w:p w14:paraId="2BB4F79E" w14:textId="77777777" w:rsidR="00E22DA6" w:rsidRPr="00E22DA6" w:rsidRDefault="00E22DA6" w:rsidP="008C689D">
            <w:pPr>
              <w:jc w:val="center"/>
              <w:rPr>
                <w:rFonts w:ascii="Montserrat" w:eastAsia="Montserrat" w:hAnsi="Montserrat" w:cs="Montserrat"/>
                <w:b/>
                <w:color w:val="FFFFFF"/>
                <w:sz w:val="16"/>
                <w:szCs w:val="16"/>
              </w:rPr>
            </w:pPr>
            <w:r w:rsidRPr="00E22DA6">
              <w:rPr>
                <w:rFonts w:ascii="Montserrat" w:eastAsia="Montserrat" w:hAnsi="Montserrat" w:cs="Montserrat"/>
                <w:b/>
                <w:color w:val="FFFFFF"/>
                <w:sz w:val="16"/>
                <w:szCs w:val="16"/>
              </w:rPr>
              <w:t>Fundamento</w:t>
            </w:r>
          </w:p>
        </w:tc>
      </w:tr>
      <w:tr w:rsidR="00E22DA6" w:rsidRPr="00E22DA6" w14:paraId="1B8EC81E" w14:textId="77777777" w:rsidTr="0008332E">
        <w:trPr>
          <w:trHeight w:val="1063"/>
          <w:jc w:val="center"/>
        </w:trPr>
        <w:tc>
          <w:tcPr>
            <w:tcW w:w="1731" w:type="dxa"/>
            <w:shd w:val="clear" w:color="auto" w:fill="auto"/>
          </w:tcPr>
          <w:p w14:paraId="1582EA9B" w14:textId="77777777" w:rsidR="00E22DA6" w:rsidRPr="00E22DA6" w:rsidRDefault="00E22DA6" w:rsidP="00132266">
            <w:pPr>
              <w:jc w:val="both"/>
              <w:rPr>
                <w:rFonts w:ascii="Montserrat" w:eastAsia="Montserrat" w:hAnsi="Montserrat" w:cs="Montserrat"/>
                <w:sz w:val="16"/>
                <w:szCs w:val="16"/>
              </w:rPr>
            </w:pPr>
            <w:r w:rsidRPr="00E22DA6">
              <w:rPr>
                <w:rFonts w:ascii="Montserrat" w:eastAsia="Montserrat" w:hAnsi="Montserrat" w:cs="Montserrat"/>
                <w:sz w:val="16"/>
                <w:szCs w:val="16"/>
              </w:rPr>
              <w:t>Domicilio particular(es)</w:t>
            </w:r>
          </w:p>
        </w:tc>
        <w:tc>
          <w:tcPr>
            <w:tcW w:w="6056" w:type="dxa"/>
            <w:shd w:val="clear" w:color="auto" w:fill="auto"/>
          </w:tcPr>
          <w:p w14:paraId="5A6EF866" w14:textId="55760819" w:rsidR="00E22DA6" w:rsidRPr="00E22DA6" w:rsidRDefault="00E22DA6" w:rsidP="00132266">
            <w:pPr>
              <w:jc w:val="both"/>
              <w:rPr>
                <w:rFonts w:ascii="Montserrat" w:eastAsia="Montserrat" w:hAnsi="Montserrat" w:cs="Montserrat"/>
                <w:sz w:val="16"/>
                <w:szCs w:val="16"/>
              </w:rPr>
            </w:pPr>
            <w:r w:rsidRPr="00E22DA6">
              <w:rPr>
                <w:rFonts w:ascii="Montserrat" w:eastAsia="Montserrat" w:hAnsi="Montserrat" w:cs="Montserrat"/>
                <w:sz w:val="16"/>
                <w:szCs w:val="16"/>
              </w:rPr>
              <w:t>Atributo de una persona física, que denota el lugar donde reside habitualmente, y en ese sentido, constituye un dato perso</w:t>
            </w:r>
            <w:r w:rsidR="002D60E1">
              <w:rPr>
                <w:rFonts w:ascii="Montserrat" w:eastAsia="Montserrat" w:hAnsi="Montserrat" w:cs="Montserrat"/>
                <w:sz w:val="16"/>
                <w:szCs w:val="16"/>
              </w:rPr>
              <w:t>nal, de ahí que debe protegerse</w:t>
            </w:r>
          </w:p>
        </w:tc>
        <w:tc>
          <w:tcPr>
            <w:tcW w:w="1447" w:type="dxa"/>
            <w:shd w:val="clear" w:color="auto" w:fill="auto"/>
            <w:vAlign w:val="center"/>
          </w:tcPr>
          <w:p w14:paraId="6E3C54D1" w14:textId="77777777" w:rsidR="00E22DA6" w:rsidRPr="00E22DA6" w:rsidRDefault="00E22DA6" w:rsidP="00132266">
            <w:pPr>
              <w:jc w:val="both"/>
              <w:rPr>
                <w:rFonts w:ascii="Montserrat" w:eastAsia="Montserrat" w:hAnsi="Montserrat" w:cs="Montserrat"/>
                <w:color w:val="00000A"/>
                <w:sz w:val="16"/>
                <w:szCs w:val="16"/>
              </w:rPr>
            </w:pPr>
            <w:r w:rsidRPr="00E22DA6">
              <w:rPr>
                <w:rFonts w:ascii="Montserrat" w:eastAsiaTheme="minorHAnsi" w:hAnsi="Montserrat"/>
                <w:sz w:val="16"/>
                <w:szCs w:val="16"/>
              </w:rPr>
              <w:t>Artículo 113, fracción I, de la LFTAIP</w:t>
            </w:r>
          </w:p>
        </w:tc>
      </w:tr>
      <w:tr w:rsidR="00E22DA6" w:rsidRPr="00E22DA6" w14:paraId="2D3B14A3" w14:textId="77777777" w:rsidTr="0008332E">
        <w:trPr>
          <w:trHeight w:val="1063"/>
          <w:jc w:val="center"/>
        </w:trPr>
        <w:tc>
          <w:tcPr>
            <w:tcW w:w="1731" w:type="dxa"/>
            <w:shd w:val="clear" w:color="auto" w:fill="auto"/>
          </w:tcPr>
          <w:p w14:paraId="4F9FF9D8" w14:textId="77777777" w:rsidR="00E22DA6" w:rsidRPr="00E22DA6" w:rsidRDefault="00E22DA6" w:rsidP="00132266">
            <w:pPr>
              <w:jc w:val="both"/>
              <w:rPr>
                <w:rFonts w:ascii="Montserrat" w:eastAsia="Montserrat" w:hAnsi="Montserrat" w:cs="Montserrat"/>
                <w:sz w:val="16"/>
                <w:szCs w:val="16"/>
              </w:rPr>
            </w:pPr>
            <w:r w:rsidRPr="00E22DA6">
              <w:rPr>
                <w:rFonts w:ascii="Montserrat" w:eastAsia="Montserrat" w:hAnsi="Montserrat" w:cs="Montserrat"/>
                <w:sz w:val="16"/>
                <w:szCs w:val="16"/>
              </w:rPr>
              <w:lastRenderedPageBreak/>
              <w:t>Nombre de terceros</w:t>
            </w:r>
          </w:p>
        </w:tc>
        <w:tc>
          <w:tcPr>
            <w:tcW w:w="6056" w:type="dxa"/>
            <w:shd w:val="clear" w:color="auto" w:fill="auto"/>
          </w:tcPr>
          <w:p w14:paraId="4740B03B" w14:textId="77777777" w:rsidR="00E22DA6" w:rsidRPr="00E22DA6" w:rsidRDefault="00E22DA6" w:rsidP="00132266">
            <w:pPr>
              <w:jc w:val="both"/>
              <w:rPr>
                <w:rFonts w:ascii="Montserrat" w:eastAsia="Montserrat" w:hAnsi="Montserrat" w:cs="Montserrat"/>
                <w:sz w:val="16"/>
                <w:szCs w:val="16"/>
              </w:rPr>
            </w:pPr>
            <w:r w:rsidRPr="00E22DA6">
              <w:rPr>
                <w:rFonts w:ascii="Montserrat" w:eastAsia="Montserrat" w:hAnsi="Montserrat" w:cs="Montserrat"/>
                <w:sz w:val="16"/>
                <w:szCs w:val="16"/>
              </w:rPr>
              <w:t>El nombre es un atributo de la personalidad, esto es la manifestación del derecho a la identidad y razón que por sí misma permite identificar a una persona física, dada su intervención en el expediente y la finalidad para la que fue obtenida esa información resulta necesario revelar la identidad para prevenir o evitar represalias o se materialice un daño, especialmente si existe vinculo o relación laboral o de subordinación entre el investigado y éste, por lo que su protección resulta necesaria</w:t>
            </w:r>
          </w:p>
        </w:tc>
        <w:tc>
          <w:tcPr>
            <w:tcW w:w="1447" w:type="dxa"/>
            <w:shd w:val="clear" w:color="auto" w:fill="auto"/>
            <w:vAlign w:val="center"/>
          </w:tcPr>
          <w:p w14:paraId="17B59C55" w14:textId="77777777" w:rsidR="00E22DA6" w:rsidRPr="00E22DA6" w:rsidRDefault="00E22DA6" w:rsidP="00132266">
            <w:pPr>
              <w:jc w:val="both"/>
              <w:rPr>
                <w:rFonts w:ascii="Montserrat" w:eastAsia="Montserrat" w:hAnsi="Montserrat" w:cs="Montserrat"/>
                <w:color w:val="00000A"/>
                <w:sz w:val="16"/>
                <w:szCs w:val="16"/>
              </w:rPr>
            </w:pPr>
            <w:r w:rsidRPr="00E22DA6">
              <w:rPr>
                <w:rFonts w:ascii="Montserrat" w:eastAsiaTheme="minorHAnsi" w:hAnsi="Montserrat"/>
                <w:sz w:val="16"/>
                <w:szCs w:val="16"/>
              </w:rPr>
              <w:t>Artículo 113, fracción I, de la LFTAIP</w:t>
            </w:r>
          </w:p>
        </w:tc>
      </w:tr>
      <w:tr w:rsidR="00E22DA6" w:rsidRPr="00E22DA6" w14:paraId="6C286AFB" w14:textId="77777777" w:rsidTr="0008332E">
        <w:trPr>
          <w:trHeight w:val="1063"/>
          <w:jc w:val="center"/>
        </w:trPr>
        <w:tc>
          <w:tcPr>
            <w:tcW w:w="1731" w:type="dxa"/>
            <w:shd w:val="clear" w:color="auto" w:fill="auto"/>
          </w:tcPr>
          <w:p w14:paraId="4E938E0D" w14:textId="77777777" w:rsidR="00E22DA6" w:rsidRPr="00E22DA6" w:rsidRDefault="00E22DA6" w:rsidP="00132266">
            <w:pPr>
              <w:jc w:val="both"/>
              <w:rPr>
                <w:rFonts w:ascii="Montserrat" w:eastAsia="Montserrat" w:hAnsi="Montserrat" w:cs="Montserrat"/>
                <w:sz w:val="16"/>
                <w:szCs w:val="16"/>
              </w:rPr>
            </w:pPr>
            <w:r w:rsidRPr="00E22DA6">
              <w:rPr>
                <w:rFonts w:ascii="Montserrat" w:eastAsia="Montserrat" w:hAnsi="Montserrat" w:cs="Montserrat"/>
                <w:sz w:val="16"/>
                <w:szCs w:val="16"/>
              </w:rPr>
              <w:t>Correo electrónico de personas físicas</w:t>
            </w:r>
          </w:p>
        </w:tc>
        <w:tc>
          <w:tcPr>
            <w:tcW w:w="6056" w:type="dxa"/>
            <w:shd w:val="clear" w:color="auto" w:fill="auto"/>
          </w:tcPr>
          <w:p w14:paraId="0DBD6497" w14:textId="77777777" w:rsidR="00E22DA6" w:rsidRPr="00E22DA6" w:rsidRDefault="00E22DA6" w:rsidP="00132266">
            <w:pPr>
              <w:jc w:val="both"/>
              <w:rPr>
                <w:rFonts w:ascii="Montserrat" w:eastAsia="Montserrat" w:hAnsi="Montserrat" w:cs="Montserrat"/>
                <w:sz w:val="16"/>
                <w:szCs w:val="16"/>
              </w:rPr>
            </w:pPr>
            <w:r w:rsidRPr="00E22DA6">
              <w:rPr>
                <w:rFonts w:ascii="Montserrat" w:eastAsia="Montserrat" w:hAnsi="Montserrat" w:cs="Montserrat"/>
                <w:sz w:val="16"/>
                <w:szCs w:val="16"/>
              </w:rPr>
              <w:t>Dirección electrónica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como dato personal y protegerse</w:t>
            </w:r>
          </w:p>
        </w:tc>
        <w:tc>
          <w:tcPr>
            <w:tcW w:w="1447" w:type="dxa"/>
            <w:shd w:val="clear" w:color="auto" w:fill="auto"/>
            <w:vAlign w:val="center"/>
          </w:tcPr>
          <w:p w14:paraId="35C89C7E" w14:textId="77777777" w:rsidR="00E22DA6" w:rsidRPr="00E22DA6" w:rsidRDefault="00E22DA6" w:rsidP="00132266">
            <w:pPr>
              <w:jc w:val="both"/>
              <w:rPr>
                <w:rFonts w:ascii="Montserrat" w:eastAsia="Montserrat" w:hAnsi="Montserrat" w:cs="Montserrat"/>
                <w:color w:val="00000A"/>
                <w:sz w:val="16"/>
                <w:szCs w:val="16"/>
              </w:rPr>
            </w:pPr>
            <w:r w:rsidRPr="00E22DA6">
              <w:rPr>
                <w:rFonts w:ascii="Montserrat" w:eastAsiaTheme="minorHAnsi" w:hAnsi="Montserrat"/>
                <w:sz w:val="16"/>
                <w:szCs w:val="16"/>
              </w:rPr>
              <w:t>Artículo 113, fracción I, de la LFTAIP</w:t>
            </w:r>
          </w:p>
        </w:tc>
      </w:tr>
    </w:tbl>
    <w:p w14:paraId="659D1DE3" w14:textId="77777777" w:rsidR="00E22DA6" w:rsidRDefault="00E22DA6" w:rsidP="00132266">
      <w:pPr>
        <w:jc w:val="both"/>
        <w:rPr>
          <w:rFonts w:ascii="Montserrat" w:hAnsi="Montserrat" w:cs="Arial"/>
          <w:sz w:val="18"/>
          <w:szCs w:val="18"/>
        </w:rPr>
      </w:pPr>
    </w:p>
    <w:p w14:paraId="22ED0694" w14:textId="77777777" w:rsidR="00E22DA6" w:rsidRDefault="00E22DA6" w:rsidP="00132266">
      <w:pPr>
        <w:jc w:val="both"/>
        <w:rPr>
          <w:rFonts w:ascii="Montserrat" w:hAnsi="Montserrat" w:cs="Arial"/>
          <w:sz w:val="18"/>
          <w:szCs w:val="18"/>
        </w:rPr>
      </w:pPr>
    </w:p>
    <w:p w14:paraId="57906D4C" w14:textId="538ACB4C" w:rsidR="00E22DA6" w:rsidRDefault="00E22DA6" w:rsidP="00132266">
      <w:pPr>
        <w:jc w:val="both"/>
        <w:rPr>
          <w:rFonts w:ascii="Montserrat" w:hAnsi="Montserrat" w:cs="Arial"/>
          <w:sz w:val="18"/>
          <w:szCs w:val="18"/>
        </w:rPr>
      </w:pPr>
      <w:r>
        <w:rPr>
          <w:rFonts w:ascii="Montserrat" w:hAnsi="Montserrat" w:cs="Arial"/>
          <w:sz w:val="18"/>
          <w:szCs w:val="18"/>
        </w:rPr>
        <w:t xml:space="preserve">Resolución de la instancia de inconformidad </w:t>
      </w:r>
      <w:r>
        <w:rPr>
          <w:rFonts w:ascii="Montserrat" w:eastAsia="Montserrat" w:hAnsi="Montserrat" w:cs="Montserrat"/>
          <w:sz w:val="18"/>
          <w:szCs w:val="18"/>
        </w:rPr>
        <w:t>INC-008/2021</w:t>
      </w:r>
      <w:r>
        <w:rPr>
          <w:rFonts w:ascii="Montserrat" w:hAnsi="Montserrat" w:cs="Arial"/>
          <w:sz w:val="18"/>
          <w:szCs w:val="18"/>
        </w:rPr>
        <w:t xml:space="preserve"> </w:t>
      </w:r>
    </w:p>
    <w:p w14:paraId="5ABDE2A9" w14:textId="77777777" w:rsidR="00E22DA6" w:rsidRDefault="00E22DA6" w:rsidP="00132266">
      <w:pPr>
        <w:jc w:val="both"/>
        <w:rPr>
          <w:rFonts w:ascii="Montserrat" w:eastAsia="Montserrat" w:hAnsi="Montserrat" w:cs="Montserrat"/>
          <w:sz w:val="18"/>
          <w:szCs w:val="18"/>
        </w:rPr>
      </w:pPr>
    </w:p>
    <w:tbl>
      <w:tblPr>
        <w:tblW w:w="9234" w:type="dxa"/>
        <w:jc w:val="center"/>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1731"/>
        <w:gridCol w:w="6056"/>
        <w:gridCol w:w="1447"/>
      </w:tblGrid>
      <w:tr w:rsidR="00E22DA6" w:rsidRPr="00E22DA6" w14:paraId="1EE1C8BC" w14:textId="77777777" w:rsidTr="0008332E">
        <w:trPr>
          <w:tblHeader/>
          <w:jc w:val="center"/>
        </w:trPr>
        <w:tc>
          <w:tcPr>
            <w:tcW w:w="1731" w:type="dxa"/>
            <w:shd w:val="clear" w:color="auto" w:fill="4C1130"/>
            <w:tcMar>
              <w:top w:w="100" w:type="dxa"/>
              <w:left w:w="100" w:type="dxa"/>
              <w:bottom w:w="100" w:type="dxa"/>
              <w:right w:w="100" w:type="dxa"/>
            </w:tcMar>
          </w:tcPr>
          <w:p w14:paraId="41AD565F" w14:textId="77777777" w:rsidR="00E22DA6" w:rsidRPr="00E22DA6" w:rsidRDefault="00E22DA6" w:rsidP="008C689D">
            <w:pPr>
              <w:jc w:val="center"/>
              <w:rPr>
                <w:rFonts w:ascii="Montserrat" w:eastAsia="Montserrat" w:hAnsi="Montserrat" w:cs="Montserrat"/>
                <w:b/>
                <w:color w:val="FFFFFF"/>
                <w:sz w:val="16"/>
                <w:szCs w:val="16"/>
              </w:rPr>
            </w:pPr>
            <w:r w:rsidRPr="00E22DA6">
              <w:rPr>
                <w:rFonts w:ascii="Montserrat" w:eastAsia="Montserrat" w:hAnsi="Montserrat" w:cs="Montserrat"/>
                <w:b/>
                <w:color w:val="FFFFFF"/>
                <w:sz w:val="16"/>
                <w:szCs w:val="16"/>
              </w:rPr>
              <w:t>Dato</w:t>
            </w:r>
          </w:p>
        </w:tc>
        <w:tc>
          <w:tcPr>
            <w:tcW w:w="6056" w:type="dxa"/>
            <w:shd w:val="clear" w:color="auto" w:fill="4C1130"/>
            <w:tcMar>
              <w:top w:w="100" w:type="dxa"/>
              <w:left w:w="100" w:type="dxa"/>
              <w:bottom w:w="100" w:type="dxa"/>
              <w:right w:w="100" w:type="dxa"/>
            </w:tcMar>
          </w:tcPr>
          <w:p w14:paraId="31D74059" w14:textId="77777777" w:rsidR="00E22DA6" w:rsidRPr="00E22DA6" w:rsidRDefault="00E22DA6" w:rsidP="008C689D">
            <w:pPr>
              <w:jc w:val="center"/>
              <w:rPr>
                <w:rFonts w:ascii="Montserrat" w:eastAsia="Montserrat" w:hAnsi="Montserrat" w:cs="Montserrat"/>
                <w:b/>
                <w:color w:val="FFFFFF"/>
                <w:sz w:val="16"/>
                <w:szCs w:val="16"/>
              </w:rPr>
            </w:pPr>
            <w:r w:rsidRPr="00E22DA6">
              <w:rPr>
                <w:rFonts w:ascii="Montserrat" w:eastAsia="Montserrat" w:hAnsi="Montserrat" w:cs="Montserrat"/>
                <w:b/>
                <w:color w:val="FFFFFF"/>
                <w:sz w:val="16"/>
                <w:szCs w:val="16"/>
              </w:rPr>
              <w:t>Justificación</w:t>
            </w:r>
          </w:p>
        </w:tc>
        <w:tc>
          <w:tcPr>
            <w:tcW w:w="1447" w:type="dxa"/>
            <w:shd w:val="clear" w:color="auto" w:fill="4C1130"/>
            <w:tcMar>
              <w:top w:w="100" w:type="dxa"/>
              <w:left w:w="100" w:type="dxa"/>
              <w:bottom w:w="100" w:type="dxa"/>
              <w:right w:w="100" w:type="dxa"/>
            </w:tcMar>
          </w:tcPr>
          <w:p w14:paraId="29CC54E6" w14:textId="77777777" w:rsidR="00E22DA6" w:rsidRPr="00E22DA6" w:rsidRDefault="00E22DA6" w:rsidP="008C689D">
            <w:pPr>
              <w:jc w:val="center"/>
              <w:rPr>
                <w:rFonts w:ascii="Montserrat" w:eastAsia="Montserrat" w:hAnsi="Montserrat" w:cs="Montserrat"/>
                <w:b/>
                <w:color w:val="FFFFFF"/>
                <w:sz w:val="16"/>
                <w:szCs w:val="16"/>
              </w:rPr>
            </w:pPr>
            <w:r w:rsidRPr="00E22DA6">
              <w:rPr>
                <w:rFonts w:ascii="Montserrat" w:eastAsia="Montserrat" w:hAnsi="Montserrat" w:cs="Montserrat"/>
                <w:b/>
                <w:color w:val="FFFFFF"/>
                <w:sz w:val="16"/>
                <w:szCs w:val="16"/>
              </w:rPr>
              <w:t>Fundamento</w:t>
            </w:r>
          </w:p>
        </w:tc>
      </w:tr>
      <w:tr w:rsidR="00E22DA6" w:rsidRPr="00E22DA6" w14:paraId="6577B1AF" w14:textId="77777777" w:rsidTr="0008332E">
        <w:trPr>
          <w:trHeight w:val="1063"/>
          <w:jc w:val="center"/>
        </w:trPr>
        <w:tc>
          <w:tcPr>
            <w:tcW w:w="1731" w:type="dxa"/>
            <w:shd w:val="clear" w:color="auto" w:fill="auto"/>
            <w:vAlign w:val="center"/>
          </w:tcPr>
          <w:p w14:paraId="56DE8B38" w14:textId="77777777" w:rsidR="00E22DA6" w:rsidRPr="00E22DA6" w:rsidRDefault="00E22DA6" w:rsidP="00132266">
            <w:pPr>
              <w:jc w:val="both"/>
              <w:rPr>
                <w:rFonts w:ascii="Montserrat" w:hAnsi="Montserrat"/>
                <w:noProof/>
                <w:sz w:val="16"/>
                <w:szCs w:val="16"/>
              </w:rPr>
            </w:pPr>
            <w:r w:rsidRPr="00E22DA6">
              <w:rPr>
                <w:rFonts w:ascii="Montserrat" w:hAnsi="Montserrat"/>
                <w:noProof/>
                <w:sz w:val="16"/>
                <w:szCs w:val="16"/>
              </w:rPr>
              <w:t>Nombre de una persona física</w:t>
            </w:r>
          </w:p>
        </w:tc>
        <w:tc>
          <w:tcPr>
            <w:tcW w:w="6056" w:type="dxa"/>
            <w:shd w:val="clear" w:color="auto" w:fill="auto"/>
            <w:vAlign w:val="center"/>
          </w:tcPr>
          <w:p w14:paraId="328FC2A7" w14:textId="77777777" w:rsidR="00E22DA6" w:rsidRPr="00E22DA6" w:rsidRDefault="00E22DA6" w:rsidP="00132266">
            <w:pPr>
              <w:ind w:left="16"/>
              <w:jc w:val="both"/>
              <w:rPr>
                <w:rFonts w:ascii="Montserrat" w:hAnsi="Montserrat" w:cs="Arial"/>
                <w:sz w:val="16"/>
                <w:szCs w:val="16"/>
              </w:rPr>
            </w:pPr>
          </w:p>
          <w:p w14:paraId="502B5C4E" w14:textId="00F68B1C" w:rsidR="00E22DA6" w:rsidRPr="00E22DA6" w:rsidRDefault="00E22DA6" w:rsidP="00132266">
            <w:pPr>
              <w:ind w:left="16"/>
              <w:jc w:val="both"/>
              <w:rPr>
                <w:rFonts w:ascii="Montserrat" w:eastAsiaTheme="minorHAnsi" w:hAnsi="Montserrat"/>
                <w:sz w:val="16"/>
                <w:szCs w:val="16"/>
              </w:rPr>
            </w:pPr>
            <w:r w:rsidRPr="00E22DA6">
              <w:rPr>
                <w:rFonts w:ascii="Montserrat" w:hAnsi="Montserrat" w:cs="Arial"/>
                <w:sz w:val="16"/>
                <w:szCs w:val="16"/>
              </w:rPr>
              <w:t xml:space="preserve">Atributo de la personalidad, </w:t>
            </w:r>
            <w:r w:rsidRPr="00E22DA6">
              <w:rPr>
                <w:rFonts w:ascii="Montserrat" w:eastAsia="Montserrat" w:hAnsi="Montserrat" w:cs="Montserrat"/>
                <w:color w:val="00000A"/>
                <w:sz w:val="16"/>
                <w:szCs w:val="16"/>
              </w:rPr>
              <w:t>esto es la manifestación del derecho a la identidad y razón que por sí misma permite identificar a una persona física</w:t>
            </w:r>
            <w:r w:rsidR="002D60E1">
              <w:rPr>
                <w:rFonts w:ascii="Montserrat" w:eastAsia="Montserrat" w:hAnsi="Montserrat" w:cs="Montserrat"/>
                <w:color w:val="00000A"/>
                <w:sz w:val="16"/>
                <w:szCs w:val="16"/>
              </w:rPr>
              <w:t>, y debe evitarse su revelación</w:t>
            </w:r>
          </w:p>
          <w:p w14:paraId="2A80FBCC" w14:textId="77777777" w:rsidR="00E22DA6" w:rsidRPr="00E22DA6" w:rsidRDefault="00E22DA6" w:rsidP="00132266">
            <w:pPr>
              <w:jc w:val="both"/>
              <w:rPr>
                <w:rFonts w:ascii="Montserrat" w:hAnsi="Montserrat" w:cs="Arial"/>
                <w:sz w:val="16"/>
                <w:szCs w:val="16"/>
              </w:rPr>
            </w:pPr>
          </w:p>
        </w:tc>
        <w:tc>
          <w:tcPr>
            <w:tcW w:w="1447" w:type="dxa"/>
            <w:shd w:val="clear" w:color="auto" w:fill="auto"/>
            <w:vAlign w:val="center"/>
          </w:tcPr>
          <w:p w14:paraId="31488452" w14:textId="77777777" w:rsidR="00E22DA6" w:rsidRPr="00E22DA6" w:rsidRDefault="00E22DA6" w:rsidP="00132266">
            <w:pPr>
              <w:jc w:val="both"/>
              <w:rPr>
                <w:rFonts w:ascii="Montserrat" w:eastAsiaTheme="minorHAnsi" w:hAnsi="Montserrat"/>
                <w:sz w:val="16"/>
                <w:szCs w:val="16"/>
              </w:rPr>
            </w:pPr>
          </w:p>
          <w:p w14:paraId="46091501" w14:textId="77777777" w:rsidR="00E22DA6" w:rsidRPr="00E22DA6" w:rsidRDefault="00E22DA6" w:rsidP="00132266">
            <w:pPr>
              <w:jc w:val="both"/>
              <w:rPr>
                <w:rFonts w:ascii="Montserrat" w:eastAsiaTheme="minorHAnsi" w:hAnsi="Montserrat"/>
                <w:sz w:val="16"/>
                <w:szCs w:val="16"/>
              </w:rPr>
            </w:pPr>
            <w:r w:rsidRPr="00E22DA6">
              <w:rPr>
                <w:rFonts w:ascii="Montserrat" w:eastAsiaTheme="minorHAnsi" w:hAnsi="Montserrat"/>
                <w:sz w:val="16"/>
                <w:szCs w:val="16"/>
              </w:rPr>
              <w:t>Artículo 113, fracción I, de la LFTAIP</w:t>
            </w:r>
          </w:p>
        </w:tc>
      </w:tr>
    </w:tbl>
    <w:p w14:paraId="6A29D91A" w14:textId="77777777" w:rsidR="008C689D" w:rsidRDefault="008C689D" w:rsidP="00132266">
      <w:pPr>
        <w:jc w:val="both"/>
        <w:rPr>
          <w:rFonts w:ascii="Montserrat" w:hAnsi="Montserrat" w:cs="Arial"/>
          <w:sz w:val="18"/>
          <w:szCs w:val="18"/>
        </w:rPr>
      </w:pPr>
    </w:p>
    <w:p w14:paraId="611482A5" w14:textId="71E7F188" w:rsidR="00E22DA6" w:rsidRDefault="00E22DA6" w:rsidP="00132266">
      <w:pPr>
        <w:jc w:val="both"/>
        <w:rPr>
          <w:rFonts w:ascii="Montserrat" w:hAnsi="Montserrat" w:cs="Arial"/>
          <w:sz w:val="18"/>
          <w:szCs w:val="18"/>
        </w:rPr>
      </w:pPr>
      <w:r w:rsidRPr="00A70D47">
        <w:rPr>
          <w:rFonts w:ascii="Montserrat" w:hAnsi="Montserrat" w:cs="Arial"/>
          <w:sz w:val="18"/>
          <w:szCs w:val="18"/>
        </w:rPr>
        <w:t>R</w:t>
      </w:r>
      <w:r>
        <w:rPr>
          <w:rFonts w:ascii="Montserrat" w:hAnsi="Montserrat" w:cs="Arial"/>
          <w:sz w:val="18"/>
          <w:szCs w:val="18"/>
        </w:rPr>
        <w:t>esolución</w:t>
      </w:r>
      <w:r w:rsidRPr="00A70D47">
        <w:rPr>
          <w:rFonts w:ascii="Montserrat" w:hAnsi="Montserrat" w:cs="Arial"/>
          <w:sz w:val="18"/>
          <w:szCs w:val="18"/>
        </w:rPr>
        <w:t xml:space="preserve"> de</w:t>
      </w:r>
      <w:r>
        <w:rPr>
          <w:rFonts w:ascii="Montserrat" w:hAnsi="Montserrat" w:cs="Arial"/>
          <w:sz w:val="18"/>
          <w:szCs w:val="18"/>
        </w:rPr>
        <w:t xml:space="preserve"> la</w:t>
      </w:r>
      <w:r w:rsidRPr="00A70D47">
        <w:rPr>
          <w:rFonts w:ascii="Montserrat" w:hAnsi="Montserrat" w:cs="Arial"/>
          <w:sz w:val="18"/>
          <w:szCs w:val="18"/>
        </w:rPr>
        <w:t xml:space="preserve"> </w:t>
      </w:r>
      <w:r>
        <w:rPr>
          <w:rFonts w:ascii="Montserrat" w:hAnsi="Montserrat" w:cs="Arial"/>
          <w:sz w:val="18"/>
          <w:szCs w:val="18"/>
        </w:rPr>
        <w:t>instancia</w:t>
      </w:r>
      <w:r w:rsidRPr="00A70D47">
        <w:rPr>
          <w:rFonts w:ascii="Montserrat" w:hAnsi="Montserrat" w:cs="Arial"/>
          <w:sz w:val="18"/>
          <w:szCs w:val="18"/>
        </w:rPr>
        <w:t xml:space="preserve"> de inconformidad </w:t>
      </w:r>
      <w:r>
        <w:rPr>
          <w:rFonts w:ascii="Montserrat" w:hAnsi="Montserrat" w:cs="Arial"/>
          <w:sz w:val="18"/>
          <w:szCs w:val="18"/>
        </w:rPr>
        <w:t xml:space="preserve">en el expediente </w:t>
      </w:r>
      <w:r w:rsidRPr="00A70D47">
        <w:rPr>
          <w:rFonts w:ascii="Montserrat" w:hAnsi="Montserrat" w:cs="Arial"/>
          <w:sz w:val="18"/>
          <w:szCs w:val="18"/>
        </w:rPr>
        <w:t>INC-010/2021</w:t>
      </w:r>
    </w:p>
    <w:p w14:paraId="6AE4EE39" w14:textId="77777777" w:rsidR="00E22DA6" w:rsidRDefault="00E22DA6" w:rsidP="00132266">
      <w:pPr>
        <w:jc w:val="both"/>
        <w:rPr>
          <w:rFonts w:ascii="Montserrat" w:eastAsia="Montserrat" w:hAnsi="Montserrat" w:cs="Montserrat"/>
          <w:sz w:val="18"/>
          <w:szCs w:val="18"/>
        </w:rPr>
      </w:pPr>
    </w:p>
    <w:tbl>
      <w:tblPr>
        <w:tblW w:w="9234" w:type="dxa"/>
        <w:jc w:val="center"/>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1731"/>
        <w:gridCol w:w="6056"/>
        <w:gridCol w:w="1447"/>
      </w:tblGrid>
      <w:tr w:rsidR="00E22DA6" w:rsidRPr="00E22DA6" w14:paraId="75415783" w14:textId="77777777" w:rsidTr="0008332E">
        <w:trPr>
          <w:tblHeader/>
          <w:jc w:val="center"/>
        </w:trPr>
        <w:tc>
          <w:tcPr>
            <w:tcW w:w="1731" w:type="dxa"/>
            <w:shd w:val="clear" w:color="auto" w:fill="4C1130"/>
            <w:tcMar>
              <w:top w:w="100" w:type="dxa"/>
              <w:left w:w="100" w:type="dxa"/>
              <w:bottom w:w="100" w:type="dxa"/>
              <w:right w:w="100" w:type="dxa"/>
            </w:tcMar>
          </w:tcPr>
          <w:p w14:paraId="6B93EB54" w14:textId="77777777" w:rsidR="00E22DA6" w:rsidRPr="00E22DA6" w:rsidRDefault="00E22DA6" w:rsidP="008C689D">
            <w:pPr>
              <w:jc w:val="center"/>
              <w:rPr>
                <w:rFonts w:ascii="Montserrat" w:eastAsia="Montserrat" w:hAnsi="Montserrat" w:cs="Montserrat"/>
                <w:b/>
                <w:color w:val="FFFFFF"/>
                <w:sz w:val="16"/>
                <w:szCs w:val="16"/>
              </w:rPr>
            </w:pPr>
            <w:r w:rsidRPr="00E22DA6">
              <w:rPr>
                <w:rFonts w:ascii="Montserrat" w:eastAsia="Montserrat" w:hAnsi="Montserrat" w:cs="Montserrat"/>
                <w:b/>
                <w:color w:val="FFFFFF"/>
                <w:sz w:val="16"/>
                <w:szCs w:val="16"/>
              </w:rPr>
              <w:t>Dato</w:t>
            </w:r>
          </w:p>
        </w:tc>
        <w:tc>
          <w:tcPr>
            <w:tcW w:w="6056" w:type="dxa"/>
            <w:shd w:val="clear" w:color="auto" w:fill="4C1130"/>
            <w:tcMar>
              <w:top w:w="100" w:type="dxa"/>
              <w:left w:w="100" w:type="dxa"/>
              <w:bottom w:w="100" w:type="dxa"/>
              <w:right w:w="100" w:type="dxa"/>
            </w:tcMar>
          </w:tcPr>
          <w:p w14:paraId="24B7E1A4" w14:textId="77777777" w:rsidR="00E22DA6" w:rsidRPr="00E22DA6" w:rsidRDefault="00E22DA6" w:rsidP="008C689D">
            <w:pPr>
              <w:jc w:val="center"/>
              <w:rPr>
                <w:rFonts w:ascii="Montserrat" w:eastAsia="Montserrat" w:hAnsi="Montserrat" w:cs="Montserrat"/>
                <w:b/>
                <w:color w:val="FFFFFF"/>
                <w:sz w:val="16"/>
                <w:szCs w:val="16"/>
              </w:rPr>
            </w:pPr>
            <w:r w:rsidRPr="00E22DA6">
              <w:rPr>
                <w:rFonts w:ascii="Montserrat" w:eastAsia="Montserrat" w:hAnsi="Montserrat" w:cs="Montserrat"/>
                <w:b/>
                <w:color w:val="FFFFFF"/>
                <w:sz w:val="16"/>
                <w:szCs w:val="16"/>
              </w:rPr>
              <w:t>Justificación</w:t>
            </w:r>
          </w:p>
        </w:tc>
        <w:tc>
          <w:tcPr>
            <w:tcW w:w="1447" w:type="dxa"/>
            <w:shd w:val="clear" w:color="auto" w:fill="4C1130"/>
            <w:tcMar>
              <w:top w:w="100" w:type="dxa"/>
              <w:left w:w="100" w:type="dxa"/>
              <w:bottom w:w="100" w:type="dxa"/>
              <w:right w:w="100" w:type="dxa"/>
            </w:tcMar>
          </w:tcPr>
          <w:p w14:paraId="3D580840" w14:textId="77777777" w:rsidR="00E22DA6" w:rsidRPr="00E22DA6" w:rsidRDefault="00E22DA6" w:rsidP="008C689D">
            <w:pPr>
              <w:jc w:val="center"/>
              <w:rPr>
                <w:rFonts w:ascii="Montserrat" w:eastAsia="Montserrat" w:hAnsi="Montserrat" w:cs="Montserrat"/>
                <w:b/>
                <w:color w:val="FFFFFF"/>
                <w:sz w:val="16"/>
                <w:szCs w:val="16"/>
              </w:rPr>
            </w:pPr>
            <w:r w:rsidRPr="00E22DA6">
              <w:rPr>
                <w:rFonts w:ascii="Montserrat" w:eastAsia="Montserrat" w:hAnsi="Montserrat" w:cs="Montserrat"/>
                <w:b/>
                <w:color w:val="FFFFFF"/>
                <w:sz w:val="16"/>
                <w:szCs w:val="16"/>
              </w:rPr>
              <w:t>Fundamento</w:t>
            </w:r>
          </w:p>
        </w:tc>
      </w:tr>
      <w:tr w:rsidR="00E22DA6" w:rsidRPr="00E22DA6" w14:paraId="5FD32677" w14:textId="77777777" w:rsidTr="0008332E">
        <w:trPr>
          <w:trHeight w:val="1063"/>
          <w:jc w:val="center"/>
        </w:trPr>
        <w:tc>
          <w:tcPr>
            <w:tcW w:w="1731" w:type="dxa"/>
            <w:shd w:val="clear" w:color="auto" w:fill="auto"/>
            <w:vAlign w:val="center"/>
          </w:tcPr>
          <w:p w14:paraId="66C73BBE" w14:textId="77777777" w:rsidR="00E22DA6" w:rsidRPr="00E22DA6" w:rsidRDefault="00E22DA6" w:rsidP="00132266">
            <w:pPr>
              <w:jc w:val="both"/>
              <w:rPr>
                <w:rFonts w:ascii="Montserrat" w:hAnsi="Montserrat"/>
                <w:noProof/>
                <w:sz w:val="16"/>
                <w:szCs w:val="16"/>
              </w:rPr>
            </w:pPr>
            <w:r w:rsidRPr="00E22DA6">
              <w:rPr>
                <w:rFonts w:ascii="Montserrat" w:hAnsi="Montserrat"/>
                <w:noProof/>
                <w:sz w:val="16"/>
                <w:szCs w:val="16"/>
              </w:rPr>
              <w:t>Firma de una persona física</w:t>
            </w:r>
          </w:p>
        </w:tc>
        <w:tc>
          <w:tcPr>
            <w:tcW w:w="6056" w:type="dxa"/>
            <w:shd w:val="clear" w:color="auto" w:fill="auto"/>
            <w:vAlign w:val="center"/>
          </w:tcPr>
          <w:p w14:paraId="044BCB4F" w14:textId="77777777" w:rsidR="00E22DA6" w:rsidRPr="00E22DA6" w:rsidRDefault="00E22DA6" w:rsidP="00132266">
            <w:pPr>
              <w:jc w:val="both"/>
              <w:rPr>
                <w:rFonts w:ascii="Montserrat" w:eastAsiaTheme="minorHAnsi" w:hAnsi="Montserrat"/>
                <w:sz w:val="16"/>
                <w:szCs w:val="16"/>
              </w:rPr>
            </w:pPr>
          </w:p>
          <w:p w14:paraId="6AC33CA9" w14:textId="57E94654" w:rsidR="00E22DA6" w:rsidRPr="00E22DA6" w:rsidRDefault="00E22DA6" w:rsidP="00132266">
            <w:pPr>
              <w:jc w:val="both"/>
              <w:rPr>
                <w:rFonts w:ascii="Montserrat" w:hAnsi="Montserrat" w:cs="Arial"/>
                <w:sz w:val="16"/>
                <w:szCs w:val="16"/>
              </w:rPr>
            </w:pPr>
            <w:r w:rsidRPr="00E22DA6">
              <w:rPr>
                <w:rFonts w:ascii="Montserrat" w:eastAsiaTheme="minorHAnsi" w:hAnsi="Montserrat"/>
                <w:sz w:val="16"/>
                <w:szCs w:val="16"/>
              </w:rPr>
              <w:t>La firma es considerada un dato confidencial atribuible a su titular, quien es el único que puede dar acceso al mismo y por ello debe resguardarse para evitar su uso indebido, lo cual ocurre con la firma electrónica la cual consta de una combinación alfanumérico, y se utiliza vinculada con una contraseña para acceso a servicios, bancarios, financieros, seguridad social o redes sociales, proporcionado para un determinado fin, debe considerase dicha firma c</w:t>
            </w:r>
            <w:r w:rsidR="002D60E1">
              <w:rPr>
                <w:rFonts w:ascii="Montserrat" w:eastAsiaTheme="minorHAnsi" w:hAnsi="Montserrat"/>
                <w:sz w:val="16"/>
                <w:szCs w:val="16"/>
              </w:rPr>
              <w:t>omo dato personal y protegerse</w:t>
            </w:r>
          </w:p>
        </w:tc>
        <w:tc>
          <w:tcPr>
            <w:tcW w:w="1447" w:type="dxa"/>
            <w:shd w:val="clear" w:color="auto" w:fill="auto"/>
            <w:vAlign w:val="center"/>
          </w:tcPr>
          <w:p w14:paraId="5EFB0A9E" w14:textId="77777777" w:rsidR="00E22DA6" w:rsidRPr="00E22DA6" w:rsidRDefault="00E22DA6" w:rsidP="00132266">
            <w:pPr>
              <w:jc w:val="both"/>
              <w:rPr>
                <w:rFonts w:ascii="Montserrat" w:eastAsiaTheme="minorHAnsi" w:hAnsi="Montserrat"/>
                <w:sz w:val="16"/>
                <w:szCs w:val="16"/>
              </w:rPr>
            </w:pPr>
            <w:r w:rsidRPr="00E22DA6">
              <w:rPr>
                <w:rFonts w:ascii="Montserrat" w:eastAsiaTheme="minorHAnsi" w:hAnsi="Montserrat"/>
                <w:sz w:val="16"/>
                <w:szCs w:val="16"/>
              </w:rPr>
              <w:t>Artículo 113, fracción I, de la LFTAIP</w:t>
            </w:r>
          </w:p>
        </w:tc>
      </w:tr>
      <w:tr w:rsidR="00E22DA6" w:rsidRPr="00E22DA6" w14:paraId="33D322D0" w14:textId="77777777" w:rsidTr="0008332E">
        <w:trPr>
          <w:trHeight w:val="1063"/>
          <w:jc w:val="center"/>
        </w:trPr>
        <w:tc>
          <w:tcPr>
            <w:tcW w:w="1731" w:type="dxa"/>
            <w:shd w:val="clear" w:color="auto" w:fill="auto"/>
            <w:vAlign w:val="center"/>
          </w:tcPr>
          <w:p w14:paraId="42777F9E" w14:textId="77777777" w:rsidR="00E22DA6" w:rsidRPr="00E22DA6" w:rsidRDefault="00E22DA6" w:rsidP="00132266">
            <w:pPr>
              <w:jc w:val="both"/>
              <w:rPr>
                <w:rFonts w:ascii="Montserrat" w:hAnsi="Montserrat"/>
                <w:noProof/>
                <w:sz w:val="16"/>
                <w:szCs w:val="16"/>
              </w:rPr>
            </w:pPr>
            <w:r w:rsidRPr="00E22DA6">
              <w:rPr>
                <w:rFonts w:ascii="Montserrat" w:hAnsi="Montserrat"/>
                <w:noProof/>
                <w:sz w:val="16"/>
                <w:szCs w:val="16"/>
              </w:rPr>
              <w:t>Firma electrónica de una persona moral</w:t>
            </w:r>
          </w:p>
        </w:tc>
        <w:tc>
          <w:tcPr>
            <w:tcW w:w="6056" w:type="dxa"/>
            <w:shd w:val="clear" w:color="auto" w:fill="auto"/>
            <w:vAlign w:val="center"/>
          </w:tcPr>
          <w:p w14:paraId="7D67A8CF" w14:textId="77777777" w:rsidR="00E22DA6" w:rsidRPr="00E22DA6" w:rsidRDefault="00E22DA6" w:rsidP="00132266">
            <w:pPr>
              <w:jc w:val="both"/>
              <w:rPr>
                <w:rFonts w:ascii="Montserrat" w:eastAsiaTheme="minorHAnsi" w:hAnsi="Montserrat"/>
                <w:sz w:val="16"/>
                <w:szCs w:val="16"/>
              </w:rPr>
            </w:pPr>
          </w:p>
          <w:p w14:paraId="0CC41A4B" w14:textId="62A52D42" w:rsidR="00E22DA6" w:rsidRPr="00E22DA6" w:rsidRDefault="00E22DA6" w:rsidP="00132266">
            <w:pPr>
              <w:jc w:val="both"/>
              <w:rPr>
                <w:rFonts w:ascii="Montserrat" w:eastAsiaTheme="minorHAnsi" w:hAnsi="Montserrat"/>
                <w:sz w:val="16"/>
                <w:szCs w:val="16"/>
              </w:rPr>
            </w:pPr>
            <w:r w:rsidRPr="00E22DA6">
              <w:rPr>
                <w:rFonts w:ascii="Montserrat" w:eastAsiaTheme="minorHAnsi" w:hAnsi="Montserrat"/>
                <w:sz w:val="16"/>
                <w:szCs w:val="16"/>
              </w:rPr>
              <w:t xml:space="preserve">La firma es considerado un dato confidencial atribuible a su titular, quien es el único que puede dar acceso al mismo y por ello debe resguardarse para evitar su uso indebido, lo cual ocurre con la firma electrónica la cual consta de una combinación alfanumérico, , y se utiliza vinculada con una contraseña para acceso a servicios, bancarios, financieros, seguridad social o redes sociales, proporcionado para un determinado fin, debe considerase dicha firma </w:t>
            </w:r>
            <w:r w:rsidR="002D60E1">
              <w:rPr>
                <w:rFonts w:ascii="Montserrat" w:eastAsiaTheme="minorHAnsi" w:hAnsi="Montserrat"/>
                <w:sz w:val="16"/>
                <w:szCs w:val="16"/>
              </w:rPr>
              <w:t>como dato personal y protegerse</w:t>
            </w:r>
          </w:p>
        </w:tc>
        <w:tc>
          <w:tcPr>
            <w:tcW w:w="1447" w:type="dxa"/>
            <w:shd w:val="clear" w:color="auto" w:fill="auto"/>
            <w:vAlign w:val="center"/>
          </w:tcPr>
          <w:p w14:paraId="5A3163EB" w14:textId="77777777" w:rsidR="00E22DA6" w:rsidRPr="00E22DA6" w:rsidRDefault="00E22DA6" w:rsidP="00132266">
            <w:pPr>
              <w:jc w:val="both"/>
              <w:rPr>
                <w:rFonts w:ascii="Montserrat" w:eastAsiaTheme="minorHAnsi" w:hAnsi="Montserrat"/>
                <w:sz w:val="16"/>
                <w:szCs w:val="16"/>
              </w:rPr>
            </w:pPr>
            <w:r w:rsidRPr="00E22DA6">
              <w:rPr>
                <w:rFonts w:ascii="Montserrat" w:eastAsiaTheme="minorHAnsi" w:hAnsi="Montserrat"/>
                <w:sz w:val="16"/>
                <w:szCs w:val="16"/>
              </w:rPr>
              <w:t>Artículo 113, fracción III, de la LFTAIP</w:t>
            </w:r>
          </w:p>
        </w:tc>
      </w:tr>
    </w:tbl>
    <w:p w14:paraId="45EB4361" w14:textId="77777777" w:rsidR="00E22DA6" w:rsidRDefault="00E22DA6" w:rsidP="00132266">
      <w:pPr>
        <w:jc w:val="both"/>
        <w:rPr>
          <w:rFonts w:ascii="Montserrat" w:eastAsia="Montserrat" w:hAnsi="Montserrat" w:cs="Montserrat"/>
          <w:sz w:val="18"/>
          <w:szCs w:val="18"/>
        </w:rPr>
      </w:pPr>
    </w:p>
    <w:p w14:paraId="6D84B475" w14:textId="4A13DA90" w:rsidR="00E22DA6" w:rsidRDefault="00E22DA6" w:rsidP="00132266">
      <w:pPr>
        <w:jc w:val="both"/>
        <w:rPr>
          <w:rFonts w:ascii="Montserrat" w:eastAsia="Montserrat" w:hAnsi="Montserrat" w:cs="Montserrat"/>
          <w:sz w:val="18"/>
          <w:szCs w:val="18"/>
        </w:rPr>
      </w:pPr>
      <w:r w:rsidRPr="00A70D47">
        <w:rPr>
          <w:rFonts w:ascii="Montserrat" w:hAnsi="Montserrat" w:cs="Arial"/>
          <w:sz w:val="18"/>
          <w:szCs w:val="18"/>
        </w:rPr>
        <w:t>R</w:t>
      </w:r>
      <w:r>
        <w:rPr>
          <w:rFonts w:ascii="Montserrat" w:hAnsi="Montserrat" w:cs="Arial"/>
          <w:sz w:val="18"/>
          <w:szCs w:val="18"/>
        </w:rPr>
        <w:t>esolución</w:t>
      </w:r>
      <w:r w:rsidRPr="00A70D47">
        <w:rPr>
          <w:rFonts w:ascii="Montserrat" w:hAnsi="Montserrat" w:cs="Arial"/>
          <w:sz w:val="18"/>
          <w:szCs w:val="18"/>
        </w:rPr>
        <w:t xml:space="preserve"> de</w:t>
      </w:r>
      <w:r>
        <w:rPr>
          <w:rFonts w:ascii="Montserrat" w:hAnsi="Montserrat" w:cs="Arial"/>
          <w:sz w:val="18"/>
          <w:szCs w:val="18"/>
        </w:rPr>
        <w:t xml:space="preserve"> la</w:t>
      </w:r>
      <w:r w:rsidRPr="00A70D47">
        <w:rPr>
          <w:rFonts w:ascii="Montserrat" w:hAnsi="Montserrat" w:cs="Arial"/>
          <w:sz w:val="18"/>
          <w:szCs w:val="18"/>
        </w:rPr>
        <w:t xml:space="preserve"> </w:t>
      </w:r>
      <w:r>
        <w:rPr>
          <w:rFonts w:ascii="Montserrat" w:hAnsi="Montserrat" w:cs="Arial"/>
          <w:sz w:val="18"/>
          <w:szCs w:val="18"/>
        </w:rPr>
        <w:t>instancia</w:t>
      </w:r>
      <w:r w:rsidRPr="00A70D47">
        <w:rPr>
          <w:rFonts w:ascii="Montserrat" w:hAnsi="Montserrat" w:cs="Arial"/>
          <w:sz w:val="18"/>
          <w:szCs w:val="18"/>
        </w:rPr>
        <w:t xml:space="preserve"> de inconformidad </w:t>
      </w:r>
      <w:r>
        <w:rPr>
          <w:rFonts w:ascii="Montserrat" w:hAnsi="Montserrat" w:cs="Arial"/>
          <w:sz w:val="18"/>
          <w:szCs w:val="18"/>
        </w:rPr>
        <w:t xml:space="preserve">en el expediente </w:t>
      </w:r>
      <w:r>
        <w:rPr>
          <w:rFonts w:ascii="Montserrat" w:eastAsia="Montserrat" w:hAnsi="Montserrat" w:cs="Montserrat"/>
          <w:sz w:val="18"/>
          <w:szCs w:val="18"/>
        </w:rPr>
        <w:t>INC-012/2021</w:t>
      </w:r>
    </w:p>
    <w:p w14:paraId="170BCCA4" w14:textId="77777777" w:rsidR="00E22DA6" w:rsidRDefault="00E22DA6" w:rsidP="00132266">
      <w:pPr>
        <w:jc w:val="both"/>
        <w:rPr>
          <w:rFonts w:ascii="Montserrat" w:eastAsia="Montserrat" w:hAnsi="Montserrat" w:cs="Montserrat"/>
          <w:sz w:val="18"/>
          <w:szCs w:val="18"/>
        </w:rPr>
      </w:pPr>
    </w:p>
    <w:tbl>
      <w:tblPr>
        <w:tblW w:w="9234" w:type="dxa"/>
        <w:jc w:val="center"/>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1550"/>
        <w:gridCol w:w="5953"/>
        <w:gridCol w:w="1731"/>
      </w:tblGrid>
      <w:tr w:rsidR="00E22DA6" w:rsidRPr="00E22DA6" w14:paraId="14D19FBF" w14:textId="77777777" w:rsidTr="00E22DA6">
        <w:trPr>
          <w:tblHeader/>
          <w:jc w:val="center"/>
        </w:trPr>
        <w:tc>
          <w:tcPr>
            <w:tcW w:w="1550" w:type="dxa"/>
            <w:shd w:val="clear" w:color="auto" w:fill="4C1130"/>
            <w:tcMar>
              <w:top w:w="100" w:type="dxa"/>
              <w:left w:w="100" w:type="dxa"/>
              <w:bottom w:w="100" w:type="dxa"/>
              <w:right w:w="100" w:type="dxa"/>
            </w:tcMar>
          </w:tcPr>
          <w:p w14:paraId="3AB664DA" w14:textId="77777777" w:rsidR="00E22DA6" w:rsidRPr="00E22DA6" w:rsidRDefault="00E22DA6" w:rsidP="008C689D">
            <w:pPr>
              <w:jc w:val="center"/>
              <w:rPr>
                <w:rFonts w:ascii="Montserrat" w:eastAsia="Montserrat" w:hAnsi="Montserrat" w:cs="Montserrat"/>
                <w:b/>
                <w:color w:val="FFFFFF"/>
                <w:sz w:val="16"/>
                <w:szCs w:val="16"/>
              </w:rPr>
            </w:pPr>
            <w:r w:rsidRPr="00E22DA6">
              <w:rPr>
                <w:rFonts w:ascii="Montserrat" w:eastAsia="Montserrat" w:hAnsi="Montserrat" w:cs="Montserrat"/>
                <w:b/>
                <w:color w:val="FFFFFF"/>
                <w:sz w:val="16"/>
                <w:szCs w:val="16"/>
              </w:rPr>
              <w:t>Dato</w:t>
            </w:r>
          </w:p>
        </w:tc>
        <w:tc>
          <w:tcPr>
            <w:tcW w:w="5953" w:type="dxa"/>
            <w:shd w:val="clear" w:color="auto" w:fill="4C1130"/>
            <w:tcMar>
              <w:top w:w="100" w:type="dxa"/>
              <w:left w:w="100" w:type="dxa"/>
              <w:bottom w:w="100" w:type="dxa"/>
              <w:right w:w="100" w:type="dxa"/>
            </w:tcMar>
          </w:tcPr>
          <w:p w14:paraId="0247DEA8" w14:textId="77777777" w:rsidR="00E22DA6" w:rsidRPr="00E22DA6" w:rsidRDefault="00E22DA6" w:rsidP="008C689D">
            <w:pPr>
              <w:jc w:val="center"/>
              <w:rPr>
                <w:rFonts w:ascii="Montserrat" w:eastAsia="Montserrat" w:hAnsi="Montserrat" w:cs="Montserrat"/>
                <w:b/>
                <w:color w:val="FFFFFF"/>
                <w:sz w:val="16"/>
                <w:szCs w:val="16"/>
              </w:rPr>
            </w:pPr>
            <w:r w:rsidRPr="00E22DA6">
              <w:rPr>
                <w:rFonts w:ascii="Montserrat" w:eastAsia="Montserrat" w:hAnsi="Montserrat" w:cs="Montserrat"/>
                <w:b/>
                <w:color w:val="FFFFFF"/>
                <w:sz w:val="16"/>
                <w:szCs w:val="16"/>
              </w:rPr>
              <w:t>Justificación</w:t>
            </w:r>
          </w:p>
        </w:tc>
        <w:tc>
          <w:tcPr>
            <w:tcW w:w="1731" w:type="dxa"/>
            <w:shd w:val="clear" w:color="auto" w:fill="4C1130"/>
            <w:tcMar>
              <w:top w:w="100" w:type="dxa"/>
              <w:left w:w="100" w:type="dxa"/>
              <w:bottom w:w="100" w:type="dxa"/>
              <w:right w:w="100" w:type="dxa"/>
            </w:tcMar>
          </w:tcPr>
          <w:p w14:paraId="1A35963F" w14:textId="77777777" w:rsidR="00E22DA6" w:rsidRPr="00E22DA6" w:rsidRDefault="00E22DA6" w:rsidP="008C689D">
            <w:pPr>
              <w:jc w:val="center"/>
              <w:rPr>
                <w:rFonts w:ascii="Montserrat" w:eastAsia="Montserrat" w:hAnsi="Montserrat" w:cs="Montserrat"/>
                <w:b/>
                <w:color w:val="FFFFFF"/>
                <w:sz w:val="16"/>
                <w:szCs w:val="16"/>
              </w:rPr>
            </w:pPr>
            <w:r w:rsidRPr="00E22DA6">
              <w:rPr>
                <w:rFonts w:ascii="Montserrat" w:eastAsia="Montserrat" w:hAnsi="Montserrat" w:cs="Montserrat"/>
                <w:b/>
                <w:color w:val="FFFFFF"/>
                <w:sz w:val="16"/>
                <w:szCs w:val="16"/>
              </w:rPr>
              <w:t>Fundamento</w:t>
            </w:r>
          </w:p>
        </w:tc>
      </w:tr>
      <w:tr w:rsidR="00E22DA6" w:rsidRPr="00E22DA6" w14:paraId="367403F5" w14:textId="77777777" w:rsidTr="00E22DA6">
        <w:trPr>
          <w:trHeight w:val="1063"/>
          <w:jc w:val="center"/>
        </w:trPr>
        <w:tc>
          <w:tcPr>
            <w:tcW w:w="1550" w:type="dxa"/>
            <w:shd w:val="clear" w:color="auto" w:fill="auto"/>
          </w:tcPr>
          <w:p w14:paraId="48EA16FC" w14:textId="77777777" w:rsidR="00E22DA6" w:rsidRPr="00E22DA6" w:rsidRDefault="00E22DA6" w:rsidP="00132266">
            <w:pPr>
              <w:jc w:val="both"/>
              <w:rPr>
                <w:rFonts w:ascii="Montserrat" w:hAnsi="Montserrat"/>
                <w:noProof/>
                <w:sz w:val="16"/>
                <w:szCs w:val="16"/>
              </w:rPr>
            </w:pPr>
            <w:r w:rsidRPr="00E22DA6">
              <w:rPr>
                <w:rFonts w:ascii="Montserrat" w:eastAsia="Montserrat" w:hAnsi="Montserrat" w:cs="Montserrat"/>
                <w:sz w:val="16"/>
                <w:szCs w:val="16"/>
              </w:rPr>
              <w:t>Correo electrónico de personas físicas</w:t>
            </w:r>
          </w:p>
        </w:tc>
        <w:tc>
          <w:tcPr>
            <w:tcW w:w="5953" w:type="dxa"/>
            <w:shd w:val="clear" w:color="auto" w:fill="auto"/>
          </w:tcPr>
          <w:p w14:paraId="5780AF04" w14:textId="3755A501" w:rsidR="00E22DA6" w:rsidRPr="00E22DA6" w:rsidRDefault="00E22DA6" w:rsidP="00132266">
            <w:pPr>
              <w:jc w:val="both"/>
              <w:rPr>
                <w:rFonts w:ascii="Montserrat" w:hAnsi="Montserrat" w:cs="Arial"/>
                <w:sz w:val="16"/>
                <w:szCs w:val="16"/>
              </w:rPr>
            </w:pPr>
            <w:r w:rsidRPr="00E22DA6">
              <w:rPr>
                <w:rFonts w:ascii="Montserrat" w:eastAsia="Montserrat" w:hAnsi="Montserrat" w:cs="Montserrat"/>
                <w:sz w:val="16"/>
                <w:szCs w:val="16"/>
              </w:rPr>
              <w:t xml:space="preserve">Dirección electrónica que utilizan habitualmente los particulares en sus comunicaciones privadas, que pueden contener en su integración de forma voluntaria o involuntaria información acerca de su titular, como son nombre y apellidos, fecha de nacimiento, país de residencia (en razón del dominio utilizado), o si ésta se integra de una denominación abstracta o de una combinación alfanumérica, y se utiliza vinculada con una contraseña para acceso a servicios, bancarios, financieros, seguridad social o redes sociales, proporcionado para un determinado fin, debe considerarse dicha cuenta </w:t>
            </w:r>
            <w:r w:rsidR="002D60E1">
              <w:rPr>
                <w:rFonts w:ascii="Montserrat" w:eastAsia="Montserrat" w:hAnsi="Montserrat" w:cs="Montserrat"/>
                <w:sz w:val="16"/>
                <w:szCs w:val="16"/>
              </w:rPr>
              <w:t>como dato personal y protegerse</w:t>
            </w:r>
          </w:p>
        </w:tc>
        <w:tc>
          <w:tcPr>
            <w:tcW w:w="1731" w:type="dxa"/>
            <w:shd w:val="clear" w:color="auto" w:fill="auto"/>
            <w:vAlign w:val="center"/>
          </w:tcPr>
          <w:p w14:paraId="7EC714C0" w14:textId="77777777" w:rsidR="00E22DA6" w:rsidRPr="00E22DA6" w:rsidRDefault="00E22DA6" w:rsidP="00132266">
            <w:pPr>
              <w:jc w:val="both"/>
              <w:rPr>
                <w:rFonts w:ascii="Montserrat" w:eastAsiaTheme="minorHAnsi" w:hAnsi="Montserrat"/>
                <w:sz w:val="16"/>
                <w:szCs w:val="16"/>
              </w:rPr>
            </w:pPr>
            <w:r w:rsidRPr="00E22DA6">
              <w:rPr>
                <w:rFonts w:ascii="Montserrat" w:eastAsiaTheme="minorHAnsi" w:hAnsi="Montserrat"/>
                <w:sz w:val="16"/>
                <w:szCs w:val="16"/>
              </w:rPr>
              <w:t>Artículo 113, fracción I, de la LFTAIP</w:t>
            </w:r>
          </w:p>
        </w:tc>
      </w:tr>
    </w:tbl>
    <w:p w14:paraId="72E6E641" w14:textId="77777777" w:rsidR="00865E76" w:rsidRDefault="00865E76" w:rsidP="00132266">
      <w:pPr>
        <w:jc w:val="both"/>
        <w:rPr>
          <w:rFonts w:ascii="Montserrat" w:eastAsia="Montserrat" w:hAnsi="Montserrat" w:cs="Montserrat"/>
          <w:sz w:val="18"/>
          <w:szCs w:val="18"/>
        </w:rPr>
      </w:pPr>
    </w:p>
    <w:p w14:paraId="68B82EC5" w14:textId="30BBD08F" w:rsidR="00865E76" w:rsidRDefault="005F5BC8" w:rsidP="00132266">
      <w:pPr>
        <w:jc w:val="both"/>
        <w:rPr>
          <w:rFonts w:ascii="Montserrat" w:eastAsia="Montserrat" w:hAnsi="Montserrat" w:cs="Montserrat"/>
          <w:sz w:val="18"/>
          <w:szCs w:val="18"/>
        </w:rPr>
      </w:pPr>
      <w:r>
        <w:rPr>
          <w:rFonts w:ascii="Montserrat" w:eastAsia="Montserrat" w:hAnsi="Montserrat" w:cs="Montserrat"/>
          <w:sz w:val="18"/>
          <w:szCs w:val="18"/>
        </w:rPr>
        <w:t xml:space="preserve"> </w:t>
      </w:r>
      <w:r w:rsidR="00865E76">
        <w:rPr>
          <w:rFonts w:ascii="Montserrat" w:eastAsia="Montserrat" w:hAnsi="Montserrat" w:cs="Montserrat"/>
          <w:sz w:val="18"/>
          <w:szCs w:val="18"/>
        </w:rPr>
        <w:t>En consecuencia, se emite la siguiente resolución por unanimidad:</w:t>
      </w:r>
    </w:p>
    <w:p w14:paraId="303CB938" w14:textId="77777777" w:rsidR="00865E76" w:rsidRDefault="00865E76" w:rsidP="00132266">
      <w:pPr>
        <w:jc w:val="both"/>
        <w:rPr>
          <w:rFonts w:ascii="Montserrat" w:eastAsia="Montserrat" w:hAnsi="Montserrat" w:cs="Montserrat"/>
          <w:sz w:val="18"/>
          <w:szCs w:val="18"/>
        </w:rPr>
      </w:pPr>
    </w:p>
    <w:p w14:paraId="3BA6C18B" w14:textId="06BE62E6" w:rsidR="00865E76" w:rsidRDefault="005F5BC8" w:rsidP="00132266">
      <w:pPr>
        <w:jc w:val="both"/>
        <w:rPr>
          <w:rFonts w:ascii="Montserrat" w:eastAsia="Montserrat" w:hAnsi="Montserrat" w:cs="Montserrat"/>
          <w:sz w:val="18"/>
          <w:szCs w:val="18"/>
        </w:rPr>
      </w:pPr>
      <w:r>
        <w:rPr>
          <w:rFonts w:ascii="Montserrat" w:eastAsia="Montserrat" w:hAnsi="Montserrat" w:cs="Montserrat"/>
          <w:b/>
          <w:sz w:val="18"/>
          <w:szCs w:val="18"/>
        </w:rPr>
        <w:t>V.B.1.ORD.39.23: CONFIRMAR</w:t>
      </w:r>
      <w:r>
        <w:rPr>
          <w:rFonts w:ascii="Montserrat" w:eastAsia="Montserrat" w:hAnsi="Montserrat" w:cs="Montserrat"/>
          <w:sz w:val="18"/>
          <w:szCs w:val="18"/>
        </w:rPr>
        <w:t xml:space="preserve"> </w:t>
      </w:r>
      <w:r w:rsidRPr="00A869EE">
        <w:rPr>
          <w:rFonts w:ascii="Montserrat" w:eastAsia="Montserrat" w:hAnsi="Montserrat" w:cs="Montserrat"/>
          <w:sz w:val="18"/>
          <w:szCs w:val="18"/>
        </w:rPr>
        <w:t xml:space="preserve">la clasificación de la información como confidencial invocada por el OIC-CONAGUA, de los datos personales </w:t>
      </w:r>
      <w:r>
        <w:rPr>
          <w:rFonts w:ascii="Montserrat" w:eastAsia="Montserrat" w:hAnsi="Montserrat" w:cs="Montserrat"/>
          <w:sz w:val="18"/>
          <w:szCs w:val="18"/>
        </w:rPr>
        <w:t>en las</w:t>
      </w:r>
      <w:r w:rsidRPr="00A869EE">
        <w:rPr>
          <w:rFonts w:ascii="Montserrat" w:eastAsia="Montserrat" w:hAnsi="Montserrat" w:cs="Montserrat"/>
          <w:sz w:val="18"/>
          <w:szCs w:val="18"/>
        </w:rPr>
        <w:t xml:space="preserve"> </w:t>
      </w:r>
      <w:r>
        <w:rPr>
          <w:rFonts w:ascii="Montserrat" w:eastAsia="Montserrat" w:hAnsi="Montserrat" w:cs="Montserrat"/>
          <w:sz w:val="18"/>
          <w:szCs w:val="18"/>
        </w:rPr>
        <w:t>resoluciones</w:t>
      </w:r>
      <w:r w:rsidRPr="000D384A">
        <w:rPr>
          <w:rFonts w:ascii="Montserrat" w:eastAsia="Montserrat" w:hAnsi="Montserrat" w:cs="Montserrat"/>
          <w:sz w:val="18"/>
          <w:szCs w:val="18"/>
        </w:rPr>
        <w:t xml:space="preserve"> </w:t>
      </w:r>
      <w:r>
        <w:rPr>
          <w:rFonts w:ascii="Montserrat" w:eastAsia="Montserrat" w:hAnsi="Montserrat" w:cs="Montserrat"/>
          <w:sz w:val="18"/>
          <w:szCs w:val="18"/>
        </w:rPr>
        <w:t>en los e</w:t>
      </w:r>
      <w:r w:rsidRPr="002B12A0">
        <w:rPr>
          <w:rFonts w:ascii="Montserrat" w:eastAsia="Montserrat" w:hAnsi="Montserrat" w:cs="Montserrat"/>
          <w:sz w:val="18"/>
          <w:szCs w:val="18"/>
        </w:rPr>
        <w:t>xpediente</w:t>
      </w:r>
      <w:r>
        <w:rPr>
          <w:rFonts w:ascii="Montserrat" w:eastAsia="Montserrat" w:hAnsi="Montserrat" w:cs="Montserrat"/>
          <w:sz w:val="18"/>
          <w:szCs w:val="18"/>
        </w:rPr>
        <w:t>s</w:t>
      </w:r>
      <w:r w:rsidRPr="002B12A0">
        <w:rPr>
          <w:rFonts w:ascii="Montserrat" w:eastAsia="Montserrat" w:hAnsi="Montserrat" w:cs="Montserrat"/>
          <w:sz w:val="18"/>
          <w:szCs w:val="18"/>
        </w:rPr>
        <w:t xml:space="preserve"> </w:t>
      </w:r>
      <w:r w:rsidRPr="00C14482">
        <w:rPr>
          <w:rFonts w:ascii="Montserrat" w:hAnsi="Montserrat" w:cs="Arial"/>
          <w:sz w:val="18"/>
          <w:szCs w:val="18"/>
        </w:rPr>
        <w:t>PSL-007/2021</w:t>
      </w:r>
      <w:r>
        <w:rPr>
          <w:rFonts w:ascii="Montserrat" w:hAnsi="Montserrat" w:cs="Arial"/>
          <w:sz w:val="18"/>
          <w:szCs w:val="18"/>
        </w:rPr>
        <w:t xml:space="preserve">, </w:t>
      </w:r>
      <w:r w:rsidRPr="002B12A0">
        <w:rPr>
          <w:rFonts w:ascii="Montserrat" w:eastAsia="Montserrat" w:hAnsi="Montserrat" w:cs="Montserrat"/>
          <w:sz w:val="18"/>
          <w:szCs w:val="18"/>
        </w:rPr>
        <w:t>PSL-0008/2021</w:t>
      </w:r>
      <w:r>
        <w:rPr>
          <w:rFonts w:ascii="Montserrat" w:eastAsia="Montserrat" w:hAnsi="Montserrat" w:cs="Montserrat"/>
          <w:sz w:val="18"/>
          <w:szCs w:val="18"/>
        </w:rPr>
        <w:t>,</w:t>
      </w:r>
      <w:r>
        <w:rPr>
          <w:rFonts w:ascii="Montserrat" w:hAnsi="Montserrat" w:cs="Arial"/>
          <w:sz w:val="18"/>
          <w:szCs w:val="18"/>
        </w:rPr>
        <w:t xml:space="preserve"> </w:t>
      </w:r>
      <w:r>
        <w:rPr>
          <w:rFonts w:ascii="Montserrat" w:eastAsia="Montserrat" w:hAnsi="Montserrat" w:cs="Montserrat"/>
          <w:sz w:val="18"/>
          <w:szCs w:val="18"/>
        </w:rPr>
        <w:t xml:space="preserve">INC-008/2021, </w:t>
      </w:r>
      <w:r w:rsidR="00354F18">
        <w:rPr>
          <w:rFonts w:ascii="Montserrat" w:hAnsi="Montserrat" w:cs="Arial"/>
          <w:sz w:val="18"/>
          <w:szCs w:val="18"/>
        </w:rPr>
        <w:t>INC-010/2021 e</w:t>
      </w:r>
      <w:r>
        <w:rPr>
          <w:rFonts w:ascii="Montserrat" w:hAnsi="Montserrat" w:cs="Arial"/>
          <w:sz w:val="18"/>
          <w:szCs w:val="18"/>
        </w:rPr>
        <w:t xml:space="preserve"> INC-0012/2021</w:t>
      </w:r>
      <w:r>
        <w:rPr>
          <w:rFonts w:ascii="Montserrat" w:eastAsia="Montserrat" w:hAnsi="Montserrat" w:cs="Montserrat"/>
          <w:sz w:val="18"/>
          <w:szCs w:val="18"/>
        </w:rPr>
        <w:t xml:space="preserve">, con fundamento en el artículo 113, fracciones </w:t>
      </w:r>
      <w:r w:rsidRPr="00A869EE">
        <w:rPr>
          <w:rFonts w:ascii="Montserrat" w:eastAsia="Montserrat" w:hAnsi="Montserrat" w:cs="Montserrat"/>
          <w:sz w:val="18"/>
          <w:szCs w:val="18"/>
        </w:rPr>
        <w:t>I</w:t>
      </w:r>
      <w:r>
        <w:rPr>
          <w:rFonts w:ascii="Montserrat" w:eastAsia="Montserrat" w:hAnsi="Montserrat" w:cs="Montserrat"/>
          <w:sz w:val="18"/>
          <w:szCs w:val="18"/>
        </w:rPr>
        <w:t xml:space="preserve"> y III</w:t>
      </w:r>
      <w:r w:rsidRPr="00A869EE">
        <w:rPr>
          <w:rFonts w:ascii="Montserrat" w:eastAsia="Montserrat" w:hAnsi="Montserrat" w:cs="Montserrat"/>
          <w:sz w:val="18"/>
          <w:szCs w:val="18"/>
        </w:rPr>
        <w:t xml:space="preserve">, de la Ley Federal de Transparencia y </w:t>
      </w:r>
      <w:r>
        <w:rPr>
          <w:rFonts w:ascii="Montserrat" w:eastAsia="Montserrat" w:hAnsi="Montserrat" w:cs="Montserrat"/>
          <w:sz w:val="18"/>
          <w:szCs w:val="18"/>
        </w:rPr>
        <w:t xml:space="preserve">Acceso a la Información Pública </w:t>
      </w:r>
      <w:r w:rsidRPr="00A869EE">
        <w:rPr>
          <w:rFonts w:ascii="Montserrat" w:eastAsia="Montserrat" w:hAnsi="Montserrat" w:cs="Montserrat"/>
          <w:sz w:val="18"/>
          <w:szCs w:val="18"/>
        </w:rPr>
        <w:t>y</w:t>
      </w:r>
      <w:r>
        <w:rPr>
          <w:rFonts w:ascii="Montserrat" w:eastAsia="Montserrat" w:hAnsi="Montserrat" w:cs="Montserrat"/>
          <w:sz w:val="18"/>
          <w:szCs w:val="18"/>
        </w:rPr>
        <w:t>,</w:t>
      </w:r>
      <w:r w:rsidRPr="00A869EE">
        <w:rPr>
          <w:rFonts w:ascii="Montserrat" w:eastAsia="Montserrat" w:hAnsi="Montserrat" w:cs="Montserrat"/>
          <w:sz w:val="18"/>
          <w:szCs w:val="18"/>
        </w:rPr>
        <w:t xml:space="preserve"> por </w:t>
      </w:r>
      <w:r>
        <w:rPr>
          <w:rFonts w:ascii="Montserrat" w:eastAsia="Montserrat" w:hAnsi="Montserrat" w:cs="Montserrat"/>
          <w:sz w:val="18"/>
          <w:szCs w:val="18"/>
        </w:rPr>
        <w:t>ende, se autoriza la elaboración</w:t>
      </w:r>
      <w:r w:rsidRPr="00A869EE">
        <w:rPr>
          <w:rFonts w:ascii="Montserrat" w:eastAsia="Montserrat" w:hAnsi="Montserrat" w:cs="Montserrat"/>
          <w:sz w:val="18"/>
          <w:szCs w:val="18"/>
        </w:rPr>
        <w:t xml:space="preserve"> de las versiones públicas</w:t>
      </w:r>
      <w:r>
        <w:rPr>
          <w:rFonts w:ascii="Montserrat" w:eastAsia="Montserrat" w:hAnsi="Montserrat" w:cs="Montserrat"/>
          <w:sz w:val="18"/>
          <w:szCs w:val="18"/>
        </w:rPr>
        <w:t>.</w:t>
      </w:r>
    </w:p>
    <w:p w14:paraId="4051AE1C" w14:textId="0D0FC1AA" w:rsidR="00154F31" w:rsidRDefault="00703BBC" w:rsidP="00132266">
      <w:pPr>
        <w:spacing w:before="240" w:after="240"/>
        <w:jc w:val="both"/>
        <w:rPr>
          <w:rFonts w:ascii="Montserrat" w:eastAsia="Montserrat" w:hAnsi="Montserrat" w:cs="Montserrat"/>
          <w:b/>
          <w:sz w:val="18"/>
          <w:szCs w:val="18"/>
        </w:rPr>
      </w:pPr>
      <w:r>
        <w:rPr>
          <w:rFonts w:ascii="Montserrat" w:eastAsia="Montserrat" w:hAnsi="Montserrat" w:cs="Montserrat"/>
          <w:b/>
          <w:sz w:val="18"/>
          <w:szCs w:val="18"/>
        </w:rPr>
        <w:t xml:space="preserve"> </w:t>
      </w: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r>
        <w:rPr>
          <w:rFonts w:ascii="Montserrat" w:eastAsia="Montserrat" w:hAnsi="Montserrat" w:cs="Montserrat"/>
          <w:b/>
          <w:color w:val="00000A"/>
          <w:sz w:val="18"/>
          <w:szCs w:val="18"/>
        </w:rPr>
        <w:tab/>
      </w:r>
      <w:r>
        <w:rPr>
          <w:rFonts w:ascii="Montserrat" w:eastAsia="Montserrat" w:hAnsi="Montserrat" w:cs="Montserrat"/>
          <w:b/>
          <w:sz w:val="18"/>
          <w:szCs w:val="18"/>
        </w:rPr>
        <w:t>SEXTO PUNTO DEL ORDEN DEL DÍA</w:t>
      </w:r>
    </w:p>
    <w:p w14:paraId="2B996571" w14:textId="16E06265" w:rsidR="00E306F0" w:rsidRPr="00DA1F6D" w:rsidRDefault="00E306F0" w:rsidP="00132266">
      <w:pPr>
        <w:pBdr>
          <w:top w:val="nil"/>
          <w:left w:val="nil"/>
          <w:bottom w:val="nil"/>
          <w:right w:val="nil"/>
          <w:between w:val="nil"/>
        </w:pBd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VI. </w:t>
      </w:r>
      <w:r w:rsidRPr="00DA1F6D">
        <w:rPr>
          <w:rFonts w:ascii="Montserrat" w:eastAsia="Montserrat" w:hAnsi="Montserrat" w:cs="Montserrat"/>
          <w:b/>
          <w:color w:val="00000A"/>
          <w:sz w:val="18"/>
          <w:szCs w:val="18"/>
        </w:rPr>
        <w:t>Criterio del Comité de Transparencia</w:t>
      </w:r>
    </w:p>
    <w:p w14:paraId="688A2B49" w14:textId="2C4DE872" w:rsidR="006B2C35" w:rsidRDefault="00E306F0" w:rsidP="00132266">
      <w:pPr>
        <w:ind w:left="1440"/>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 </w:t>
      </w:r>
    </w:p>
    <w:p w14:paraId="66ACDC26" w14:textId="2293CFC5" w:rsidR="00E306F0" w:rsidRDefault="00C6582B" w:rsidP="00132266">
      <w:pPr>
        <w:ind w:left="731"/>
        <w:jc w:val="both"/>
        <w:rPr>
          <w:rFonts w:ascii="Montserrat" w:eastAsia="Montserrat" w:hAnsi="Montserrat" w:cs="Montserrat"/>
          <w:b/>
          <w:color w:val="00000A"/>
          <w:sz w:val="18"/>
          <w:szCs w:val="18"/>
        </w:rPr>
      </w:pPr>
      <w:r>
        <w:rPr>
          <w:rFonts w:ascii="Montserrat" w:eastAsia="Montserrat" w:hAnsi="Montserrat" w:cs="Montserrat"/>
          <w:b/>
          <w:sz w:val="18"/>
          <w:szCs w:val="18"/>
        </w:rPr>
        <w:t>A.1</w:t>
      </w:r>
      <w:r w:rsidR="00E306F0">
        <w:rPr>
          <w:rFonts w:ascii="Montserrat" w:eastAsia="Montserrat" w:hAnsi="Montserrat" w:cs="Montserrat"/>
          <w:b/>
          <w:sz w:val="18"/>
          <w:szCs w:val="18"/>
        </w:rPr>
        <w:t xml:space="preserve"> </w:t>
      </w:r>
      <w:r w:rsidR="00E306F0" w:rsidRPr="00450DF5">
        <w:rPr>
          <w:rFonts w:ascii="Montserrat" w:eastAsia="Montserrat" w:hAnsi="Montserrat" w:cs="Montserrat"/>
          <w:b/>
          <w:sz w:val="18"/>
          <w:szCs w:val="18"/>
        </w:rPr>
        <w:t>Criterio con clave de ide</w:t>
      </w:r>
      <w:r w:rsidR="005B2DD4">
        <w:rPr>
          <w:rFonts w:ascii="Montserrat" w:eastAsia="Montserrat" w:hAnsi="Montserrat" w:cs="Montserrat"/>
          <w:b/>
          <w:sz w:val="18"/>
          <w:szCs w:val="18"/>
        </w:rPr>
        <w:t>ntificación FUNCIÓNPÚBLICA/CT/08</w:t>
      </w:r>
      <w:r w:rsidR="00E306F0" w:rsidRPr="00450DF5">
        <w:rPr>
          <w:rFonts w:ascii="Montserrat" w:eastAsia="Montserrat" w:hAnsi="Montserrat" w:cs="Montserrat"/>
          <w:b/>
          <w:sz w:val="18"/>
          <w:szCs w:val="18"/>
        </w:rPr>
        <w:t>/2023</w:t>
      </w:r>
    </w:p>
    <w:p w14:paraId="1086825D" w14:textId="77777777" w:rsidR="00E306F0" w:rsidRDefault="00E306F0" w:rsidP="00132266">
      <w:pPr>
        <w:ind w:left="720"/>
        <w:jc w:val="both"/>
        <w:rPr>
          <w:rFonts w:ascii="Montserrat" w:eastAsia="Montserrat" w:hAnsi="Montserrat" w:cs="Montserrat"/>
          <w:b/>
          <w:color w:val="00000A"/>
          <w:sz w:val="18"/>
          <w:szCs w:val="18"/>
        </w:rPr>
      </w:pPr>
    </w:p>
    <w:p w14:paraId="1343D41F" w14:textId="1D6921EB" w:rsidR="00E306F0" w:rsidRDefault="00354F18" w:rsidP="00354F18">
      <w:pPr>
        <w:jc w:val="both"/>
        <w:rPr>
          <w:rFonts w:ascii="Montserrat" w:hAnsi="Montserrat"/>
          <w:b/>
          <w:sz w:val="18"/>
          <w:szCs w:val="18"/>
        </w:rPr>
      </w:pPr>
      <w:r>
        <w:rPr>
          <w:rFonts w:ascii="Montserrat" w:eastAsia="Montserrat" w:hAnsi="Montserrat" w:cs="Montserrat"/>
          <w:b/>
          <w:color w:val="00000A"/>
          <w:sz w:val="18"/>
          <w:szCs w:val="18"/>
        </w:rPr>
        <w:t>“</w:t>
      </w:r>
      <w:r w:rsidR="00E306F0" w:rsidRPr="00450DF5">
        <w:rPr>
          <w:rFonts w:ascii="Montserrat" w:hAnsi="Montserrat"/>
          <w:b/>
          <w:sz w:val="18"/>
          <w:szCs w:val="18"/>
        </w:rPr>
        <w:t>Tercero interesado. Tiene ese carácter el ente público responsable de clasificar la información de las declaraciones como reservada</w:t>
      </w:r>
    </w:p>
    <w:p w14:paraId="2C2D74CA" w14:textId="77777777" w:rsidR="00E306F0" w:rsidRDefault="00E306F0" w:rsidP="00132266">
      <w:pPr>
        <w:ind w:left="720"/>
        <w:jc w:val="both"/>
        <w:rPr>
          <w:rFonts w:ascii="Montserrat" w:eastAsia="Montserrat" w:hAnsi="Montserrat" w:cs="Montserrat"/>
          <w:b/>
          <w:color w:val="00000A"/>
          <w:sz w:val="18"/>
          <w:szCs w:val="18"/>
        </w:rPr>
      </w:pPr>
    </w:p>
    <w:p w14:paraId="6D1CF627" w14:textId="77777777" w:rsidR="006B2C35" w:rsidRDefault="006B2C35" w:rsidP="00132266">
      <w:pPr>
        <w:jc w:val="both"/>
        <w:rPr>
          <w:rFonts w:ascii="Montserrat" w:hAnsi="Montserrat"/>
          <w:sz w:val="18"/>
          <w:szCs w:val="18"/>
        </w:rPr>
      </w:pPr>
      <w:r>
        <w:rPr>
          <w:rFonts w:ascii="Montserrat" w:hAnsi="Montserrat"/>
          <w:sz w:val="18"/>
          <w:szCs w:val="18"/>
        </w:rPr>
        <w:t>El Instituto Nacional de Transparencia, Acceso a la Información y Protección de Datos Personales al resolver las denuncias de incumplimiento de las obligación de transparencia presentadas en contra de la Secretaría de la Función Pública por el incumplimiento a la obligación de transparencia prevista en el artículo 70, fracción XII, de la Ley General de Transparencia y Acceso a la Información Pública, llamó como tercero interesado a los entes públicos responsables de la clasificación de la información para que rindieran</w:t>
      </w:r>
      <w:r w:rsidRPr="009D0E59">
        <w:rPr>
          <w:rFonts w:ascii="Montserrat" w:hAnsi="Montserrat"/>
          <w:sz w:val="18"/>
          <w:szCs w:val="18"/>
        </w:rPr>
        <w:t xml:space="preserve"> un informe justificado respecto de lo señalado en la denuncia, además de solicitarle las actas del Comité de Transparencia en las que confirmara la rese</w:t>
      </w:r>
      <w:r>
        <w:rPr>
          <w:rFonts w:ascii="Montserrat" w:hAnsi="Montserrat"/>
          <w:sz w:val="18"/>
          <w:szCs w:val="18"/>
        </w:rPr>
        <w:t>rva de la información de las declaraciones de situación patrimonial y de intereses.</w:t>
      </w:r>
    </w:p>
    <w:p w14:paraId="0B1C3793" w14:textId="77777777" w:rsidR="006B2C35" w:rsidRDefault="006B2C35" w:rsidP="00132266">
      <w:pPr>
        <w:jc w:val="both"/>
        <w:rPr>
          <w:rFonts w:ascii="Montserrat" w:hAnsi="Montserrat"/>
          <w:sz w:val="18"/>
          <w:szCs w:val="18"/>
        </w:rPr>
      </w:pPr>
    </w:p>
    <w:p w14:paraId="548CAA30" w14:textId="6C12FD5A" w:rsidR="006B2C35" w:rsidRDefault="006B2C35" w:rsidP="00132266">
      <w:pPr>
        <w:jc w:val="both"/>
        <w:rPr>
          <w:rFonts w:ascii="Montserrat" w:hAnsi="Montserrat"/>
          <w:sz w:val="18"/>
          <w:szCs w:val="18"/>
        </w:rPr>
      </w:pPr>
      <w:r>
        <w:rPr>
          <w:rFonts w:ascii="Montserrat" w:hAnsi="Montserrat"/>
          <w:sz w:val="18"/>
          <w:szCs w:val="18"/>
        </w:rPr>
        <w:t xml:space="preserve">En ese sentido, si alguien intenta revertir las clasificaciones de información de las declaraciones patrimoniales y de intereses realizadas por los </w:t>
      </w:r>
      <w:r w:rsidRPr="00A42B48">
        <w:rPr>
          <w:rFonts w:ascii="Montserrat" w:hAnsi="Montserrat"/>
          <w:sz w:val="18"/>
          <w:szCs w:val="18"/>
        </w:rPr>
        <w:t>Comités de Trans</w:t>
      </w:r>
      <w:r>
        <w:rPr>
          <w:rFonts w:ascii="Montserrat" w:hAnsi="Montserrat"/>
          <w:sz w:val="18"/>
          <w:szCs w:val="18"/>
        </w:rPr>
        <w:t>parencia o equivalente de cada ente pú</w:t>
      </w:r>
      <w:r w:rsidRPr="00A42B48">
        <w:rPr>
          <w:rFonts w:ascii="Montserrat" w:hAnsi="Montserrat"/>
          <w:sz w:val="18"/>
          <w:szCs w:val="18"/>
        </w:rPr>
        <w:t xml:space="preserve">blico </w:t>
      </w:r>
      <w:r>
        <w:rPr>
          <w:rFonts w:ascii="Montserrat" w:hAnsi="Montserrat"/>
          <w:sz w:val="18"/>
          <w:szCs w:val="18"/>
        </w:rPr>
        <w:t xml:space="preserve">en términos de la norma Vigésima </w:t>
      </w:r>
      <w:r w:rsidRPr="00A42B48">
        <w:rPr>
          <w:rFonts w:ascii="Montserrat" w:hAnsi="Montserrat"/>
          <w:sz w:val="18"/>
          <w:szCs w:val="18"/>
        </w:rPr>
        <w:t>del ACUERDO por el que se modifican los Anexos Primero y Segundo del Acuerdo por el que el Comité Coordinador del Sistema Nacional Anticorrupción emite el formato de declaraciones: de situación patrimonial y de intereses; y expide las normas e instructivo para su llenado y presentación, publicado en el Diario Oficial de la Federación el 23 de septiembre de 2019,</w:t>
      </w:r>
      <w:r>
        <w:rPr>
          <w:rFonts w:ascii="Montserrat" w:hAnsi="Montserrat"/>
          <w:sz w:val="18"/>
          <w:szCs w:val="18"/>
        </w:rPr>
        <w:t xml:space="preserve"> se señalará como tercero interesado al ente público que haya realizado la reserva de la información a fin de no provocar su indefensión en el procedimiento ante el Instituto Nacional de Transparencia, Acceso a la Información y Protección de Datos Personales, quien en su caso, como en los precedentes, podrá requerir un informe y las actas del Comité de Transparencia a</w:t>
      </w:r>
      <w:r w:rsidR="00354F18">
        <w:rPr>
          <w:rFonts w:ascii="Montserrat" w:hAnsi="Montserrat"/>
          <w:sz w:val="18"/>
          <w:szCs w:val="18"/>
        </w:rPr>
        <w:t>l ente público que corresponda.”</w:t>
      </w:r>
    </w:p>
    <w:p w14:paraId="1F4AD9F1" w14:textId="77777777" w:rsidR="00C6582B" w:rsidRDefault="00C6582B" w:rsidP="00132266">
      <w:pPr>
        <w:jc w:val="both"/>
        <w:rPr>
          <w:rFonts w:ascii="Montserrat" w:eastAsia="Montserrat" w:hAnsi="Montserrat" w:cs="Montserrat"/>
          <w:sz w:val="18"/>
          <w:szCs w:val="18"/>
        </w:rPr>
      </w:pPr>
    </w:p>
    <w:p w14:paraId="42DC8AFE" w14:textId="3DB68CF8" w:rsidR="00C6582B" w:rsidRDefault="00C6582B" w:rsidP="00132266">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3369DE96" w14:textId="598ED54C" w:rsidR="006B2C35" w:rsidRDefault="006B2C35" w:rsidP="00132266">
      <w:pPr>
        <w:jc w:val="both"/>
        <w:rPr>
          <w:rFonts w:ascii="Montserrat" w:hAnsi="Montserrat"/>
          <w:sz w:val="18"/>
          <w:szCs w:val="18"/>
        </w:rPr>
      </w:pPr>
    </w:p>
    <w:p w14:paraId="7F8CF096" w14:textId="231C891F" w:rsidR="006B2C35" w:rsidRPr="006B2C35" w:rsidRDefault="006B2C35" w:rsidP="00132266">
      <w:pPr>
        <w:jc w:val="both"/>
        <w:rPr>
          <w:rFonts w:ascii="Montserrat" w:eastAsia="Montserrat" w:hAnsi="Montserrat" w:cs="Montserrat"/>
          <w:b/>
          <w:color w:val="00000A"/>
          <w:sz w:val="18"/>
          <w:szCs w:val="18"/>
        </w:rPr>
      </w:pPr>
      <w:r>
        <w:rPr>
          <w:rFonts w:ascii="Montserrat" w:eastAsia="Montserrat" w:hAnsi="Montserrat" w:cs="Montserrat"/>
          <w:b/>
          <w:sz w:val="18"/>
          <w:szCs w:val="18"/>
        </w:rPr>
        <w:lastRenderedPageBreak/>
        <w:t>VI.A.</w:t>
      </w:r>
      <w:r w:rsidR="00354F18">
        <w:rPr>
          <w:rFonts w:ascii="Montserrat" w:eastAsia="Montserrat" w:hAnsi="Montserrat" w:cs="Montserrat"/>
          <w:b/>
          <w:sz w:val="18"/>
          <w:szCs w:val="18"/>
        </w:rPr>
        <w:t>1</w:t>
      </w:r>
      <w:r>
        <w:rPr>
          <w:rFonts w:ascii="Montserrat" w:eastAsia="Montserrat" w:hAnsi="Montserrat" w:cs="Montserrat"/>
          <w:b/>
          <w:sz w:val="18"/>
          <w:szCs w:val="18"/>
        </w:rPr>
        <w:t>.ORD.39.23:</w:t>
      </w:r>
      <w:r>
        <w:rPr>
          <w:rFonts w:ascii="Montserrat" w:eastAsia="Montserrat" w:hAnsi="Montserrat" w:cs="Montserrat"/>
          <w:b/>
          <w:color w:val="00000A"/>
          <w:sz w:val="18"/>
          <w:szCs w:val="18"/>
        </w:rPr>
        <w:t xml:space="preserve"> </w:t>
      </w:r>
      <w:r>
        <w:rPr>
          <w:rFonts w:ascii="Montserrat" w:hAnsi="Montserrat"/>
          <w:b/>
          <w:bCs/>
          <w:sz w:val="18"/>
          <w:szCs w:val="18"/>
        </w:rPr>
        <w:t>APROBAR</w:t>
      </w:r>
      <w:r>
        <w:rPr>
          <w:rFonts w:ascii="Montserrat" w:hAnsi="Montserrat"/>
          <w:sz w:val="18"/>
          <w:szCs w:val="18"/>
        </w:rPr>
        <w:t xml:space="preserve"> el criterio identificado con la clave FUNCIÓNPÚBLICA/CT/</w:t>
      </w:r>
      <w:r w:rsidR="005B2DD4">
        <w:rPr>
          <w:rFonts w:ascii="Montserrat" w:hAnsi="Montserrat"/>
          <w:sz w:val="18"/>
          <w:szCs w:val="18"/>
        </w:rPr>
        <w:t>08</w:t>
      </w:r>
      <w:r>
        <w:rPr>
          <w:rFonts w:ascii="Montserrat" w:hAnsi="Montserrat"/>
          <w:sz w:val="18"/>
          <w:szCs w:val="18"/>
        </w:rPr>
        <w:t>/2023, de</w:t>
      </w:r>
      <w:r w:rsidRPr="00473F0B">
        <w:rPr>
          <w:rFonts w:ascii="Montserrat" w:hAnsi="Montserrat"/>
          <w:sz w:val="18"/>
          <w:szCs w:val="18"/>
        </w:rPr>
        <w:t xml:space="preserve"> conformidad con los artículos</w:t>
      </w:r>
      <w:r w:rsidR="00354F18">
        <w:rPr>
          <w:rFonts w:ascii="Montserrat" w:hAnsi="Montserrat"/>
          <w:sz w:val="18"/>
          <w:szCs w:val="18"/>
        </w:rPr>
        <w:t xml:space="preserve"> 65, fracciones I y IX de la Ley Federal de Transparencia y Acceso a la Información Pública;</w:t>
      </w:r>
      <w:r>
        <w:rPr>
          <w:rFonts w:ascii="Montserrat" w:hAnsi="Montserrat"/>
          <w:sz w:val="18"/>
          <w:szCs w:val="18"/>
        </w:rPr>
        <w:t xml:space="preserve"> </w:t>
      </w:r>
      <w:r w:rsidR="00354F18">
        <w:rPr>
          <w:rFonts w:ascii="Montserrat" w:hAnsi="Montserrat"/>
          <w:sz w:val="18"/>
          <w:szCs w:val="18"/>
        </w:rPr>
        <w:t xml:space="preserve">10, fracción VII, </w:t>
      </w:r>
      <w:r>
        <w:rPr>
          <w:rFonts w:ascii="Montserrat" w:hAnsi="Montserrat"/>
          <w:sz w:val="18"/>
          <w:szCs w:val="18"/>
        </w:rPr>
        <w:t xml:space="preserve">40, 41 y 42 de los Lineamientos de actuación del Comité de Transparencia de la Secretaría de la Función Pública y se instruye a la Secretaría Técnica a su difusión con los Enlaces de Transparencia. </w:t>
      </w:r>
    </w:p>
    <w:p w14:paraId="61074A2C" w14:textId="77777777" w:rsidR="00323600" w:rsidRPr="00C74125" w:rsidRDefault="00323600" w:rsidP="00132266">
      <w:pPr>
        <w:pStyle w:val="Prrafodelista"/>
        <w:pBdr>
          <w:top w:val="nil"/>
          <w:left w:val="nil"/>
          <w:bottom w:val="nil"/>
          <w:right w:val="nil"/>
          <w:between w:val="nil"/>
        </w:pBdr>
        <w:jc w:val="both"/>
        <w:rPr>
          <w:rFonts w:ascii="Montserrat" w:eastAsia="Montserrat" w:hAnsi="Montserrat" w:cs="Montserrat"/>
          <w:b/>
          <w:color w:val="000000" w:themeColor="text1"/>
          <w:sz w:val="18"/>
          <w:szCs w:val="18"/>
        </w:rPr>
      </w:pPr>
    </w:p>
    <w:p w14:paraId="75D7E777" w14:textId="77777777" w:rsidR="005F5BC8" w:rsidRDefault="005F5BC8" w:rsidP="00132266">
      <w:pPr>
        <w:jc w:val="both"/>
        <w:rPr>
          <w:rFonts w:ascii="Montserrat" w:eastAsia="Montserrat" w:hAnsi="Montserrat" w:cs="Montserrat"/>
          <w:b/>
          <w:color w:val="00000A"/>
          <w:sz w:val="18"/>
          <w:szCs w:val="18"/>
        </w:rPr>
      </w:pPr>
    </w:p>
    <w:p w14:paraId="3156CFCD" w14:textId="77777777" w:rsidR="00D90152" w:rsidRPr="00CF0095" w:rsidRDefault="00D90152" w:rsidP="00D90152">
      <w:pPr>
        <w:ind w:left="2160" w:firstLine="720"/>
        <w:jc w:val="both"/>
        <w:rPr>
          <w:rFonts w:ascii="Montserrat" w:eastAsia="Montserrat" w:hAnsi="Montserrat" w:cs="Montserrat"/>
          <w:b/>
          <w:sz w:val="18"/>
          <w:szCs w:val="18"/>
        </w:rPr>
      </w:pPr>
      <w:r w:rsidRPr="00CF0095">
        <w:rPr>
          <w:rFonts w:ascii="Montserrat" w:eastAsia="Montserrat" w:hAnsi="Montserrat" w:cs="Montserrat"/>
          <w:b/>
          <w:sz w:val="18"/>
          <w:szCs w:val="18"/>
        </w:rPr>
        <w:t>SÉPTIMO PUNTO DEL ORDEN DEL DÍA</w:t>
      </w:r>
    </w:p>
    <w:p w14:paraId="7F886366" w14:textId="6E6EE8F6" w:rsidR="005F5BC8" w:rsidRDefault="005F5BC8" w:rsidP="00132266">
      <w:pPr>
        <w:jc w:val="both"/>
        <w:rPr>
          <w:rFonts w:ascii="Montserrat" w:eastAsia="Montserrat" w:hAnsi="Montserrat" w:cs="Montserrat"/>
          <w:b/>
          <w:color w:val="00000A"/>
          <w:sz w:val="18"/>
          <w:szCs w:val="18"/>
        </w:rPr>
      </w:pPr>
    </w:p>
    <w:p w14:paraId="2FEC2904" w14:textId="77777777" w:rsidR="00323600" w:rsidRDefault="00323600" w:rsidP="00132266">
      <w:pPr>
        <w:jc w:val="both"/>
        <w:rPr>
          <w:rFonts w:ascii="Montserrat" w:eastAsia="Montserrat" w:hAnsi="Montserrat" w:cs="Montserrat"/>
          <w:b/>
          <w:color w:val="00000A"/>
          <w:sz w:val="18"/>
          <w:szCs w:val="18"/>
        </w:rPr>
      </w:pPr>
    </w:p>
    <w:p w14:paraId="18913979" w14:textId="75AFFB23" w:rsidR="00154F31" w:rsidRDefault="00703BBC" w:rsidP="00132266">
      <w:pPr>
        <w:jc w:val="both"/>
        <w:rPr>
          <w:rFonts w:ascii="Montserrat" w:eastAsia="Montserrat" w:hAnsi="Montserrat" w:cs="Montserrat"/>
          <w:sz w:val="18"/>
          <w:szCs w:val="18"/>
        </w:rPr>
      </w:pPr>
      <w:r>
        <w:rPr>
          <w:rFonts w:ascii="Montserrat" w:eastAsia="Montserrat" w:hAnsi="Montserrat" w:cs="Montserrat"/>
          <w:b/>
          <w:color w:val="00000A"/>
          <w:sz w:val="18"/>
          <w:szCs w:val="18"/>
        </w:rPr>
        <w:t>V</w:t>
      </w:r>
      <w:r w:rsidR="005F5BC8">
        <w:rPr>
          <w:rFonts w:ascii="Montserrat" w:eastAsia="Montserrat" w:hAnsi="Montserrat" w:cs="Montserrat"/>
          <w:b/>
          <w:color w:val="00000A"/>
          <w:sz w:val="18"/>
          <w:szCs w:val="18"/>
        </w:rPr>
        <w:t>I</w:t>
      </w:r>
      <w:r>
        <w:rPr>
          <w:rFonts w:ascii="Montserrat" w:eastAsia="Montserrat" w:hAnsi="Montserrat" w:cs="Montserrat"/>
          <w:b/>
          <w:color w:val="00000A"/>
          <w:sz w:val="18"/>
          <w:szCs w:val="18"/>
        </w:rPr>
        <w:t xml:space="preserve">I.  </w:t>
      </w:r>
      <w:r>
        <w:rPr>
          <w:rFonts w:ascii="Montserrat" w:eastAsia="Montserrat" w:hAnsi="Montserrat" w:cs="Montserrat"/>
          <w:b/>
          <w:sz w:val="18"/>
          <w:szCs w:val="18"/>
        </w:rPr>
        <w:t xml:space="preserve"> Asuntos Generales</w:t>
      </w:r>
    </w:p>
    <w:p w14:paraId="16568D82" w14:textId="77777777" w:rsidR="00154F31" w:rsidRDefault="00703BBC" w:rsidP="00132266">
      <w:pPr>
        <w:tabs>
          <w:tab w:val="left" w:pos="1276"/>
        </w:tabs>
        <w:spacing w:before="240"/>
        <w:jc w:val="both"/>
        <w:rPr>
          <w:rFonts w:ascii="Montserrat" w:eastAsia="Montserrat" w:hAnsi="Montserrat" w:cs="Montserrat"/>
          <w:sz w:val="18"/>
          <w:szCs w:val="18"/>
        </w:rPr>
      </w:pPr>
      <w:r>
        <w:rPr>
          <w:rFonts w:ascii="Montserrat" w:eastAsia="Montserrat" w:hAnsi="Montserrat" w:cs="Montserrat"/>
          <w:sz w:val="18"/>
          <w:szCs w:val="18"/>
        </w:rPr>
        <w:t xml:space="preserve">No se tienen asuntos enlistados. </w:t>
      </w:r>
    </w:p>
    <w:p w14:paraId="117F70B2" w14:textId="77777777" w:rsidR="00154F31" w:rsidRDefault="00154F31" w:rsidP="00132266">
      <w:pPr>
        <w:tabs>
          <w:tab w:val="left" w:pos="726"/>
        </w:tabs>
        <w:jc w:val="both"/>
        <w:rPr>
          <w:rFonts w:ascii="Montserrat" w:eastAsia="Montserrat" w:hAnsi="Montserrat" w:cs="Montserrat"/>
          <w:sz w:val="18"/>
          <w:szCs w:val="18"/>
        </w:rPr>
      </w:pPr>
    </w:p>
    <w:p w14:paraId="6113268B" w14:textId="51F40E2B" w:rsidR="00154F31" w:rsidRDefault="00703BBC" w:rsidP="00132266">
      <w:pPr>
        <w:ind w:right="38"/>
        <w:jc w:val="both"/>
        <w:rPr>
          <w:rFonts w:ascii="Montserrat" w:eastAsia="Montserrat" w:hAnsi="Montserrat" w:cs="Montserrat"/>
          <w:b/>
          <w:sz w:val="18"/>
          <w:szCs w:val="18"/>
        </w:rPr>
      </w:pPr>
      <w:r>
        <w:rPr>
          <w:rFonts w:ascii="Montserrat" w:eastAsia="Montserrat" w:hAnsi="Montserrat" w:cs="Montserrat"/>
          <w:sz w:val="18"/>
          <w:szCs w:val="18"/>
        </w:rPr>
        <w:t xml:space="preserve">No habiendo más asuntos que tratar, se dio por terminada la sesión a las </w:t>
      </w:r>
      <w:r w:rsidR="00C6582B">
        <w:rPr>
          <w:rFonts w:ascii="Montserrat" w:eastAsia="Montserrat" w:hAnsi="Montserrat" w:cs="Montserrat"/>
          <w:sz w:val="18"/>
          <w:szCs w:val="18"/>
        </w:rPr>
        <w:t>12:18</w:t>
      </w:r>
      <w:r>
        <w:rPr>
          <w:rFonts w:ascii="Montserrat" w:eastAsia="Montserrat" w:hAnsi="Montserrat" w:cs="Montserrat"/>
          <w:sz w:val="18"/>
          <w:szCs w:val="18"/>
        </w:rPr>
        <w:t xml:space="preserve"> horas del 18 de octubre del 2023.</w:t>
      </w:r>
    </w:p>
    <w:p w14:paraId="3EDB6565" w14:textId="2F68E7B4" w:rsidR="00F93C6D" w:rsidRDefault="00F93C6D" w:rsidP="00132266">
      <w:pPr>
        <w:ind w:right="38"/>
        <w:jc w:val="both"/>
        <w:rPr>
          <w:rFonts w:ascii="Montserrat" w:eastAsia="Montserrat" w:hAnsi="Montserrat" w:cs="Montserrat"/>
          <w:b/>
          <w:sz w:val="18"/>
          <w:szCs w:val="18"/>
        </w:rPr>
      </w:pPr>
    </w:p>
    <w:p w14:paraId="60C7D9A8" w14:textId="08D09BE6" w:rsidR="00323600" w:rsidRDefault="00323600" w:rsidP="00132266">
      <w:pPr>
        <w:ind w:right="38"/>
        <w:jc w:val="both"/>
        <w:rPr>
          <w:rFonts w:ascii="Montserrat" w:eastAsia="Montserrat" w:hAnsi="Montserrat" w:cs="Montserrat"/>
          <w:b/>
          <w:sz w:val="18"/>
          <w:szCs w:val="18"/>
        </w:rPr>
      </w:pPr>
    </w:p>
    <w:p w14:paraId="45F98891" w14:textId="77777777" w:rsidR="0008332E" w:rsidRDefault="0008332E" w:rsidP="00132266">
      <w:pPr>
        <w:ind w:right="38"/>
        <w:jc w:val="both"/>
        <w:rPr>
          <w:rFonts w:ascii="Montserrat" w:eastAsia="Montserrat" w:hAnsi="Montserrat" w:cs="Montserrat"/>
          <w:b/>
          <w:sz w:val="18"/>
          <w:szCs w:val="18"/>
        </w:rPr>
      </w:pPr>
    </w:p>
    <w:p w14:paraId="53E24BC6" w14:textId="1F420EA6" w:rsidR="00323600" w:rsidRDefault="00323600" w:rsidP="00132266">
      <w:pPr>
        <w:ind w:right="38"/>
        <w:jc w:val="both"/>
        <w:rPr>
          <w:rFonts w:ascii="Montserrat" w:eastAsia="Montserrat" w:hAnsi="Montserrat" w:cs="Montserrat"/>
          <w:b/>
          <w:sz w:val="18"/>
          <w:szCs w:val="18"/>
        </w:rPr>
      </w:pPr>
    </w:p>
    <w:p w14:paraId="4438A7AF" w14:textId="77777777" w:rsidR="00323600" w:rsidRDefault="00323600" w:rsidP="00132266">
      <w:pPr>
        <w:ind w:right="38"/>
        <w:jc w:val="both"/>
        <w:rPr>
          <w:rFonts w:ascii="Montserrat" w:eastAsia="Montserrat" w:hAnsi="Montserrat" w:cs="Montserrat"/>
          <w:b/>
          <w:sz w:val="18"/>
          <w:szCs w:val="18"/>
        </w:rPr>
      </w:pPr>
    </w:p>
    <w:p w14:paraId="258AF703" w14:textId="470290ED" w:rsidR="00154F31" w:rsidRDefault="00323600" w:rsidP="00323600">
      <w:pPr>
        <w:ind w:right="38"/>
        <w:jc w:val="center"/>
        <w:rPr>
          <w:rFonts w:ascii="Montserrat" w:eastAsia="Montserrat" w:hAnsi="Montserrat" w:cs="Montserrat"/>
          <w:b/>
          <w:sz w:val="18"/>
          <w:szCs w:val="18"/>
        </w:rPr>
      </w:pPr>
      <w:r>
        <w:rPr>
          <w:rFonts w:ascii="Montserrat" w:eastAsia="Montserrat" w:hAnsi="Montserrat" w:cs="Montserrat"/>
          <w:b/>
          <w:sz w:val="18"/>
          <w:szCs w:val="18"/>
        </w:rPr>
        <w:t>G</w:t>
      </w:r>
      <w:r w:rsidR="00703BBC">
        <w:rPr>
          <w:rFonts w:ascii="Montserrat" w:eastAsia="Montserrat" w:hAnsi="Montserrat" w:cs="Montserrat"/>
          <w:b/>
          <w:sz w:val="18"/>
          <w:szCs w:val="18"/>
        </w:rPr>
        <w:t>rethel Alejandra Pilgram Santos</w:t>
      </w:r>
    </w:p>
    <w:p w14:paraId="5F32FA24" w14:textId="77777777" w:rsidR="00154F31" w:rsidRDefault="00703BBC" w:rsidP="00323600">
      <w:pPr>
        <w:ind w:right="38"/>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14:paraId="41B31EEE" w14:textId="77777777" w:rsidR="00154F31" w:rsidRDefault="00154F31" w:rsidP="00132266">
      <w:pPr>
        <w:widowControl w:val="0"/>
        <w:ind w:right="38"/>
        <w:jc w:val="both"/>
        <w:rPr>
          <w:rFonts w:ascii="Montserrat" w:eastAsia="Montserrat" w:hAnsi="Montserrat" w:cs="Montserrat"/>
          <w:sz w:val="18"/>
          <w:szCs w:val="18"/>
        </w:rPr>
      </w:pPr>
    </w:p>
    <w:p w14:paraId="0FB660DD" w14:textId="6F488E88" w:rsidR="00154F31" w:rsidRDefault="00154F31" w:rsidP="00132266">
      <w:pPr>
        <w:ind w:left="2160" w:right="38" w:firstLine="720"/>
        <w:jc w:val="both"/>
        <w:rPr>
          <w:rFonts w:ascii="Montserrat" w:eastAsia="Montserrat" w:hAnsi="Montserrat" w:cs="Montserrat"/>
          <w:sz w:val="18"/>
          <w:szCs w:val="18"/>
        </w:rPr>
      </w:pPr>
    </w:p>
    <w:p w14:paraId="15D6EC05" w14:textId="792CB542" w:rsidR="00323600" w:rsidRDefault="00323600" w:rsidP="00132266">
      <w:pPr>
        <w:ind w:left="2160" w:right="38" w:firstLine="720"/>
        <w:jc w:val="both"/>
        <w:rPr>
          <w:rFonts w:ascii="Montserrat" w:eastAsia="Montserrat" w:hAnsi="Montserrat" w:cs="Montserrat"/>
          <w:sz w:val="18"/>
          <w:szCs w:val="18"/>
        </w:rPr>
      </w:pPr>
    </w:p>
    <w:p w14:paraId="48CEAB3E" w14:textId="77777777" w:rsidR="00747085" w:rsidRDefault="00747085" w:rsidP="00132266">
      <w:pPr>
        <w:ind w:left="2160" w:right="38" w:firstLine="720"/>
        <w:jc w:val="both"/>
        <w:rPr>
          <w:rFonts w:ascii="Montserrat" w:eastAsia="Montserrat" w:hAnsi="Montserrat" w:cs="Montserrat"/>
          <w:sz w:val="18"/>
          <w:szCs w:val="18"/>
        </w:rPr>
      </w:pPr>
    </w:p>
    <w:p w14:paraId="62AEADF0" w14:textId="77777777" w:rsidR="00154F31" w:rsidRDefault="00154F31" w:rsidP="00132266">
      <w:pPr>
        <w:ind w:right="38"/>
        <w:jc w:val="both"/>
        <w:rPr>
          <w:rFonts w:ascii="Montserrat" w:eastAsia="Montserrat" w:hAnsi="Montserrat" w:cs="Montserrat"/>
          <w:sz w:val="18"/>
          <w:szCs w:val="18"/>
        </w:rPr>
      </w:pPr>
    </w:p>
    <w:p w14:paraId="6253BE1B" w14:textId="0023ED95" w:rsidR="00154F31" w:rsidRDefault="00703BBC" w:rsidP="00323600">
      <w:pPr>
        <w:ind w:right="38"/>
        <w:jc w:val="center"/>
        <w:rPr>
          <w:rFonts w:ascii="Montserrat" w:eastAsia="Montserrat" w:hAnsi="Montserrat" w:cs="Montserrat"/>
          <w:sz w:val="18"/>
          <w:szCs w:val="18"/>
        </w:rPr>
      </w:pPr>
      <w:r>
        <w:rPr>
          <w:rFonts w:ascii="Montserrat" w:eastAsia="Montserrat" w:hAnsi="Montserrat" w:cs="Montserrat"/>
          <w:b/>
          <w:sz w:val="18"/>
          <w:szCs w:val="18"/>
        </w:rPr>
        <w:t>Mtra. María de la Luz Padilla Díaz</w:t>
      </w:r>
    </w:p>
    <w:p w14:paraId="41B0FD8E" w14:textId="77777777" w:rsidR="00154F31" w:rsidRDefault="00703BBC" w:rsidP="00323600">
      <w:pPr>
        <w:ind w:right="38"/>
        <w:jc w:val="center"/>
        <w:rPr>
          <w:rFonts w:ascii="Montserrat" w:eastAsia="Montserrat" w:hAnsi="Montserrat" w:cs="Montserrat"/>
          <w:sz w:val="18"/>
          <w:szCs w:val="18"/>
        </w:rPr>
      </w:pPr>
      <w:r>
        <w:rPr>
          <w:rFonts w:ascii="Montserrat" w:eastAsia="Montserrat" w:hAnsi="Montserrat" w:cs="Montserrat"/>
          <w:b/>
          <w:sz w:val="18"/>
          <w:szCs w:val="18"/>
        </w:rPr>
        <w:t>DIRECTORA GENERAL DE RECURSOS MATERIALES Y SERVICIOS GENERALES Y RESPONSABLE DEL ÁREA COORDINADORA DE ARCHIVOS</w:t>
      </w:r>
    </w:p>
    <w:p w14:paraId="0A4DFC15" w14:textId="12B8A899" w:rsidR="00154F31" w:rsidRDefault="00154F31" w:rsidP="00132266">
      <w:pPr>
        <w:widowControl w:val="0"/>
        <w:ind w:right="38"/>
        <w:jc w:val="both"/>
        <w:rPr>
          <w:rFonts w:ascii="Montserrat" w:eastAsia="Montserrat" w:hAnsi="Montserrat" w:cs="Montserrat"/>
          <w:sz w:val="18"/>
          <w:szCs w:val="18"/>
        </w:rPr>
      </w:pPr>
    </w:p>
    <w:p w14:paraId="51289E6B" w14:textId="56266A7C" w:rsidR="00747085" w:rsidRDefault="00747085" w:rsidP="00132266">
      <w:pPr>
        <w:widowControl w:val="0"/>
        <w:ind w:right="38"/>
        <w:jc w:val="both"/>
        <w:rPr>
          <w:rFonts w:ascii="Montserrat" w:eastAsia="Montserrat" w:hAnsi="Montserrat" w:cs="Montserrat"/>
          <w:sz w:val="18"/>
          <w:szCs w:val="18"/>
        </w:rPr>
      </w:pPr>
    </w:p>
    <w:p w14:paraId="06FC93DA" w14:textId="27F8C72A" w:rsidR="00323600" w:rsidRDefault="00323600" w:rsidP="00132266">
      <w:pPr>
        <w:widowControl w:val="0"/>
        <w:ind w:right="38"/>
        <w:jc w:val="both"/>
        <w:rPr>
          <w:rFonts w:ascii="Montserrat" w:eastAsia="Montserrat" w:hAnsi="Montserrat" w:cs="Montserrat"/>
          <w:sz w:val="18"/>
          <w:szCs w:val="18"/>
        </w:rPr>
      </w:pPr>
    </w:p>
    <w:p w14:paraId="0DFD5247" w14:textId="77777777" w:rsidR="0008332E" w:rsidRDefault="0008332E" w:rsidP="00132266">
      <w:pPr>
        <w:widowControl w:val="0"/>
        <w:ind w:right="38"/>
        <w:jc w:val="both"/>
        <w:rPr>
          <w:rFonts w:ascii="Montserrat" w:eastAsia="Montserrat" w:hAnsi="Montserrat" w:cs="Montserrat"/>
          <w:sz w:val="18"/>
          <w:szCs w:val="18"/>
        </w:rPr>
      </w:pPr>
    </w:p>
    <w:p w14:paraId="6CCC664D" w14:textId="77777777" w:rsidR="00154F31" w:rsidRDefault="00154F31" w:rsidP="00323600">
      <w:pPr>
        <w:widowControl w:val="0"/>
        <w:ind w:right="38"/>
        <w:jc w:val="center"/>
        <w:rPr>
          <w:rFonts w:ascii="Montserrat" w:eastAsia="Montserrat" w:hAnsi="Montserrat" w:cs="Montserrat"/>
          <w:sz w:val="18"/>
          <w:szCs w:val="18"/>
        </w:rPr>
      </w:pPr>
    </w:p>
    <w:p w14:paraId="787D8C68" w14:textId="77777777" w:rsidR="00154F31" w:rsidRDefault="00703BBC" w:rsidP="00323600">
      <w:pPr>
        <w:widowControl w:val="0"/>
        <w:ind w:right="38"/>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14:paraId="03807C7A" w14:textId="77777777" w:rsidR="00154F31" w:rsidRDefault="00703BBC" w:rsidP="00323600">
      <w:pPr>
        <w:widowControl w:val="0"/>
        <w:ind w:right="38"/>
        <w:jc w:val="center"/>
        <w:rPr>
          <w:rFonts w:ascii="Montserrat" w:eastAsia="Montserrat" w:hAnsi="Montserrat" w:cs="Montserrat"/>
          <w:b/>
          <w:sz w:val="18"/>
          <w:szCs w:val="18"/>
        </w:rPr>
      </w:pPr>
      <w:r>
        <w:rPr>
          <w:rFonts w:ascii="Montserrat" w:eastAsia="Montserrat" w:hAnsi="Montserrat" w:cs="Montserrat"/>
          <w:b/>
          <w:sz w:val="18"/>
          <w:szCs w:val="18"/>
        </w:rPr>
        <w:t>TITULAR DEL ÁREA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14:paraId="7334102F" w14:textId="77777777" w:rsidR="00154F31" w:rsidRDefault="00154F31" w:rsidP="00132266">
      <w:pPr>
        <w:widowControl w:val="0"/>
        <w:ind w:right="38"/>
        <w:jc w:val="both"/>
        <w:rPr>
          <w:rFonts w:ascii="Montserrat" w:eastAsia="Montserrat" w:hAnsi="Montserrat" w:cs="Montserrat"/>
          <w:b/>
          <w:sz w:val="18"/>
          <w:szCs w:val="18"/>
        </w:rPr>
      </w:pPr>
    </w:p>
    <w:p w14:paraId="2F5DE04C" w14:textId="77777777" w:rsidR="00154F31" w:rsidRDefault="00154F31" w:rsidP="00132266">
      <w:pPr>
        <w:widowControl w:val="0"/>
        <w:ind w:right="38"/>
        <w:jc w:val="both"/>
        <w:rPr>
          <w:rFonts w:ascii="Montserrat" w:eastAsia="Montserrat" w:hAnsi="Montserrat" w:cs="Montserrat"/>
          <w:b/>
          <w:sz w:val="18"/>
          <w:szCs w:val="18"/>
        </w:rPr>
      </w:pPr>
    </w:p>
    <w:p w14:paraId="3F729BF3" w14:textId="1BE4E40F" w:rsidR="00154F31" w:rsidRDefault="00154F31" w:rsidP="00132266">
      <w:pPr>
        <w:widowControl w:val="0"/>
        <w:ind w:right="38"/>
        <w:jc w:val="both"/>
        <w:rPr>
          <w:rFonts w:ascii="Montserrat" w:eastAsia="Montserrat" w:hAnsi="Montserrat" w:cs="Montserrat"/>
          <w:b/>
          <w:sz w:val="18"/>
          <w:szCs w:val="18"/>
        </w:rPr>
      </w:pPr>
    </w:p>
    <w:p w14:paraId="370DD9CF" w14:textId="77777777" w:rsidR="00323600" w:rsidRDefault="00323600" w:rsidP="00132266">
      <w:pPr>
        <w:widowControl w:val="0"/>
        <w:ind w:right="38"/>
        <w:jc w:val="both"/>
        <w:rPr>
          <w:rFonts w:ascii="Montserrat" w:eastAsia="Montserrat" w:hAnsi="Montserrat" w:cs="Montserrat"/>
          <w:b/>
          <w:sz w:val="18"/>
          <w:szCs w:val="18"/>
        </w:rPr>
      </w:pPr>
    </w:p>
    <w:p w14:paraId="2AD5990A" w14:textId="77777777" w:rsidR="00154F31" w:rsidRDefault="00703BBC" w:rsidP="00323600">
      <w:pPr>
        <w:ind w:right="38"/>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TRIGÉSIMA NOVENA SESIÓN ORDINARIA DEL COMITÉ DE TRANSPARENCIA 2023</w:t>
      </w:r>
    </w:p>
    <w:p w14:paraId="5F5CCD5A" w14:textId="71C18501" w:rsidR="00154F31" w:rsidRDefault="00154F31" w:rsidP="00132266">
      <w:pPr>
        <w:jc w:val="both"/>
        <w:rPr>
          <w:rFonts w:ascii="Montserrat" w:eastAsia="Montserrat" w:hAnsi="Montserrat" w:cs="Montserrat"/>
          <w:sz w:val="18"/>
          <w:szCs w:val="18"/>
        </w:rPr>
      </w:pPr>
    </w:p>
    <w:p w14:paraId="28186D27" w14:textId="481351AD" w:rsidR="0008332E" w:rsidRDefault="0008332E" w:rsidP="00132266">
      <w:pPr>
        <w:jc w:val="both"/>
        <w:rPr>
          <w:rFonts w:ascii="Montserrat" w:eastAsia="Montserrat" w:hAnsi="Montserrat" w:cs="Montserrat"/>
          <w:sz w:val="18"/>
          <w:szCs w:val="18"/>
        </w:rPr>
      </w:pPr>
    </w:p>
    <w:p w14:paraId="358191D3" w14:textId="7054E897" w:rsidR="0008332E" w:rsidRDefault="0008332E" w:rsidP="00132266">
      <w:pPr>
        <w:jc w:val="both"/>
        <w:rPr>
          <w:rFonts w:ascii="Montserrat" w:eastAsia="Montserrat" w:hAnsi="Montserrat" w:cs="Montserrat"/>
          <w:sz w:val="18"/>
          <w:szCs w:val="18"/>
        </w:rPr>
      </w:pPr>
    </w:p>
    <w:p w14:paraId="2BD4FAF7" w14:textId="77777777" w:rsidR="003D03F9" w:rsidRDefault="003D03F9" w:rsidP="00132266">
      <w:pPr>
        <w:jc w:val="both"/>
        <w:rPr>
          <w:rFonts w:ascii="Montserrat" w:eastAsia="Montserrat" w:hAnsi="Montserrat" w:cs="Montserrat"/>
          <w:sz w:val="18"/>
          <w:szCs w:val="18"/>
        </w:rPr>
      </w:pPr>
      <w:bookmarkStart w:id="2" w:name="_heading=h.gjdgxs" w:colFirst="0" w:colLast="0"/>
      <w:bookmarkEnd w:id="2"/>
    </w:p>
    <w:p w14:paraId="358F4B35" w14:textId="47A3B9E6" w:rsidR="00154F31" w:rsidRDefault="00323600" w:rsidP="00323600">
      <w:pPr>
        <w:jc w:val="center"/>
        <w:rPr>
          <w:rFonts w:ascii="Montserrat" w:eastAsia="Montserrat" w:hAnsi="Montserrat" w:cs="Montserrat"/>
          <w:sz w:val="18"/>
          <w:szCs w:val="18"/>
        </w:rPr>
      </w:pPr>
      <w:r>
        <w:rPr>
          <w:rFonts w:ascii="Montserrat" w:eastAsia="Montserrat" w:hAnsi="Montserrat" w:cs="Montserrat"/>
          <w:sz w:val="18"/>
          <w:szCs w:val="18"/>
        </w:rPr>
        <w:t>Elaboró:</w:t>
      </w:r>
      <w:r w:rsidR="00703BBC">
        <w:rPr>
          <w:rFonts w:ascii="Montserrat" w:eastAsia="Montserrat" w:hAnsi="Montserrat" w:cs="Montserrat"/>
          <w:sz w:val="18"/>
          <w:szCs w:val="18"/>
        </w:rPr>
        <w:t xml:space="preserve"> Fermín Hildebrando García Leal, Secretario Técnico del Comité de Transparencia</w:t>
      </w:r>
    </w:p>
    <w:sectPr w:rsidR="00154F31">
      <w:headerReference w:type="even" r:id="rId10"/>
      <w:headerReference w:type="default" r:id="rId11"/>
      <w:footerReference w:type="even" r:id="rId12"/>
      <w:footerReference w:type="default" r:id="rId13"/>
      <w:headerReference w:type="first" r:id="rId14"/>
      <w:footerReference w:type="first" r:id="rId15"/>
      <w:pgSz w:w="12240" w:h="15840"/>
      <w:pgMar w:top="2344" w:right="1134" w:bottom="2268" w:left="1134" w:header="1418" w:footer="73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6A879" w14:textId="77777777" w:rsidR="008C689D" w:rsidRDefault="008C689D">
      <w:r>
        <w:separator/>
      </w:r>
    </w:p>
  </w:endnote>
  <w:endnote w:type="continuationSeparator" w:id="0">
    <w:p w14:paraId="7EE6E268" w14:textId="77777777" w:rsidR="008C689D" w:rsidRDefault="008C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Montserrat-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B13F1" w14:textId="77777777" w:rsidR="008C689D" w:rsidRDefault="008C689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3DCED" w14:textId="55CEC305" w:rsidR="008C689D" w:rsidRDefault="008C689D">
    <w:pPr>
      <w:pBdr>
        <w:top w:val="nil"/>
        <w:left w:val="nil"/>
        <w:bottom w:val="nil"/>
        <w:right w:val="nil"/>
        <w:between w:val="nil"/>
      </w:pBdr>
      <w:tabs>
        <w:tab w:val="center" w:pos="4419"/>
        <w:tab w:val="right" w:pos="8838"/>
      </w:tabs>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Página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F9426F">
      <w:rPr>
        <w:rFonts w:ascii="Montserrat" w:eastAsia="Montserrat" w:hAnsi="Montserrat" w:cs="Montserrat"/>
        <w:b/>
        <w:noProof/>
        <w:color w:val="000000"/>
        <w:sz w:val="18"/>
        <w:szCs w:val="18"/>
      </w:rPr>
      <w:t>22</w:t>
    </w:r>
    <w:r>
      <w:rPr>
        <w:rFonts w:ascii="Montserrat" w:eastAsia="Montserrat" w:hAnsi="Montserrat" w:cs="Montserrat"/>
        <w:b/>
        <w:color w:val="000000"/>
        <w:sz w:val="18"/>
        <w:szCs w:val="18"/>
      </w:rPr>
      <w:fldChar w:fldCharType="end"/>
    </w:r>
    <w:r>
      <w:rPr>
        <w:rFonts w:ascii="Montserrat" w:eastAsia="Montserrat" w:hAnsi="Montserrat" w:cs="Montserrat"/>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F9426F">
      <w:rPr>
        <w:rFonts w:ascii="Montserrat" w:eastAsia="Montserrat" w:hAnsi="Montserrat" w:cs="Montserrat"/>
        <w:b/>
        <w:noProof/>
        <w:color w:val="000000"/>
        <w:sz w:val="18"/>
        <w:szCs w:val="18"/>
      </w:rPr>
      <w:t>24</w:t>
    </w:r>
    <w:r>
      <w:rPr>
        <w:rFonts w:ascii="Montserrat" w:eastAsia="Montserrat" w:hAnsi="Montserrat" w:cs="Montserrat"/>
        <w:b/>
        <w:color w:val="000000"/>
        <w:sz w:val="18"/>
        <w:szCs w:val="18"/>
      </w:rPr>
      <w:fldChar w:fldCharType="end"/>
    </w:r>
  </w:p>
  <w:p w14:paraId="013F5C73" w14:textId="77777777" w:rsidR="008C689D" w:rsidRDefault="008C689D">
    <w:pPr>
      <w:jc w:val="center"/>
      <w:rPr>
        <w:rFonts w:ascii="Montserrat" w:eastAsia="Montserrat" w:hAnsi="Montserrat" w:cs="Montserrat"/>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25444" w14:textId="77777777" w:rsidR="008C689D" w:rsidRDefault="008C689D">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E84FF" w14:textId="77777777" w:rsidR="008C689D" w:rsidRDefault="008C689D">
      <w:r>
        <w:separator/>
      </w:r>
    </w:p>
  </w:footnote>
  <w:footnote w:type="continuationSeparator" w:id="0">
    <w:p w14:paraId="797532B8" w14:textId="77777777" w:rsidR="008C689D" w:rsidRDefault="008C68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432C5" w14:textId="77777777" w:rsidR="008C689D" w:rsidRDefault="008C689D">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19109" w14:textId="77777777" w:rsidR="008C689D" w:rsidRDefault="008C689D">
    <w:pPr>
      <w:ind w:left="6480"/>
      <w:rPr>
        <w:rFonts w:ascii="Montserrat" w:eastAsia="Montserrat" w:hAnsi="Montserrat" w:cs="Montserrat"/>
        <w:b/>
        <w:sz w:val="14"/>
        <w:szCs w:val="14"/>
      </w:rPr>
    </w:pPr>
    <w:r>
      <w:rPr>
        <w:rFonts w:ascii="Montserrat" w:eastAsia="Montserrat" w:hAnsi="Montserrat" w:cs="Montserrat"/>
        <w:b/>
        <w:noProof/>
        <w:sz w:val="14"/>
        <w:szCs w:val="14"/>
        <w:lang w:val="en-US"/>
      </w:rPr>
      <w:drawing>
        <wp:anchor distT="0" distB="0" distL="0" distR="0" simplePos="0" relativeHeight="251658240" behindDoc="1" locked="0" layoutInCell="1" hidden="0" allowOverlap="1" wp14:anchorId="42FD353C" wp14:editId="06F015DE">
          <wp:simplePos x="0" y="0"/>
          <wp:positionH relativeFrom="page">
            <wp:posOffset>161925</wp:posOffset>
          </wp:positionH>
          <wp:positionV relativeFrom="page">
            <wp:posOffset>19056</wp:posOffset>
          </wp:positionV>
          <wp:extent cx="7631115" cy="9458722"/>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t="-562" b="3525"/>
                  <a:stretch>
                    <a:fillRect/>
                  </a:stretch>
                </pic:blipFill>
                <pic:spPr>
                  <a:xfrm>
                    <a:off x="0" y="0"/>
                    <a:ext cx="7631115" cy="9458722"/>
                  </a:xfrm>
                  <a:prstGeom prst="rect">
                    <a:avLst/>
                  </a:prstGeom>
                  <a:ln/>
                </pic:spPr>
              </pic:pic>
            </a:graphicData>
          </a:graphic>
        </wp:anchor>
      </w:drawing>
    </w:r>
    <w:r>
      <w:rPr>
        <w:rFonts w:ascii="Montserrat" w:eastAsia="Montserrat" w:hAnsi="Montserrat" w:cs="Montserrat"/>
        <w:b/>
        <w:color w:val="000000"/>
        <w:sz w:val="14"/>
        <w:szCs w:val="14"/>
      </w:rPr>
      <w:t xml:space="preserve">      </w:t>
    </w:r>
  </w:p>
  <w:p w14:paraId="0E05E85B" w14:textId="77777777" w:rsidR="008C689D" w:rsidRDefault="008C689D">
    <w:pPr>
      <w:ind w:left="6480"/>
      <w:rPr>
        <w:rFonts w:ascii="Montserrat" w:eastAsia="Montserrat" w:hAnsi="Montserrat" w:cs="Montserrat"/>
        <w:b/>
        <w:sz w:val="14"/>
        <w:szCs w:val="14"/>
      </w:rPr>
    </w:pPr>
    <w:bookmarkStart w:id="3" w:name="_heading=h.mbgtefswduth" w:colFirst="0" w:colLast="0"/>
    <w:bookmarkEnd w:id="3"/>
    <w:r>
      <w:rPr>
        <w:rFonts w:ascii="Montserrat" w:eastAsia="Montserrat" w:hAnsi="Montserrat" w:cs="Montserrat"/>
        <w:b/>
        <w:sz w:val="14"/>
        <w:szCs w:val="14"/>
      </w:rPr>
      <w:t xml:space="preserve">                            </w:t>
    </w:r>
  </w:p>
  <w:p w14:paraId="13AF959F" w14:textId="77777777" w:rsidR="008C689D" w:rsidRDefault="008C689D">
    <w:pPr>
      <w:ind w:left="6480"/>
      <w:rPr>
        <w:rFonts w:ascii="Montserrat" w:eastAsia="Montserrat" w:hAnsi="Montserrat" w:cs="Montserrat"/>
        <w:b/>
        <w:sz w:val="14"/>
        <w:szCs w:val="14"/>
      </w:rPr>
    </w:pPr>
  </w:p>
  <w:p w14:paraId="520BAED5" w14:textId="77777777" w:rsidR="008C689D" w:rsidRDefault="008C689D">
    <w:pPr>
      <w:rPr>
        <w:rFonts w:ascii="Montserrat" w:eastAsia="Montserrat" w:hAnsi="Montserrat" w:cs="Montserrat"/>
        <w:b/>
        <w:sz w:val="14"/>
        <w:szCs w:val="14"/>
      </w:rPr>
    </w:pPr>
  </w:p>
  <w:p w14:paraId="253EF274" w14:textId="77777777" w:rsidR="008C689D" w:rsidRDefault="008C689D">
    <w:pPr>
      <w:rPr>
        <w:rFonts w:ascii="Montserrat" w:eastAsia="Montserrat" w:hAnsi="Montserrat" w:cs="Montserrat"/>
        <w:b/>
        <w:sz w:val="6"/>
        <w:szCs w:val="6"/>
      </w:rPr>
    </w:pPr>
  </w:p>
  <w:p w14:paraId="7AE81425" w14:textId="77777777" w:rsidR="008C689D" w:rsidRDefault="008C689D">
    <w:pPr>
      <w:ind w:left="6480"/>
      <w:rPr>
        <w:sz w:val="14"/>
        <w:szCs w:val="14"/>
      </w:rPr>
    </w:pPr>
    <w:r>
      <w:rPr>
        <w:rFonts w:ascii="Montserrat" w:eastAsia="Montserrat" w:hAnsi="Montserrat" w:cs="Montserrat"/>
        <w:b/>
        <w:sz w:val="14"/>
        <w:szCs w:val="14"/>
      </w:rPr>
      <w:t xml:space="preserve">            TRIGÉSIMA NOVENA </w:t>
    </w:r>
    <w:r>
      <w:rPr>
        <w:rFonts w:ascii="Montserrat" w:eastAsia="Montserrat" w:hAnsi="Montserrat" w:cs="Montserrat"/>
        <w:b/>
        <w:color w:val="000000"/>
        <w:sz w:val="14"/>
        <w:szCs w:val="14"/>
      </w:rPr>
      <w:t>SESIÓN ORDINARIA</w:t>
    </w:r>
  </w:p>
  <w:p w14:paraId="3459BEA3" w14:textId="77777777" w:rsidR="008C689D" w:rsidRDefault="008C689D">
    <w:pPr>
      <w:rPr>
        <w:sz w:val="14"/>
        <w:szCs w:val="14"/>
      </w:rPr>
    </w:pPr>
    <w:r>
      <w:rPr>
        <w:rFonts w:ascii="Montserrat" w:eastAsia="Montserrat" w:hAnsi="Montserrat" w:cs="Montserrat"/>
        <w:b/>
        <w:color w:val="000000"/>
        <w:sz w:val="14"/>
        <w:szCs w:val="14"/>
      </w:rPr>
      <w:t xml:space="preserve">                                                                                                                                                                                                1</w:t>
    </w:r>
    <w:r>
      <w:rPr>
        <w:rFonts w:ascii="Montserrat" w:eastAsia="Montserrat" w:hAnsi="Montserrat" w:cs="Montserrat"/>
        <w:b/>
        <w:sz w:val="14"/>
        <w:szCs w:val="14"/>
      </w:rPr>
      <w:t>8</w:t>
    </w:r>
    <w:r>
      <w:rPr>
        <w:rFonts w:ascii="Montserrat" w:eastAsia="Montserrat" w:hAnsi="Montserrat" w:cs="Montserrat"/>
        <w:b/>
        <w:color w:val="000000"/>
        <w:sz w:val="14"/>
        <w:szCs w:val="14"/>
      </w:rPr>
      <w:t xml:space="preserve"> DE</w:t>
    </w:r>
    <w:r>
      <w:rPr>
        <w:rFonts w:ascii="Montserrat" w:eastAsia="Montserrat" w:hAnsi="Montserrat" w:cs="Montserrat"/>
        <w:b/>
        <w:sz w:val="14"/>
        <w:szCs w:val="14"/>
      </w:rPr>
      <w:t xml:space="preserve"> OCTUBRE</w:t>
    </w:r>
    <w:r>
      <w:rPr>
        <w:rFonts w:ascii="Montserrat" w:eastAsia="Montserrat" w:hAnsi="Montserrat" w:cs="Montserrat"/>
        <w:b/>
        <w:color w:val="000000"/>
        <w:sz w:val="14"/>
        <w:szCs w:val="14"/>
      </w:rPr>
      <w:t xml:space="preserve"> DE 2023</w:t>
    </w:r>
  </w:p>
  <w:p w14:paraId="71F33BF8" w14:textId="77777777" w:rsidR="008C689D" w:rsidRDefault="008C689D">
    <w:pPr>
      <w:rPr>
        <w:sz w:val="14"/>
        <w:szCs w:val="14"/>
      </w:rPr>
    </w:pPr>
    <w:r>
      <w:rPr>
        <w:rFonts w:ascii="Montserrat" w:eastAsia="Montserrat" w:hAnsi="Montserrat" w:cs="Montserrat"/>
        <w:b/>
        <w:noProof/>
        <w:sz w:val="18"/>
        <w:szCs w:val="18"/>
        <w:lang w:val="en-US"/>
      </w:rPr>
      <w:drawing>
        <wp:anchor distT="0" distB="0" distL="0" distR="0" simplePos="0" relativeHeight="251659264" behindDoc="1" locked="0" layoutInCell="1" hidden="0" allowOverlap="1" wp14:anchorId="43839BAC" wp14:editId="2AF7EDE7">
          <wp:simplePos x="0" y="0"/>
          <wp:positionH relativeFrom="page">
            <wp:posOffset>12700</wp:posOffset>
          </wp:positionH>
          <wp:positionV relativeFrom="margin">
            <wp:posOffset>255528688</wp:posOffset>
          </wp:positionV>
          <wp:extent cx="7896225" cy="9456198"/>
          <wp:effectExtent l="0" t="0" r="0" b="0"/>
          <wp:wrapNone/>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t="-562" b="3525"/>
                  <a:stretch>
                    <a:fillRect/>
                  </a:stretch>
                </pic:blipFill>
                <pic:spPr>
                  <a:xfrm>
                    <a:off x="0" y="0"/>
                    <a:ext cx="7896225" cy="9456198"/>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1B50C" w14:textId="77777777" w:rsidR="008C689D" w:rsidRDefault="008C689D">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EEF"/>
    <w:multiLevelType w:val="multilevel"/>
    <w:tmpl w:val="4D16C8BA"/>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 w15:restartNumberingAfterBreak="0">
    <w:nsid w:val="14E67B4E"/>
    <w:multiLevelType w:val="hybridMultilevel"/>
    <w:tmpl w:val="5352E1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3027E2"/>
    <w:multiLevelType w:val="multilevel"/>
    <w:tmpl w:val="8BB6463E"/>
    <w:lvl w:ilvl="0">
      <w:start w:val="1"/>
      <w:numFmt w:val="decimal"/>
      <w:lvlText w:val="%1."/>
      <w:lvlJc w:val="left"/>
      <w:pPr>
        <w:ind w:left="2880" w:hanging="360"/>
      </w:pPr>
      <w:rPr>
        <w:rFonts w:ascii="Montserrat" w:eastAsia="Montserrat" w:hAnsi="Montserrat" w:cs="Montserrat"/>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3" w15:restartNumberingAfterBreak="0">
    <w:nsid w:val="1C215B1C"/>
    <w:multiLevelType w:val="multilevel"/>
    <w:tmpl w:val="20DABB72"/>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4" w15:restartNumberingAfterBreak="0">
    <w:nsid w:val="27C84E3B"/>
    <w:multiLevelType w:val="multilevel"/>
    <w:tmpl w:val="E5302772"/>
    <w:lvl w:ilvl="0">
      <w:start w:val="3"/>
      <w:numFmt w:val="bullet"/>
      <w:lvlText w:val="-"/>
      <w:lvlJc w:val="left"/>
      <w:pPr>
        <w:ind w:left="720" w:hanging="360"/>
      </w:pPr>
      <w:rPr>
        <w:rFonts w:ascii="Montserrat" w:eastAsia="Montserrat" w:hAnsi="Montserrat" w:cs="Montserra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FC1968"/>
    <w:multiLevelType w:val="multilevel"/>
    <w:tmpl w:val="20DABB72"/>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6" w15:restartNumberingAfterBreak="0">
    <w:nsid w:val="2D1B1FA5"/>
    <w:multiLevelType w:val="multilevel"/>
    <w:tmpl w:val="20DABB72"/>
    <w:lvl w:ilvl="0">
      <w:start w:val="1"/>
      <w:numFmt w:val="decimal"/>
      <w:lvlText w:val="%1."/>
      <w:lvlJc w:val="left"/>
      <w:pPr>
        <w:ind w:left="2880" w:hanging="47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7" w15:restartNumberingAfterBreak="0">
    <w:nsid w:val="2D33376C"/>
    <w:multiLevelType w:val="hybridMultilevel"/>
    <w:tmpl w:val="BADE8FCE"/>
    <w:lvl w:ilvl="0" w:tplc="D67C03A2">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FD51B6"/>
    <w:multiLevelType w:val="multilevel"/>
    <w:tmpl w:val="06F2A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1F91D06"/>
    <w:multiLevelType w:val="hybridMultilevel"/>
    <w:tmpl w:val="1EBEAE72"/>
    <w:lvl w:ilvl="0" w:tplc="FEE66814">
      <w:start w:val="1"/>
      <w:numFmt w:val="upperLetter"/>
      <w:lvlText w:val="%1."/>
      <w:lvlJc w:val="left"/>
      <w:pPr>
        <w:ind w:left="1057" w:hanging="360"/>
      </w:pPr>
      <w:rPr>
        <w:rFonts w:hint="default"/>
      </w:rPr>
    </w:lvl>
    <w:lvl w:ilvl="1" w:tplc="080A0019" w:tentative="1">
      <w:start w:val="1"/>
      <w:numFmt w:val="lowerLetter"/>
      <w:lvlText w:val="%2."/>
      <w:lvlJc w:val="left"/>
      <w:pPr>
        <w:ind w:left="1777" w:hanging="360"/>
      </w:pPr>
    </w:lvl>
    <w:lvl w:ilvl="2" w:tplc="080A001B" w:tentative="1">
      <w:start w:val="1"/>
      <w:numFmt w:val="lowerRoman"/>
      <w:lvlText w:val="%3."/>
      <w:lvlJc w:val="right"/>
      <w:pPr>
        <w:ind w:left="2497" w:hanging="180"/>
      </w:pPr>
    </w:lvl>
    <w:lvl w:ilvl="3" w:tplc="080A000F" w:tentative="1">
      <w:start w:val="1"/>
      <w:numFmt w:val="decimal"/>
      <w:lvlText w:val="%4."/>
      <w:lvlJc w:val="left"/>
      <w:pPr>
        <w:ind w:left="3217" w:hanging="360"/>
      </w:pPr>
    </w:lvl>
    <w:lvl w:ilvl="4" w:tplc="080A0019" w:tentative="1">
      <w:start w:val="1"/>
      <w:numFmt w:val="lowerLetter"/>
      <w:lvlText w:val="%5."/>
      <w:lvlJc w:val="left"/>
      <w:pPr>
        <w:ind w:left="3937" w:hanging="360"/>
      </w:pPr>
    </w:lvl>
    <w:lvl w:ilvl="5" w:tplc="080A001B" w:tentative="1">
      <w:start w:val="1"/>
      <w:numFmt w:val="lowerRoman"/>
      <w:lvlText w:val="%6."/>
      <w:lvlJc w:val="right"/>
      <w:pPr>
        <w:ind w:left="4657" w:hanging="180"/>
      </w:pPr>
    </w:lvl>
    <w:lvl w:ilvl="6" w:tplc="080A000F" w:tentative="1">
      <w:start w:val="1"/>
      <w:numFmt w:val="decimal"/>
      <w:lvlText w:val="%7."/>
      <w:lvlJc w:val="left"/>
      <w:pPr>
        <w:ind w:left="5377" w:hanging="360"/>
      </w:pPr>
    </w:lvl>
    <w:lvl w:ilvl="7" w:tplc="080A0019" w:tentative="1">
      <w:start w:val="1"/>
      <w:numFmt w:val="lowerLetter"/>
      <w:lvlText w:val="%8."/>
      <w:lvlJc w:val="left"/>
      <w:pPr>
        <w:ind w:left="6097" w:hanging="360"/>
      </w:pPr>
    </w:lvl>
    <w:lvl w:ilvl="8" w:tplc="080A001B" w:tentative="1">
      <w:start w:val="1"/>
      <w:numFmt w:val="lowerRoman"/>
      <w:lvlText w:val="%9."/>
      <w:lvlJc w:val="right"/>
      <w:pPr>
        <w:ind w:left="6817" w:hanging="180"/>
      </w:pPr>
    </w:lvl>
  </w:abstractNum>
  <w:abstractNum w:abstractNumId="10" w15:restartNumberingAfterBreak="0">
    <w:nsid w:val="7D125E5E"/>
    <w:multiLevelType w:val="multilevel"/>
    <w:tmpl w:val="0DDE52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D7671E1"/>
    <w:multiLevelType w:val="hybridMultilevel"/>
    <w:tmpl w:val="E25458EA"/>
    <w:lvl w:ilvl="0" w:tplc="63E01C6C">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0"/>
  </w:num>
  <w:num w:numId="4">
    <w:abstractNumId w:val="3"/>
  </w:num>
  <w:num w:numId="5">
    <w:abstractNumId w:val="8"/>
  </w:num>
  <w:num w:numId="6">
    <w:abstractNumId w:val="5"/>
  </w:num>
  <w:num w:numId="7">
    <w:abstractNumId w:val="7"/>
  </w:num>
  <w:num w:numId="8">
    <w:abstractNumId w:val="6"/>
  </w:num>
  <w:num w:numId="9">
    <w:abstractNumId w:val="4"/>
  </w:num>
  <w:num w:numId="10">
    <w:abstractNumId w:val="1"/>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31"/>
    <w:rsid w:val="0001634D"/>
    <w:rsid w:val="00027CAD"/>
    <w:rsid w:val="0005177F"/>
    <w:rsid w:val="0008332E"/>
    <w:rsid w:val="00090FD3"/>
    <w:rsid w:val="000B079B"/>
    <w:rsid w:val="000D0F4A"/>
    <w:rsid w:val="000E3439"/>
    <w:rsid w:val="00132266"/>
    <w:rsid w:val="00154F31"/>
    <w:rsid w:val="001557B7"/>
    <w:rsid w:val="001C2C2D"/>
    <w:rsid w:val="001D22AA"/>
    <w:rsid w:val="00210520"/>
    <w:rsid w:val="0027260D"/>
    <w:rsid w:val="0028069A"/>
    <w:rsid w:val="002A722E"/>
    <w:rsid w:val="002D60E1"/>
    <w:rsid w:val="002F3CEC"/>
    <w:rsid w:val="00323600"/>
    <w:rsid w:val="003307D3"/>
    <w:rsid w:val="00331A23"/>
    <w:rsid w:val="00331E44"/>
    <w:rsid w:val="00354981"/>
    <w:rsid w:val="00354F18"/>
    <w:rsid w:val="003A214B"/>
    <w:rsid w:val="003B558C"/>
    <w:rsid w:val="003D03F9"/>
    <w:rsid w:val="003E5599"/>
    <w:rsid w:val="00401531"/>
    <w:rsid w:val="00414B1A"/>
    <w:rsid w:val="004A3AA0"/>
    <w:rsid w:val="004C313D"/>
    <w:rsid w:val="004C3454"/>
    <w:rsid w:val="004D3F66"/>
    <w:rsid w:val="004F3B07"/>
    <w:rsid w:val="005B2DD4"/>
    <w:rsid w:val="005B76DA"/>
    <w:rsid w:val="005F5BC8"/>
    <w:rsid w:val="0063716A"/>
    <w:rsid w:val="006B2C35"/>
    <w:rsid w:val="006C2497"/>
    <w:rsid w:val="00703BBC"/>
    <w:rsid w:val="00723A71"/>
    <w:rsid w:val="00724D44"/>
    <w:rsid w:val="00747085"/>
    <w:rsid w:val="0077401A"/>
    <w:rsid w:val="00775779"/>
    <w:rsid w:val="007C33E2"/>
    <w:rsid w:val="00826203"/>
    <w:rsid w:val="00854206"/>
    <w:rsid w:val="008548DB"/>
    <w:rsid w:val="00865E76"/>
    <w:rsid w:val="00866245"/>
    <w:rsid w:val="00871614"/>
    <w:rsid w:val="008C689D"/>
    <w:rsid w:val="008D5B0B"/>
    <w:rsid w:val="009C42F8"/>
    <w:rsid w:val="009F7B2A"/>
    <w:rsid w:val="00A06E8D"/>
    <w:rsid w:val="00A460C5"/>
    <w:rsid w:val="00A649AF"/>
    <w:rsid w:val="00AC5B0D"/>
    <w:rsid w:val="00AF6C07"/>
    <w:rsid w:val="00B13C14"/>
    <w:rsid w:val="00B959E4"/>
    <w:rsid w:val="00BA2B1D"/>
    <w:rsid w:val="00BC75C9"/>
    <w:rsid w:val="00BD53F5"/>
    <w:rsid w:val="00C11439"/>
    <w:rsid w:val="00C30483"/>
    <w:rsid w:val="00C4485B"/>
    <w:rsid w:val="00C6582B"/>
    <w:rsid w:val="00C739E2"/>
    <w:rsid w:val="00CF28B5"/>
    <w:rsid w:val="00D15B08"/>
    <w:rsid w:val="00D37324"/>
    <w:rsid w:val="00D5199A"/>
    <w:rsid w:val="00D542DC"/>
    <w:rsid w:val="00D90152"/>
    <w:rsid w:val="00DC5121"/>
    <w:rsid w:val="00DC7153"/>
    <w:rsid w:val="00E22DA6"/>
    <w:rsid w:val="00E306F0"/>
    <w:rsid w:val="00E34D4D"/>
    <w:rsid w:val="00EC449A"/>
    <w:rsid w:val="00F93C6D"/>
    <w:rsid w:val="00F9426F"/>
    <w:rsid w:val="00FA2405"/>
    <w:rsid w:val="00FE5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1946B"/>
  <w15:docId w15:val="{0F615926-2D71-4D3A-9F02-BB6838B2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491"/>
    <w:rPr>
      <w:rFonts w:eastAsiaTheme="minorEastAsia"/>
    </w:rPr>
  </w:style>
  <w:style w:type="paragraph" w:styleId="Ttulo1">
    <w:name w:val="heading 1"/>
    <w:basedOn w:val="Normal"/>
    <w:next w:val="Normal"/>
    <w:link w:val="Ttulo1Car"/>
    <w:pPr>
      <w:keepNext/>
      <w:keepLines/>
      <w:spacing w:before="480" w:after="120"/>
      <w:outlineLvl w:val="0"/>
    </w:pPr>
    <w:rPr>
      <w:b/>
      <w:sz w:val="48"/>
      <w:szCs w:val="48"/>
    </w:rPr>
  </w:style>
  <w:style w:type="paragraph" w:styleId="Ttulo2">
    <w:name w:val="heading 2"/>
    <w:basedOn w:val="Normal"/>
    <w:next w:val="Normal"/>
    <w:link w:val="Ttulo2Car"/>
    <w:pPr>
      <w:keepNext/>
      <w:keepLines/>
      <w:spacing w:before="360" w:after="80"/>
      <w:outlineLvl w:val="1"/>
    </w:pPr>
    <w:rPr>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rPr>
  </w:style>
  <w:style w:type="paragraph" w:styleId="Ttulo5">
    <w:name w:val="heading 5"/>
    <w:basedOn w:val="Normal"/>
    <w:next w:val="Normal"/>
    <w:link w:val="Ttulo5Car"/>
    <w:pPr>
      <w:keepNext/>
      <w:keepLines/>
      <w:spacing w:before="220" w:after="40"/>
      <w:outlineLvl w:val="4"/>
    </w:pPr>
    <w:rPr>
      <w:b/>
      <w:sz w:val="22"/>
      <w:szCs w:val="22"/>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table" w:customStyle="1" w:styleId="TableNormalff5">
    <w:name w:val="Table Normal"/>
    <w:tblPr>
      <w:tblCellMar>
        <w:top w:w="0" w:type="dxa"/>
        <w:left w:w="0" w:type="dxa"/>
        <w:bottom w:w="0" w:type="dxa"/>
        <w:right w:w="0" w:type="dxa"/>
      </w:tblCellMar>
    </w:tblPr>
  </w:style>
  <w:style w:type="table" w:customStyle="1" w:styleId="TableNormalff6">
    <w:name w:val="Table Normal"/>
    <w:tblPr>
      <w:tblCellMar>
        <w:top w:w="0" w:type="dxa"/>
        <w:left w:w="0" w:type="dxa"/>
        <w:bottom w:w="0" w:type="dxa"/>
        <w:right w:w="0" w:type="dxa"/>
      </w:tblCellMar>
    </w:tblPr>
  </w:style>
  <w:style w:type="table" w:customStyle="1" w:styleId="TableNormalff7">
    <w:name w:val="Table Normal"/>
    <w:tblPr>
      <w:tblCellMar>
        <w:top w:w="0" w:type="dxa"/>
        <w:left w:w="0" w:type="dxa"/>
        <w:bottom w:w="0" w:type="dxa"/>
        <w:right w:w="0" w:type="dxa"/>
      </w:tblCellMar>
    </w:tblPr>
  </w:style>
  <w:style w:type="table" w:customStyle="1" w:styleId="TableNormalff8">
    <w:name w:val="Table Normal"/>
    <w:tblPr>
      <w:tblCellMar>
        <w:top w:w="0" w:type="dxa"/>
        <w:left w:w="0" w:type="dxa"/>
        <w:bottom w:w="0" w:type="dxa"/>
        <w:right w:w="0" w:type="dxa"/>
      </w:tblCellMar>
    </w:tblPr>
  </w:style>
  <w:style w:type="table" w:customStyle="1" w:styleId="TableNormalff9">
    <w:name w:val="Table Normal"/>
    <w:tblPr>
      <w:tblCellMar>
        <w:top w:w="0" w:type="dxa"/>
        <w:left w:w="0" w:type="dxa"/>
        <w:bottom w:w="0" w:type="dxa"/>
        <w:right w:w="0" w:type="dxa"/>
      </w:tblCellMar>
    </w:tblPr>
  </w:style>
  <w:style w:type="table" w:customStyle="1" w:styleId="TableNormalffa">
    <w:name w:val="Table Normal"/>
    <w:tblPr>
      <w:tblCellMar>
        <w:top w:w="0" w:type="dxa"/>
        <w:left w:w="0" w:type="dxa"/>
        <w:bottom w:w="0" w:type="dxa"/>
        <w:right w:w="0" w:type="dxa"/>
      </w:tblCellMar>
    </w:tblPr>
  </w:style>
  <w:style w:type="table" w:customStyle="1" w:styleId="TableNormalffb">
    <w:name w:val="Table Normal"/>
    <w:tblPr>
      <w:tblCellMar>
        <w:top w:w="0" w:type="dxa"/>
        <w:left w:w="0" w:type="dxa"/>
        <w:bottom w:w="0" w:type="dxa"/>
        <w:right w:w="0" w:type="dxa"/>
      </w:tblCellMar>
    </w:tblPr>
  </w:style>
  <w:style w:type="table" w:customStyle="1" w:styleId="TableNormalffc">
    <w:name w:val="Table Normal"/>
    <w:tblPr>
      <w:tblCellMar>
        <w:top w:w="0" w:type="dxa"/>
        <w:left w:w="0" w:type="dxa"/>
        <w:bottom w:w="0" w:type="dxa"/>
        <w:right w:w="0" w:type="dxa"/>
      </w:tblCellMar>
    </w:tblPr>
  </w:style>
  <w:style w:type="table" w:customStyle="1" w:styleId="TableNormalffd">
    <w:name w:val="Table Normal"/>
    <w:tblPr>
      <w:tblCellMar>
        <w:top w:w="0" w:type="dxa"/>
        <w:left w:w="0" w:type="dxa"/>
        <w:bottom w:w="0" w:type="dxa"/>
        <w:right w:w="0" w:type="dxa"/>
      </w:tblCellMar>
    </w:tblPr>
  </w:style>
  <w:style w:type="table" w:customStyle="1" w:styleId="TableNormalffe">
    <w:name w:val="Table Normal"/>
    <w:tblPr>
      <w:tblCellMar>
        <w:top w:w="0" w:type="dxa"/>
        <w:left w:w="0" w:type="dxa"/>
        <w:bottom w:w="0" w:type="dxa"/>
        <w:right w:w="0" w:type="dxa"/>
      </w:tblCellMar>
    </w:tblPr>
  </w:style>
  <w:style w:type="table" w:customStyle="1" w:styleId="TableNormalfff">
    <w:name w:val="Table Normal"/>
    <w:tblPr>
      <w:tblCellMar>
        <w:top w:w="0" w:type="dxa"/>
        <w:left w:w="0" w:type="dxa"/>
        <w:bottom w:w="0" w:type="dxa"/>
        <w:right w:w="0" w:type="dxa"/>
      </w:tblCellMar>
    </w:tblPr>
  </w:style>
  <w:style w:type="table" w:customStyle="1" w:styleId="TableNormalfff0">
    <w:name w:val="Table Normal"/>
    <w:tblPr>
      <w:tblCellMar>
        <w:top w:w="0" w:type="dxa"/>
        <w:left w:w="0" w:type="dxa"/>
        <w:bottom w:w="0" w:type="dxa"/>
        <w:right w:w="0" w:type="dxa"/>
      </w:tblCellMar>
    </w:tblPr>
  </w:style>
  <w:style w:type="table" w:customStyle="1" w:styleId="TableNormalfff1">
    <w:name w:val="Table Normal"/>
    <w:tblPr>
      <w:tblCellMar>
        <w:top w:w="0" w:type="dxa"/>
        <w:left w:w="0" w:type="dxa"/>
        <w:bottom w:w="0" w:type="dxa"/>
        <w:right w:w="0" w:type="dxa"/>
      </w:tblCellMar>
    </w:tblPr>
  </w:style>
  <w:style w:type="table" w:customStyle="1" w:styleId="TableNormalfff2">
    <w:name w:val="Table Normal"/>
    <w:tblPr>
      <w:tblCellMar>
        <w:top w:w="0" w:type="dxa"/>
        <w:left w:w="0" w:type="dxa"/>
        <w:bottom w:w="0" w:type="dxa"/>
        <w:right w:w="0" w:type="dxa"/>
      </w:tblCellMar>
    </w:tblPr>
  </w:style>
  <w:style w:type="table" w:customStyle="1" w:styleId="TableNormalfff3">
    <w:name w:val="Table Normal"/>
    <w:tblPr>
      <w:tblCellMar>
        <w:top w:w="0" w:type="dxa"/>
        <w:left w:w="0" w:type="dxa"/>
        <w:bottom w:w="0" w:type="dxa"/>
        <w:right w:w="0" w:type="dxa"/>
      </w:tblCellMar>
    </w:tblPr>
  </w:style>
  <w:style w:type="table" w:customStyle="1" w:styleId="TableNormalfff4">
    <w:name w:val="Table Normal"/>
    <w:tblPr>
      <w:tblCellMar>
        <w:top w:w="0" w:type="dxa"/>
        <w:left w:w="0" w:type="dxa"/>
        <w:bottom w:w="0" w:type="dxa"/>
        <w:right w:w="0" w:type="dxa"/>
      </w:tblCellMar>
    </w:tblPr>
  </w:style>
  <w:style w:type="table" w:customStyle="1" w:styleId="TableNormalfff5">
    <w:name w:val="Table Normal"/>
    <w:tblPr>
      <w:tblCellMar>
        <w:top w:w="0" w:type="dxa"/>
        <w:left w:w="0" w:type="dxa"/>
        <w:bottom w:w="0" w:type="dxa"/>
        <w:right w:w="0" w:type="dxa"/>
      </w:tblCellMar>
    </w:tblPr>
  </w:style>
  <w:style w:type="table" w:customStyle="1" w:styleId="TableNormalfff6">
    <w:name w:val="Table Normal"/>
    <w:tblPr>
      <w:tblCellMar>
        <w:top w:w="0" w:type="dxa"/>
        <w:left w:w="0" w:type="dxa"/>
        <w:bottom w:w="0" w:type="dxa"/>
        <w:right w:w="0" w:type="dxa"/>
      </w:tblCellMar>
    </w:tblPr>
  </w:style>
  <w:style w:type="table" w:customStyle="1" w:styleId="TableNormalfff7">
    <w:name w:val="Table Normal"/>
    <w:tblPr>
      <w:tblCellMar>
        <w:top w:w="0" w:type="dxa"/>
        <w:left w:w="0" w:type="dxa"/>
        <w:bottom w:w="0" w:type="dxa"/>
        <w:right w:w="0" w:type="dxa"/>
      </w:tblCellMar>
    </w:tblPr>
  </w:style>
  <w:style w:type="table" w:customStyle="1" w:styleId="TableNormalfff8">
    <w:name w:val="Table Normal"/>
    <w:tblPr>
      <w:tblCellMar>
        <w:top w:w="0" w:type="dxa"/>
        <w:left w:w="0" w:type="dxa"/>
        <w:bottom w:w="0" w:type="dxa"/>
        <w:right w:w="0" w:type="dxa"/>
      </w:tblCellMar>
    </w:tblPr>
  </w:style>
  <w:style w:type="table" w:customStyle="1" w:styleId="TableNormalfff9">
    <w:name w:val="Table Normal"/>
    <w:tblPr>
      <w:tblCellMar>
        <w:top w:w="0" w:type="dxa"/>
        <w:left w:w="0" w:type="dxa"/>
        <w:bottom w:w="0" w:type="dxa"/>
        <w:right w:w="0" w:type="dxa"/>
      </w:tblCellMar>
    </w:tblPr>
  </w:style>
  <w:style w:type="table" w:customStyle="1" w:styleId="TableNormalfffa">
    <w:name w:val="Table Normal"/>
    <w:tblPr>
      <w:tblCellMar>
        <w:top w:w="0" w:type="dxa"/>
        <w:left w:w="0" w:type="dxa"/>
        <w:bottom w:w="0" w:type="dxa"/>
        <w:right w:w="0" w:type="dxa"/>
      </w:tblCellMar>
    </w:tblPr>
  </w:style>
  <w:style w:type="table" w:customStyle="1" w:styleId="TableNormalfffb">
    <w:name w:val="Table Normal"/>
    <w:tblPr>
      <w:tblCellMar>
        <w:top w:w="0" w:type="dxa"/>
        <w:left w:w="0" w:type="dxa"/>
        <w:bottom w:w="0" w:type="dxa"/>
        <w:right w:w="0" w:type="dxa"/>
      </w:tblCellMar>
    </w:tblPr>
  </w:style>
  <w:style w:type="table" w:customStyle="1" w:styleId="TableNormalfffc">
    <w:name w:val="Table Normal"/>
    <w:tblPr>
      <w:tblCellMar>
        <w:top w:w="0" w:type="dxa"/>
        <w:left w:w="0" w:type="dxa"/>
        <w:bottom w:w="0" w:type="dxa"/>
        <w:right w:w="0" w:type="dxa"/>
      </w:tblCellMar>
    </w:tblPr>
  </w:style>
  <w:style w:type="table" w:customStyle="1" w:styleId="TableNormalfffd">
    <w:name w:val="Table Normal"/>
    <w:tblPr>
      <w:tblCellMar>
        <w:top w:w="0" w:type="dxa"/>
        <w:left w:w="0" w:type="dxa"/>
        <w:bottom w:w="0" w:type="dxa"/>
        <w:right w:w="0" w:type="dxa"/>
      </w:tblCellMar>
    </w:tblPr>
  </w:style>
  <w:style w:type="table" w:customStyle="1" w:styleId="TableNormalfffe">
    <w:name w:val="Table Normal"/>
    <w:tblPr>
      <w:tblCellMar>
        <w:top w:w="0" w:type="dxa"/>
        <w:left w:w="0" w:type="dxa"/>
        <w:bottom w:w="0" w:type="dxa"/>
        <w:right w:w="0" w:type="dxa"/>
      </w:tblCellMar>
    </w:tblPr>
  </w:style>
  <w:style w:type="table" w:customStyle="1" w:styleId="TableNormalffff">
    <w:name w:val="Table Normal"/>
    <w:tblPr>
      <w:tblCellMar>
        <w:top w:w="0" w:type="dxa"/>
        <w:left w:w="0" w:type="dxa"/>
        <w:bottom w:w="0" w:type="dxa"/>
        <w:right w:w="0" w:type="dxa"/>
      </w:tblCellMar>
    </w:tblPr>
  </w:style>
  <w:style w:type="table" w:customStyle="1" w:styleId="TableNormalffff0">
    <w:name w:val="Table Normal"/>
    <w:tblPr>
      <w:tblCellMar>
        <w:top w:w="0" w:type="dxa"/>
        <w:left w:w="0" w:type="dxa"/>
        <w:bottom w:w="0" w:type="dxa"/>
        <w:right w:w="0" w:type="dxa"/>
      </w:tblCellMar>
    </w:tblPr>
  </w:style>
  <w:style w:type="table" w:customStyle="1" w:styleId="TableNormalffff1">
    <w:name w:val="Table Normal"/>
    <w:tblPr>
      <w:tblCellMar>
        <w:top w:w="0" w:type="dxa"/>
        <w:left w:w="0" w:type="dxa"/>
        <w:bottom w:w="0" w:type="dxa"/>
        <w:right w:w="0" w:type="dxa"/>
      </w:tblCellMar>
    </w:tblPr>
  </w:style>
  <w:style w:type="table" w:customStyle="1" w:styleId="TableNormalffff2">
    <w:name w:val="Table Normal"/>
    <w:tblPr>
      <w:tblCellMar>
        <w:top w:w="0" w:type="dxa"/>
        <w:left w:w="0" w:type="dxa"/>
        <w:bottom w:w="0" w:type="dxa"/>
        <w:right w:w="0" w:type="dxa"/>
      </w:tblCellMar>
    </w:tblPr>
  </w:style>
  <w:style w:type="table" w:customStyle="1" w:styleId="TableNormalffff3">
    <w:name w:val="Table Normal"/>
    <w:tblPr>
      <w:tblCellMar>
        <w:top w:w="0" w:type="dxa"/>
        <w:left w:w="0" w:type="dxa"/>
        <w:bottom w:w="0" w:type="dxa"/>
        <w:right w:w="0" w:type="dxa"/>
      </w:tblCellMar>
    </w:tblPr>
  </w:style>
  <w:style w:type="table" w:customStyle="1" w:styleId="TableNormalffff4">
    <w:name w:val="Table Normal"/>
    <w:tblPr>
      <w:tblCellMar>
        <w:top w:w="0" w:type="dxa"/>
        <w:left w:w="0" w:type="dxa"/>
        <w:bottom w:w="0" w:type="dxa"/>
        <w:right w:w="0" w:type="dxa"/>
      </w:tblCellMar>
    </w:tblPr>
  </w:style>
  <w:style w:type="table" w:customStyle="1" w:styleId="TableNormalffff5">
    <w:name w:val="Table Normal"/>
    <w:tblPr>
      <w:tblCellMar>
        <w:top w:w="0" w:type="dxa"/>
        <w:left w:w="0" w:type="dxa"/>
        <w:bottom w:w="0" w:type="dxa"/>
        <w:right w:w="0" w:type="dxa"/>
      </w:tblCellMar>
    </w:tblPr>
  </w:style>
  <w:style w:type="table" w:customStyle="1" w:styleId="TableNormalffff6">
    <w:name w:val="Table Normal"/>
    <w:tblPr>
      <w:tblCellMar>
        <w:top w:w="0" w:type="dxa"/>
        <w:left w:w="0" w:type="dxa"/>
        <w:bottom w:w="0" w:type="dxa"/>
        <w:right w:w="0" w:type="dxa"/>
      </w:tblCellMar>
    </w:tblPr>
  </w:style>
  <w:style w:type="table" w:customStyle="1" w:styleId="TableNormalffff7">
    <w:name w:val="Table Normal"/>
    <w:tblPr>
      <w:tblCellMar>
        <w:top w:w="0" w:type="dxa"/>
        <w:left w:w="0" w:type="dxa"/>
        <w:bottom w:w="0" w:type="dxa"/>
        <w:right w:w="0" w:type="dxa"/>
      </w:tblCellMar>
    </w:tblPr>
  </w:style>
  <w:style w:type="table" w:customStyle="1" w:styleId="TableNormalffff8">
    <w:name w:val="Table Normal"/>
    <w:tblPr>
      <w:tblCellMar>
        <w:top w:w="0" w:type="dxa"/>
        <w:left w:w="0" w:type="dxa"/>
        <w:bottom w:w="0" w:type="dxa"/>
        <w:right w:w="0" w:type="dxa"/>
      </w:tblCellMar>
    </w:tblPr>
  </w:style>
  <w:style w:type="table" w:customStyle="1" w:styleId="TableNormalffff9">
    <w:name w:val="Table Normal"/>
    <w:tblPr>
      <w:tblCellMar>
        <w:top w:w="0" w:type="dxa"/>
        <w:left w:w="0" w:type="dxa"/>
        <w:bottom w:w="0" w:type="dxa"/>
        <w:right w:w="0" w:type="dxa"/>
      </w:tblCellMar>
    </w:tblPr>
  </w:style>
  <w:style w:type="table" w:customStyle="1" w:styleId="TableNormalffffa">
    <w:name w:val="Table Normal"/>
    <w:tblPr>
      <w:tblCellMar>
        <w:top w:w="0" w:type="dxa"/>
        <w:left w:w="0" w:type="dxa"/>
        <w:bottom w:w="0" w:type="dxa"/>
        <w:right w:w="0" w:type="dxa"/>
      </w:tblCellMar>
    </w:tblPr>
  </w:style>
  <w:style w:type="table" w:customStyle="1" w:styleId="TableNormalffffb">
    <w:name w:val="Table Normal"/>
    <w:tblPr>
      <w:tblCellMar>
        <w:top w:w="0" w:type="dxa"/>
        <w:left w:w="0" w:type="dxa"/>
        <w:bottom w:w="0" w:type="dxa"/>
        <w:right w:w="0" w:type="dxa"/>
      </w:tblCellMar>
    </w:tblPr>
  </w:style>
  <w:style w:type="table" w:customStyle="1" w:styleId="TableNormalffffc">
    <w:name w:val="Table Normal"/>
    <w:tblPr>
      <w:tblCellMar>
        <w:top w:w="0" w:type="dxa"/>
        <w:left w:w="0" w:type="dxa"/>
        <w:bottom w:w="0" w:type="dxa"/>
        <w:right w:w="0" w:type="dxa"/>
      </w:tblCellMar>
    </w:tblPr>
  </w:style>
  <w:style w:type="table" w:customStyle="1" w:styleId="TableNormalffffd">
    <w:name w:val="Table Normal"/>
    <w:tblPr>
      <w:tblCellMar>
        <w:top w:w="0" w:type="dxa"/>
        <w:left w:w="0" w:type="dxa"/>
        <w:bottom w:w="0" w:type="dxa"/>
        <w:right w:w="0" w:type="dxa"/>
      </w:tblCellMar>
    </w:tblPr>
  </w:style>
  <w:style w:type="table" w:customStyle="1" w:styleId="TableNormalffffe">
    <w:name w:val="Table Normal"/>
    <w:tblPr>
      <w:tblCellMar>
        <w:top w:w="0" w:type="dxa"/>
        <w:left w:w="0" w:type="dxa"/>
        <w:bottom w:w="0" w:type="dxa"/>
        <w:right w:w="0" w:type="dxa"/>
      </w:tblCellMar>
    </w:tblPr>
  </w:style>
  <w:style w:type="table" w:customStyle="1" w:styleId="TableNormalfffff">
    <w:name w:val="Table Normal"/>
    <w:tblPr>
      <w:tblCellMar>
        <w:top w:w="0" w:type="dxa"/>
        <w:left w:w="0" w:type="dxa"/>
        <w:bottom w:w="0" w:type="dxa"/>
        <w:right w:w="0" w:type="dxa"/>
      </w:tblCellMar>
    </w:tblPr>
  </w:style>
  <w:style w:type="table" w:customStyle="1" w:styleId="TableNormalfffff0">
    <w:name w:val="Table Normal"/>
    <w:tblPr>
      <w:tblCellMar>
        <w:top w:w="0" w:type="dxa"/>
        <w:left w:w="0" w:type="dxa"/>
        <w:bottom w:w="0" w:type="dxa"/>
        <w:right w:w="0" w:type="dxa"/>
      </w:tblCellMar>
    </w:tblPr>
  </w:style>
  <w:style w:type="table" w:customStyle="1" w:styleId="TableNormalfffff1">
    <w:name w:val="Table Normal"/>
    <w:tblPr>
      <w:tblCellMar>
        <w:top w:w="0" w:type="dxa"/>
        <w:left w:w="0" w:type="dxa"/>
        <w:bottom w:w="0" w:type="dxa"/>
        <w:right w:w="0" w:type="dxa"/>
      </w:tblCellMar>
    </w:tblPr>
  </w:style>
  <w:style w:type="table" w:customStyle="1" w:styleId="TableNormalfffff2">
    <w:name w:val="Table Normal"/>
    <w:tblPr>
      <w:tblCellMar>
        <w:top w:w="0" w:type="dxa"/>
        <w:left w:w="0" w:type="dxa"/>
        <w:bottom w:w="0" w:type="dxa"/>
        <w:right w:w="0" w:type="dxa"/>
      </w:tblCellMar>
    </w:tblPr>
  </w:style>
  <w:style w:type="table" w:customStyle="1" w:styleId="TableNormalfffff3">
    <w:name w:val="Table Normal"/>
    <w:tblPr>
      <w:tblCellMar>
        <w:top w:w="0" w:type="dxa"/>
        <w:left w:w="0" w:type="dxa"/>
        <w:bottom w:w="0" w:type="dxa"/>
        <w:right w:w="0" w:type="dxa"/>
      </w:tblCellMar>
    </w:tblPr>
  </w:style>
  <w:style w:type="table" w:customStyle="1" w:styleId="TableNormalfffff4">
    <w:name w:val="Table Normal"/>
    <w:tblPr>
      <w:tblCellMar>
        <w:top w:w="0" w:type="dxa"/>
        <w:left w:w="0" w:type="dxa"/>
        <w:bottom w:w="0" w:type="dxa"/>
        <w:right w:w="0" w:type="dxa"/>
      </w:tblCellMar>
    </w:tblPr>
  </w:style>
  <w:style w:type="table" w:customStyle="1" w:styleId="TableNormalfffff5">
    <w:name w:val="Table Normal"/>
    <w:tblPr>
      <w:tblCellMar>
        <w:top w:w="0" w:type="dxa"/>
        <w:left w:w="0" w:type="dxa"/>
        <w:bottom w:w="0" w:type="dxa"/>
        <w:right w:w="0" w:type="dxa"/>
      </w:tblCellMar>
    </w:tblPr>
  </w:style>
  <w:style w:type="table" w:customStyle="1" w:styleId="TableNormalfffff6">
    <w:name w:val="Table Normal"/>
    <w:tblPr>
      <w:tblCellMar>
        <w:top w:w="0" w:type="dxa"/>
        <w:left w:w="0" w:type="dxa"/>
        <w:bottom w:w="0" w:type="dxa"/>
        <w:right w:w="0" w:type="dxa"/>
      </w:tblCellMar>
    </w:tblPr>
  </w:style>
  <w:style w:type="table" w:customStyle="1" w:styleId="TableNormalfffff7">
    <w:name w:val="Table Normal"/>
    <w:tblPr>
      <w:tblCellMar>
        <w:top w:w="0" w:type="dxa"/>
        <w:left w:w="0" w:type="dxa"/>
        <w:bottom w:w="0" w:type="dxa"/>
        <w:right w:w="0" w:type="dxa"/>
      </w:tblCellMar>
    </w:tblPr>
  </w:style>
  <w:style w:type="table" w:customStyle="1" w:styleId="TableNormalfffff8">
    <w:name w:val="Table Normal"/>
    <w:tblPr>
      <w:tblCellMar>
        <w:top w:w="0" w:type="dxa"/>
        <w:left w:w="0" w:type="dxa"/>
        <w:bottom w:w="0" w:type="dxa"/>
        <w:right w:w="0" w:type="dxa"/>
      </w:tblCellMar>
    </w:tblPr>
  </w:style>
  <w:style w:type="table" w:customStyle="1" w:styleId="TableNormalfffff9">
    <w:name w:val="Table Normal"/>
    <w:tblPr>
      <w:tblCellMar>
        <w:top w:w="0" w:type="dxa"/>
        <w:left w:w="0" w:type="dxa"/>
        <w:bottom w:w="0" w:type="dxa"/>
        <w:right w:w="0" w:type="dxa"/>
      </w:tblCellMar>
    </w:tblPr>
  </w:style>
  <w:style w:type="table" w:customStyle="1" w:styleId="TableNormalfffffa">
    <w:name w:val="Table Normal"/>
    <w:tblPr>
      <w:tblCellMar>
        <w:top w:w="0" w:type="dxa"/>
        <w:left w:w="0" w:type="dxa"/>
        <w:bottom w:w="0" w:type="dxa"/>
        <w:right w:w="0" w:type="dxa"/>
      </w:tblCellMar>
    </w:tblPr>
  </w:style>
  <w:style w:type="table" w:customStyle="1" w:styleId="TableNormalfffffb">
    <w:name w:val="Table Normal"/>
    <w:tblPr>
      <w:tblCellMar>
        <w:top w:w="0" w:type="dxa"/>
        <w:left w:w="0" w:type="dxa"/>
        <w:bottom w:w="0" w:type="dxa"/>
        <w:right w:w="0" w:type="dxa"/>
      </w:tblCellMar>
    </w:tblPr>
  </w:style>
  <w:style w:type="table" w:customStyle="1" w:styleId="TableNormalfffffc">
    <w:name w:val="Table Normal"/>
    <w:tblPr>
      <w:tblCellMar>
        <w:top w:w="0" w:type="dxa"/>
        <w:left w:w="0" w:type="dxa"/>
        <w:bottom w:w="0" w:type="dxa"/>
        <w:right w:w="0" w:type="dxa"/>
      </w:tblCellMar>
    </w:tblPr>
  </w:style>
  <w:style w:type="table" w:customStyle="1" w:styleId="TableNormalfffffd">
    <w:name w:val="Table Normal"/>
    <w:tblPr>
      <w:tblCellMar>
        <w:top w:w="0" w:type="dxa"/>
        <w:left w:w="0" w:type="dxa"/>
        <w:bottom w:w="0" w:type="dxa"/>
        <w:right w:w="0" w:type="dxa"/>
      </w:tblCellMar>
    </w:tblPr>
  </w:style>
  <w:style w:type="table" w:customStyle="1" w:styleId="TableNormalfffffe">
    <w:name w:val="Table Normal"/>
    <w:tblPr>
      <w:tblCellMar>
        <w:top w:w="0" w:type="dxa"/>
        <w:left w:w="0" w:type="dxa"/>
        <w:bottom w:w="0" w:type="dxa"/>
        <w:right w:w="0" w:type="dxa"/>
      </w:tblCellMar>
    </w:tblPr>
  </w:style>
  <w:style w:type="table" w:customStyle="1" w:styleId="TableNormalffffff">
    <w:name w:val="Table Normal"/>
    <w:tblPr>
      <w:tblCellMar>
        <w:top w:w="0" w:type="dxa"/>
        <w:left w:w="0" w:type="dxa"/>
        <w:bottom w:w="0" w:type="dxa"/>
        <w:right w:w="0" w:type="dxa"/>
      </w:tblCellMar>
    </w:tblPr>
  </w:style>
  <w:style w:type="table" w:customStyle="1" w:styleId="TableNormalffffff0">
    <w:name w:val="Table Normal"/>
    <w:tblPr>
      <w:tblCellMar>
        <w:top w:w="0" w:type="dxa"/>
        <w:left w:w="0" w:type="dxa"/>
        <w:bottom w:w="0" w:type="dxa"/>
        <w:right w:w="0" w:type="dxa"/>
      </w:tblCellMar>
    </w:tblPr>
  </w:style>
  <w:style w:type="table" w:customStyle="1" w:styleId="TableNormalffffff1">
    <w:name w:val="Table Normal"/>
    <w:tblPr>
      <w:tblCellMar>
        <w:top w:w="0" w:type="dxa"/>
        <w:left w:w="0" w:type="dxa"/>
        <w:bottom w:w="0" w:type="dxa"/>
        <w:right w:w="0" w:type="dxa"/>
      </w:tblCellMar>
    </w:tblPr>
  </w:style>
  <w:style w:type="table" w:customStyle="1" w:styleId="TableNormalffffff2">
    <w:name w:val="Table Normal"/>
    <w:tblPr>
      <w:tblCellMar>
        <w:top w:w="0" w:type="dxa"/>
        <w:left w:w="0" w:type="dxa"/>
        <w:bottom w:w="0" w:type="dxa"/>
        <w:right w:w="0" w:type="dxa"/>
      </w:tblCellMar>
    </w:tblPr>
  </w:style>
  <w:style w:type="table" w:customStyle="1" w:styleId="TableNormalffffff3">
    <w:name w:val="Table Normal"/>
    <w:tblPr>
      <w:tblCellMar>
        <w:top w:w="0" w:type="dxa"/>
        <w:left w:w="0" w:type="dxa"/>
        <w:bottom w:w="0" w:type="dxa"/>
        <w:right w:w="0" w:type="dxa"/>
      </w:tblCellMar>
    </w:tblPr>
  </w:style>
  <w:style w:type="table" w:customStyle="1" w:styleId="TableNormalffffff4">
    <w:name w:val="Table Normal"/>
    <w:qFormat/>
    <w:tblPr>
      <w:tblCellMar>
        <w:top w:w="0" w:type="dxa"/>
        <w:left w:w="0" w:type="dxa"/>
        <w:bottom w:w="0" w:type="dxa"/>
        <w:right w:w="0" w:type="dxa"/>
      </w:tblCellMar>
    </w:tblPr>
  </w:style>
  <w:style w:type="paragraph" w:styleId="Encabezado">
    <w:name w:val="header"/>
    <w:basedOn w:val="Normal"/>
    <w:link w:val="EncabezadoCar"/>
    <w:uiPriority w:val="99"/>
    <w:unhideWhenUsed/>
    <w:rsid w:val="00216AF4"/>
    <w:pPr>
      <w:tabs>
        <w:tab w:val="center" w:pos="4419"/>
        <w:tab w:val="right" w:pos="8838"/>
      </w:tabs>
    </w:pPr>
  </w:style>
  <w:style w:type="character" w:customStyle="1" w:styleId="EncabezadoCar">
    <w:name w:val="Encabezado Car"/>
    <w:basedOn w:val="Fuentedeprrafopredeter"/>
    <w:link w:val="Encabezado"/>
    <w:uiPriority w:val="99"/>
    <w:rsid w:val="00216AF4"/>
  </w:style>
  <w:style w:type="paragraph" w:styleId="Piedepgina">
    <w:name w:val="footer"/>
    <w:basedOn w:val="Normal"/>
    <w:link w:val="PiedepginaCar"/>
    <w:uiPriority w:val="99"/>
    <w:unhideWhenUsed/>
    <w:rsid w:val="00216AF4"/>
    <w:pPr>
      <w:tabs>
        <w:tab w:val="center" w:pos="4419"/>
        <w:tab w:val="right" w:pos="8838"/>
      </w:tabs>
    </w:pPr>
  </w:style>
  <w:style w:type="character" w:customStyle="1" w:styleId="PiedepginaCar">
    <w:name w:val="Pie de página Car"/>
    <w:basedOn w:val="Fuentedeprrafopredeter"/>
    <w:link w:val="Piedepgina"/>
    <w:uiPriority w:val="99"/>
    <w:rsid w:val="00216AF4"/>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paragraph" w:styleId="Prrafodelista">
    <w:name w:val="List Paragraph"/>
    <w:aliases w:val="Cita texto,Nota al Pie,Listas,lp1,Colorful List - Accent 11,Dot pt,No Spacing1,List Paragraph Char Char Char,Indicator Text,List Paragraph1,Numbered Para 1,Bullet 1,F5 List Paragraph,Bullet Points,4 Párrafo de lista,Figuras,DH1,3"/>
    <w:basedOn w:val="Normal"/>
    <w:link w:val="PrrafodelistaCar"/>
    <w:uiPriority w:val="34"/>
    <w:qFormat/>
    <w:rsid w:val="00897E69"/>
    <w:pPr>
      <w:ind w:left="720"/>
      <w:contextualSpacing/>
    </w:pPr>
  </w:style>
  <w:style w:type="paragraph" w:styleId="NormalWeb">
    <w:name w:val="Normal (Web)"/>
    <w:basedOn w:val="Normal"/>
    <w:uiPriority w:val="99"/>
    <w:unhideWhenUsed/>
    <w:rsid w:val="00457649"/>
    <w:pPr>
      <w:spacing w:before="100" w:beforeAutospacing="1" w:after="100" w:afterAutospacing="1"/>
    </w:pPr>
    <w:rPr>
      <w:rFonts w:ascii="Times New Roman" w:eastAsia="Times New Roman" w:hAnsi="Times New Roman" w:cs="Times New Roman"/>
    </w:rPr>
  </w:style>
  <w:style w:type="paragraph" w:styleId="Textonotapie">
    <w:name w:val="footnote text"/>
    <w:basedOn w:val="Normal"/>
    <w:link w:val="TextonotapieCar"/>
    <w:uiPriority w:val="99"/>
    <w:unhideWhenUsed/>
    <w:qFormat/>
    <w:rsid w:val="00E1682C"/>
    <w:rPr>
      <w:sz w:val="20"/>
      <w:szCs w:val="20"/>
    </w:rPr>
  </w:style>
  <w:style w:type="character" w:customStyle="1" w:styleId="TextonotapieCar">
    <w:name w:val="Texto nota pie Car"/>
    <w:basedOn w:val="Fuentedeprrafopredeter"/>
    <w:link w:val="Textonotapie"/>
    <w:uiPriority w:val="99"/>
    <w:qFormat/>
    <w:rsid w:val="00E1682C"/>
    <w:rPr>
      <w:rFonts w:eastAsiaTheme="minorEastAsia"/>
      <w:sz w:val="20"/>
      <w:szCs w:val="20"/>
    </w:rPr>
  </w:style>
  <w:style w:type="character" w:styleId="Refdenotaalpie">
    <w:name w:val="footnote reference"/>
    <w:basedOn w:val="Fuentedeprrafopredeter"/>
    <w:uiPriority w:val="99"/>
    <w:semiHidden/>
    <w:unhideWhenUsed/>
    <w:qFormat/>
    <w:rsid w:val="00E1682C"/>
    <w:rPr>
      <w:vertAlign w:val="superscript"/>
    </w:rPr>
  </w:style>
  <w:style w:type="table" w:customStyle="1" w:styleId="a">
    <w:basedOn w:val="TableNormalffffff4"/>
    <w:tblPr>
      <w:tblStyleRowBandSize w:val="1"/>
      <w:tblStyleColBandSize w:val="1"/>
      <w:tblCellMar>
        <w:top w:w="15" w:type="dxa"/>
        <w:left w:w="15" w:type="dxa"/>
        <w:bottom w:w="15" w:type="dxa"/>
        <w:right w:w="15" w:type="dxa"/>
      </w:tblCellMar>
    </w:tblPr>
  </w:style>
  <w:style w:type="table" w:customStyle="1" w:styleId="a0">
    <w:basedOn w:val="TableNormalffffff4"/>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rFonts w:eastAsiaTheme="minorEastAsia"/>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43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308"/>
    <w:rPr>
      <w:rFonts w:ascii="Segoe UI" w:eastAsiaTheme="minorEastAsia" w:hAnsi="Segoe UI" w:cs="Segoe UI"/>
      <w:sz w:val="18"/>
      <w:szCs w:val="18"/>
    </w:rPr>
  </w:style>
  <w:style w:type="character" w:styleId="Hipervnculo">
    <w:name w:val="Hyperlink"/>
    <w:basedOn w:val="Fuentedeprrafopredeter"/>
    <w:uiPriority w:val="99"/>
    <w:unhideWhenUsed/>
    <w:rsid w:val="007963BE"/>
    <w:rPr>
      <w:color w:val="0000FF"/>
      <w:u w:val="single"/>
    </w:rPr>
  </w:style>
  <w:style w:type="table" w:customStyle="1" w:styleId="a1">
    <w:basedOn w:val="TableNormalffffff3"/>
    <w:tblPr>
      <w:tblStyleRowBandSize w:val="1"/>
      <w:tblStyleColBandSize w:val="1"/>
    </w:tblPr>
  </w:style>
  <w:style w:type="table" w:customStyle="1" w:styleId="a2">
    <w:basedOn w:val="TableNormalffffff3"/>
    <w:tblPr>
      <w:tblStyleRowBandSize w:val="1"/>
      <w:tblStyleColBandSize w:val="1"/>
      <w:tblCellMar>
        <w:top w:w="100" w:type="dxa"/>
        <w:left w:w="100" w:type="dxa"/>
        <w:bottom w:w="100" w:type="dxa"/>
        <w:right w:w="100" w:type="dxa"/>
      </w:tblCellMar>
    </w:tblPr>
  </w:style>
  <w:style w:type="table" w:customStyle="1" w:styleId="a3">
    <w:basedOn w:val="TableNormalffffff3"/>
    <w:tblPr>
      <w:tblStyleRowBandSize w:val="1"/>
      <w:tblStyleColBandSize w:val="1"/>
      <w:tblCellMar>
        <w:top w:w="100" w:type="dxa"/>
        <w:left w:w="100" w:type="dxa"/>
        <w:bottom w:w="100" w:type="dxa"/>
        <w:right w:w="100" w:type="dxa"/>
      </w:tblCellMar>
    </w:tblPr>
  </w:style>
  <w:style w:type="table" w:customStyle="1" w:styleId="a4">
    <w:basedOn w:val="TableNormalffffff3"/>
    <w:tblPr>
      <w:tblStyleRowBandSize w:val="1"/>
      <w:tblStyleColBandSize w:val="1"/>
      <w:tblCellMar>
        <w:top w:w="100" w:type="dxa"/>
        <w:left w:w="100" w:type="dxa"/>
        <w:bottom w:w="100" w:type="dxa"/>
        <w:right w:w="100" w:type="dxa"/>
      </w:tblCellMar>
    </w:tblPr>
  </w:style>
  <w:style w:type="table" w:customStyle="1" w:styleId="a5">
    <w:basedOn w:val="TableNormalffffff3"/>
    <w:tblPr>
      <w:tblStyleRowBandSize w:val="1"/>
      <w:tblStyleColBandSize w:val="1"/>
      <w:tblCellMar>
        <w:top w:w="100" w:type="dxa"/>
        <w:left w:w="100" w:type="dxa"/>
        <w:bottom w:w="100" w:type="dxa"/>
        <w:right w:w="100" w:type="dxa"/>
      </w:tblCellMar>
    </w:tblPr>
  </w:style>
  <w:style w:type="table" w:customStyle="1" w:styleId="a6">
    <w:basedOn w:val="TableNormalffffff3"/>
    <w:tblPr>
      <w:tblStyleRowBandSize w:val="1"/>
      <w:tblStyleColBandSize w:val="1"/>
      <w:tblCellMar>
        <w:top w:w="100" w:type="dxa"/>
        <w:left w:w="100" w:type="dxa"/>
        <w:bottom w:w="100" w:type="dxa"/>
        <w:right w:w="100" w:type="dxa"/>
      </w:tblCellMar>
    </w:tblPr>
  </w:style>
  <w:style w:type="table" w:customStyle="1" w:styleId="a7">
    <w:basedOn w:val="TableNormalffffff3"/>
    <w:tblPr>
      <w:tblStyleRowBandSize w:val="1"/>
      <w:tblStyleColBandSize w:val="1"/>
      <w:tblCellMar>
        <w:top w:w="100" w:type="dxa"/>
        <w:left w:w="100" w:type="dxa"/>
        <w:bottom w:w="100" w:type="dxa"/>
        <w:right w:w="100" w:type="dxa"/>
      </w:tblCellMar>
    </w:tblPr>
  </w:style>
  <w:style w:type="table" w:customStyle="1" w:styleId="a8">
    <w:basedOn w:val="TableNormalffffff3"/>
    <w:tblPr>
      <w:tblStyleRowBandSize w:val="1"/>
      <w:tblStyleColBandSize w:val="1"/>
      <w:tblCellMar>
        <w:left w:w="108" w:type="dxa"/>
        <w:right w:w="108" w:type="dxa"/>
      </w:tblCellMar>
    </w:tblPr>
  </w:style>
  <w:style w:type="table" w:customStyle="1" w:styleId="a9">
    <w:basedOn w:val="TableNormalffffff3"/>
    <w:tblPr>
      <w:tblStyleRowBandSize w:val="1"/>
      <w:tblStyleColBandSize w:val="1"/>
      <w:tblCellMar>
        <w:top w:w="100" w:type="dxa"/>
        <w:left w:w="100" w:type="dxa"/>
        <w:bottom w:w="100" w:type="dxa"/>
        <w:right w:w="100" w:type="dxa"/>
      </w:tblCellMar>
    </w:tblPr>
  </w:style>
  <w:style w:type="table" w:customStyle="1" w:styleId="aa">
    <w:basedOn w:val="TableNormalffffff3"/>
    <w:tblPr>
      <w:tblStyleRowBandSize w:val="1"/>
      <w:tblStyleColBandSize w:val="1"/>
      <w:tblCellMar>
        <w:left w:w="108" w:type="dxa"/>
        <w:right w:w="108" w:type="dxa"/>
      </w:tblCellMar>
    </w:tblPr>
  </w:style>
  <w:style w:type="table" w:customStyle="1" w:styleId="ab">
    <w:basedOn w:val="TableNormalf7"/>
    <w:tblPr>
      <w:tblStyleRowBandSize w:val="1"/>
      <w:tblStyleColBandSize w:val="1"/>
      <w:tblCellMar>
        <w:left w:w="108" w:type="dxa"/>
        <w:right w:w="108" w:type="dxa"/>
      </w:tblCellMar>
    </w:tblPr>
  </w:style>
  <w:style w:type="table" w:customStyle="1" w:styleId="ac">
    <w:basedOn w:val="TableNormalf7"/>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d">
    <w:basedOn w:val="TableNormalf7"/>
    <w:tblPr>
      <w:tblStyleRowBandSize w:val="1"/>
      <w:tblStyleColBandSize w:val="1"/>
      <w:tblCellMar>
        <w:top w:w="15" w:type="dxa"/>
        <w:left w:w="15" w:type="dxa"/>
        <w:bottom w:w="15" w:type="dxa"/>
        <w:right w:w="15" w:type="dxa"/>
      </w:tblCellMar>
    </w:tblPr>
  </w:style>
  <w:style w:type="table" w:customStyle="1" w:styleId="ae">
    <w:basedOn w:val="TableNormalf7"/>
    <w:tblPr>
      <w:tblStyleRowBandSize w:val="1"/>
      <w:tblStyleColBandSize w:val="1"/>
      <w:tblCellMar>
        <w:left w:w="108" w:type="dxa"/>
        <w:right w:w="108" w:type="dxa"/>
      </w:tblCellMar>
    </w:tblPr>
  </w:style>
  <w:style w:type="table" w:customStyle="1" w:styleId="af">
    <w:basedOn w:val="TableNormalf7"/>
    <w:tblPr>
      <w:tblStyleRowBandSize w:val="1"/>
      <w:tblStyleColBandSize w:val="1"/>
      <w:tblCellMar>
        <w:left w:w="108" w:type="dxa"/>
        <w:right w:w="108" w:type="dxa"/>
      </w:tblCellMar>
    </w:tblPr>
  </w:style>
  <w:style w:type="table" w:customStyle="1" w:styleId="af0">
    <w:basedOn w:val="TableNormalf7"/>
    <w:tblPr>
      <w:tblStyleRowBandSize w:val="1"/>
      <w:tblStyleColBandSize w:val="1"/>
      <w:tblCellMar>
        <w:top w:w="100" w:type="dxa"/>
        <w:left w:w="100" w:type="dxa"/>
        <w:bottom w:w="100" w:type="dxa"/>
        <w:right w:w="100" w:type="dxa"/>
      </w:tblCellMar>
    </w:tblPr>
  </w:style>
  <w:style w:type="table" w:customStyle="1" w:styleId="af1">
    <w:basedOn w:val="TableNormalf7"/>
    <w:tblPr>
      <w:tblStyleRowBandSize w:val="1"/>
      <w:tblStyleColBandSize w:val="1"/>
      <w:tblCellMar>
        <w:top w:w="100" w:type="dxa"/>
        <w:left w:w="100" w:type="dxa"/>
        <w:bottom w:w="100" w:type="dxa"/>
        <w:right w:w="100" w:type="dxa"/>
      </w:tblCellMar>
    </w:tblPr>
  </w:style>
  <w:style w:type="table" w:customStyle="1" w:styleId="af2">
    <w:basedOn w:val="TableNormalf7"/>
    <w:tblPr>
      <w:tblStyleRowBandSize w:val="1"/>
      <w:tblStyleColBandSize w:val="1"/>
      <w:tblCellMar>
        <w:left w:w="70" w:type="dxa"/>
        <w:right w:w="70" w:type="dxa"/>
      </w:tblCellMar>
    </w:tblPr>
  </w:style>
  <w:style w:type="table" w:customStyle="1" w:styleId="af3">
    <w:basedOn w:val="TableNormalf7"/>
    <w:tblPr>
      <w:tblStyleRowBandSize w:val="1"/>
      <w:tblStyleColBandSize w:val="1"/>
      <w:tblCellMar>
        <w:left w:w="70" w:type="dxa"/>
        <w:right w:w="70" w:type="dxa"/>
      </w:tblCellMar>
    </w:tblPr>
  </w:style>
  <w:style w:type="table" w:customStyle="1" w:styleId="af4">
    <w:basedOn w:val="TableNormalf7"/>
    <w:tblPr>
      <w:tblStyleRowBandSize w:val="1"/>
      <w:tblStyleColBandSize w:val="1"/>
      <w:tblCellMar>
        <w:left w:w="70" w:type="dxa"/>
        <w:right w:w="70" w:type="dxa"/>
      </w:tblCellMar>
    </w:tblPr>
  </w:style>
  <w:style w:type="table" w:customStyle="1" w:styleId="af5">
    <w:basedOn w:val="TableNormalf7"/>
    <w:tblPr>
      <w:tblStyleRowBandSize w:val="1"/>
      <w:tblStyleColBandSize w:val="1"/>
      <w:tblCellMar>
        <w:left w:w="108" w:type="dxa"/>
        <w:right w:w="108" w:type="dxa"/>
      </w:tblCellMar>
    </w:tblPr>
  </w:style>
  <w:style w:type="table" w:customStyle="1" w:styleId="af6">
    <w:basedOn w:val="TableNormalf7"/>
    <w:tblPr>
      <w:tblStyleRowBandSize w:val="1"/>
      <w:tblStyleColBandSize w:val="1"/>
      <w:tblCellMar>
        <w:left w:w="115" w:type="dxa"/>
        <w:right w:w="115" w:type="dxa"/>
      </w:tblCellMar>
    </w:tblPr>
  </w:style>
  <w:style w:type="table" w:customStyle="1" w:styleId="af7">
    <w:basedOn w:val="TableNormalf7"/>
    <w:tblPr>
      <w:tblStyleRowBandSize w:val="1"/>
      <w:tblStyleColBandSize w:val="1"/>
      <w:tblCellMar>
        <w:left w:w="115" w:type="dxa"/>
        <w:right w:w="115" w:type="dxa"/>
      </w:tblCellMar>
    </w:tblPr>
  </w:style>
  <w:style w:type="table" w:customStyle="1" w:styleId="af8">
    <w:basedOn w:val="TableNormalf7"/>
    <w:tblPr>
      <w:tblStyleRowBandSize w:val="1"/>
      <w:tblStyleColBandSize w:val="1"/>
      <w:tblCellMar>
        <w:top w:w="100" w:type="dxa"/>
        <w:left w:w="100" w:type="dxa"/>
        <w:bottom w:w="100" w:type="dxa"/>
        <w:right w:w="100" w:type="dxa"/>
      </w:tblCellMar>
    </w:tblPr>
  </w:style>
  <w:style w:type="table" w:customStyle="1" w:styleId="af9">
    <w:basedOn w:val="TableNormalf7"/>
    <w:tblPr>
      <w:tblStyleRowBandSize w:val="1"/>
      <w:tblStyleColBandSize w:val="1"/>
      <w:tblCellMar>
        <w:top w:w="100" w:type="dxa"/>
        <w:left w:w="100" w:type="dxa"/>
        <w:bottom w:w="100" w:type="dxa"/>
        <w:right w:w="100" w:type="dxa"/>
      </w:tblCellMar>
    </w:tblPr>
  </w:style>
  <w:style w:type="table" w:customStyle="1" w:styleId="afa">
    <w:basedOn w:val="TableNormalf7"/>
    <w:tblPr>
      <w:tblStyleRowBandSize w:val="1"/>
      <w:tblStyleColBandSize w:val="1"/>
      <w:tblCellMar>
        <w:top w:w="100" w:type="dxa"/>
        <w:left w:w="100" w:type="dxa"/>
        <w:bottom w:w="100" w:type="dxa"/>
        <w:right w:w="100" w:type="dxa"/>
      </w:tblCellMar>
    </w:tblPr>
  </w:style>
  <w:style w:type="table" w:customStyle="1" w:styleId="afb">
    <w:basedOn w:val="TableNormalf7"/>
    <w:tblPr>
      <w:tblStyleRowBandSize w:val="1"/>
      <w:tblStyleColBandSize w:val="1"/>
      <w:tblCellMar>
        <w:top w:w="100" w:type="dxa"/>
        <w:left w:w="100" w:type="dxa"/>
        <w:bottom w:w="100" w:type="dxa"/>
        <w:right w:w="100" w:type="dxa"/>
      </w:tblCellMar>
    </w:tblPr>
  </w:style>
  <w:style w:type="table" w:customStyle="1" w:styleId="afc">
    <w:basedOn w:val="TableNormalf7"/>
    <w:tblPr>
      <w:tblStyleRowBandSize w:val="1"/>
      <w:tblStyleColBandSize w:val="1"/>
      <w:tblCellMar>
        <w:top w:w="100" w:type="dxa"/>
        <w:left w:w="100" w:type="dxa"/>
        <w:bottom w:w="100" w:type="dxa"/>
        <w:right w:w="100" w:type="dxa"/>
      </w:tblCellMar>
    </w:tblPr>
  </w:style>
  <w:style w:type="table" w:customStyle="1" w:styleId="afd">
    <w:basedOn w:val="TableNormalf7"/>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e">
    <w:basedOn w:val="TableNormalf7"/>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
    <w:basedOn w:val="TableNormalf7"/>
    <w:tblPr>
      <w:tblStyleRowBandSize w:val="1"/>
      <w:tblStyleColBandSize w:val="1"/>
      <w:tblCellMar>
        <w:top w:w="100" w:type="dxa"/>
        <w:left w:w="108" w:type="dxa"/>
        <w:bottom w:w="100" w:type="dxa"/>
        <w:right w:w="108" w:type="dxa"/>
      </w:tblCellMar>
    </w:tblPr>
  </w:style>
  <w:style w:type="table" w:customStyle="1" w:styleId="aff0">
    <w:basedOn w:val="TableNormalf7"/>
    <w:tblPr>
      <w:tblStyleRowBandSize w:val="1"/>
      <w:tblStyleColBandSize w:val="1"/>
      <w:tblCellMar>
        <w:top w:w="100" w:type="dxa"/>
        <w:left w:w="108" w:type="dxa"/>
        <w:bottom w:w="100" w:type="dxa"/>
        <w:right w:w="108" w:type="dxa"/>
      </w:tblCellMar>
    </w:tblPr>
  </w:style>
  <w:style w:type="table" w:customStyle="1" w:styleId="aff1">
    <w:basedOn w:val="TableNormalf7"/>
    <w:tblPr>
      <w:tblStyleRowBandSize w:val="1"/>
      <w:tblStyleColBandSize w:val="1"/>
      <w:tblCellMar>
        <w:top w:w="100" w:type="dxa"/>
        <w:left w:w="108" w:type="dxa"/>
        <w:bottom w:w="100" w:type="dxa"/>
        <w:right w:w="108" w:type="dxa"/>
      </w:tblCellMar>
    </w:tblPr>
  </w:style>
  <w:style w:type="table" w:customStyle="1" w:styleId="aff2">
    <w:basedOn w:val="TableNormalf7"/>
    <w:tblPr>
      <w:tblStyleRowBandSize w:val="1"/>
      <w:tblStyleColBandSize w:val="1"/>
      <w:tblCellMar>
        <w:top w:w="100" w:type="dxa"/>
        <w:left w:w="100" w:type="dxa"/>
        <w:bottom w:w="100" w:type="dxa"/>
        <w:right w:w="100" w:type="dxa"/>
      </w:tblCellMar>
    </w:tblPr>
  </w:style>
  <w:style w:type="table" w:customStyle="1" w:styleId="aff3">
    <w:basedOn w:val="TableNormalf7"/>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4">
    <w:basedOn w:val="TableNormalf7"/>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5">
    <w:basedOn w:val="TableNormalf7"/>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6">
    <w:basedOn w:val="TableNormalf7"/>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7">
    <w:basedOn w:val="TableNormalf7"/>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8">
    <w:basedOn w:val="TableNormalf7"/>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9">
    <w:basedOn w:val="TableNormalf7"/>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a">
    <w:basedOn w:val="TableNormalf7"/>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b">
    <w:basedOn w:val="TableNormalf7"/>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c">
    <w:basedOn w:val="TableNormalf7"/>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d">
    <w:basedOn w:val="TableNormalf7"/>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e">
    <w:basedOn w:val="TableNormalf7"/>
    <w:rPr>
      <w:rFonts w:ascii="Liberation Serif" w:eastAsia="Liberation Serif" w:hAnsi="Liberation Serif" w:cs="Liberation Serif"/>
    </w:rPr>
    <w:tblPr>
      <w:tblStyleRowBandSize w:val="1"/>
      <w:tblStyleColBandSize w:val="1"/>
      <w:tblCellMar>
        <w:top w:w="100" w:type="dxa"/>
        <w:left w:w="100" w:type="dxa"/>
        <w:bottom w:w="100" w:type="dxa"/>
        <w:right w:w="100" w:type="dxa"/>
      </w:tblCellMar>
    </w:tblPr>
  </w:style>
  <w:style w:type="table" w:customStyle="1" w:styleId="afff">
    <w:basedOn w:val="TableNormalf7"/>
    <w:tblPr>
      <w:tblStyleRowBandSize w:val="1"/>
      <w:tblStyleColBandSize w:val="1"/>
      <w:tblCellMar>
        <w:top w:w="100" w:type="dxa"/>
        <w:left w:w="100" w:type="dxa"/>
        <w:bottom w:w="100" w:type="dxa"/>
        <w:right w:w="100" w:type="dxa"/>
      </w:tblCellMar>
    </w:tblPr>
  </w:style>
  <w:style w:type="table" w:customStyle="1" w:styleId="afff0">
    <w:basedOn w:val="TableNormalf7"/>
    <w:tblPr>
      <w:tblStyleRowBandSize w:val="1"/>
      <w:tblStyleColBandSize w:val="1"/>
      <w:tblCellMar>
        <w:top w:w="100" w:type="dxa"/>
        <w:left w:w="100" w:type="dxa"/>
        <w:bottom w:w="100" w:type="dxa"/>
        <w:right w:w="100" w:type="dxa"/>
      </w:tblCellMar>
    </w:tblPr>
  </w:style>
  <w:style w:type="table" w:customStyle="1" w:styleId="afff1">
    <w:basedOn w:val="TableNormalf7"/>
    <w:tblPr>
      <w:tblStyleRowBandSize w:val="1"/>
      <w:tblStyleColBandSize w:val="1"/>
      <w:tblCellMar>
        <w:top w:w="100" w:type="dxa"/>
        <w:left w:w="100" w:type="dxa"/>
        <w:bottom w:w="100" w:type="dxa"/>
        <w:right w:w="100" w:type="dxa"/>
      </w:tblCellMar>
    </w:tblPr>
  </w:style>
  <w:style w:type="table" w:customStyle="1" w:styleId="afff2">
    <w:basedOn w:val="TableNormalf7"/>
    <w:tblPr>
      <w:tblStyleRowBandSize w:val="1"/>
      <w:tblStyleColBandSize w:val="1"/>
      <w:tblCellMar>
        <w:top w:w="100" w:type="dxa"/>
        <w:left w:w="100" w:type="dxa"/>
        <w:bottom w:w="100" w:type="dxa"/>
        <w:right w:w="100" w:type="dxa"/>
      </w:tblCellMar>
    </w:tblPr>
  </w:style>
  <w:style w:type="table" w:customStyle="1" w:styleId="afff3">
    <w:basedOn w:val="TableNormalf7"/>
    <w:tblPr>
      <w:tblStyleRowBandSize w:val="1"/>
      <w:tblStyleColBandSize w:val="1"/>
      <w:tblCellMar>
        <w:top w:w="100" w:type="dxa"/>
        <w:left w:w="100" w:type="dxa"/>
        <w:bottom w:w="100" w:type="dxa"/>
        <w:right w:w="100" w:type="dxa"/>
      </w:tblCellMar>
    </w:tblPr>
  </w:style>
  <w:style w:type="table" w:customStyle="1" w:styleId="afff4">
    <w:basedOn w:val="TableNormalf7"/>
    <w:tblPr>
      <w:tblStyleRowBandSize w:val="1"/>
      <w:tblStyleColBandSize w:val="1"/>
      <w:tblCellMar>
        <w:top w:w="100" w:type="dxa"/>
        <w:left w:w="100" w:type="dxa"/>
        <w:bottom w:w="100" w:type="dxa"/>
        <w:right w:w="100" w:type="dxa"/>
      </w:tblCellMar>
    </w:tblPr>
  </w:style>
  <w:style w:type="table" w:customStyle="1" w:styleId="afff5">
    <w:basedOn w:val="TableNormalf7"/>
    <w:tblPr>
      <w:tblStyleRowBandSize w:val="1"/>
      <w:tblStyleColBandSize w:val="1"/>
      <w:tblCellMar>
        <w:top w:w="100" w:type="dxa"/>
        <w:left w:w="100" w:type="dxa"/>
        <w:bottom w:w="100" w:type="dxa"/>
        <w:right w:w="100" w:type="dxa"/>
      </w:tblCellMar>
    </w:tblPr>
  </w:style>
  <w:style w:type="table" w:customStyle="1" w:styleId="afff6">
    <w:basedOn w:val="TableNormalf7"/>
    <w:tblPr>
      <w:tblStyleRowBandSize w:val="1"/>
      <w:tblStyleColBandSize w:val="1"/>
      <w:tblCellMar>
        <w:top w:w="100" w:type="dxa"/>
        <w:left w:w="100" w:type="dxa"/>
        <w:bottom w:w="100" w:type="dxa"/>
        <w:right w:w="100" w:type="dxa"/>
      </w:tblCellMar>
    </w:tblPr>
  </w:style>
  <w:style w:type="table" w:customStyle="1" w:styleId="afff7">
    <w:basedOn w:val="TableNormalf7"/>
    <w:tblPr>
      <w:tblStyleRowBandSize w:val="1"/>
      <w:tblStyleColBandSize w:val="1"/>
      <w:tblCellMar>
        <w:top w:w="100" w:type="dxa"/>
        <w:left w:w="100" w:type="dxa"/>
        <w:bottom w:w="100" w:type="dxa"/>
        <w:right w:w="100" w:type="dxa"/>
      </w:tblCellMar>
    </w:tblPr>
  </w:style>
  <w:style w:type="table" w:customStyle="1" w:styleId="afff8">
    <w:basedOn w:val="TableNormalf7"/>
    <w:tblPr>
      <w:tblStyleRowBandSize w:val="1"/>
      <w:tblStyleColBandSize w:val="1"/>
      <w:tblCellMar>
        <w:left w:w="108" w:type="dxa"/>
        <w:right w:w="108" w:type="dxa"/>
      </w:tblCellMar>
    </w:tblPr>
  </w:style>
  <w:style w:type="table" w:customStyle="1" w:styleId="afff9">
    <w:basedOn w:val="TableNormalf7"/>
    <w:tblPr>
      <w:tblStyleRowBandSize w:val="1"/>
      <w:tblStyleColBandSize w:val="1"/>
      <w:tblCellMar>
        <w:top w:w="100" w:type="dxa"/>
        <w:left w:w="100" w:type="dxa"/>
        <w:bottom w:w="100" w:type="dxa"/>
        <w:right w:w="100" w:type="dxa"/>
      </w:tblCellMar>
    </w:tblPr>
  </w:style>
  <w:style w:type="table" w:customStyle="1" w:styleId="afffa">
    <w:basedOn w:val="TableNormalf7"/>
    <w:tblPr>
      <w:tblStyleRowBandSize w:val="1"/>
      <w:tblStyleColBandSize w:val="1"/>
      <w:tblCellMar>
        <w:top w:w="100" w:type="dxa"/>
        <w:left w:w="100" w:type="dxa"/>
        <w:bottom w:w="100" w:type="dxa"/>
        <w:right w:w="100" w:type="dxa"/>
      </w:tblCellMar>
    </w:tblPr>
  </w:style>
  <w:style w:type="table" w:customStyle="1" w:styleId="afffb">
    <w:basedOn w:val="TableNormalf7"/>
    <w:tblPr>
      <w:tblStyleRowBandSize w:val="1"/>
      <w:tblStyleColBandSize w:val="1"/>
      <w:tblCellMar>
        <w:top w:w="100" w:type="dxa"/>
        <w:left w:w="100" w:type="dxa"/>
        <w:bottom w:w="100" w:type="dxa"/>
        <w:right w:w="100" w:type="dxa"/>
      </w:tblCellMar>
    </w:tblPr>
  </w:style>
  <w:style w:type="table" w:customStyle="1" w:styleId="afffc">
    <w:basedOn w:val="TableNormalf7"/>
    <w:tblPr>
      <w:tblStyleRowBandSize w:val="1"/>
      <w:tblStyleColBandSize w:val="1"/>
      <w:tblCellMar>
        <w:top w:w="100" w:type="dxa"/>
        <w:left w:w="100" w:type="dxa"/>
        <w:bottom w:w="100" w:type="dxa"/>
        <w:right w:w="100" w:type="dxa"/>
      </w:tblCellMar>
    </w:tblPr>
  </w:style>
  <w:style w:type="table" w:customStyle="1" w:styleId="afffd">
    <w:basedOn w:val="TableNormalf7"/>
    <w:tblPr>
      <w:tblStyleRowBandSize w:val="1"/>
      <w:tblStyleColBandSize w:val="1"/>
      <w:tblCellMar>
        <w:top w:w="100" w:type="dxa"/>
        <w:left w:w="100" w:type="dxa"/>
        <w:bottom w:w="100" w:type="dxa"/>
        <w:right w:w="100" w:type="dxa"/>
      </w:tblCellMar>
    </w:tblPr>
  </w:style>
  <w:style w:type="table" w:customStyle="1" w:styleId="afffe">
    <w:basedOn w:val="TableNormalf7"/>
    <w:tblPr>
      <w:tblStyleRowBandSize w:val="1"/>
      <w:tblStyleColBandSize w:val="1"/>
      <w:tblCellMar>
        <w:top w:w="100" w:type="dxa"/>
        <w:left w:w="100" w:type="dxa"/>
        <w:bottom w:w="100" w:type="dxa"/>
        <w:right w:w="100" w:type="dxa"/>
      </w:tblCellMar>
    </w:tblPr>
  </w:style>
  <w:style w:type="table" w:customStyle="1" w:styleId="affff">
    <w:basedOn w:val="TableNormalf7"/>
    <w:tblPr>
      <w:tblStyleRowBandSize w:val="1"/>
      <w:tblStyleColBandSize w:val="1"/>
      <w:tblCellMar>
        <w:top w:w="100" w:type="dxa"/>
        <w:left w:w="100" w:type="dxa"/>
        <w:bottom w:w="100" w:type="dxa"/>
        <w:right w:w="100" w:type="dxa"/>
      </w:tblCellMar>
    </w:tblPr>
  </w:style>
  <w:style w:type="table" w:customStyle="1" w:styleId="affff0">
    <w:basedOn w:val="TableNormalf7"/>
    <w:tblPr>
      <w:tblStyleRowBandSize w:val="1"/>
      <w:tblStyleColBandSize w:val="1"/>
      <w:tblCellMar>
        <w:top w:w="100" w:type="dxa"/>
        <w:left w:w="100" w:type="dxa"/>
        <w:bottom w:w="100" w:type="dxa"/>
        <w:right w:w="100" w:type="dxa"/>
      </w:tblCellMar>
    </w:tblPr>
  </w:style>
  <w:style w:type="table" w:customStyle="1" w:styleId="affff1">
    <w:basedOn w:val="TableNormalf7"/>
    <w:tblPr>
      <w:tblStyleRowBandSize w:val="1"/>
      <w:tblStyleColBandSize w:val="1"/>
      <w:tblCellMar>
        <w:top w:w="100" w:type="dxa"/>
        <w:left w:w="100" w:type="dxa"/>
        <w:bottom w:w="100" w:type="dxa"/>
        <w:right w:w="100" w:type="dxa"/>
      </w:tblCellMar>
    </w:tblPr>
  </w:style>
  <w:style w:type="table" w:customStyle="1" w:styleId="affff2">
    <w:basedOn w:val="TableNormalf7"/>
    <w:tblPr>
      <w:tblStyleRowBandSize w:val="1"/>
      <w:tblStyleColBandSize w:val="1"/>
      <w:tblCellMar>
        <w:top w:w="100" w:type="dxa"/>
        <w:left w:w="100" w:type="dxa"/>
        <w:bottom w:w="100" w:type="dxa"/>
        <w:right w:w="100" w:type="dxa"/>
      </w:tblCellMar>
    </w:tblPr>
  </w:style>
  <w:style w:type="table" w:customStyle="1" w:styleId="affff3">
    <w:basedOn w:val="TableNormalf7"/>
    <w:tblPr>
      <w:tblStyleRowBandSize w:val="1"/>
      <w:tblStyleColBandSize w:val="1"/>
      <w:tblCellMar>
        <w:left w:w="115" w:type="dxa"/>
        <w:right w:w="115" w:type="dxa"/>
      </w:tblCellMar>
    </w:tblPr>
  </w:style>
  <w:style w:type="table" w:customStyle="1" w:styleId="affff4">
    <w:basedOn w:val="TableNormalf7"/>
    <w:tblPr>
      <w:tblStyleRowBandSize w:val="1"/>
      <w:tblStyleColBandSize w:val="1"/>
      <w:tblCellMar>
        <w:top w:w="100" w:type="dxa"/>
        <w:left w:w="115" w:type="dxa"/>
        <w:bottom w:w="100" w:type="dxa"/>
        <w:right w:w="115" w:type="dxa"/>
      </w:tblCellMar>
    </w:tblPr>
  </w:style>
  <w:style w:type="table" w:customStyle="1" w:styleId="affff5">
    <w:basedOn w:val="TableNormalf7"/>
    <w:tblPr>
      <w:tblStyleRowBandSize w:val="1"/>
      <w:tblStyleColBandSize w:val="1"/>
      <w:tblCellMar>
        <w:top w:w="100" w:type="dxa"/>
        <w:left w:w="100" w:type="dxa"/>
        <w:bottom w:w="100" w:type="dxa"/>
        <w:right w:w="100" w:type="dxa"/>
      </w:tblCellMar>
    </w:tblPr>
  </w:style>
  <w:style w:type="table" w:customStyle="1" w:styleId="affff6">
    <w:basedOn w:val="TableNormalf7"/>
    <w:tblPr>
      <w:tblStyleRowBandSize w:val="1"/>
      <w:tblStyleColBandSize w:val="1"/>
      <w:tblCellMar>
        <w:top w:w="100" w:type="dxa"/>
        <w:left w:w="100" w:type="dxa"/>
        <w:bottom w:w="100" w:type="dxa"/>
        <w:right w:w="100" w:type="dxa"/>
      </w:tblCellMar>
    </w:tblPr>
  </w:style>
  <w:style w:type="table" w:customStyle="1" w:styleId="affff7">
    <w:basedOn w:val="TableNormalf7"/>
    <w:tblPr>
      <w:tblStyleRowBandSize w:val="1"/>
      <w:tblStyleColBandSize w:val="1"/>
      <w:tblCellMar>
        <w:top w:w="100" w:type="dxa"/>
        <w:left w:w="100" w:type="dxa"/>
        <w:bottom w:w="100" w:type="dxa"/>
        <w:right w:w="100" w:type="dxa"/>
      </w:tblCellMar>
    </w:tblPr>
  </w:style>
  <w:style w:type="table" w:customStyle="1" w:styleId="affff8">
    <w:basedOn w:val="TableNormalf7"/>
    <w:tblPr>
      <w:tblStyleRowBandSize w:val="1"/>
      <w:tblStyleColBandSize w:val="1"/>
      <w:tblCellMar>
        <w:top w:w="100" w:type="dxa"/>
        <w:left w:w="100" w:type="dxa"/>
        <w:bottom w:w="100" w:type="dxa"/>
        <w:right w:w="100" w:type="dxa"/>
      </w:tblCellMar>
    </w:tblPr>
  </w:style>
  <w:style w:type="table" w:customStyle="1" w:styleId="affff9">
    <w:basedOn w:val="TableNormalf7"/>
    <w:tblPr>
      <w:tblStyleRowBandSize w:val="1"/>
      <w:tblStyleColBandSize w:val="1"/>
      <w:tblCellMar>
        <w:top w:w="100" w:type="dxa"/>
        <w:left w:w="100" w:type="dxa"/>
        <w:bottom w:w="100" w:type="dxa"/>
        <w:right w:w="100" w:type="dxa"/>
      </w:tblCellMar>
    </w:tblPr>
  </w:style>
  <w:style w:type="table" w:customStyle="1" w:styleId="affffa">
    <w:basedOn w:val="TableNormalf7"/>
    <w:tblPr>
      <w:tblStyleRowBandSize w:val="1"/>
      <w:tblStyleColBandSize w:val="1"/>
      <w:tblCellMar>
        <w:top w:w="100" w:type="dxa"/>
        <w:left w:w="100" w:type="dxa"/>
        <w:bottom w:w="100" w:type="dxa"/>
        <w:right w:w="100" w:type="dxa"/>
      </w:tblCellMar>
    </w:tblPr>
  </w:style>
  <w:style w:type="character" w:customStyle="1" w:styleId="apple-tab-span">
    <w:name w:val="apple-tab-span"/>
    <w:basedOn w:val="Fuentedeprrafopredeter"/>
    <w:rsid w:val="001B7390"/>
  </w:style>
  <w:style w:type="paragraph" w:customStyle="1" w:styleId="Default">
    <w:name w:val="Default"/>
    <w:rsid w:val="001C7F15"/>
    <w:pPr>
      <w:autoSpaceDE w:val="0"/>
      <w:autoSpaceDN w:val="0"/>
      <w:adjustRightInd w:val="0"/>
    </w:pPr>
    <w:rPr>
      <w:rFonts w:ascii="Montserrat" w:hAnsi="Montserrat" w:cs="Montserrat"/>
      <w:color w:val="000000"/>
      <w:lang w:val="en-US"/>
    </w:rPr>
  </w:style>
  <w:style w:type="table" w:styleId="Tablaconcuadrcula">
    <w:name w:val="Table Grid"/>
    <w:basedOn w:val="Tablanormal"/>
    <w:uiPriority w:val="39"/>
    <w:rsid w:val="00455568"/>
    <w:rPr>
      <w:rFonts w:asciiTheme="minorHAnsi" w:eastAsiaTheme="minorHAnsi" w:hAnsiTheme="minorHAnsi" w:cstheme="minorBidi"/>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b">
    <w:basedOn w:val="TableNormalc"/>
    <w:tblPr>
      <w:tblStyleRowBandSize w:val="1"/>
      <w:tblStyleColBandSize w:val="1"/>
      <w:tblCellMar>
        <w:top w:w="100" w:type="dxa"/>
        <w:left w:w="100" w:type="dxa"/>
        <w:bottom w:w="100" w:type="dxa"/>
        <w:right w:w="100" w:type="dxa"/>
      </w:tblCellMar>
    </w:tblPr>
  </w:style>
  <w:style w:type="table" w:customStyle="1" w:styleId="affffc">
    <w:basedOn w:val="TableNormalc"/>
    <w:tblPr>
      <w:tblStyleRowBandSize w:val="1"/>
      <w:tblStyleColBandSize w:val="1"/>
      <w:tblCellMar>
        <w:top w:w="100" w:type="dxa"/>
        <w:left w:w="100" w:type="dxa"/>
        <w:bottom w:w="100" w:type="dxa"/>
        <w:right w:w="100" w:type="dxa"/>
      </w:tblCellMar>
    </w:tblPr>
  </w:style>
  <w:style w:type="table" w:customStyle="1" w:styleId="affffd">
    <w:basedOn w:val="TableNormalc"/>
    <w:tblPr>
      <w:tblStyleRowBandSize w:val="1"/>
      <w:tblStyleColBandSize w:val="1"/>
      <w:tblCellMar>
        <w:top w:w="100" w:type="dxa"/>
        <w:left w:w="100" w:type="dxa"/>
        <w:bottom w:w="100" w:type="dxa"/>
        <w:right w:w="100" w:type="dxa"/>
      </w:tblCellMar>
    </w:tblPr>
  </w:style>
  <w:style w:type="paragraph" w:customStyle="1" w:styleId="xmsonormal">
    <w:name w:val="x_msonormal"/>
    <w:basedOn w:val="Normal"/>
    <w:rsid w:val="00B63668"/>
    <w:pPr>
      <w:spacing w:before="100" w:beforeAutospacing="1" w:after="100" w:afterAutospacing="1"/>
    </w:pPr>
    <w:rPr>
      <w:rFonts w:ascii="Times New Roman" w:eastAsia="Times New Roman" w:hAnsi="Times New Roman" w:cs="Times New Roman"/>
      <w:lang w:val="en-US"/>
    </w:rPr>
  </w:style>
  <w:style w:type="paragraph" w:customStyle="1" w:styleId="TableParagraph">
    <w:name w:val="Table Paragraph"/>
    <w:basedOn w:val="Normal"/>
    <w:uiPriority w:val="1"/>
    <w:qFormat/>
    <w:rsid w:val="009262BA"/>
    <w:pPr>
      <w:widowControl w:val="0"/>
      <w:autoSpaceDE w:val="0"/>
      <w:autoSpaceDN w:val="0"/>
    </w:pPr>
    <w:rPr>
      <w:rFonts w:ascii="Arial" w:eastAsia="Arial" w:hAnsi="Arial" w:cs="Arial"/>
      <w:sz w:val="22"/>
      <w:szCs w:val="22"/>
      <w:lang w:val="es-ES"/>
    </w:rPr>
  </w:style>
  <w:style w:type="paragraph" w:styleId="Textoindependiente">
    <w:name w:val="Body Text"/>
    <w:basedOn w:val="Normal"/>
    <w:link w:val="TextoindependienteCar"/>
    <w:uiPriority w:val="99"/>
    <w:unhideWhenUsed/>
    <w:rsid w:val="00452C91"/>
    <w:pPr>
      <w:suppressAutoHyphens/>
      <w:spacing w:after="140" w:line="276" w:lineRule="auto"/>
      <w:ind w:leftChars="-1" w:left="-1" w:hangingChars="1" w:hanging="1"/>
      <w:outlineLvl w:val="0"/>
    </w:pPr>
    <w:rPr>
      <w:rFonts w:ascii="Times New Roman" w:eastAsia="Times New Roman" w:hAnsi="Times New Roman" w:cs="Times New Roman"/>
      <w:position w:val="-1"/>
      <w:lang w:eastAsia="zh-CN"/>
    </w:rPr>
  </w:style>
  <w:style w:type="character" w:customStyle="1" w:styleId="TextoindependienteCar">
    <w:name w:val="Texto independiente Car"/>
    <w:basedOn w:val="Fuentedeprrafopredeter"/>
    <w:link w:val="Textoindependiente"/>
    <w:uiPriority w:val="99"/>
    <w:rsid w:val="00452C91"/>
    <w:rPr>
      <w:rFonts w:ascii="Times New Roman" w:eastAsia="Times New Roman" w:hAnsi="Times New Roman" w:cs="Times New Roman"/>
      <w:position w:val="-1"/>
      <w:lang w:eastAsia="zh-CN"/>
    </w:rPr>
  </w:style>
  <w:style w:type="paragraph" w:styleId="Asuntodelcomentario">
    <w:name w:val="annotation subject"/>
    <w:basedOn w:val="Textocomentario"/>
    <w:next w:val="Textocomentario"/>
    <w:link w:val="AsuntodelcomentarioCar"/>
    <w:uiPriority w:val="99"/>
    <w:semiHidden/>
    <w:unhideWhenUsed/>
    <w:rsid w:val="00100089"/>
    <w:rPr>
      <w:b/>
      <w:bCs/>
    </w:rPr>
  </w:style>
  <w:style w:type="character" w:customStyle="1" w:styleId="AsuntodelcomentarioCar">
    <w:name w:val="Asunto del comentario Car"/>
    <w:basedOn w:val="TextocomentarioCar"/>
    <w:link w:val="Asuntodelcomentario"/>
    <w:uiPriority w:val="99"/>
    <w:semiHidden/>
    <w:rsid w:val="00100089"/>
    <w:rPr>
      <w:rFonts w:eastAsiaTheme="minorEastAsia"/>
      <w:b/>
      <w:bCs/>
      <w:sz w:val="20"/>
      <w:szCs w:val="20"/>
    </w:rPr>
  </w:style>
  <w:style w:type="table" w:customStyle="1" w:styleId="Tablaconcuadrcula1">
    <w:name w:val="Tabla con cuadrícula1"/>
    <w:basedOn w:val="Tablanormal"/>
    <w:next w:val="Tablaconcuadrcula"/>
    <w:uiPriority w:val="39"/>
    <w:rsid w:val="007917B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section1">
    <w:name w:val="wordsection1"/>
    <w:basedOn w:val="Normal"/>
    <w:uiPriority w:val="99"/>
    <w:rsid w:val="006B5741"/>
    <w:pPr>
      <w:ind w:leftChars="-1" w:left="-1" w:hangingChars="1" w:hanging="1"/>
      <w:textDirection w:val="btLr"/>
      <w:textAlignment w:val="baseline"/>
      <w:outlineLvl w:val="0"/>
    </w:pPr>
    <w:rPr>
      <w:rFonts w:ascii="Times New Roman" w:eastAsia="Times New Roman" w:hAnsi="Times New Roman" w:cs="Times New Roman"/>
      <w:kern w:val="2"/>
      <w:position w:val="-1"/>
      <w:lang w:eastAsia="zh-CN"/>
    </w:rPr>
  </w:style>
  <w:style w:type="character" w:customStyle="1" w:styleId="Ttulo1Car">
    <w:name w:val="Título 1 Car"/>
    <w:basedOn w:val="Fuentedeprrafopredeter"/>
    <w:link w:val="Ttulo1"/>
    <w:rsid w:val="00E70DF0"/>
    <w:rPr>
      <w:rFonts w:eastAsiaTheme="minorEastAsia"/>
      <w:b/>
      <w:sz w:val="48"/>
      <w:szCs w:val="48"/>
    </w:rPr>
  </w:style>
  <w:style w:type="character" w:customStyle="1" w:styleId="Ttulo2Car">
    <w:name w:val="Título 2 Car"/>
    <w:basedOn w:val="Fuentedeprrafopredeter"/>
    <w:link w:val="Ttulo2"/>
    <w:rsid w:val="00E70DF0"/>
    <w:rPr>
      <w:rFonts w:eastAsiaTheme="minorEastAsia"/>
      <w:b/>
      <w:sz w:val="36"/>
      <w:szCs w:val="36"/>
    </w:rPr>
  </w:style>
  <w:style w:type="character" w:customStyle="1" w:styleId="Ttulo3Car">
    <w:name w:val="Título 3 Car"/>
    <w:basedOn w:val="Fuentedeprrafopredeter"/>
    <w:link w:val="Ttulo3"/>
    <w:rsid w:val="00E70DF0"/>
    <w:rPr>
      <w:rFonts w:eastAsiaTheme="minorEastAsia"/>
      <w:b/>
      <w:sz w:val="28"/>
      <w:szCs w:val="28"/>
    </w:rPr>
  </w:style>
  <w:style w:type="character" w:customStyle="1" w:styleId="Ttulo4Car">
    <w:name w:val="Título 4 Car"/>
    <w:basedOn w:val="Fuentedeprrafopredeter"/>
    <w:link w:val="Ttulo4"/>
    <w:rsid w:val="00E70DF0"/>
    <w:rPr>
      <w:rFonts w:eastAsiaTheme="minorEastAsia"/>
      <w:b/>
    </w:rPr>
  </w:style>
  <w:style w:type="character" w:customStyle="1" w:styleId="Ttulo5Car">
    <w:name w:val="Título 5 Car"/>
    <w:basedOn w:val="Fuentedeprrafopredeter"/>
    <w:link w:val="Ttulo5"/>
    <w:rsid w:val="00E70DF0"/>
    <w:rPr>
      <w:rFonts w:eastAsiaTheme="minorEastAsia"/>
      <w:b/>
      <w:sz w:val="22"/>
      <w:szCs w:val="22"/>
    </w:rPr>
  </w:style>
  <w:style w:type="character" w:customStyle="1" w:styleId="Ttulo6Car">
    <w:name w:val="Título 6 Car"/>
    <w:basedOn w:val="Fuentedeprrafopredeter"/>
    <w:link w:val="Ttulo6"/>
    <w:rsid w:val="00E70DF0"/>
    <w:rPr>
      <w:rFonts w:eastAsiaTheme="minorEastAsia"/>
      <w:b/>
      <w:sz w:val="20"/>
      <w:szCs w:val="20"/>
    </w:rPr>
  </w:style>
  <w:style w:type="character" w:customStyle="1" w:styleId="TtuloCar">
    <w:name w:val="Título Car"/>
    <w:basedOn w:val="Fuentedeprrafopredeter"/>
    <w:link w:val="Ttulo"/>
    <w:rsid w:val="00E70DF0"/>
    <w:rPr>
      <w:rFonts w:eastAsiaTheme="minorEastAsia"/>
      <w:b/>
      <w:sz w:val="72"/>
      <w:szCs w:val="72"/>
    </w:rPr>
  </w:style>
  <w:style w:type="character" w:customStyle="1" w:styleId="SubttuloCar">
    <w:name w:val="Subtítulo Car"/>
    <w:basedOn w:val="Fuentedeprrafopredeter"/>
    <w:link w:val="Subttulo"/>
    <w:rsid w:val="00E70DF0"/>
    <w:rPr>
      <w:rFonts w:ascii="Georgia" w:eastAsia="Georgia" w:hAnsi="Georgia" w:cs="Georgia"/>
      <w:i/>
      <w:color w:val="666666"/>
      <w:sz w:val="48"/>
      <w:szCs w:val="48"/>
    </w:rPr>
  </w:style>
  <w:style w:type="character" w:customStyle="1" w:styleId="PrrafodelistaCar">
    <w:name w:val="Párrafo de lista Car"/>
    <w:aliases w:val="Cita texto Car,Nota al Pie Car,Listas Car,lp1 Car,Colorful List - Accent 11 Car,Dot pt Car,No Spacing1 Car,List Paragraph Char Char Char Car,Indicator Text Car,List Paragraph1 Car,Numbered Para 1 Car,Bullet 1 Car,Bullet Points Car"/>
    <w:link w:val="Prrafodelista"/>
    <w:uiPriority w:val="34"/>
    <w:qFormat/>
    <w:locked/>
    <w:rsid w:val="00E70DF0"/>
    <w:rPr>
      <w:rFonts w:eastAsiaTheme="minorEastAsia"/>
    </w:rPr>
  </w:style>
  <w:style w:type="table" w:customStyle="1" w:styleId="TableNormal10">
    <w:name w:val="Table Normal1"/>
    <w:uiPriority w:val="2"/>
    <w:qFormat/>
    <w:rsid w:val="002C65F7"/>
    <w:pPr>
      <w:spacing w:after="160" w:line="259" w:lineRule="auto"/>
    </w:pPr>
    <w:rPr>
      <w:sz w:val="22"/>
      <w:szCs w:val="22"/>
    </w:rPr>
    <w:tblPr>
      <w:tblCellMar>
        <w:top w:w="0" w:type="dxa"/>
        <w:left w:w="0" w:type="dxa"/>
        <w:bottom w:w="0" w:type="dxa"/>
        <w:right w:w="0" w:type="dxa"/>
      </w:tblCellMar>
    </w:tblPr>
  </w:style>
  <w:style w:type="table" w:customStyle="1" w:styleId="affffe">
    <w:basedOn w:val="TableNormalb"/>
    <w:tblPr>
      <w:tblStyleRowBandSize w:val="1"/>
      <w:tblStyleColBandSize w:val="1"/>
      <w:tblCellMar>
        <w:top w:w="100" w:type="dxa"/>
        <w:left w:w="100" w:type="dxa"/>
        <w:bottom w:w="100" w:type="dxa"/>
        <w:right w:w="100" w:type="dxa"/>
      </w:tblCellMar>
    </w:tblPr>
  </w:style>
  <w:style w:type="table" w:customStyle="1" w:styleId="afffff">
    <w:basedOn w:val="TableNormalb"/>
    <w:tblPr>
      <w:tblStyleRowBandSize w:val="1"/>
      <w:tblStyleColBandSize w:val="1"/>
      <w:tblCellMar>
        <w:top w:w="100" w:type="dxa"/>
        <w:left w:w="100" w:type="dxa"/>
        <w:bottom w:w="100" w:type="dxa"/>
        <w:right w:w="100" w:type="dxa"/>
      </w:tblCellMar>
    </w:tblPr>
  </w:style>
  <w:style w:type="table" w:customStyle="1" w:styleId="afffff0">
    <w:basedOn w:val="TableNormalb"/>
    <w:tblPr>
      <w:tblStyleRowBandSize w:val="1"/>
      <w:tblStyleColBandSize w:val="1"/>
      <w:tblCellMar>
        <w:top w:w="100" w:type="dxa"/>
        <w:left w:w="100" w:type="dxa"/>
        <w:bottom w:w="100" w:type="dxa"/>
        <w:right w:w="100" w:type="dxa"/>
      </w:tblCellMar>
    </w:tblPr>
  </w:style>
  <w:style w:type="table" w:customStyle="1" w:styleId="afffff1">
    <w:basedOn w:val="TableNormalb"/>
    <w:tblPr>
      <w:tblStyleRowBandSize w:val="1"/>
      <w:tblStyleColBandSize w:val="1"/>
      <w:tblCellMar>
        <w:top w:w="100" w:type="dxa"/>
        <w:left w:w="100" w:type="dxa"/>
        <w:bottom w:w="100" w:type="dxa"/>
        <w:right w:w="100" w:type="dxa"/>
      </w:tblCellMar>
    </w:tblPr>
  </w:style>
  <w:style w:type="table" w:customStyle="1" w:styleId="afffff2">
    <w:basedOn w:val="TableNormalb"/>
    <w:tblPr>
      <w:tblStyleRowBandSize w:val="1"/>
      <w:tblStyleColBandSize w:val="1"/>
      <w:tblCellMar>
        <w:top w:w="100" w:type="dxa"/>
        <w:left w:w="100" w:type="dxa"/>
        <w:bottom w:w="100" w:type="dxa"/>
        <w:right w:w="100" w:type="dxa"/>
      </w:tblCellMar>
    </w:tblPr>
  </w:style>
  <w:style w:type="table" w:customStyle="1" w:styleId="afffff3">
    <w:basedOn w:val="TableNormalb"/>
    <w:tblPr>
      <w:tblStyleRowBandSize w:val="1"/>
      <w:tblStyleColBandSize w:val="1"/>
      <w:tblCellMar>
        <w:top w:w="100" w:type="dxa"/>
        <w:left w:w="100" w:type="dxa"/>
        <w:bottom w:w="100" w:type="dxa"/>
        <w:right w:w="100" w:type="dxa"/>
      </w:tblCellMar>
    </w:tblPr>
  </w:style>
  <w:style w:type="table" w:customStyle="1" w:styleId="afffff4">
    <w:basedOn w:val="TableNormalb"/>
    <w:tblPr>
      <w:tblStyleRowBandSize w:val="1"/>
      <w:tblStyleColBandSize w:val="1"/>
      <w:tblCellMar>
        <w:top w:w="100" w:type="dxa"/>
        <w:left w:w="100" w:type="dxa"/>
        <w:bottom w:w="100" w:type="dxa"/>
        <w:right w:w="100" w:type="dxa"/>
      </w:tblCellMar>
    </w:tblPr>
  </w:style>
  <w:style w:type="table" w:customStyle="1" w:styleId="afffff5">
    <w:basedOn w:val="TableNormalb"/>
    <w:tblPr>
      <w:tblStyleRowBandSize w:val="1"/>
      <w:tblStyleColBandSize w:val="1"/>
      <w:tblCellMar>
        <w:top w:w="100" w:type="dxa"/>
        <w:left w:w="100" w:type="dxa"/>
        <w:bottom w:w="100" w:type="dxa"/>
        <w:right w:w="100" w:type="dxa"/>
      </w:tblCellMar>
    </w:tblPr>
  </w:style>
  <w:style w:type="table" w:customStyle="1" w:styleId="afffff6">
    <w:basedOn w:val="TableNormalb"/>
    <w:tblPr>
      <w:tblStyleRowBandSize w:val="1"/>
      <w:tblStyleColBandSize w:val="1"/>
      <w:tblCellMar>
        <w:top w:w="100" w:type="dxa"/>
        <w:left w:w="100" w:type="dxa"/>
        <w:bottom w:w="100" w:type="dxa"/>
        <w:right w:w="100" w:type="dxa"/>
      </w:tblCellMar>
    </w:tblPr>
  </w:style>
  <w:style w:type="table" w:customStyle="1" w:styleId="afffff7">
    <w:basedOn w:val="TableNormalb"/>
    <w:tblPr>
      <w:tblStyleRowBandSize w:val="1"/>
      <w:tblStyleColBandSize w:val="1"/>
      <w:tblCellMar>
        <w:top w:w="100" w:type="dxa"/>
        <w:left w:w="100" w:type="dxa"/>
        <w:bottom w:w="100" w:type="dxa"/>
        <w:right w:w="100" w:type="dxa"/>
      </w:tblCellMar>
    </w:tblPr>
  </w:style>
  <w:style w:type="table" w:customStyle="1" w:styleId="afffff8">
    <w:basedOn w:val="TableNormalb"/>
    <w:tblPr>
      <w:tblStyleRowBandSize w:val="1"/>
      <w:tblStyleColBandSize w:val="1"/>
      <w:tblCellMar>
        <w:top w:w="100" w:type="dxa"/>
        <w:left w:w="100" w:type="dxa"/>
        <w:bottom w:w="100" w:type="dxa"/>
        <w:right w:w="100" w:type="dxa"/>
      </w:tblCellMar>
    </w:tblPr>
  </w:style>
  <w:style w:type="table" w:customStyle="1" w:styleId="afffff9">
    <w:basedOn w:val="TableNormalb"/>
    <w:tblPr>
      <w:tblStyleRowBandSize w:val="1"/>
      <w:tblStyleColBandSize w:val="1"/>
      <w:tblCellMar>
        <w:top w:w="100" w:type="dxa"/>
        <w:left w:w="100" w:type="dxa"/>
        <w:bottom w:w="100" w:type="dxa"/>
        <w:right w:w="100" w:type="dxa"/>
      </w:tblCellMar>
    </w:tblPr>
  </w:style>
  <w:style w:type="table" w:customStyle="1" w:styleId="afffffa">
    <w:basedOn w:val="TableNormalb"/>
    <w:tblPr>
      <w:tblStyleRowBandSize w:val="1"/>
      <w:tblStyleColBandSize w:val="1"/>
      <w:tblCellMar>
        <w:top w:w="100" w:type="dxa"/>
        <w:left w:w="100" w:type="dxa"/>
        <w:bottom w:w="100" w:type="dxa"/>
        <w:right w:w="100" w:type="dxa"/>
      </w:tblCellMar>
    </w:tblPr>
  </w:style>
  <w:style w:type="table" w:customStyle="1" w:styleId="afffffb">
    <w:basedOn w:val="TableNormala"/>
    <w:tblPr>
      <w:tblStyleRowBandSize w:val="1"/>
      <w:tblStyleColBandSize w:val="1"/>
      <w:tblCellMar>
        <w:top w:w="100" w:type="dxa"/>
        <w:left w:w="100" w:type="dxa"/>
        <w:bottom w:w="100" w:type="dxa"/>
        <w:right w:w="100" w:type="dxa"/>
      </w:tblCellMar>
    </w:tblPr>
  </w:style>
  <w:style w:type="table" w:customStyle="1" w:styleId="afffffc">
    <w:basedOn w:val="TableNormala"/>
    <w:tblPr>
      <w:tblStyleRowBandSize w:val="1"/>
      <w:tblStyleColBandSize w:val="1"/>
      <w:tblCellMar>
        <w:top w:w="100" w:type="dxa"/>
        <w:left w:w="100" w:type="dxa"/>
        <w:bottom w:w="100" w:type="dxa"/>
        <w:right w:w="100" w:type="dxa"/>
      </w:tblCellMar>
    </w:tblPr>
  </w:style>
  <w:style w:type="table" w:customStyle="1" w:styleId="afffffd">
    <w:basedOn w:val="TableNormala"/>
    <w:tblPr>
      <w:tblStyleRowBandSize w:val="1"/>
      <w:tblStyleColBandSize w:val="1"/>
      <w:tblCellMar>
        <w:top w:w="100" w:type="dxa"/>
        <w:left w:w="100" w:type="dxa"/>
        <w:bottom w:w="100" w:type="dxa"/>
        <w:right w:w="100" w:type="dxa"/>
      </w:tblCellMar>
    </w:tblPr>
  </w:style>
  <w:style w:type="table" w:customStyle="1" w:styleId="afffffe">
    <w:basedOn w:val="TableNormala"/>
    <w:tblPr>
      <w:tblStyleRowBandSize w:val="1"/>
      <w:tblStyleColBandSize w:val="1"/>
      <w:tblCellMar>
        <w:top w:w="100" w:type="dxa"/>
        <w:left w:w="100" w:type="dxa"/>
        <w:bottom w:w="100" w:type="dxa"/>
        <w:right w:w="100" w:type="dxa"/>
      </w:tblCellMar>
    </w:tblPr>
  </w:style>
  <w:style w:type="table" w:customStyle="1" w:styleId="Tablaconcuadrcula2">
    <w:name w:val="Tabla con cuadrícula2"/>
    <w:basedOn w:val="Tablanormal"/>
    <w:next w:val="Tablaconcuadrcula"/>
    <w:uiPriority w:val="39"/>
    <w:rsid w:val="00BC100D"/>
    <w:pPr>
      <w:suppressAutoHyphens/>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BC100D"/>
    <w:rPr>
      <w:rFonts w:cs="Times New Roman"/>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
    <w:basedOn w:val="TableNormal7"/>
    <w:tblPr>
      <w:tblStyleRowBandSize w:val="1"/>
      <w:tblStyleColBandSize w:val="1"/>
      <w:tblCellMar>
        <w:top w:w="100" w:type="dxa"/>
        <w:left w:w="100" w:type="dxa"/>
        <w:bottom w:w="100" w:type="dxa"/>
        <w:right w:w="100" w:type="dxa"/>
      </w:tblCellMar>
    </w:tblPr>
  </w:style>
  <w:style w:type="table" w:customStyle="1" w:styleId="affffff0">
    <w:basedOn w:val="TableNormal7"/>
    <w:tblPr>
      <w:tblStyleRowBandSize w:val="1"/>
      <w:tblStyleColBandSize w:val="1"/>
      <w:tblCellMar>
        <w:top w:w="100" w:type="dxa"/>
        <w:left w:w="100" w:type="dxa"/>
        <w:bottom w:w="100" w:type="dxa"/>
        <w:right w:w="100" w:type="dxa"/>
      </w:tblCellMar>
    </w:tblPr>
  </w:style>
  <w:style w:type="table" w:customStyle="1" w:styleId="affffff1">
    <w:basedOn w:val="TableNormal7"/>
    <w:tblPr>
      <w:tblStyleRowBandSize w:val="1"/>
      <w:tblStyleColBandSize w:val="1"/>
      <w:tblCellMar>
        <w:top w:w="100" w:type="dxa"/>
        <w:left w:w="100" w:type="dxa"/>
        <w:bottom w:w="100" w:type="dxa"/>
        <w:right w:w="100" w:type="dxa"/>
      </w:tblCellMar>
    </w:tblPr>
  </w:style>
  <w:style w:type="table" w:customStyle="1" w:styleId="affffff2">
    <w:basedOn w:val="TableNormal7"/>
    <w:tblPr>
      <w:tblStyleRowBandSize w:val="1"/>
      <w:tblStyleColBandSize w:val="1"/>
      <w:tblCellMar>
        <w:top w:w="100" w:type="dxa"/>
        <w:left w:w="100" w:type="dxa"/>
        <w:bottom w:w="100" w:type="dxa"/>
        <w:right w:w="100" w:type="dxa"/>
      </w:tblCellMar>
    </w:tblPr>
  </w:style>
  <w:style w:type="table" w:customStyle="1" w:styleId="affffff3">
    <w:basedOn w:val="TableNormal7"/>
    <w:tblPr>
      <w:tblStyleRowBandSize w:val="1"/>
      <w:tblStyleColBandSize w:val="1"/>
      <w:tblCellMar>
        <w:top w:w="100" w:type="dxa"/>
        <w:left w:w="100" w:type="dxa"/>
        <w:bottom w:w="100" w:type="dxa"/>
        <w:right w:w="100" w:type="dxa"/>
      </w:tblCellMar>
    </w:tblPr>
  </w:style>
  <w:style w:type="table" w:customStyle="1" w:styleId="affffff4">
    <w:basedOn w:val="TableNormal7"/>
    <w:tblPr>
      <w:tblStyleRowBandSize w:val="1"/>
      <w:tblStyleColBandSize w:val="1"/>
      <w:tblCellMar>
        <w:top w:w="100" w:type="dxa"/>
        <w:left w:w="100" w:type="dxa"/>
        <w:bottom w:w="100" w:type="dxa"/>
        <w:right w:w="100" w:type="dxa"/>
      </w:tblCellMar>
    </w:tblPr>
  </w:style>
  <w:style w:type="table" w:customStyle="1" w:styleId="affffff5">
    <w:basedOn w:val="TableNormal7"/>
    <w:tblPr>
      <w:tblStyleRowBandSize w:val="1"/>
      <w:tblStyleColBandSize w:val="1"/>
      <w:tblCellMar>
        <w:top w:w="100" w:type="dxa"/>
        <w:left w:w="100" w:type="dxa"/>
        <w:bottom w:w="100" w:type="dxa"/>
        <w:right w:w="100" w:type="dxa"/>
      </w:tblCellMar>
    </w:tblPr>
  </w:style>
  <w:style w:type="table" w:customStyle="1" w:styleId="affffff6">
    <w:basedOn w:val="TableNormal7"/>
    <w:tblPr>
      <w:tblStyleRowBandSize w:val="1"/>
      <w:tblStyleColBandSize w:val="1"/>
      <w:tblCellMar>
        <w:top w:w="100" w:type="dxa"/>
        <w:left w:w="100" w:type="dxa"/>
        <w:bottom w:w="100" w:type="dxa"/>
        <w:right w:w="100" w:type="dxa"/>
      </w:tblCellMar>
    </w:tblPr>
  </w:style>
  <w:style w:type="table" w:customStyle="1" w:styleId="affffff7">
    <w:basedOn w:val="TableNormal7"/>
    <w:tblPr>
      <w:tblStyleRowBandSize w:val="1"/>
      <w:tblStyleColBandSize w:val="1"/>
      <w:tblCellMar>
        <w:top w:w="100" w:type="dxa"/>
        <w:left w:w="100" w:type="dxa"/>
        <w:bottom w:w="100" w:type="dxa"/>
        <w:right w:w="100" w:type="dxa"/>
      </w:tblCellMar>
    </w:tblPr>
  </w:style>
  <w:style w:type="table" w:customStyle="1" w:styleId="affffff8">
    <w:basedOn w:val="TableNormal7"/>
    <w:tblPr>
      <w:tblStyleRowBandSize w:val="1"/>
      <w:tblStyleColBandSize w:val="1"/>
      <w:tblCellMar>
        <w:top w:w="100" w:type="dxa"/>
        <w:left w:w="100" w:type="dxa"/>
        <w:bottom w:w="100" w:type="dxa"/>
        <w:right w:w="100" w:type="dxa"/>
      </w:tblCellMar>
    </w:tblPr>
  </w:style>
  <w:style w:type="table" w:customStyle="1" w:styleId="affffff9">
    <w:basedOn w:val="TableNormal7"/>
    <w:tblPr>
      <w:tblStyleRowBandSize w:val="1"/>
      <w:tblStyleColBandSize w:val="1"/>
      <w:tblCellMar>
        <w:top w:w="100" w:type="dxa"/>
        <w:left w:w="100" w:type="dxa"/>
        <w:bottom w:w="100" w:type="dxa"/>
        <w:right w:w="100" w:type="dxa"/>
      </w:tblCellMar>
    </w:tblPr>
  </w:style>
  <w:style w:type="table" w:customStyle="1" w:styleId="affffffa">
    <w:basedOn w:val="TableNormal7"/>
    <w:tblPr>
      <w:tblStyleRowBandSize w:val="1"/>
      <w:tblStyleColBandSize w:val="1"/>
      <w:tblCellMar>
        <w:top w:w="100" w:type="dxa"/>
        <w:left w:w="100" w:type="dxa"/>
        <w:bottom w:w="100" w:type="dxa"/>
        <w:right w:w="100" w:type="dxa"/>
      </w:tblCellMar>
    </w:tblPr>
  </w:style>
  <w:style w:type="table" w:customStyle="1" w:styleId="affffffb">
    <w:basedOn w:val="TableNormal7"/>
    <w:tblPr>
      <w:tblStyleRowBandSize w:val="1"/>
      <w:tblStyleColBandSize w:val="1"/>
      <w:tblCellMar>
        <w:top w:w="100" w:type="dxa"/>
        <w:left w:w="100" w:type="dxa"/>
        <w:bottom w:w="100" w:type="dxa"/>
        <w:right w:w="100" w:type="dxa"/>
      </w:tblCellMar>
    </w:tblPr>
  </w:style>
  <w:style w:type="table" w:customStyle="1" w:styleId="affffffc">
    <w:basedOn w:val="TableNormal7"/>
    <w:tblPr>
      <w:tblStyleRowBandSize w:val="1"/>
      <w:tblStyleColBandSize w:val="1"/>
      <w:tblCellMar>
        <w:top w:w="100" w:type="dxa"/>
        <w:left w:w="100" w:type="dxa"/>
        <w:bottom w:w="100" w:type="dxa"/>
        <w:right w:w="100" w:type="dxa"/>
      </w:tblCellMar>
    </w:tblPr>
  </w:style>
  <w:style w:type="table" w:customStyle="1" w:styleId="affffffd">
    <w:basedOn w:val="TableNormal7"/>
    <w:tblPr>
      <w:tblStyleRowBandSize w:val="1"/>
      <w:tblStyleColBandSize w:val="1"/>
      <w:tblCellMar>
        <w:top w:w="100" w:type="dxa"/>
        <w:left w:w="100" w:type="dxa"/>
        <w:bottom w:w="100" w:type="dxa"/>
        <w:right w:w="100" w:type="dxa"/>
      </w:tblCellMar>
    </w:tblPr>
  </w:style>
  <w:style w:type="table" w:customStyle="1" w:styleId="affffffe">
    <w:basedOn w:val="TableNormal7"/>
    <w:tblPr>
      <w:tblStyleRowBandSize w:val="1"/>
      <w:tblStyleColBandSize w:val="1"/>
      <w:tblCellMar>
        <w:top w:w="100" w:type="dxa"/>
        <w:left w:w="100" w:type="dxa"/>
        <w:bottom w:w="100" w:type="dxa"/>
        <w:right w:w="100" w:type="dxa"/>
      </w:tblCellMar>
    </w:tblPr>
  </w:style>
  <w:style w:type="table" w:customStyle="1" w:styleId="afffffff">
    <w:basedOn w:val="TableNormal7"/>
    <w:tblPr>
      <w:tblStyleRowBandSize w:val="1"/>
      <w:tblStyleColBandSize w:val="1"/>
      <w:tblCellMar>
        <w:top w:w="100" w:type="dxa"/>
        <w:left w:w="100" w:type="dxa"/>
        <w:bottom w:w="100" w:type="dxa"/>
        <w:right w:w="100" w:type="dxa"/>
      </w:tblCellMar>
    </w:tblPr>
  </w:style>
  <w:style w:type="table" w:customStyle="1" w:styleId="afffffff0">
    <w:basedOn w:val="TableNormal7"/>
    <w:tblPr>
      <w:tblStyleRowBandSize w:val="1"/>
      <w:tblStyleColBandSize w:val="1"/>
      <w:tblCellMar>
        <w:top w:w="100" w:type="dxa"/>
        <w:left w:w="100" w:type="dxa"/>
        <w:bottom w:w="100" w:type="dxa"/>
        <w:right w:w="100" w:type="dxa"/>
      </w:tblCellMar>
    </w:tblPr>
  </w:style>
  <w:style w:type="table" w:customStyle="1" w:styleId="afffffff1">
    <w:basedOn w:val="TableNormal7"/>
    <w:tblPr>
      <w:tblStyleRowBandSize w:val="1"/>
      <w:tblStyleColBandSize w:val="1"/>
      <w:tblCellMar>
        <w:top w:w="100" w:type="dxa"/>
        <w:left w:w="100" w:type="dxa"/>
        <w:bottom w:w="100" w:type="dxa"/>
        <w:right w:w="100" w:type="dxa"/>
      </w:tblCellMar>
    </w:tblPr>
  </w:style>
  <w:style w:type="table" w:customStyle="1" w:styleId="afffffff2">
    <w:basedOn w:val="TableNormal7"/>
    <w:tblPr>
      <w:tblStyleRowBandSize w:val="1"/>
      <w:tblStyleColBandSize w:val="1"/>
      <w:tblCellMar>
        <w:top w:w="100" w:type="dxa"/>
        <w:left w:w="100" w:type="dxa"/>
        <w:bottom w:w="100" w:type="dxa"/>
        <w:right w:w="100" w:type="dxa"/>
      </w:tblCellMar>
    </w:tblPr>
  </w:style>
  <w:style w:type="table" w:customStyle="1" w:styleId="afffffff3">
    <w:basedOn w:val="TableNormal7"/>
    <w:tblPr>
      <w:tblStyleRowBandSize w:val="1"/>
      <w:tblStyleColBandSize w:val="1"/>
      <w:tblCellMar>
        <w:top w:w="100" w:type="dxa"/>
        <w:left w:w="100" w:type="dxa"/>
        <w:bottom w:w="100" w:type="dxa"/>
        <w:right w:w="100" w:type="dxa"/>
      </w:tblCellMar>
    </w:tblPr>
  </w:style>
  <w:style w:type="table" w:customStyle="1" w:styleId="afffffff4">
    <w:basedOn w:val="TableNormal7"/>
    <w:tblPr>
      <w:tblStyleRowBandSize w:val="1"/>
      <w:tblStyleColBandSize w:val="1"/>
      <w:tblCellMar>
        <w:top w:w="100" w:type="dxa"/>
        <w:left w:w="100" w:type="dxa"/>
        <w:bottom w:w="100" w:type="dxa"/>
        <w:right w:w="100" w:type="dxa"/>
      </w:tblCellMar>
    </w:tblPr>
  </w:style>
  <w:style w:type="table" w:customStyle="1" w:styleId="afffffff5">
    <w:basedOn w:val="TableNormal7"/>
    <w:tblPr>
      <w:tblStyleRowBandSize w:val="1"/>
      <w:tblStyleColBandSize w:val="1"/>
      <w:tblCellMar>
        <w:top w:w="100" w:type="dxa"/>
        <w:left w:w="100" w:type="dxa"/>
        <w:bottom w:w="100" w:type="dxa"/>
        <w:right w:w="100" w:type="dxa"/>
      </w:tblCellMar>
    </w:tblPr>
  </w:style>
  <w:style w:type="table" w:customStyle="1" w:styleId="afffffff6">
    <w:basedOn w:val="TableNormal7"/>
    <w:tblPr>
      <w:tblStyleRowBandSize w:val="1"/>
      <w:tblStyleColBandSize w:val="1"/>
      <w:tblCellMar>
        <w:top w:w="100" w:type="dxa"/>
        <w:left w:w="100" w:type="dxa"/>
        <w:bottom w:w="100" w:type="dxa"/>
        <w:right w:w="100" w:type="dxa"/>
      </w:tblCellMar>
    </w:tblPr>
  </w:style>
  <w:style w:type="table" w:customStyle="1" w:styleId="afffffff7">
    <w:basedOn w:val="TableNormal7"/>
    <w:tblPr>
      <w:tblStyleRowBandSize w:val="1"/>
      <w:tblStyleColBandSize w:val="1"/>
      <w:tblCellMar>
        <w:top w:w="100" w:type="dxa"/>
        <w:left w:w="100" w:type="dxa"/>
        <w:bottom w:w="100" w:type="dxa"/>
        <w:right w:w="100" w:type="dxa"/>
      </w:tblCellMar>
    </w:tblPr>
  </w:style>
  <w:style w:type="table" w:customStyle="1" w:styleId="afffffff8">
    <w:basedOn w:val="TableNormal7"/>
    <w:tblPr>
      <w:tblStyleRowBandSize w:val="1"/>
      <w:tblStyleColBandSize w:val="1"/>
      <w:tblCellMar>
        <w:top w:w="100" w:type="dxa"/>
        <w:left w:w="100" w:type="dxa"/>
        <w:bottom w:w="100" w:type="dxa"/>
        <w:right w:w="100" w:type="dxa"/>
      </w:tblCellMar>
    </w:tblPr>
  </w:style>
  <w:style w:type="table" w:customStyle="1" w:styleId="afffffff9">
    <w:basedOn w:val="TableNormal7"/>
    <w:tblPr>
      <w:tblStyleRowBandSize w:val="1"/>
      <w:tblStyleColBandSize w:val="1"/>
      <w:tblCellMar>
        <w:top w:w="100" w:type="dxa"/>
        <w:left w:w="100" w:type="dxa"/>
        <w:bottom w:w="100" w:type="dxa"/>
        <w:right w:w="100" w:type="dxa"/>
      </w:tblCellMar>
    </w:tblPr>
  </w:style>
  <w:style w:type="table" w:customStyle="1" w:styleId="afffffffa">
    <w:basedOn w:val="TableNormal7"/>
    <w:tblPr>
      <w:tblStyleRowBandSize w:val="1"/>
      <w:tblStyleColBandSize w:val="1"/>
      <w:tblCellMar>
        <w:top w:w="100" w:type="dxa"/>
        <w:left w:w="100" w:type="dxa"/>
        <w:bottom w:w="100" w:type="dxa"/>
        <w:right w:w="100" w:type="dxa"/>
      </w:tblCellMar>
    </w:tblPr>
  </w:style>
  <w:style w:type="table" w:customStyle="1" w:styleId="afffffffb">
    <w:basedOn w:val="TableNormal7"/>
    <w:tblPr>
      <w:tblStyleRowBandSize w:val="1"/>
      <w:tblStyleColBandSize w:val="1"/>
      <w:tblCellMar>
        <w:top w:w="100" w:type="dxa"/>
        <w:left w:w="100" w:type="dxa"/>
        <w:bottom w:w="100" w:type="dxa"/>
        <w:right w:w="100" w:type="dxa"/>
      </w:tblCellMar>
    </w:tblPr>
  </w:style>
  <w:style w:type="table" w:customStyle="1" w:styleId="afffffffc">
    <w:basedOn w:val="TableNormal7"/>
    <w:tblPr>
      <w:tblStyleRowBandSize w:val="1"/>
      <w:tblStyleColBandSize w:val="1"/>
      <w:tblCellMar>
        <w:top w:w="100" w:type="dxa"/>
        <w:left w:w="100" w:type="dxa"/>
        <w:bottom w:w="100" w:type="dxa"/>
        <w:right w:w="100" w:type="dxa"/>
      </w:tblCellMar>
    </w:tblPr>
  </w:style>
  <w:style w:type="table" w:customStyle="1" w:styleId="afffffffd">
    <w:basedOn w:val="TableNormal7"/>
    <w:tblPr>
      <w:tblStyleRowBandSize w:val="1"/>
      <w:tblStyleColBandSize w:val="1"/>
      <w:tblCellMar>
        <w:top w:w="100" w:type="dxa"/>
        <w:left w:w="100" w:type="dxa"/>
        <w:bottom w:w="100" w:type="dxa"/>
        <w:right w:w="100" w:type="dxa"/>
      </w:tblCellMar>
    </w:tblPr>
  </w:style>
  <w:style w:type="table" w:customStyle="1" w:styleId="afffffffe">
    <w:basedOn w:val="TableNormal7"/>
    <w:tblPr>
      <w:tblStyleRowBandSize w:val="1"/>
      <w:tblStyleColBandSize w:val="1"/>
      <w:tblCellMar>
        <w:top w:w="100" w:type="dxa"/>
        <w:left w:w="100" w:type="dxa"/>
        <w:bottom w:w="100" w:type="dxa"/>
        <w:right w:w="100" w:type="dxa"/>
      </w:tblCellMar>
    </w:tblPr>
  </w:style>
  <w:style w:type="table" w:customStyle="1" w:styleId="affffffff">
    <w:basedOn w:val="TableNormal7"/>
    <w:tblPr>
      <w:tblStyleRowBandSize w:val="1"/>
      <w:tblStyleColBandSize w:val="1"/>
      <w:tblCellMar>
        <w:top w:w="100" w:type="dxa"/>
        <w:left w:w="100" w:type="dxa"/>
        <w:bottom w:w="100" w:type="dxa"/>
        <w:right w:w="100" w:type="dxa"/>
      </w:tblCellMar>
    </w:tblPr>
  </w:style>
  <w:style w:type="table" w:customStyle="1" w:styleId="affffffff0">
    <w:basedOn w:val="TableNormal7"/>
    <w:tblPr>
      <w:tblStyleRowBandSize w:val="1"/>
      <w:tblStyleColBandSize w:val="1"/>
      <w:tblCellMar>
        <w:top w:w="100" w:type="dxa"/>
        <w:left w:w="100" w:type="dxa"/>
        <w:bottom w:w="100" w:type="dxa"/>
        <w:right w:w="100" w:type="dxa"/>
      </w:tblCellMar>
    </w:tblPr>
  </w:style>
  <w:style w:type="table" w:customStyle="1" w:styleId="affffffff1">
    <w:basedOn w:val="TableNormal7"/>
    <w:tblPr>
      <w:tblStyleRowBandSize w:val="1"/>
      <w:tblStyleColBandSize w:val="1"/>
      <w:tblCellMar>
        <w:top w:w="100" w:type="dxa"/>
        <w:left w:w="100" w:type="dxa"/>
        <w:bottom w:w="100" w:type="dxa"/>
        <w:right w:w="100" w:type="dxa"/>
      </w:tblCellMar>
    </w:tblPr>
  </w:style>
  <w:style w:type="table" w:customStyle="1" w:styleId="affffffff2">
    <w:basedOn w:val="TableNormal7"/>
    <w:tblPr>
      <w:tblStyleRowBandSize w:val="1"/>
      <w:tblStyleColBandSize w:val="1"/>
      <w:tblCellMar>
        <w:top w:w="100" w:type="dxa"/>
        <w:left w:w="100" w:type="dxa"/>
        <w:bottom w:w="100" w:type="dxa"/>
        <w:right w:w="100" w:type="dxa"/>
      </w:tblCellMar>
    </w:tblPr>
  </w:style>
  <w:style w:type="table" w:customStyle="1" w:styleId="affffffff3">
    <w:basedOn w:val="TableNormal7"/>
    <w:tblPr>
      <w:tblStyleRowBandSize w:val="1"/>
      <w:tblStyleColBandSize w:val="1"/>
      <w:tblCellMar>
        <w:top w:w="100" w:type="dxa"/>
        <w:left w:w="100" w:type="dxa"/>
        <w:bottom w:w="100" w:type="dxa"/>
        <w:right w:w="100" w:type="dxa"/>
      </w:tblCellMar>
    </w:tblPr>
  </w:style>
  <w:style w:type="table" w:customStyle="1" w:styleId="affffffff4">
    <w:basedOn w:val="TableNormal7"/>
    <w:tblPr>
      <w:tblStyleRowBandSize w:val="1"/>
      <w:tblStyleColBandSize w:val="1"/>
      <w:tblCellMar>
        <w:top w:w="100" w:type="dxa"/>
        <w:left w:w="100" w:type="dxa"/>
        <w:bottom w:w="100" w:type="dxa"/>
        <w:right w:w="100" w:type="dxa"/>
      </w:tblCellMar>
    </w:tblPr>
  </w:style>
  <w:style w:type="table" w:customStyle="1" w:styleId="affffffff5">
    <w:basedOn w:val="TableNormal7"/>
    <w:tblPr>
      <w:tblStyleRowBandSize w:val="1"/>
      <w:tblStyleColBandSize w:val="1"/>
      <w:tblCellMar>
        <w:top w:w="100" w:type="dxa"/>
        <w:left w:w="100" w:type="dxa"/>
        <w:bottom w:w="100" w:type="dxa"/>
        <w:right w:w="100" w:type="dxa"/>
      </w:tblCellMar>
    </w:tblPr>
  </w:style>
  <w:style w:type="table" w:customStyle="1" w:styleId="affffffff6">
    <w:basedOn w:val="TableNormal7"/>
    <w:tblPr>
      <w:tblStyleRowBandSize w:val="1"/>
      <w:tblStyleColBandSize w:val="1"/>
      <w:tblCellMar>
        <w:top w:w="100" w:type="dxa"/>
        <w:left w:w="100" w:type="dxa"/>
        <w:bottom w:w="100" w:type="dxa"/>
        <w:right w:w="100" w:type="dxa"/>
      </w:tblCellMar>
    </w:tblPr>
  </w:style>
  <w:style w:type="table" w:customStyle="1" w:styleId="affffffff7">
    <w:basedOn w:val="TableNormal7"/>
    <w:tblPr>
      <w:tblStyleRowBandSize w:val="1"/>
      <w:tblStyleColBandSize w:val="1"/>
      <w:tblCellMar>
        <w:top w:w="100" w:type="dxa"/>
        <w:left w:w="100" w:type="dxa"/>
        <w:bottom w:w="100" w:type="dxa"/>
        <w:right w:w="100" w:type="dxa"/>
      </w:tblCellMar>
    </w:tblPr>
  </w:style>
  <w:style w:type="table" w:customStyle="1" w:styleId="affffffff8">
    <w:basedOn w:val="TableNormal7"/>
    <w:tblPr>
      <w:tblStyleRowBandSize w:val="1"/>
      <w:tblStyleColBandSize w:val="1"/>
      <w:tblCellMar>
        <w:top w:w="100" w:type="dxa"/>
        <w:left w:w="100" w:type="dxa"/>
        <w:bottom w:w="100" w:type="dxa"/>
        <w:right w:w="100" w:type="dxa"/>
      </w:tblCellMar>
    </w:tblPr>
  </w:style>
  <w:style w:type="table" w:customStyle="1" w:styleId="affffffff9">
    <w:basedOn w:val="TableNormal7"/>
    <w:tblPr>
      <w:tblStyleRowBandSize w:val="1"/>
      <w:tblStyleColBandSize w:val="1"/>
      <w:tblCellMar>
        <w:top w:w="100" w:type="dxa"/>
        <w:left w:w="100" w:type="dxa"/>
        <w:bottom w:w="100" w:type="dxa"/>
        <w:right w:w="100" w:type="dxa"/>
      </w:tblCellMar>
    </w:tblPr>
  </w:style>
  <w:style w:type="table" w:customStyle="1" w:styleId="affffffffa">
    <w:basedOn w:val="TableNormal7"/>
    <w:tblPr>
      <w:tblStyleRowBandSize w:val="1"/>
      <w:tblStyleColBandSize w:val="1"/>
      <w:tblCellMar>
        <w:top w:w="100" w:type="dxa"/>
        <w:left w:w="100" w:type="dxa"/>
        <w:bottom w:w="100" w:type="dxa"/>
        <w:right w:w="100" w:type="dxa"/>
      </w:tblCellMar>
    </w:tblPr>
  </w:style>
  <w:style w:type="table" w:customStyle="1" w:styleId="affffffffb">
    <w:basedOn w:val="TableNormal7"/>
    <w:tblPr>
      <w:tblStyleRowBandSize w:val="1"/>
      <w:tblStyleColBandSize w:val="1"/>
      <w:tblCellMar>
        <w:top w:w="100" w:type="dxa"/>
        <w:left w:w="100" w:type="dxa"/>
        <w:bottom w:w="100" w:type="dxa"/>
        <w:right w:w="100" w:type="dxa"/>
      </w:tblCellMar>
    </w:tblPr>
  </w:style>
  <w:style w:type="table" w:customStyle="1" w:styleId="affffffffc">
    <w:basedOn w:val="TableNormal7"/>
    <w:tblPr>
      <w:tblStyleRowBandSize w:val="1"/>
      <w:tblStyleColBandSize w:val="1"/>
      <w:tblCellMar>
        <w:top w:w="100" w:type="dxa"/>
        <w:left w:w="100" w:type="dxa"/>
        <w:bottom w:w="100" w:type="dxa"/>
        <w:right w:w="100" w:type="dxa"/>
      </w:tblCellMar>
    </w:tblPr>
  </w:style>
  <w:style w:type="table" w:customStyle="1" w:styleId="affffffffd">
    <w:basedOn w:val="TableNormal7"/>
    <w:tblPr>
      <w:tblStyleRowBandSize w:val="1"/>
      <w:tblStyleColBandSize w:val="1"/>
      <w:tblCellMar>
        <w:top w:w="100" w:type="dxa"/>
        <w:left w:w="100" w:type="dxa"/>
        <w:bottom w:w="100" w:type="dxa"/>
        <w:right w:w="100" w:type="dxa"/>
      </w:tblCellMar>
    </w:tblPr>
  </w:style>
  <w:style w:type="table" w:customStyle="1" w:styleId="affffffffe">
    <w:basedOn w:val="TableNormal7"/>
    <w:tblPr>
      <w:tblStyleRowBandSize w:val="1"/>
      <w:tblStyleColBandSize w:val="1"/>
      <w:tblCellMar>
        <w:top w:w="100" w:type="dxa"/>
        <w:left w:w="100" w:type="dxa"/>
        <w:bottom w:w="100" w:type="dxa"/>
        <w:right w:w="100" w:type="dxa"/>
      </w:tblCellMar>
    </w:tblPr>
  </w:style>
  <w:style w:type="table" w:customStyle="1" w:styleId="afffffffff">
    <w:basedOn w:val="TableNormal7"/>
    <w:tblPr>
      <w:tblStyleRowBandSize w:val="1"/>
      <w:tblStyleColBandSize w:val="1"/>
      <w:tblCellMar>
        <w:top w:w="100" w:type="dxa"/>
        <w:left w:w="100" w:type="dxa"/>
        <w:bottom w:w="100" w:type="dxa"/>
        <w:right w:w="100" w:type="dxa"/>
      </w:tblCellMar>
    </w:tblPr>
  </w:style>
  <w:style w:type="table" w:customStyle="1" w:styleId="afffffffff0">
    <w:basedOn w:val="TableNormal7"/>
    <w:tblPr>
      <w:tblStyleRowBandSize w:val="1"/>
      <w:tblStyleColBandSize w:val="1"/>
      <w:tblCellMar>
        <w:top w:w="100" w:type="dxa"/>
        <w:left w:w="100" w:type="dxa"/>
        <w:bottom w:w="100" w:type="dxa"/>
        <w:right w:w="100" w:type="dxa"/>
      </w:tblCellMar>
    </w:tblPr>
  </w:style>
  <w:style w:type="table" w:customStyle="1" w:styleId="afffffffff1">
    <w:basedOn w:val="TableNormal7"/>
    <w:tblPr>
      <w:tblStyleRowBandSize w:val="1"/>
      <w:tblStyleColBandSize w:val="1"/>
      <w:tblCellMar>
        <w:top w:w="100" w:type="dxa"/>
        <w:left w:w="100" w:type="dxa"/>
        <w:bottom w:w="100" w:type="dxa"/>
        <w:right w:w="100" w:type="dxa"/>
      </w:tblCellMar>
    </w:tblPr>
  </w:style>
  <w:style w:type="table" w:customStyle="1" w:styleId="afffffffff2">
    <w:basedOn w:val="TableNormal7"/>
    <w:tblPr>
      <w:tblStyleRowBandSize w:val="1"/>
      <w:tblStyleColBandSize w:val="1"/>
      <w:tblCellMar>
        <w:top w:w="100" w:type="dxa"/>
        <w:left w:w="100" w:type="dxa"/>
        <w:bottom w:w="100" w:type="dxa"/>
        <w:right w:w="100" w:type="dxa"/>
      </w:tblCellMar>
    </w:tblPr>
  </w:style>
  <w:style w:type="table" w:customStyle="1" w:styleId="afffffffff3">
    <w:basedOn w:val="TableNormal7"/>
    <w:tblPr>
      <w:tblStyleRowBandSize w:val="1"/>
      <w:tblStyleColBandSize w:val="1"/>
      <w:tblCellMar>
        <w:top w:w="100" w:type="dxa"/>
        <w:left w:w="100" w:type="dxa"/>
        <w:bottom w:w="100" w:type="dxa"/>
        <w:right w:w="100" w:type="dxa"/>
      </w:tblCellMar>
    </w:tblPr>
  </w:style>
  <w:style w:type="table" w:customStyle="1" w:styleId="afffffffff4">
    <w:basedOn w:val="TableNormal7"/>
    <w:tblPr>
      <w:tblStyleRowBandSize w:val="1"/>
      <w:tblStyleColBandSize w:val="1"/>
      <w:tblCellMar>
        <w:top w:w="100" w:type="dxa"/>
        <w:left w:w="100" w:type="dxa"/>
        <w:bottom w:w="100" w:type="dxa"/>
        <w:right w:w="100" w:type="dxa"/>
      </w:tblCellMar>
    </w:tblPr>
  </w:style>
  <w:style w:type="table" w:customStyle="1" w:styleId="afffffffff5">
    <w:basedOn w:val="TableNormal7"/>
    <w:tblPr>
      <w:tblStyleRowBandSize w:val="1"/>
      <w:tblStyleColBandSize w:val="1"/>
      <w:tblCellMar>
        <w:top w:w="100" w:type="dxa"/>
        <w:left w:w="100" w:type="dxa"/>
        <w:bottom w:w="100" w:type="dxa"/>
        <w:right w:w="100" w:type="dxa"/>
      </w:tblCellMar>
    </w:tblPr>
  </w:style>
  <w:style w:type="table" w:customStyle="1" w:styleId="afffffffff6">
    <w:basedOn w:val="TableNormal7"/>
    <w:tblPr>
      <w:tblStyleRowBandSize w:val="1"/>
      <w:tblStyleColBandSize w:val="1"/>
      <w:tblCellMar>
        <w:top w:w="100" w:type="dxa"/>
        <w:left w:w="100" w:type="dxa"/>
        <w:bottom w:w="100" w:type="dxa"/>
        <w:right w:w="100" w:type="dxa"/>
      </w:tblCellMar>
    </w:tblPr>
  </w:style>
  <w:style w:type="table" w:customStyle="1" w:styleId="afffffffff7">
    <w:basedOn w:val="TableNormal7"/>
    <w:tblPr>
      <w:tblStyleRowBandSize w:val="1"/>
      <w:tblStyleColBandSize w:val="1"/>
      <w:tblCellMar>
        <w:top w:w="100" w:type="dxa"/>
        <w:left w:w="100" w:type="dxa"/>
        <w:bottom w:w="100" w:type="dxa"/>
        <w:right w:w="100" w:type="dxa"/>
      </w:tblCellMar>
    </w:tblPr>
  </w:style>
  <w:style w:type="table" w:customStyle="1" w:styleId="afffffffff8">
    <w:basedOn w:val="TableNormal7"/>
    <w:tblPr>
      <w:tblStyleRowBandSize w:val="1"/>
      <w:tblStyleColBandSize w:val="1"/>
      <w:tblCellMar>
        <w:top w:w="100" w:type="dxa"/>
        <w:left w:w="100" w:type="dxa"/>
        <w:bottom w:w="100" w:type="dxa"/>
        <w:right w:w="100" w:type="dxa"/>
      </w:tblCellMar>
    </w:tblPr>
  </w:style>
  <w:style w:type="table" w:customStyle="1" w:styleId="afffffffff9">
    <w:basedOn w:val="TableNormal7"/>
    <w:tblPr>
      <w:tblStyleRowBandSize w:val="1"/>
      <w:tblStyleColBandSize w:val="1"/>
      <w:tblCellMar>
        <w:top w:w="100" w:type="dxa"/>
        <w:left w:w="100" w:type="dxa"/>
        <w:bottom w:w="100" w:type="dxa"/>
        <w:right w:w="100" w:type="dxa"/>
      </w:tblCellMar>
    </w:tblPr>
  </w:style>
  <w:style w:type="table" w:customStyle="1" w:styleId="afffffffffa">
    <w:basedOn w:val="TableNormal7"/>
    <w:tblPr>
      <w:tblStyleRowBandSize w:val="1"/>
      <w:tblStyleColBandSize w:val="1"/>
      <w:tblCellMar>
        <w:top w:w="100" w:type="dxa"/>
        <w:left w:w="100" w:type="dxa"/>
        <w:bottom w:w="100" w:type="dxa"/>
        <w:right w:w="100" w:type="dxa"/>
      </w:tblCellMar>
    </w:tblPr>
  </w:style>
  <w:style w:type="table" w:customStyle="1" w:styleId="afffffffffb">
    <w:basedOn w:val="TableNormal7"/>
    <w:tblPr>
      <w:tblStyleRowBandSize w:val="1"/>
      <w:tblStyleColBandSize w:val="1"/>
      <w:tblCellMar>
        <w:top w:w="100" w:type="dxa"/>
        <w:left w:w="100" w:type="dxa"/>
        <w:bottom w:w="100" w:type="dxa"/>
        <w:right w:w="100" w:type="dxa"/>
      </w:tblCellMar>
    </w:tblPr>
  </w:style>
  <w:style w:type="table" w:customStyle="1" w:styleId="afffffffffc">
    <w:basedOn w:val="TableNormal7"/>
    <w:tblPr>
      <w:tblStyleRowBandSize w:val="1"/>
      <w:tblStyleColBandSize w:val="1"/>
      <w:tblCellMar>
        <w:top w:w="100" w:type="dxa"/>
        <w:left w:w="100" w:type="dxa"/>
        <w:bottom w:w="100" w:type="dxa"/>
        <w:right w:w="100" w:type="dxa"/>
      </w:tblCellMar>
    </w:tblPr>
  </w:style>
  <w:style w:type="table" w:customStyle="1" w:styleId="afffffffffd">
    <w:basedOn w:val="TableNormal7"/>
    <w:tblPr>
      <w:tblStyleRowBandSize w:val="1"/>
      <w:tblStyleColBandSize w:val="1"/>
      <w:tblCellMar>
        <w:top w:w="100" w:type="dxa"/>
        <w:left w:w="100" w:type="dxa"/>
        <w:bottom w:w="100" w:type="dxa"/>
        <w:right w:w="100" w:type="dxa"/>
      </w:tblCellMar>
    </w:tblPr>
  </w:style>
  <w:style w:type="table" w:customStyle="1" w:styleId="afffffffffe">
    <w:basedOn w:val="TableNormal7"/>
    <w:tblPr>
      <w:tblStyleRowBandSize w:val="1"/>
      <w:tblStyleColBandSize w:val="1"/>
      <w:tblCellMar>
        <w:top w:w="100" w:type="dxa"/>
        <w:left w:w="100" w:type="dxa"/>
        <w:bottom w:w="100" w:type="dxa"/>
        <w:right w:w="100" w:type="dxa"/>
      </w:tblCellMar>
    </w:tblPr>
  </w:style>
  <w:style w:type="table" w:customStyle="1" w:styleId="affffffffff">
    <w:basedOn w:val="TableNormal7"/>
    <w:tblPr>
      <w:tblStyleRowBandSize w:val="1"/>
      <w:tblStyleColBandSize w:val="1"/>
      <w:tblCellMar>
        <w:top w:w="100" w:type="dxa"/>
        <w:left w:w="100" w:type="dxa"/>
        <w:bottom w:w="100" w:type="dxa"/>
        <w:right w:w="100" w:type="dxa"/>
      </w:tblCellMar>
    </w:tblPr>
  </w:style>
  <w:style w:type="table" w:customStyle="1" w:styleId="affffffffff0">
    <w:basedOn w:val="TableNormal7"/>
    <w:tblPr>
      <w:tblStyleRowBandSize w:val="1"/>
      <w:tblStyleColBandSize w:val="1"/>
      <w:tblCellMar>
        <w:top w:w="100" w:type="dxa"/>
        <w:left w:w="100" w:type="dxa"/>
        <w:bottom w:w="100" w:type="dxa"/>
        <w:right w:w="100" w:type="dxa"/>
      </w:tblCellMar>
    </w:tblPr>
  </w:style>
  <w:style w:type="table" w:customStyle="1" w:styleId="affffffffff1">
    <w:basedOn w:val="TableNormal7"/>
    <w:tblPr>
      <w:tblStyleRowBandSize w:val="1"/>
      <w:tblStyleColBandSize w:val="1"/>
      <w:tblCellMar>
        <w:top w:w="100" w:type="dxa"/>
        <w:left w:w="100" w:type="dxa"/>
        <w:bottom w:w="100" w:type="dxa"/>
        <w:right w:w="100" w:type="dxa"/>
      </w:tblCellMar>
    </w:tblPr>
  </w:style>
  <w:style w:type="table" w:customStyle="1" w:styleId="affffffffff2">
    <w:basedOn w:val="TableNormal7"/>
    <w:tblPr>
      <w:tblStyleRowBandSize w:val="1"/>
      <w:tblStyleColBandSize w:val="1"/>
      <w:tblCellMar>
        <w:top w:w="100" w:type="dxa"/>
        <w:left w:w="100" w:type="dxa"/>
        <w:bottom w:w="100" w:type="dxa"/>
        <w:right w:w="100" w:type="dxa"/>
      </w:tblCellMar>
    </w:tblPr>
  </w:style>
  <w:style w:type="table" w:customStyle="1" w:styleId="affffffffff3">
    <w:basedOn w:val="TableNormal7"/>
    <w:tblPr>
      <w:tblStyleRowBandSize w:val="1"/>
      <w:tblStyleColBandSize w:val="1"/>
      <w:tblCellMar>
        <w:top w:w="100" w:type="dxa"/>
        <w:left w:w="100" w:type="dxa"/>
        <w:bottom w:w="100" w:type="dxa"/>
        <w:right w:w="100" w:type="dxa"/>
      </w:tblCellMar>
    </w:tblPr>
  </w:style>
  <w:style w:type="table" w:customStyle="1" w:styleId="affffffffff4">
    <w:basedOn w:val="TableNormal7"/>
    <w:tblPr>
      <w:tblStyleRowBandSize w:val="1"/>
      <w:tblStyleColBandSize w:val="1"/>
      <w:tblCellMar>
        <w:top w:w="100" w:type="dxa"/>
        <w:left w:w="100" w:type="dxa"/>
        <w:bottom w:w="100" w:type="dxa"/>
        <w:right w:w="100" w:type="dxa"/>
      </w:tblCellMar>
    </w:tblPr>
  </w:style>
  <w:style w:type="table" w:customStyle="1" w:styleId="affffffffff5">
    <w:basedOn w:val="TableNormal7"/>
    <w:tblPr>
      <w:tblStyleRowBandSize w:val="1"/>
      <w:tblStyleColBandSize w:val="1"/>
      <w:tblCellMar>
        <w:top w:w="100" w:type="dxa"/>
        <w:left w:w="100" w:type="dxa"/>
        <w:bottom w:w="100" w:type="dxa"/>
        <w:right w:w="100" w:type="dxa"/>
      </w:tblCellMar>
    </w:tblPr>
  </w:style>
  <w:style w:type="table" w:customStyle="1" w:styleId="affffffffff6">
    <w:basedOn w:val="TableNormal7"/>
    <w:tblPr>
      <w:tblStyleRowBandSize w:val="1"/>
      <w:tblStyleColBandSize w:val="1"/>
      <w:tblCellMar>
        <w:top w:w="100" w:type="dxa"/>
        <w:left w:w="100" w:type="dxa"/>
        <w:bottom w:w="100" w:type="dxa"/>
        <w:right w:w="100" w:type="dxa"/>
      </w:tblCellMar>
    </w:tblPr>
  </w:style>
  <w:style w:type="table" w:customStyle="1" w:styleId="affffffffff7">
    <w:basedOn w:val="TableNormal7"/>
    <w:tblPr>
      <w:tblStyleRowBandSize w:val="1"/>
      <w:tblStyleColBandSize w:val="1"/>
      <w:tblCellMar>
        <w:top w:w="100" w:type="dxa"/>
        <w:left w:w="100" w:type="dxa"/>
        <w:bottom w:w="100" w:type="dxa"/>
        <w:right w:w="100" w:type="dxa"/>
      </w:tblCellMar>
    </w:tblPr>
  </w:style>
  <w:style w:type="table" w:customStyle="1" w:styleId="affffffffff8">
    <w:basedOn w:val="TableNormal7"/>
    <w:tblPr>
      <w:tblStyleRowBandSize w:val="1"/>
      <w:tblStyleColBandSize w:val="1"/>
      <w:tblCellMar>
        <w:top w:w="100" w:type="dxa"/>
        <w:left w:w="100" w:type="dxa"/>
        <w:bottom w:w="100" w:type="dxa"/>
        <w:right w:w="100" w:type="dxa"/>
      </w:tblCellMar>
    </w:tblPr>
  </w:style>
  <w:style w:type="table" w:customStyle="1" w:styleId="affffffffff9">
    <w:basedOn w:val="TableNormal7"/>
    <w:tblPr>
      <w:tblStyleRowBandSize w:val="1"/>
      <w:tblStyleColBandSize w:val="1"/>
      <w:tblCellMar>
        <w:top w:w="100" w:type="dxa"/>
        <w:left w:w="100" w:type="dxa"/>
        <w:bottom w:w="100" w:type="dxa"/>
        <w:right w:w="100" w:type="dxa"/>
      </w:tblCellMar>
    </w:tblPr>
  </w:style>
  <w:style w:type="table" w:customStyle="1" w:styleId="affffffffffa">
    <w:basedOn w:val="TableNormal7"/>
    <w:tblPr>
      <w:tblStyleRowBandSize w:val="1"/>
      <w:tblStyleColBandSize w:val="1"/>
      <w:tblCellMar>
        <w:top w:w="100" w:type="dxa"/>
        <w:left w:w="100" w:type="dxa"/>
        <w:bottom w:w="100" w:type="dxa"/>
        <w:right w:w="100" w:type="dxa"/>
      </w:tblCellMar>
    </w:tblPr>
  </w:style>
  <w:style w:type="table" w:customStyle="1" w:styleId="affffffffffb">
    <w:basedOn w:val="TableNormal7"/>
    <w:tblPr>
      <w:tblStyleRowBandSize w:val="1"/>
      <w:tblStyleColBandSize w:val="1"/>
      <w:tblCellMar>
        <w:top w:w="100" w:type="dxa"/>
        <w:left w:w="100" w:type="dxa"/>
        <w:bottom w:w="100" w:type="dxa"/>
        <w:right w:w="100" w:type="dxa"/>
      </w:tblCellMar>
    </w:tblPr>
  </w:style>
  <w:style w:type="table" w:customStyle="1" w:styleId="affffffffffc">
    <w:basedOn w:val="TableNormal7"/>
    <w:tblPr>
      <w:tblStyleRowBandSize w:val="1"/>
      <w:tblStyleColBandSize w:val="1"/>
      <w:tblCellMar>
        <w:top w:w="100" w:type="dxa"/>
        <w:left w:w="100" w:type="dxa"/>
        <w:bottom w:w="100" w:type="dxa"/>
        <w:right w:w="100" w:type="dxa"/>
      </w:tblCellMar>
    </w:tblPr>
  </w:style>
  <w:style w:type="table" w:customStyle="1" w:styleId="affffffffffd">
    <w:basedOn w:val="TableNormal7"/>
    <w:tblPr>
      <w:tblStyleRowBandSize w:val="1"/>
      <w:tblStyleColBandSize w:val="1"/>
      <w:tblCellMar>
        <w:top w:w="100" w:type="dxa"/>
        <w:left w:w="100" w:type="dxa"/>
        <w:bottom w:w="100" w:type="dxa"/>
        <w:right w:w="100" w:type="dxa"/>
      </w:tblCellMar>
    </w:tblPr>
  </w:style>
  <w:style w:type="table" w:customStyle="1" w:styleId="affffffffffe">
    <w:basedOn w:val="TableNormal7"/>
    <w:tblPr>
      <w:tblStyleRowBandSize w:val="1"/>
      <w:tblStyleColBandSize w:val="1"/>
      <w:tblCellMar>
        <w:top w:w="100" w:type="dxa"/>
        <w:left w:w="100" w:type="dxa"/>
        <w:bottom w:w="100" w:type="dxa"/>
        <w:right w:w="100" w:type="dxa"/>
      </w:tblCellMar>
    </w:tblPr>
  </w:style>
  <w:style w:type="table" w:customStyle="1" w:styleId="afffffffffff">
    <w:basedOn w:val="TableNormal7"/>
    <w:tblPr>
      <w:tblStyleRowBandSize w:val="1"/>
      <w:tblStyleColBandSize w:val="1"/>
      <w:tblCellMar>
        <w:top w:w="100" w:type="dxa"/>
        <w:left w:w="100" w:type="dxa"/>
        <w:bottom w:w="100" w:type="dxa"/>
        <w:right w:w="100" w:type="dxa"/>
      </w:tblCellMar>
    </w:tblPr>
  </w:style>
  <w:style w:type="table" w:customStyle="1" w:styleId="afffffffffff0">
    <w:basedOn w:val="TableNormal7"/>
    <w:tblPr>
      <w:tblStyleRowBandSize w:val="1"/>
      <w:tblStyleColBandSize w:val="1"/>
      <w:tblCellMar>
        <w:top w:w="100" w:type="dxa"/>
        <w:left w:w="100" w:type="dxa"/>
        <w:bottom w:w="100" w:type="dxa"/>
        <w:right w:w="100" w:type="dxa"/>
      </w:tblCellMar>
    </w:tblPr>
  </w:style>
  <w:style w:type="table" w:customStyle="1" w:styleId="afffffffffff1">
    <w:basedOn w:val="TableNormal7"/>
    <w:tblPr>
      <w:tblStyleRowBandSize w:val="1"/>
      <w:tblStyleColBandSize w:val="1"/>
      <w:tblCellMar>
        <w:top w:w="100" w:type="dxa"/>
        <w:left w:w="100" w:type="dxa"/>
        <w:bottom w:w="100" w:type="dxa"/>
        <w:right w:w="100" w:type="dxa"/>
      </w:tblCellMar>
    </w:tblPr>
  </w:style>
  <w:style w:type="table" w:customStyle="1" w:styleId="afffffffffff2">
    <w:basedOn w:val="TableNormal7"/>
    <w:tblPr>
      <w:tblStyleRowBandSize w:val="1"/>
      <w:tblStyleColBandSize w:val="1"/>
      <w:tblCellMar>
        <w:top w:w="100" w:type="dxa"/>
        <w:left w:w="100" w:type="dxa"/>
        <w:bottom w:w="100" w:type="dxa"/>
        <w:right w:w="100" w:type="dxa"/>
      </w:tblCellMar>
    </w:tblPr>
  </w:style>
  <w:style w:type="table" w:customStyle="1" w:styleId="afffffffffff3">
    <w:basedOn w:val="TableNormal7"/>
    <w:tblPr>
      <w:tblStyleRowBandSize w:val="1"/>
      <w:tblStyleColBandSize w:val="1"/>
      <w:tblCellMar>
        <w:top w:w="100" w:type="dxa"/>
        <w:left w:w="100" w:type="dxa"/>
        <w:bottom w:w="100" w:type="dxa"/>
        <w:right w:w="100" w:type="dxa"/>
      </w:tblCellMar>
    </w:tblPr>
  </w:style>
  <w:style w:type="table" w:customStyle="1" w:styleId="afffffffffff4">
    <w:basedOn w:val="TableNormal7"/>
    <w:tblPr>
      <w:tblStyleRowBandSize w:val="1"/>
      <w:tblStyleColBandSize w:val="1"/>
      <w:tblCellMar>
        <w:top w:w="100" w:type="dxa"/>
        <w:left w:w="100" w:type="dxa"/>
        <w:bottom w:w="100" w:type="dxa"/>
        <w:right w:w="100" w:type="dxa"/>
      </w:tblCellMar>
    </w:tblPr>
  </w:style>
  <w:style w:type="table" w:customStyle="1" w:styleId="afffffffffff5">
    <w:basedOn w:val="TableNormal7"/>
    <w:tblPr>
      <w:tblStyleRowBandSize w:val="1"/>
      <w:tblStyleColBandSize w:val="1"/>
      <w:tblCellMar>
        <w:top w:w="100" w:type="dxa"/>
        <w:left w:w="100" w:type="dxa"/>
        <w:bottom w:w="100" w:type="dxa"/>
        <w:right w:w="100" w:type="dxa"/>
      </w:tblCellMar>
    </w:tblPr>
  </w:style>
  <w:style w:type="table" w:customStyle="1" w:styleId="afffffffffff6">
    <w:basedOn w:val="TableNormal7"/>
    <w:tblPr>
      <w:tblStyleRowBandSize w:val="1"/>
      <w:tblStyleColBandSize w:val="1"/>
      <w:tblCellMar>
        <w:top w:w="100" w:type="dxa"/>
        <w:left w:w="100" w:type="dxa"/>
        <w:bottom w:w="100" w:type="dxa"/>
        <w:right w:w="100" w:type="dxa"/>
      </w:tblCellMar>
    </w:tblPr>
  </w:style>
  <w:style w:type="table" w:customStyle="1" w:styleId="afffffffffff7">
    <w:basedOn w:val="TableNormal7"/>
    <w:tblPr>
      <w:tblStyleRowBandSize w:val="1"/>
      <w:tblStyleColBandSize w:val="1"/>
      <w:tblCellMar>
        <w:top w:w="100" w:type="dxa"/>
        <w:left w:w="100" w:type="dxa"/>
        <w:bottom w:w="100" w:type="dxa"/>
        <w:right w:w="100" w:type="dxa"/>
      </w:tblCellMar>
    </w:tblPr>
  </w:style>
  <w:style w:type="table" w:customStyle="1" w:styleId="afffffffffff8">
    <w:basedOn w:val="TableNormal7"/>
    <w:tblPr>
      <w:tblStyleRowBandSize w:val="1"/>
      <w:tblStyleColBandSize w:val="1"/>
      <w:tblCellMar>
        <w:top w:w="100" w:type="dxa"/>
        <w:left w:w="100" w:type="dxa"/>
        <w:bottom w:w="100" w:type="dxa"/>
        <w:right w:w="100" w:type="dxa"/>
      </w:tblCellMar>
    </w:tblPr>
  </w:style>
  <w:style w:type="table" w:customStyle="1" w:styleId="afffffffffff9">
    <w:basedOn w:val="TableNormal7"/>
    <w:tblPr>
      <w:tblStyleRowBandSize w:val="1"/>
      <w:tblStyleColBandSize w:val="1"/>
      <w:tblCellMar>
        <w:top w:w="100" w:type="dxa"/>
        <w:left w:w="100" w:type="dxa"/>
        <w:bottom w:w="100" w:type="dxa"/>
        <w:right w:w="100" w:type="dxa"/>
      </w:tblCellMar>
    </w:tblPr>
  </w:style>
  <w:style w:type="table" w:customStyle="1" w:styleId="afffffffffffa">
    <w:basedOn w:val="TableNormal7"/>
    <w:tblPr>
      <w:tblStyleRowBandSize w:val="1"/>
      <w:tblStyleColBandSize w:val="1"/>
      <w:tblCellMar>
        <w:top w:w="100" w:type="dxa"/>
        <w:left w:w="100" w:type="dxa"/>
        <w:bottom w:w="100" w:type="dxa"/>
        <w:right w:w="100" w:type="dxa"/>
      </w:tblCellMar>
    </w:tblPr>
  </w:style>
  <w:style w:type="table" w:customStyle="1" w:styleId="afffffffffffb">
    <w:basedOn w:val="TableNormal7"/>
    <w:tblPr>
      <w:tblStyleRowBandSize w:val="1"/>
      <w:tblStyleColBandSize w:val="1"/>
      <w:tblCellMar>
        <w:top w:w="100" w:type="dxa"/>
        <w:left w:w="100" w:type="dxa"/>
        <w:bottom w:w="100" w:type="dxa"/>
        <w:right w:w="100" w:type="dxa"/>
      </w:tblCellMar>
    </w:tblPr>
  </w:style>
  <w:style w:type="table" w:customStyle="1" w:styleId="afffffffffffc">
    <w:basedOn w:val="TableNormal7"/>
    <w:tblPr>
      <w:tblStyleRowBandSize w:val="1"/>
      <w:tblStyleColBandSize w:val="1"/>
      <w:tblCellMar>
        <w:top w:w="100" w:type="dxa"/>
        <w:left w:w="100" w:type="dxa"/>
        <w:bottom w:w="100" w:type="dxa"/>
        <w:right w:w="100" w:type="dxa"/>
      </w:tblCellMar>
    </w:tblPr>
  </w:style>
  <w:style w:type="table" w:customStyle="1" w:styleId="afffffffffffd">
    <w:basedOn w:val="TableNormal7"/>
    <w:tblPr>
      <w:tblStyleRowBandSize w:val="1"/>
      <w:tblStyleColBandSize w:val="1"/>
      <w:tblCellMar>
        <w:top w:w="100" w:type="dxa"/>
        <w:left w:w="100" w:type="dxa"/>
        <w:bottom w:w="100" w:type="dxa"/>
        <w:right w:w="100" w:type="dxa"/>
      </w:tblCellMar>
    </w:tblPr>
  </w:style>
  <w:style w:type="table" w:customStyle="1" w:styleId="afffffffffffe">
    <w:basedOn w:val="TableNormal7"/>
    <w:tblPr>
      <w:tblStyleRowBandSize w:val="1"/>
      <w:tblStyleColBandSize w:val="1"/>
      <w:tblCellMar>
        <w:top w:w="100" w:type="dxa"/>
        <w:left w:w="100" w:type="dxa"/>
        <w:bottom w:w="100" w:type="dxa"/>
        <w:right w:w="100" w:type="dxa"/>
      </w:tblCellMar>
    </w:tblPr>
  </w:style>
  <w:style w:type="table" w:customStyle="1" w:styleId="affffffffffff">
    <w:basedOn w:val="TableNormal7"/>
    <w:tblPr>
      <w:tblStyleRowBandSize w:val="1"/>
      <w:tblStyleColBandSize w:val="1"/>
      <w:tblCellMar>
        <w:top w:w="100" w:type="dxa"/>
        <w:left w:w="100" w:type="dxa"/>
        <w:bottom w:w="100" w:type="dxa"/>
        <w:right w:w="100" w:type="dxa"/>
      </w:tblCellMar>
    </w:tblPr>
  </w:style>
  <w:style w:type="table" w:customStyle="1" w:styleId="affffffffffff0">
    <w:basedOn w:val="TableNormal7"/>
    <w:tblPr>
      <w:tblStyleRowBandSize w:val="1"/>
      <w:tblStyleColBandSize w:val="1"/>
      <w:tblCellMar>
        <w:top w:w="100" w:type="dxa"/>
        <w:left w:w="100" w:type="dxa"/>
        <w:bottom w:w="100" w:type="dxa"/>
        <w:right w:w="100" w:type="dxa"/>
      </w:tblCellMar>
    </w:tblPr>
  </w:style>
  <w:style w:type="table" w:customStyle="1" w:styleId="affffffffffff1">
    <w:basedOn w:val="TableNormal7"/>
    <w:tblPr>
      <w:tblStyleRowBandSize w:val="1"/>
      <w:tblStyleColBandSize w:val="1"/>
      <w:tblCellMar>
        <w:top w:w="100" w:type="dxa"/>
        <w:left w:w="100" w:type="dxa"/>
        <w:bottom w:w="100" w:type="dxa"/>
        <w:right w:w="100" w:type="dxa"/>
      </w:tblCellMar>
    </w:tblPr>
  </w:style>
  <w:style w:type="table" w:customStyle="1" w:styleId="affffffffffff2">
    <w:basedOn w:val="TableNormal7"/>
    <w:tblPr>
      <w:tblStyleRowBandSize w:val="1"/>
      <w:tblStyleColBandSize w:val="1"/>
      <w:tblCellMar>
        <w:top w:w="100" w:type="dxa"/>
        <w:left w:w="100" w:type="dxa"/>
        <w:bottom w:w="100" w:type="dxa"/>
        <w:right w:w="100" w:type="dxa"/>
      </w:tblCellMar>
    </w:tblPr>
  </w:style>
  <w:style w:type="table" w:customStyle="1" w:styleId="affffffffffff3">
    <w:basedOn w:val="TableNormal7"/>
    <w:tblPr>
      <w:tblStyleRowBandSize w:val="1"/>
      <w:tblStyleColBandSize w:val="1"/>
      <w:tblCellMar>
        <w:top w:w="100" w:type="dxa"/>
        <w:left w:w="100" w:type="dxa"/>
        <w:bottom w:w="100" w:type="dxa"/>
        <w:right w:w="100" w:type="dxa"/>
      </w:tblCellMar>
    </w:tblPr>
  </w:style>
  <w:style w:type="table" w:customStyle="1" w:styleId="affffffffffff4">
    <w:basedOn w:val="TableNormal7"/>
    <w:tblPr>
      <w:tblStyleRowBandSize w:val="1"/>
      <w:tblStyleColBandSize w:val="1"/>
      <w:tblCellMar>
        <w:top w:w="100" w:type="dxa"/>
        <w:left w:w="100" w:type="dxa"/>
        <w:bottom w:w="100" w:type="dxa"/>
        <w:right w:w="100" w:type="dxa"/>
      </w:tblCellMar>
    </w:tblPr>
  </w:style>
  <w:style w:type="table" w:customStyle="1" w:styleId="affffffffffff5">
    <w:basedOn w:val="TableNormal7"/>
    <w:tblPr>
      <w:tblStyleRowBandSize w:val="1"/>
      <w:tblStyleColBandSize w:val="1"/>
      <w:tblCellMar>
        <w:top w:w="100" w:type="dxa"/>
        <w:left w:w="100" w:type="dxa"/>
        <w:bottom w:w="100" w:type="dxa"/>
        <w:right w:w="100" w:type="dxa"/>
      </w:tblCellMar>
    </w:tblPr>
  </w:style>
  <w:style w:type="table" w:customStyle="1" w:styleId="affffffffffff6">
    <w:basedOn w:val="TableNormal7"/>
    <w:tblPr>
      <w:tblStyleRowBandSize w:val="1"/>
      <w:tblStyleColBandSize w:val="1"/>
      <w:tblCellMar>
        <w:top w:w="100" w:type="dxa"/>
        <w:left w:w="100" w:type="dxa"/>
        <w:bottom w:w="100" w:type="dxa"/>
        <w:right w:w="100" w:type="dxa"/>
      </w:tblCellMar>
    </w:tblPr>
  </w:style>
  <w:style w:type="table" w:customStyle="1" w:styleId="affffffffffff7">
    <w:basedOn w:val="TableNormal7"/>
    <w:tblPr>
      <w:tblStyleRowBandSize w:val="1"/>
      <w:tblStyleColBandSize w:val="1"/>
      <w:tblCellMar>
        <w:top w:w="100" w:type="dxa"/>
        <w:left w:w="100" w:type="dxa"/>
        <w:bottom w:w="100" w:type="dxa"/>
        <w:right w:w="100" w:type="dxa"/>
      </w:tblCellMar>
    </w:tblPr>
  </w:style>
  <w:style w:type="table" w:customStyle="1" w:styleId="affffffffffff8">
    <w:basedOn w:val="TableNormal7"/>
    <w:tblPr>
      <w:tblStyleRowBandSize w:val="1"/>
      <w:tblStyleColBandSize w:val="1"/>
      <w:tblCellMar>
        <w:top w:w="100" w:type="dxa"/>
        <w:left w:w="100" w:type="dxa"/>
        <w:bottom w:w="100" w:type="dxa"/>
        <w:right w:w="100" w:type="dxa"/>
      </w:tblCellMar>
    </w:tblPr>
  </w:style>
  <w:style w:type="table" w:customStyle="1" w:styleId="affffffffffff9">
    <w:basedOn w:val="TableNormal7"/>
    <w:tblPr>
      <w:tblStyleRowBandSize w:val="1"/>
      <w:tblStyleColBandSize w:val="1"/>
      <w:tblCellMar>
        <w:top w:w="100" w:type="dxa"/>
        <w:left w:w="100" w:type="dxa"/>
        <w:bottom w:w="100" w:type="dxa"/>
        <w:right w:w="100" w:type="dxa"/>
      </w:tblCellMar>
    </w:tblPr>
  </w:style>
  <w:style w:type="table" w:customStyle="1" w:styleId="affffffffffffa">
    <w:basedOn w:val="TableNormal7"/>
    <w:tblPr>
      <w:tblStyleRowBandSize w:val="1"/>
      <w:tblStyleColBandSize w:val="1"/>
      <w:tblCellMar>
        <w:top w:w="100" w:type="dxa"/>
        <w:left w:w="100" w:type="dxa"/>
        <w:bottom w:w="100" w:type="dxa"/>
        <w:right w:w="100" w:type="dxa"/>
      </w:tblCellMar>
    </w:tblPr>
  </w:style>
  <w:style w:type="table" w:customStyle="1" w:styleId="affffffffffffb">
    <w:basedOn w:val="TableNormal7"/>
    <w:tblPr>
      <w:tblStyleRowBandSize w:val="1"/>
      <w:tblStyleColBandSize w:val="1"/>
      <w:tblCellMar>
        <w:top w:w="100" w:type="dxa"/>
        <w:left w:w="100" w:type="dxa"/>
        <w:bottom w:w="100" w:type="dxa"/>
        <w:right w:w="100" w:type="dxa"/>
      </w:tblCellMar>
    </w:tblPr>
  </w:style>
  <w:style w:type="table" w:customStyle="1" w:styleId="affffffffffffc">
    <w:basedOn w:val="TableNormal7"/>
    <w:tblPr>
      <w:tblStyleRowBandSize w:val="1"/>
      <w:tblStyleColBandSize w:val="1"/>
      <w:tblCellMar>
        <w:top w:w="100" w:type="dxa"/>
        <w:left w:w="100" w:type="dxa"/>
        <w:bottom w:w="100" w:type="dxa"/>
        <w:right w:w="100" w:type="dxa"/>
      </w:tblCellMar>
    </w:tblPr>
  </w:style>
  <w:style w:type="table" w:customStyle="1" w:styleId="affffffffffffd">
    <w:basedOn w:val="TableNormal7"/>
    <w:tblPr>
      <w:tblStyleRowBandSize w:val="1"/>
      <w:tblStyleColBandSize w:val="1"/>
      <w:tblCellMar>
        <w:top w:w="100" w:type="dxa"/>
        <w:left w:w="100" w:type="dxa"/>
        <w:bottom w:w="100" w:type="dxa"/>
        <w:right w:w="100" w:type="dxa"/>
      </w:tblCellMar>
    </w:tblPr>
  </w:style>
  <w:style w:type="table" w:customStyle="1" w:styleId="affffffffffffe">
    <w:basedOn w:val="TableNormal7"/>
    <w:tblPr>
      <w:tblStyleRowBandSize w:val="1"/>
      <w:tblStyleColBandSize w:val="1"/>
      <w:tblCellMar>
        <w:top w:w="100" w:type="dxa"/>
        <w:left w:w="100" w:type="dxa"/>
        <w:bottom w:w="100" w:type="dxa"/>
        <w:right w:w="100" w:type="dxa"/>
      </w:tblCellMar>
    </w:tblPr>
  </w:style>
  <w:style w:type="table" w:customStyle="1" w:styleId="afffffffffffff">
    <w:basedOn w:val="TableNormal7"/>
    <w:tblPr>
      <w:tblStyleRowBandSize w:val="1"/>
      <w:tblStyleColBandSize w:val="1"/>
      <w:tblCellMar>
        <w:top w:w="100" w:type="dxa"/>
        <w:left w:w="100" w:type="dxa"/>
        <w:bottom w:w="100" w:type="dxa"/>
        <w:right w:w="100" w:type="dxa"/>
      </w:tblCellMar>
    </w:tblPr>
  </w:style>
  <w:style w:type="table" w:customStyle="1" w:styleId="afffffffffffff0">
    <w:basedOn w:val="TableNormal7"/>
    <w:tblPr>
      <w:tblStyleRowBandSize w:val="1"/>
      <w:tblStyleColBandSize w:val="1"/>
      <w:tblCellMar>
        <w:top w:w="100" w:type="dxa"/>
        <w:left w:w="100" w:type="dxa"/>
        <w:bottom w:w="100" w:type="dxa"/>
        <w:right w:w="100" w:type="dxa"/>
      </w:tblCellMar>
    </w:tblPr>
  </w:style>
  <w:style w:type="table" w:customStyle="1" w:styleId="afffffffffffff1">
    <w:basedOn w:val="TableNormal7"/>
    <w:tblPr>
      <w:tblStyleRowBandSize w:val="1"/>
      <w:tblStyleColBandSize w:val="1"/>
      <w:tblCellMar>
        <w:top w:w="100" w:type="dxa"/>
        <w:left w:w="100" w:type="dxa"/>
        <w:bottom w:w="100" w:type="dxa"/>
        <w:right w:w="100" w:type="dxa"/>
      </w:tblCellMar>
    </w:tblPr>
  </w:style>
  <w:style w:type="table" w:customStyle="1" w:styleId="afffffffffffff2">
    <w:basedOn w:val="TableNormal7"/>
    <w:tblPr>
      <w:tblStyleRowBandSize w:val="1"/>
      <w:tblStyleColBandSize w:val="1"/>
      <w:tblCellMar>
        <w:top w:w="100" w:type="dxa"/>
        <w:left w:w="100" w:type="dxa"/>
        <w:bottom w:w="100" w:type="dxa"/>
        <w:right w:w="100" w:type="dxa"/>
      </w:tblCellMar>
    </w:tblPr>
  </w:style>
  <w:style w:type="table" w:customStyle="1" w:styleId="afffffffffffff3">
    <w:basedOn w:val="TableNormal7"/>
    <w:tblPr>
      <w:tblStyleRowBandSize w:val="1"/>
      <w:tblStyleColBandSize w:val="1"/>
      <w:tblCellMar>
        <w:top w:w="100" w:type="dxa"/>
        <w:left w:w="100" w:type="dxa"/>
        <w:bottom w:w="100" w:type="dxa"/>
        <w:right w:w="100" w:type="dxa"/>
      </w:tblCellMar>
    </w:tblPr>
  </w:style>
  <w:style w:type="table" w:customStyle="1" w:styleId="afffffffffffff4">
    <w:basedOn w:val="TableNormal7"/>
    <w:tblPr>
      <w:tblStyleRowBandSize w:val="1"/>
      <w:tblStyleColBandSize w:val="1"/>
      <w:tblCellMar>
        <w:top w:w="100" w:type="dxa"/>
        <w:left w:w="100" w:type="dxa"/>
        <w:bottom w:w="100" w:type="dxa"/>
        <w:right w:w="100" w:type="dxa"/>
      </w:tblCellMar>
    </w:tblPr>
  </w:style>
  <w:style w:type="table" w:customStyle="1" w:styleId="afffffffffffff5">
    <w:basedOn w:val="TableNormal7"/>
    <w:tblPr>
      <w:tblStyleRowBandSize w:val="1"/>
      <w:tblStyleColBandSize w:val="1"/>
      <w:tblCellMar>
        <w:top w:w="100" w:type="dxa"/>
        <w:left w:w="100" w:type="dxa"/>
        <w:bottom w:w="100" w:type="dxa"/>
        <w:right w:w="100" w:type="dxa"/>
      </w:tblCellMar>
    </w:tblPr>
  </w:style>
  <w:style w:type="table" w:customStyle="1" w:styleId="afffffffffffff6">
    <w:basedOn w:val="TableNormal7"/>
    <w:tblPr>
      <w:tblStyleRowBandSize w:val="1"/>
      <w:tblStyleColBandSize w:val="1"/>
      <w:tblCellMar>
        <w:top w:w="100" w:type="dxa"/>
        <w:left w:w="100" w:type="dxa"/>
        <w:bottom w:w="100" w:type="dxa"/>
        <w:right w:w="100" w:type="dxa"/>
      </w:tblCellMar>
    </w:tblPr>
  </w:style>
  <w:style w:type="table" w:customStyle="1" w:styleId="afffffffffffff7">
    <w:basedOn w:val="TableNormal7"/>
    <w:tblPr>
      <w:tblStyleRowBandSize w:val="1"/>
      <w:tblStyleColBandSize w:val="1"/>
      <w:tblCellMar>
        <w:top w:w="100" w:type="dxa"/>
        <w:left w:w="100" w:type="dxa"/>
        <w:bottom w:w="100" w:type="dxa"/>
        <w:right w:w="100" w:type="dxa"/>
      </w:tblCellMar>
    </w:tblPr>
  </w:style>
  <w:style w:type="table" w:customStyle="1" w:styleId="afffffffffffff8">
    <w:basedOn w:val="TableNormal7"/>
    <w:tblPr>
      <w:tblStyleRowBandSize w:val="1"/>
      <w:tblStyleColBandSize w:val="1"/>
      <w:tblCellMar>
        <w:top w:w="100" w:type="dxa"/>
        <w:left w:w="100" w:type="dxa"/>
        <w:bottom w:w="100" w:type="dxa"/>
        <w:right w:w="100" w:type="dxa"/>
      </w:tblCellMar>
    </w:tblPr>
  </w:style>
  <w:style w:type="table" w:customStyle="1" w:styleId="afffffffffffff9">
    <w:basedOn w:val="TableNormal7"/>
    <w:tblPr>
      <w:tblStyleRowBandSize w:val="1"/>
      <w:tblStyleColBandSize w:val="1"/>
      <w:tblCellMar>
        <w:top w:w="100" w:type="dxa"/>
        <w:left w:w="100" w:type="dxa"/>
        <w:bottom w:w="100" w:type="dxa"/>
        <w:right w:w="100" w:type="dxa"/>
      </w:tblCellMar>
    </w:tblPr>
  </w:style>
  <w:style w:type="table" w:customStyle="1" w:styleId="afffffffffffffa">
    <w:basedOn w:val="TableNormal7"/>
    <w:tblPr>
      <w:tblStyleRowBandSize w:val="1"/>
      <w:tblStyleColBandSize w:val="1"/>
      <w:tblCellMar>
        <w:top w:w="100" w:type="dxa"/>
        <w:left w:w="100" w:type="dxa"/>
        <w:bottom w:w="100" w:type="dxa"/>
        <w:right w:w="100" w:type="dxa"/>
      </w:tblCellMar>
    </w:tblPr>
  </w:style>
  <w:style w:type="table" w:customStyle="1" w:styleId="afffffffffffffb">
    <w:basedOn w:val="TableNormal7"/>
    <w:tblPr>
      <w:tblStyleRowBandSize w:val="1"/>
      <w:tblStyleColBandSize w:val="1"/>
      <w:tblCellMar>
        <w:top w:w="100" w:type="dxa"/>
        <w:left w:w="100" w:type="dxa"/>
        <w:bottom w:w="100" w:type="dxa"/>
        <w:right w:w="100" w:type="dxa"/>
      </w:tblCellMar>
    </w:tblPr>
  </w:style>
  <w:style w:type="table" w:customStyle="1" w:styleId="afffffffffffffc">
    <w:basedOn w:val="TableNormal7"/>
    <w:tblPr>
      <w:tblStyleRowBandSize w:val="1"/>
      <w:tblStyleColBandSize w:val="1"/>
      <w:tblCellMar>
        <w:top w:w="100" w:type="dxa"/>
        <w:left w:w="100" w:type="dxa"/>
        <w:bottom w:w="100" w:type="dxa"/>
        <w:right w:w="100" w:type="dxa"/>
      </w:tblCellMar>
    </w:tblPr>
  </w:style>
  <w:style w:type="table" w:customStyle="1" w:styleId="afffffffffffffd">
    <w:basedOn w:val="TableNormal7"/>
    <w:tblPr>
      <w:tblStyleRowBandSize w:val="1"/>
      <w:tblStyleColBandSize w:val="1"/>
      <w:tblCellMar>
        <w:top w:w="100" w:type="dxa"/>
        <w:left w:w="100" w:type="dxa"/>
        <w:bottom w:w="100" w:type="dxa"/>
        <w:right w:w="100" w:type="dxa"/>
      </w:tblCellMar>
    </w:tblPr>
  </w:style>
  <w:style w:type="table" w:customStyle="1" w:styleId="afffffffffffffe">
    <w:basedOn w:val="TableNormal7"/>
    <w:tblPr>
      <w:tblStyleRowBandSize w:val="1"/>
      <w:tblStyleColBandSize w:val="1"/>
      <w:tblCellMar>
        <w:top w:w="100" w:type="dxa"/>
        <w:left w:w="100" w:type="dxa"/>
        <w:bottom w:w="100" w:type="dxa"/>
        <w:right w:w="100" w:type="dxa"/>
      </w:tblCellMar>
    </w:tblPr>
  </w:style>
  <w:style w:type="table" w:customStyle="1" w:styleId="affffffffffffff">
    <w:basedOn w:val="TableNormal7"/>
    <w:tblPr>
      <w:tblStyleRowBandSize w:val="1"/>
      <w:tblStyleColBandSize w:val="1"/>
      <w:tblCellMar>
        <w:top w:w="100" w:type="dxa"/>
        <w:left w:w="100" w:type="dxa"/>
        <w:bottom w:w="100" w:type="dxa"/>
        <w:right w:w="100" w:type="dxa"/>
      </w:tblCellMar>
    </w:tblPr>
  </w:style>
  <w:style w:type="table" w:customStyle="1" w:styleId="affffffffffffff0">
    <w:basedOn w:val="TableNormal7"/>
    <w:tblPr>
      <w:tblStyleRowBandSize w:val="1"/>
      <w:tblStyleColBandSize w:val="1"/>
      <w:tblCellMar>
        <w:top w:w="100" w:type="dxa"/>
        <w:left w:w="100" w:type="dxa"/>
        <w:bottom w:w="100" w:type="dxa"/>
        <w:right w:w="100" w:type="dxa"/>
      </w:tblCellMar>
    </w:tblPr>
  </w:style>
  <w:style w:type="table" w:customStyle="1" w:styleId="affffffffffffff1">
    <w:basedOn w:val="TableNormal7"/>
    <w:tblPr>
      <w:tblStyleRowBandSize w:val="1"/>
      <w:tblStyleColBandSize w:val="1"/>
      <w:tblCellMar>
        <w:top w:w="100" w:type="dxa"/>
        <w:left w:w="100" w:type="dxa"/>
        <w:bottom w:w="100" w:type="dxa"/>
        <w:right w:w="100" w:type="dxa"/>
      </w:tblCellMar>
    </w:tblPr>
  </w:style>
  <w:style w:type="table" w:customStyle="1" w:styleId="affffffffffffff2">
    <w:basedOn w:val="TableNormal7"/>
    <w:tblPr>
      <w:tblStyleRowBandSize w:val="1"/>
      <w:tblStyleColBandSize w:val="1"/>
      <w:tblCellMar>
        <w:top w:w="100" w:type="dxa"/>
        <w:left w:w="100" w:type="dxa"/>
        <w:bottom w:w="100" w:type="dxa"/>
        <w:right w:w="100" w:type="dxa"/>
      </w:tblCellMar>
    </w:tblPr>
  </w:style>
  <w:style w:type="table" w:customStyle="1" w:styleId="affffffffffffff3">
    <w:basedOn w:val="TableNormal7"/>
    <w:tblPr>
      <w:tblStyleRowBandSize w:val="1"/>
      <w:tblStyleColBandSize w:val="1"/>
      <w:tblCellMar>
        <w:top w:w="100" w:type="dxa"/>
        <w:left w:w="100" w:type="dxa"/>
        <w:bottom w:w="100" w:type="dxa"/>
        <w:right w:w="100" w:type="dxa"/>
      </w:tblCellMar>
    </w:tblPr>
  </w:style>
  <w:style w:type="table" w:customStyle="1" w:styleId="affffffffffffff4">
    <w:basedOn w:val="TableNormal7"/>
    <w:tblPr>
      <w:tblStyleRowBandSize w:val="1"/>
      <w:tblStyleColBandSize w:val="1"/>
      <w:tblCellMar>
        <w:top w:w="100" w:type="dxa"/>
        <w:left w:w="100" w:type="dxa"/>
        <w:bottom w:w="100" w:type="dxa"/>
        <w:right w:w="100" w:type="dxa"/>
      </w:tblCellMar>
    </w:tblPr>
  </w:style>
  <w:style w:type="table" w:customStyle="1" w:styleId="affffffffffffff5">
    <w:basedOn w:val="TableNormal7"/>
    <w:tblPr>
      <w:tblStyleRowBandSize w:val="1"/>
      <w:tblStyleColBandSize w:val="1"/>
      <w:tblCellMar>
        <w:top w:w="100" w:type="dxa"/>
        <w:left w:w="100" w:type="dxa"/>
        <w:bottom w:w="100" w:type="dxa"/>
        <w:right w:w="100" w:type="dxa"/>
      </w:tblCellMar>
    </w:tblPr>
  </w:style>
  <w:style w:type="character" w:customStyle="1" w:styleId="normaltextrun">
    <w:name w:val="normaltextrun"/>
    <w:basedOn w:val="Fuentedeprrafopredeter"/>
    <w:qFormat/>
    <w:rsid w:val="000E7305"/>
  </w:style>
  <w:style w:type="table" w:customStyle="1" w:styleId="affffffffffffff6">
    <w:basedOn w:val="TableNormal1"/>
    <w:tblPr>
      <w:tblStyleRowBandSize w:val="1"/>
      <w:tblStyleColBandSize w:val="1"/>
      <w:tblCellMar>
        <w:top w:w="100" w:type="dxa"/>
        <w:left w:w="100" w:type="dxa"/>
        <w:bottom w:w="100" w:type="dxa"/>
        <w:right w:w="100" w:type="dxa"/>
      </w:tblCellMar>
    </w:tblPr>
  </w:style>
  <w:style w:type="table" w:customStyle="1" w:styleId="affffffffffffff7">
    <w:basedOn w:val="TableNormal1"/>
    <w:tblPr>
      <w:tblStyleRowBandSize w:val="1"/>
      <w:tblStyleColBandSize w:val="1"/>
      <w:tblCellMar>
        <w:top w:w="100" w:type="dxa"/>
        <w:left w:w="100" w:type="dxa"/>
        <w:bottom w:w="100" w:type="dxa"/>
        <w:right w:w="100" w:type="dxa"/>
      </w:tblCellMar>
    </w:tblPr>
  </w:style>
  <w:style w:type="table" w:customStyle="1" w:styleId="affffffffffffff8">
    <w:basedOn w:val="TableNormal1"/>
    <w:tblPr>
      <w:tblStyleRowBandSize w:val="1"/>
      <w:tblStyleColBandSize w:val="1"/>
      <w:tblCellMar>
        <w:top w:w="100" w:type="dxa"/>
        <w:left w:w="100" w:type="dxa"/>
        <w:bottom w:w="100" w:type="dxa"/>
        <w:right w:w="100" w:type="dxa"/>
      </w:tblCellMar>
    </w:tblPr>
  </w:style>
  <w:style w:type="table" w:customStyle="1" w:styleId="affffffffffffff9">
    <w:basedOn w:val="TableNormal1"/>
    <w:tblPr>
      <w:tblStyleRowBandSize w:val="1"/>
      <w:tblStyleColBandSize w:val="1"/>
      <w:tblCellMar>
        <w:top w:w="100" w:type="dxa"/>
        <w:left w:w="100" w:type="dxa"/>
        <w:bottom w:w="100" w:type="dxa"/>
        <w:right w:w="100" w:type="dxa"/>
      </w:tblCellMar>
    </w:tblPr>
  </w:style>
  <w:style w:type="table" w:customStyle="1" w:styleId="affffffffffffffa">
    <w:basedOn w:val="TableNormal1"/>
    <w:tblPr>
      <w:tblStyleRowBandSize w:val="1"/>
      <w:tblStyleColBandSize w:val="1"/>
      <w:tblCellMar>
        <w:top w:w="100" w:type="dxa"/>
        <w:left w:w="100" w:type="dxa"/>
        <w:bottom w:w="100" w:type="dxa"/>
        <w:right w:w="100" w:type="dxa"/>
      </w:tblCellMar>
    </w:tblPr>
  </w:style>
  <w:style w:type="table" w:customStyle="1" w:styleId="affffffffffffffb">
    <w:basedOn w:val="TableNormal1"/>
    <w:tblPr>
      <w:tblStyleRowBandSize w:val="1"/>
      <w:tblStyleColBandSize w:val="1"/>
      <w:tblCellMar>
        <w:top w:w="100" w:type="dxa"/>
        <w:left w:w="100" w:type="dxa"/>
        <w:bottom w:w="100" w:type="dxa"/>
        <w:right w:w="100" w:type="dxa"/>
      </w:tblCellMar>
    </w:tblPr>
  </w:style>
  <w:style w:type="table" w:customStyle="1" w:styleId="affffffffffffffc">
    <w:basedOn w:val="TableNormal1"/>
    <w:tblPr>
      <w:tblStyleRowBandSize w:val="1"/>
      <w:tblStyleColBandSize w:val="1"/>
      <w:tblCellMar>
        <w:top w:w="100" w:type="dxa"/>
        <w:left w:w="100" w:type="dxa"/>
        <w:bottom w:w="100" w:type="dxa"/>
        <w:right w:w="100" w:type="dxa"/>
      </w:tblCellMar>
    </w:tblPr>
  </w:style>
  <w:style w:type="table" w:customStyle="1" w:styleId="affffffffffffffd">
    <w:basedOn w:val="TableNormal0"/>
    <w:tblPr>
      <w:tblStyleRowBandSize w:val="1"/>
      <w:tblStyleColBandSize w:val="1"/>
      <w:tblCellMar>
        <w:top w:w="100" w:type="dxa"/>
        <w:left w:w="100" w:type="dxa"/>
        <w:bottom w:w="100" w:type="dxa"/>
        <w:right w:w="100" w:type="dxa"/>
      </w:tblCellMar>
    </w:tblPr>
  </w:style>
  <w:style w:type="table" w:customStyle="1" w:styleId="affffffffffffffe">
    <w:basedOn w:val="TableNormal0"/>
    <w:tblPr>
      <w:tblStyleRowBandSize w:val="1"/>
      <w:tblStyleColBandSize w:val="1"/>
      <w:tblCellMar>
        <w:top w:w="100" w:type="dxa"/>
        <w:left w:w="100" w:type="dxa"/>
        <w:bottom w:w="100" w:type="dxa"/>
        <w:right w:w="100" w:type="dxa"/>
      </w:tblCellMar>
    </w:tblPr>
  </w:style>
  <w:style w:type="table" w:customStyle="1" w:styleId="afffffffffffffff">
    <w:basedOn w:val="TableNormal0"/>
    <w:tblPr>
      <w:tblStyleRowBandSize w:val="1"/>
      <w:tblStyleColBandSize w:val="1"/>
      <w:tblCellMar>
        <w:top w:w="100" w:type="dxa"/>
        <w:left w:w="100" w:type="dxa"/>
        <w:bottom w:w="100" w:type="dxa"/>
        <w:right w:w="100" w:type="dxa"/>
      </w:tblCellMar>
    </w:tblPr>
  </w:style>
  <w:style w:type="table" w:customStyle="1" w:styleId="afffffffffffffff0">
    <w:basedOn w:val="TableNormal0"/>
    <w:tblPr>
      <w:tblStyleRowBandSize w:val="1"/>
      <w:tblStyleColBandSize w:val="1"/>
      <w:tblCellMar>
        <w:top w:w="100" w:type="dxa"/>
        <w:left w:w="100" w:type="dxa"/>
        <w:bottom w:w="100" w:type="dxa"/>
        <w:right w:w="100" w:type="dxa"/>
      </w:tblCellMar>
    </w:tblPr>
  </w:style>
  <w:style w:type="table" w:customStyle="1" w:styleId="afffffffffffffff1">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9644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omesa.mx/blindaje.php"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t01G5a73/aX9N2YKKsOhxhlubQ==">CgMxLjAyCGguZ2pkZ3hzMg5oLm1iZ3RlZnN3ZHV0aDgAalQKNXN1Z2dlc3RJZEltcG9ydDQ4NTM0YWM4LWU5NWItNDc0Zi1hN2YzLTc5NGVkZThmZDlmYV8yEhtNYXJpbyBBcnR1cm8gUGVyYWx0YSBNZWrDrWFqVAo1c3VnZ2VzdElkSW1wb3J0NDg1MzRhYzgtZTk1Yi00NzRmLWE3ZjMtNzk0ZWRlOGZkOWZhXzESG01hcmlvIEFydHVybyBQZXJhbHRhIE1lasOtYXIhMUxic2M0OXNJdFlPZi1scGt1NVJUdjNwMjU5SzBOVm1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9C03AED-A718-46EF-8B9A-D83706B01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24</Pages>
  <Words>10563</Words>
  <Characters>60215</Characters>
  <Application>Microsoft Office Word</Application>
  <DocSecurity>0</DocSecurity>
  <Lines>501</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Peralta Mejia, Mario Arturo</cp:lastModifiedBy>
  <cp:revision>31</cp:revision>
  <cp:lastPrinted>2023-10-19T16:32:00Z</cp:lastPrinted>
  <dcterms:created xsi:type="dcterms:W3CDTF">2023-10-18T00:44:00Z</dcterms:created>
  <dcterms:modified xsi:type="dcterms:W3CDTF">2023-10-20T02:00:00Z</dcterms:modified>
</cp:coreProperties>
</file>