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4DD5C" w14:textId="77777777" w:rsidR="009B40FA" w:rsidRPr="009074DB" w:rsidRDefault="0066510E">
      <w:pPr>
        <w:ind w:left="2160" w:hanging="1440"/>
        <w:jc w:val="center"/>
        <w:rPr>
          <w:rFonts w:ascii="Montserrat" w:eastAsia="Montserrat" w:hAnsi="Montserrat" w:cs="Montserrat"/>
          <w:b/>
          <w:sz w:val="18"/>
          <w:szCs w:val="18"/>
        </w:rPr>
      </w:pPr>
      <w:r w:rsidRPr="009074DB">
        <w:rPr>
          <w:rFonts w:ascii="Montserrat" w:eastAsia="Montserrat" w:hAnsi="Montserrat" w:cs="Montserrat"/>
          <w:b/>
          <w:sz w:val="18"/>
          <w:szCs w:val="18"/>
        </w:rPr>
        <w:t>ACTA DE LA CUADRAGÉSIMA SEGUNDA SESIÓN ORDINARIA COMITÉ DE TRANSPARENCIA</w:t>
      </w:r>
    </w:p>
    <w:p w14:paraId="479CEE70" w14:textId="77777777" w:rsidR="009B40FA" w:rsidRPr="009074DB" w:rsidRDefault="009B40FA">
      <w:pPr>
        <w:ind w:left="720"/>
        <w:jc w:val="center"/>
        <w:rPr>
          <w:rFonts w:ascii="Montserrat" w:eastAsia="Montserrat" w:hAnsi="Montserrat" w:cs="Montserrat"/>
          <w:b/>
          <w:sz w:val="18"/>
          <w:szCs w:val="18"/>
        </w:rPr>
      </w:pPr>
    </w:p>
    <w:p w14:paraId="6A740B43" w14:textId="518CEFA6" w:rsidR="009B40FA" w:rsidRPr="009074DB" w:rsidRDefault="0066510E">
      <w:pPr>
        <w:jc w:val="both"/>
        <w:rPr>
          <w:rFonts w:ascii="Montserrat" w:eastAsia="Montserrat" w:hAnsi="Montserrat" w:cs="Montserrat"/>
          <w:sz w:val="18"/>
          <w:szCs w:val="18"/>
        </w:rPr>
      </w:pPr>
      <w:r w:rsidRPr="009074DB">
        <w:rPr>
          <w:rFonts w:ascii="Montserrat" w:eastAsia="Montserrat" w:hAnsi="Montserrat" w:cs="Montserrat"/>
          <w:sz w:val="18"/>
          <w:szCs w:val="18"/>
        </w:rPr>
        <w:t>En la Ciudad de México, a las 11:00 horas del 8 de noviembre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w:t>
      </w:r>
      <w:r w:rsidR="0019203C">
        <w:rPr>
          <w:rFonts w:ascii="Montserrat" w:eastAsia="Montserrat" w:hAnsi="Montserrat" w:cs="Montserrat"/>
          <w:sz w:val="18"/>
          <w:szCs w:val="18"/>
        </w:rPr>
        <w:t>, de los Lineamientos de a</w:t>
      </w:r>
      <w:r w:rsidRPr="009074DB">
        <w:rPr>
          <w:rFonts w:ascii="Montserrat" w:eastAsia="Montserrat" w:hAnsi="Montserrat" w:cs="Montserrat"/>
          <w:sz w:val="18"/>
          <w:szCs w:val="18"/>
        </w:rPr>
        <w:t>ctuación del Comité de Transparencia, y conforme a la convocatoria realizada el pasado 3 de noviembre de 2023, para celebrar la Cuadragésima Segunda Sesión Ordinaria del Comité de Transparencia, el Secretario Técnico verificó la asistencia, de los siguientes integrantes del Comité:</w:t>
      </w:r>
    </w:p>
    <w:p w14:paraId="00E0FB9C" w14:textId="77777777" w:rsidR="009B40FA" w:rsidRPr="009074DB" w:rsidRDefault="009B40FA">
      <w:pPr>
        <w:jc w:val="both"/>
        <w:rPr>
          <w:rFonts w:ascii="Montserrat" w:eastAsia="Montserrat" w:hAnsi="Montserrat" w:cs="Montserrat"/>
          <w:sz w:val="18"/>
          <w:szCs w:val="18"/>
        </w:rPr>
      </w:pPr>
    </w:p>
    <w:p w14:paraId="52214339" w14:textId="77777777" w:rsidR="009B40FA" w:rsidRPr="009074DB" w:rsidRDefault="0066510E">
      <w:pPr>
        <w:ind w:left="700"/>
        <w:jc w:val="both"/>
        <w:rPr>
          <w:rFonts w:ascii="Montserrat" w:eastAsia="Montserrat" w:hAnsi="Montserrat" w:cs="Montserrat"/>
          <w:b/>
          <w:sz w:val="18"/>
          <w:szCs w:val="18"/>
        </w:rPr>
      </w:pPr>
      <w:r w:rsidRPr="009074DB">
        <w:rPr>
          <w:rFonts w:ascii="Montserrat" w:eastAsia="Montserrat" w:hAnsi="Montserrat" w:cs="Montserrat"/>
          <w:b/>
          <w:sz w:val="18"/>
          <w:szCs w:val="18"/>
        </w:rPr>
        <w:t>1. Grethel Alejandra Pilgram Santos</w:t>
      </w:r>
    </w:p>
    <w:p w14:paraId="611CBA59" w14:textId="21AEDCEB" w:rsidR="009B40FA" w:rsidRPr="009074DB" w:rsidRDefault="0066510E">
      <w:pPr>
        <w:ind w:left="700"/>
        <w:jc w:val="both"/>
        <w:rPr>
          <w:rFonts w:ascii="Montserrat" w:eastAsia="Montserrat" w:hAnsi="Montserrat" w:cs="Montserrat"/>
          <w:sz w:val="18"/>
          <w:szCs w:val="18"/>
        </w:rPr>
      </w:pPr>
      <w:r w:rsidRPr="009074DB">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188, fracciones IV y VII, del Reglamento Interior de la Secretaría de la</w:t>
      </w:r>
      <w:r w:rsidR="00C6073B" w:rsidRPr="009074DB">
        <w:rPr>
          <w:rFonts w:ascii="Montserrat" w:eastAsia="Montserrat" w:hAnsi="Montserrat" w:cs="Montserrat"/>
          <w:sz w:val="18"/>
          <w:szCs w:val="18"/>
        </w:rPr>
        <w:t xml:space="preserve"> Función Públic</w:t>
      </w:r>
      <w:r w:rsidR="0019203C">
        <w:rPr>
          <w:rFonts w:ascii="Montserrat" w:eastAsia="Montserrat" w:hAnsi="Montserrat" w:cs="Montserrat"/>
          <w:sz w:val="18"/>
          <w:szCs w:val="18"/>
        </w:rPr>
        <w:t>a y; 5, de los Lineamientos de a</w:t>
      </w:r>
      <w:r w:rsidRPr="009074DB">
        <w:rPr>
          <w:rFonts w:ascii="Montserrat" w:eastAsia="Montserrat" w:hAnsi="Montserrat" w:cs="Montserrat"/>
          <w:sz w:val="18"/>
          <w:szCs w:val="18"/>
        </w:rPr>
        <w:t xml:space="preserve">ctuación del Comité de Transparencia. </w:t>
      </w:r>
    </w:p>
    <w:p w14:paraId="2625C911" w14:textId="77777777" w:rsidR="009B40FA" w:rsidRPr="009074DB" w:rsidRDefault="009B40FA">
      <w:pPr>
        <w:ind w:left="700"/>
        <w:jc w:val="both"/>
        <w:rPr>
          <w:rFonts w:ascii="Montserrat" w:eastAsia="Montserrat" w:hAnsi="Montserrat" w:cs="Montserrat"/>
          <w:sz w:val="18"/>
          <w:szCs w:val="18"/>
        </w:rPr>
      </w:pPr>
    </w:p>
    <w:p w14:paraId="129F57C3" w14:textId="77777777" w:rsidR="009B40FA" w:rsidRPr="009074DB" w:rsidRDefault="0066510E">
      <w:pPr>
        <w:ind w:left="700"/>
        <w:jc w:val="both"/>
        <w:rPr>
          <w:rFonts w:ascii="Montserrat" w:eastAsia="Montserrat" w:hAnsi="Montserrat" w:cs="Montserrat"/>
          <w:b/>
          <w:sz w:val="18"/>
          <w:szCs w:val="18"/>
        </w:rPr>
      </w:pPr>
      <w:r w:rsidRPr="009074DB">
        <w:rPr>
          <w:rFonts w:ascii="Montserrat" w:eastAsia="Montserrat" w:hAnsi="Montserrat" w:cs="Montserrat"/>
          <w:b/>
          <w:sz w:val="18"/>
          <w:szCs w:val="18"/>
        </w:rPr>
        <w:t>2. Mtra. María de la Luz Padilla Díaz</w:t>
      </w:r>
    </w:p>
    <w:p w14:paraId="05F68B5E" w14:textId="77777777" w:rsidR="009B40FA" w:rsidRPr="009074DB" w:rsidRDefault="0066510E">
      <w:pPr>
        <w:ind w:left="700"/>
        <w:jc w:val="both"/>
        <w:rPr>
          <w:rFonts w:ascii="Montserrat" w:eastAsia="Montserrat" w:hAnsi="Montserrat" w:cs="Montserrat"/>
          <w:sz w:val="18"/>
          <w:szCs w:val="18"/>
        </w:rPr>
      </w:pPr>
      <w:r w:rsidRPr="009074DB">
        <w:rPr>
          <w:rFonts w:ascii="Montserrat" w:eastAsia="Montserrat" w:hAnsi="Montserrat" w:cs="Montserrat"/>
          <w:sz w:val="18"/>
          <w:szCs w:val="18"/>
        </w:rPr>
        <w:t xml:space="preserve">Directora General de Recursos Materiales y Servicios Generales y Titular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 de los Lineamientos de actuación del Comité de Transparencia. </w:t>
      </w:r>
    </w:p>
    <w:p w14:paraId="5E4D391D" w14:textId="77777777" w:rsidR="009B40FA" w:rsidRPr="009074DB" w:rsidRDefault="009B40FA">
      <w:pPr>
        <w:ind w:left="700"/>
        <w:jc w:val="both"/>
        <w:rPr>
          <w:rFonts w:ascii="Montserrat" w:eastAsia="Montserrat" w:hAnsi="Montserrat" w:cs="Montserrat"/>
          <w:sz w:val="18"/>
          <w:szCs w:val="18"/>
        </w:rPr>
      </w:pPr>
    </w:p>
    <w:p w14:paraId="5394EE91" w14:textId="77777777" w:rsidR="009B40FA" w:rsidRPr="009074DB" w:rsidRDefault="0066510E">
      <w:pPr>
        <w:ind w:left="700"/>
        <w:jc w:val="both"/>
        <w:rPr>
          <w:rFonts w:ascii="Montserrat" w:eastAsia="Montserrat" w:hAnsi="Montserrat" w:cs="Montserrat"/>
          <w:b/>
          <w:sz w:val="18"/>
          <w:szCs w:val="18"/>
        </w:rPr>
      </w:pPr>
      <w:r w:rsidRPr="009074DB">
        <w:rPr>
          <w:rFonts w:ascii="Montserrat" w:eastAsia="Montserrat" w:hAnsi="Montserrat" w:cs="Montserrat"/>
          <w:b/>
          <w:sz w:val="18"/>
          <w:szCs w:val="18"/>
        </w:rPr>
        <w:t>3. L.C. Carlos Carrera Guerrero</w:t>
      </w:r>
    </w:p>
    <w:p w14:paraId="13911322" w14:textId="108DFDCA" w:rsidR="009B40FA" w:rsidRPr="009074DB" w:rsidRDefault="0066510E">
      <w:pPr>
        <w:ind w:left="700"/>
        <w:jc w:val="both"/>
        <w:rPr>
          <w:rFonts w:ascii="Montserrat" w:eastAsia="Montserrat" w:hAnsi="Montserrat" w:cs="Montserrat"/>
          <w:b/>
          <w:sz w:val="18"/>
          <w:szCs w:val="18"/>
        </w:rPr>
      </w:pPr>
      <w:r w:rsidRPr="009074DB">
        <w:rPr>
          <w:rFonts w:ascii="Montserrat" w:eastAsia="Montserrat" w:hAnsi="Montserrat" w:cs="Montserrat"/>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w:t>
      </w:r>
      <w:r w:rsidR="0019203C">
        <w:rPr>
          <w:rFonts w:ascii="Montserrat" w:eastAsia="Montserrat" w:hAnsi="Montserrat" w:cs="Montserrat"/>
          <w:sz w:val="18"/>
          <w:szCs w:val="18"/>
        </w:rPr>
        <w:t>ría de la Función Pública y; 5,</w:t>
      </w:r>
      <w:r w:rsidRPr="009074DB">
        <w:rPr>
          <w:rFonts w:ascii="Montserrat" w:eastAsia="Montserrat" w:hAnsi="Montserrat" w:cs="Montserrat"/>
          <w:sz w:val="18"/>
          <w:szCs w:val="18"/>
        </w:rPr>
        <w:t xml:space="preserve"> de los Lineamientos de actuación del Comité de Transparencia.</w:t>
      </w:r>
    </w:p>
    <w:p w14:paraId="3F97CCC1" w14:textId="77777777" w:rsidR="009B40FA" w:rsidRPr="009074DB" w:rsidRDefault="009B40FA">
      <w:pPr>
        <w:ind w:right="7"/>
        <w:jc w:val="both"/>
        <w:rPr>
          <w:rFonts w:ascii="Montserrat" w:eastAsia="Montserrat" w:hAnsi="Montserrat" w:cs="Montserrat"/>
          <w:sz w:val="18"/>
          <w:szCs w:val="18"/>
        </w:rPr>
      </w:pPr>
    </w:p>
    <w:p w14:paraId="3D96D3F1" w14:textId="77777777" w:rsidR="009B40FA" w:rsidRPr="009074DB" w:rsidRDefault="0066510E">
      <w:pPr>
        <w:ind w:left="2160" w:firstLine="720"/>
        <w:jc w:val="both"/>
        <w:rPr>
          <w:rFonts w:ascii="Montserrat" w:eastAsia="Montserrat" w:hAnsi="Montserrat" w:cs="Montserrat"/>
          <w:b/>
          <w:sz w:val="18"/>
          <w:szCs w:val="18"/>
        </w:rPr>
      </w:pPr>
      <w:r w:rsidRPr="009074DB">
        <w:rPr>
          <w:rFonts w:ascii="Montserrat" w:eastAsia="Montserrat" w:hAnsi="Montserrat" w:cs="Montserrat"/>
          <w:b/>
          <w:sz w:val="18"/>
          <w:szCs w:val="18"/>
        </w:rPr>
        <w:t>PRIMER PUNTO DEL ORDEN DEL DÍA</w:t>
      </w:r>
    </w:p>
    <w:p w14:paraId="5E4D977F" w14:textId="77777777" w:rsidR="009B40FA" w:rsidRPr="009074DB" w:rsidRDefault="009B40FA">
      <w:pPr>
        <w:ind w:left="2160" w:firstLine="720"/>
        <w:jc w:val="both"/>
        <w:rPr>
          <w:rFonts w:ascii="Montserrat" w:eastAsia="Montserrat" w:hAnsi="Montserrat" w:cs="Montserrat"/>
          <w:b/>
          <w:sz w:val="18"/>
          <w:szCs w:val="18"/>
        </w:rPr>
      </w:pPr>
    </w:p>
    <w:p w14:paraId="61B9BFE5" w14:textId="77777777" w:rsidR="009B40FA" w:rsidRPr="009074DB" w:rsidRDefault="0066510E">
      <w:pPr>
        <w:jc w:val="both"/>
        <w:rPr>
          <w:rFonts w:ascii="Montserrat" w:eastAsia="Montserrat" w:hAnsi="Montserrat" w:cs="Montserrat"/>
          <w:sz w:val="18"/>
          <w:szCs w:val="18"/>
        </w:rPr>
      </w:pPr>
      <w:r w:rsidRPr="009074DB">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2E03AF73" w14:textId="77777777" w:rsidR="009B40FA" w:rsidRPr="009074DB" w:rsidRDefault="009B40FA">
      <w:pPr>
        <w:jc w:val="both"/>
        <w:rPr>
          <w:rFonts w:ascii="Montserrat" w:eastAsia="Montserrat" w:hAnsi="Montserrat" w:cs="Montserrat"/>
          <w:sz w:val="18"/>
          <w:szCs w:val="18"/>
        </w:rPr>
      </w:pPr>
    </w:p>
    <w:p w14:paraId="5E6EA0E6" w14:textId="77777777" w:rsidR="009B40FA" w:rsidRPr="009074DB" w:rsidRDefault="0066510E">
      <w:pPr>
        <w:ind w:left="720"/>
        <w:jc w:val="both"/>
        <w:rPr>
          <w:rFonts w:ascii="Montserrat" w:eastAsia="Montserrat" w:hAnsi="Montserrat" w:cs="Montserrat"/>
          <w:sz w:val="18"/>
          <w:szCs w:val="18"/>
        </w:rPr>
      </w:pPr>
      <w:r w:rsidRPr="009074DB">
        <w:rPr>
          <w:rFonts w:ascii="Montserrat" w:eastAsia="Montserrat" w:hAnsi="Montserrat" w:cs="Montserrat"/>
          <w:b/>
          <w:sz w:val="18"/>
          <w:szCs w:val="18"/>
        </w:rPr>
        <w:t xml:space="preserve">I. Lectura y, en su caso, aprobación del orden del día </w:t>
      </w:r>
    </w:p>
    <w:p w14:paraId="551F7464" w14:textId="77777777" w:rsidR="009B40FA" w:rsidRPr="009074DB" w:rsidRDefault="009B40FA">
      <w:pPr>
        <w:ind w:left="792"/>
        <w:jc w:val="both"/>
        <w:rPr>
          <w:rFonts w:ascii="Montserrat" w:eastAsia="Montserrat" w:hAnsi="Montserrat" w:cs="Montserrat"/>
          <w:b/>
          <w:sz w:val="18"/>
          <w:szCs w:val="18"/>
        </w:rPr>
      </w:pPr>
    </w:p>
    <w:p w14:paraId="32C0FC31" w14:textId="77777777" w:rsidR="009B40FA" w:rsidRPr="009074DB" w:rsidRDefault="0066510E">
      <w:pPr>
        <w:ind w:left="720"/>
        <w:jc w:val="both"/>
        <w:rPr>
          <w:rFonts w:ascii="Montserrat" w:eastAsia="Montserrat" w:hAnsi="Montserrat" w:cs="Montserrat"/>
          <w:b/>
          <w:sz w:val="18"/>
          <w:szCs w:val="18"/>
        </w:rPr>
      </w:pPr>
      <w:r w:rsidRPr="009074DB">
        <w:rPr>
          <w:rFonts w:ascii="Montserrat" w:eastAsia="Montserrat" w:hAnsi="Montserrat" w:cs="Montserrat"/>
          <w:b/>
          <w:sz w:val="18"/>
          <w:szCs w:val="18"/>
        </w:rPr>
        <w:t>II. Análisis de las solicitudes de acceso a la información</w:t>
      </w:r>
    </w:p>
    <w:p w14:paraId="3097B1CD" w14:textId="77777777" w:rsidR="009B40FA" w:rsidRPr="009074DB" w:rsidRDefault="009B40FA">
      <w:pPr>
        <w:ind w:left="792"/>
        <w:jc w:val="both"/>
        <w:rPr>
          <w:rFonts w:ascii="Montserrat" w:eastAsia="Montserrat" w:hAnsi="Montserrat" w:cs="Montserrat"/>
          <w:b/>
          <w:sz w:val="18"/>
          <w:szCs w:val="18"/>
        </w:rPr>
      </w:pPr>
    </w:p>
    <w:p w14:paraId="468CE2AF" w14:textId="473A17E8" w:rsidR="009B40FA" w:rsidRPr="009074DB" w:rsidRDefault="00651104">
      <w:pPr>
        <w:ind w:left="720"/>
        <w:jc w:val="both"/>
        <w:rPr>
          <w:rFonts w:ascii="Montserrat" w:eastAsia="Montserrat" w:hAnsi="Montserrat" w:cs="Montserrat"/>
          <w:sz w:val="18"/>
          <w:szCs w:val="18"/>
        </w:rPr>
      </w:pPr>
      <w:r w:rsidRPr="009074DB">
        <w:rPr>
          <w:rFonts w:ascii="Montserrat" w:eastAsia="Montserrat" w:hAnsi="Montserrat" w:cs="Montserrat"/>
          <w:b/>
          <w:sz w:val="18"/>
          <w:szCs w:val="18"/>
        </w:rPr>
        <w:t>A. Respuesta a solicitud</w:t>
      </w:r>
      <w:r w:rsidR="0066510E" w:rsidRPr="009074DB">
        <w:rPr>
          <w:rFonts w:ascii="Montserrat" w:eastAsia="Montserrat" w:hAnsi="Montserrat" w:cs="Montserrat"/>
          <w:b/>
          <w:sz w:val="18"/>
          <w:szCs w:val="18"/>
        </w:rPr>
        <w:t xml:space="preserve"> de acceso a la información en l</w:t>
      </w:r>
      <w:r w:rsidR="004F47FF">
        <w:rPr>
          <w:rFonts w:ascii="Montserrat" w:eastAsia="Montserrat" w:hAnsi="Montserrat" w:cs="Montserrat"/>
          <w:b/>
          <w:sz w:val="18"/>
          <w:szCs w:val="18"/>
        </w:rPr>
        <w:t>a</w:t>
      </w:r>
      <w:r w:rsidR="0066510E" w:rsidRPr="009074DB">
        <w:rPr>
          <w:rFonts w:ascii="Montserrat" w:eastAsia="Montserrat" w:hAnsi="Montserrat" w:cs="Montserrat"/>
          <w:b/>
          <w:sz w:val="18"/>
          <w:szCs w:val="18"/>
        </w:rPr>
        <w:t xml:space="preserve"> que se analizará la clasificación de reserva </w:t>
      </w:r>
    </w:p>
    <w:p w14:paraId="4A5E8FC4" w14:textId="7B03D19D" w:rsidR="009B40FA" w:rsidRPr="009074DB" w:rsidRDefault="009B40FA" w:rsidP="00EC15FB">
      <w:pPr>
        <w:widowControl w:val="0"/>
        <w:jc w:val="both"/>
        <w:rPr>
          <w:rFonts w:ascii="Montserrat" w:eastAsia="Montserrat" w:hAnsi="Montserrat" w:cs="Montserrat"/>
          <w:sz w:val="18"/>
          <w:szCs w:val="18"/>
        </w:rPr>
      </w:pPr>
    </w:p>
    <w:p w14:paraId="5C8D622E" w14:textId="77777777" w:rsidR="00EC15FB" w:rsidRPr="009074DB" w:rsidRDefault="00EC15FB" w:rsidP="00EC15FB">
      <w:pPr>
        <w:widowControl w:val="0"/>
        <w:jc w:val="both"/>
        <w:rPr>
          <w:rFonts w:ascii="Montserrat" w:eastAsia="Montserrat" w:hAnsi="Montserrat" w:cs="Montserrat"/>
          <w:sz w:val="18"/>
          <w:szCs w:val="18"/>
        </w:rPr>
      </w:pPr>
    </w:p>
    <w:p w14:paraId="28BE314A" w14:textId="77777777" w:rsidR="009B40FA" w:rsidRPr="009074DB" w:rsidRDefault="0066510E">
      <w:pPr>
        <w:widowControl w:val="0"/>
        <w:numPr>
          <w:ilvl w:val="0"/>
          <w:numId w:val="2"/>
        </w:numPr>
        <w:jc w:val="both"/>
        <w:rPr>
          <w:rFonts w:ascii="Montserrat" w:eastAsia="Montserrat" w:hAnsi="Montserrat" w:cs="Montserrat"/>
          <w:sz w:val="18"/>
          <w:szCs w:val="18"/>
        </w:rPr>
      </w:pPr>
      <w:r w:rsidRPr="009074DB">
        <w:rPr>
          <w:rFonts w:ascii="Montserrat" w:eastAsia="Montserrat" w:hAnsi="Montserrat" w:cs="Montserrat"/>
          <w:sz w:val="18"/>
          <w:szCs w:val="18"/>
        </w:rPr>
        <w:t>Folio 330026523003892</w:t>
      </w:r>
    </w:p>
    <w:p w14:paraId="2375AA9E" w14:textId="79E1B2D5" w:rsidR="009B40FA" w:rsidRPr="009074DB" w:rsidRDefault="009B40FA">
      <w:pPr>
        <w:ind w:left="720"/>
        <w:jc w:val="both"/>
        <w:rPr>
          <w:rFonts w:ascii="Montserrat" w:eastAsia="Montserrat" w:hAnsi="Montserrat" w:cs="Montserrat"/>
          <w:b/>
          <w:sz w:val="18"/>
          <w:szCs w:val="18"/>
        </w:rPr>
      </w:pPr>
    </w:p>
    <w:p w14:paraId="62968FBC" w14:textId="77777777" w:rsidR="00651104" w:rsidRPr="009074DB" w:rsidRDefault="00651104">
      <w:pPr>
        <w:ind w:left="720"/>
        <w:jc w:val="both"/>
        <w:rPr>
          <w:rFonts w:ascii="Montserrat" w:eastAsia="Montserrat" w:hAnsi="Montserrat" w:cs="Montserrat"/>
          <w:b/>
          <w:sz w:val="18"/>
          <w:szCs w:val="18"/>
        </w:rPr>
      </w:pPr>
    </w:p>
    <w:p w14:paraId="741F34DB" w14:textId="77777777" w:rsidR="009B40FA" w:rsidRPr="009074DB" w:rsidRDefault="009B40FA">
      <w:pPr>
        <w:ind w:left="720"/>
        <w:jc w:val="both"/>
        <w:rPr>
          <w:rFonts w:ascii="Montserrat" w:eastAsia="Montserrat" w:hAnsi="Montserrat" w:cs="Montserrat"/>
          <w:b/>
          <w:sz w:val="18"/>
          <w:szCs w:val="18"/>
        </w:rPr>
      </w:pPr>
    </w:p>
    <w:p w14:paraId="6C3B9E02" w14:textId="77777777" w:rsidR="009B40FA" w:rsidRPr="009074DB" w:rsidRDefault="009B40FA">
      <w:pPr>
        <w:ind w:left="720"/>
        <w:jc w:val="both"/>
        <w:rPr>
          <w:rFonts w:ascii="Montserrat" w:eastAsia="Montserrat" w:hAnsi="Montserrat" w:cs="Montserrat"/>
          <w:b/>
          <w:sz w:val="18"/>
          <w:szCs w:val="18"/>
        </w:rPr>
      </w:pPr>
    </w:p>
    <w:p w14:paraId="462994A8" w14:textId="77777777" w:rsidR="009B40FA" w:rsidRPr="009074DB" w:rsidRDefault="009B40FA">
      <w:pPr>
        <w:ind w:left="720"/>
        <w:jc w:val="both"/>
        <w:rPr>
          <w:rFonts w:ascii="Montserrat" w:eastAsia="Montserrat" w:hAnsi="Montserrat" w:cs="Montserrat"/>
          <w:b/>
          <w:sz w:val="18"/>
          <w:szCs w:val="18"/>
        </w:rPr>
      </w:pPr>
    </w:p>
    <w:p w14:paraId="4438DA75" w14:textId="77777777" w:rsidR="009B40FA" w:rsidRPr="009074DB" w:rsidRDefault="0066510E">
      <w:pPr>
        <w:ind w:left="720"/>
        <w:jc w:val="both"/>
        <w:rPr>
          <w:rFonts w:ascii="Montserrat" w:eastAsia="Montserrat" w:hAnsi="Montserrat" w:cs="Montserrat"/>
          <w:sz w:val="18"/>
          <w:szCs w:val="18"/>
        </w:rPr>
      </w:pPr>
      <w:r w:rsidRPr="009074DB">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542183C8" w14:textId="77777777" w:rsidR="009B40FA" w:rsidRPr="009074DB" w:rsidRDefault="009B40FA">
      <w:pPr>
        <w:ind w:left="1440"/>
        <w:jc w:val="both"/>
        <w:rPr>
          <w:rFonts w:ascii="Montserrat" w:eastAsia="Montserrat" w:hAnsi="Montserrat" w:cs="Montserrat"/>
          <w:sz w:val="18"/>
          <w:szCs w:val="18"/>
        </w:rPr>
      </w:pPr>
    </w:p>
    <w:p w14:paraId="24C98239" w14:textId="77777777" w:rsidR="009B40FA" w:rsidRPr="009074DB" w:rsidRDefault="0066510E">
      <w:pPr>
        <w:widowControl w:val="0"/>
        <w:numPr>
          <w:ilvl w:val="0"/>
          <w:numId w:val="4"/>
        </w:numPr>
        <w:jc w:val="both"/>
        <w:rPr>
          <w:rFonts w:ascii="Montserrat" w:eastAsia="Montserrat" w:hAnsi="Montserrat" w:cs="Montserrat"/>
          <w:sz w:val="18"/>
          <w:szCs w:val="18"/>
        </w:rPr>
      </w:pPr>
      <w:r w:rsidRPr="009074DB">
        <w:rPr>
          <w:rFonts w:ascii="Montserrat" w:eastAsia="Montserrat" w:hAnsi="Montserrat" w:cs="Montserrat"/>
          <w:sz w:val="18"/>
          <w:szCs w:val="18"/>
        </w:rPr>
        <w:t>Folio 330026523003823</w:t>
      </w:r>
    </w:p>
    <w:p w14:paraId="61959421" w14:textId="77777777" w:rsidR="009B40FA" w:rsidRPr="009074DB" w:rsidRDefault="0066510E">
      <w:pPr>
        <w:widowControl w:val="0"/>
        <w:numPr>
          <w:ilvl w:val="0"/>
          <w:numId w:val="4"/>
        </w:numPr>
        <w:jc w:val="both"/>
        <w:rPr>
          <w:rFonts w:ascii="Montserrat" w:eastAsia="Montserrat" w:hAnsi="Montserrat" w:cs="Montserrat"/>
          <w:sz w:val="18"/>
          <w:szCs w:val="18"/>
        </w:rPr>
      </w:pPr>
      <w:r w:rsidRPr="009074DB">
        <w:rPr>
          <w:rFonts w:ascii="Montserrat" w:eastAsia="Montserrat" w:hAnsi="Montserrat" w:cs="Montserrat"/>
          <w:sz w:val="18"/>
          <w:szCs w:val="18"/>
        </w:rPr>
        <w:t>Folio 330026523003854</w:t>
      </w:r>
    </w:p>
    <w:p w14:paraId="4260A482" w14:textId="77777777" w:rsidR="009B40FA" w:rsidRPr="009074DB" w:rsidRDefault="0066510E">
      <w:pPr>
        <w:widowControl w:val="0"/>
        <w:numPr>
          <w:ilvl w:val="0"/>
          <w:numId w:val="4"/>
        </w:numPr>
        <w:jc w:val="both"/>
        <w:rPr>
          <w:rFonts w:ascii="Montserrat" w:eastAsia="Montserrat" w:hAnsi="Montserrat" w:cs="Montserrat"/>
          <w:sz w:val="18"/>
          <w:szCs w:val="18"/>
        </w:rPr>
      </w:pPr>
      <w:r w:rsidRPr="009074DB">
        <w:rPr>
          <w:rFonts w:ascii="Montserrat" w:eastAsia="Montserrat" w:hAnsi="Montserrat" w:cs="Montserrat"/>
          <w:sz w:val="18"/>
          <w:szCs w:val="18"/>
        </w:rPr>
        <w:t>Folio 330026523003857</w:t>
      </w:r>
    </w:p>
    <w:p w14:paraId="1093E5FF" w14:textId="77777777" w:rsidR="009B40FA" w:rsidRPr="009074DB" w:rsidRDefault="0066510E">
      <w:pPr>
        <w:widowControl w:val="0"/>
        <w:numPr>
          <w:ilvl w:val="0"/>
          <w:numId w:val="4"/>
        </w:numPr>
        <w:jc w:val="both"/>
        <w:rPr>
          <w:rFonts w:ascii="Montserrat" w:eastAsia="Montserrat" w:hAnsi="Montserrat" w:cs="Montserrat"/>
          <w:sz w:val="18"/>
          <w:szCs w:val="18"/>
        </w:rPr>
      </w:pPr>
      <w:r w:rsidRPr="009074DB">
        <w:rPr>
          <w:rFonts w:ascii="Montserrat" w:eastAsia="Montserrat" w:hAnsi="Montserrat" w:cs="Montserrat"/>
          <w:sz w:val="18"/>
          <w:szCs w:val="18"/>
        </w:rPr>
        <w:t>Folio 330026523003871</w:t>
      </w:r>
    </w:p>
    <w:p w14:paraId="14EB2827" w14:textId="77777777" w:rsidR="009B40FA" w:rsidRPr="009074DB" w:rsidRDefault="0066510E">
      <w:pPr>
        <w:widowControl w:val="0"/>
        <w:numPr>
          <w:ilvl w:val="0"/>
          <w:numId w:val="4"/>
        </w:numPr>
        <w:jc w:val="both"/>
        <w:rPr>
          <w:rFonts w:ascii="Montserrat" w:eastAsia="Montserrat" w:hAnsi="Montserrat" w:cs="Montserrat"/>
          <w:sz w:val="18"/>
          <w:szCs w:val="18"/>
        </w:rPr>
      </w:pPr>
      <w:r w:rsidRPr="009074DB">
        <w:rPr>
          <w:rFonts w:ascii="Montserrat" w:eastAsia="Montserrat" w:hAnsi="Montserrat" w:cs="Montserrat"/>
          <w:sz w:val="18"/>
          <w:szCs w:val="18"/>
        </w:rPr>
        <w:t>Folio 330026523003872</w:t>
      </w:r>
    </w:p>
    <w:p w14:paraId="1C7022B5" w14:textId="77777777" w:rsidR="009B40FA" w:rsidRPr="009074DB" w:rsidRDefault="0066510E">
      <w:pPr>
        <w:widowControl w:val="0"/>
        <w:numPr>
          <w:ilvl w:val="0"/>
          <w:numId w:val="4"/>
        </w:numPr>
        <w:jc w:val="both"/>
        <w:rPr>
          <w:rFonts w:ascii="Montserrat" w:eastAsia="Montserrat" w:hAnsi="Montserrat" w:cs="Montserrat"/>
          <w:sz w:val="18"/>
          <w:szCs w:val="18"/>
        </w:rPr>
      </w:pPr>
      <w:r w:rsidRPr="009074DB">
        <w:rPr>
          <w:rFonts w:ascii="Montserrat" w:eastAsia="Montserrat" w:hAnsi="Montserrat" w:cs="Montserrat"/>
          <w:sz w:val="18"/>
          <w:szCs w:val="18"/>
        </w:rPr>
        <w:t>Folio 330026523003896</w:t>
      </w:r>
    </w:p>
    <w:p w14:paraId="14F0389F" w14:textId="77777777" w:rsidR="007C6099" w:rsidRPr="009074DB" w:rsidRDefault="007C6099">
      <w:pPr>
        <w:widowControl w:val="0"/>
        <w:numPr>
          <w:ilvl w:val="0"/>
          <w:numId w:val="4"/>
        </w:numPr>
        <w:jc w:val="both"/>
        <w:rPr>
          <w:rFonts w:ascii="Montserrat" w:eastAsia="Montserrat" w:hAnsi="Montserrat" w:cs="Montserrat"/>
          <w:sz w:val="18"/>
          <w:szCs w:val="18"/>
        </w:rPr>
      </w:pPr>
      <w:r w:rsidRPr="009074DB">
        <w:rPr>
          <w:rFonts w:ascii="Montserrat" w:eastAsia="Montserrat" w:hAnsi="Montserrat" w:cs="Montserrat"/>
          <w:sz w:val="18"/>
          <w:szCs w:val="18"/>
        </w:rPr>
        <w:t>Folio 330026523003934</w:t>
      </w:r>
    </w:p>
    <w:p w14:paraId="5EB8EE72" w14:textId="77777777" w:rsidR="009B40FA" w:rsidRPr="009074DB" w:rsidRDefault="0066510E">
      <w:pPr>
        <w:widowControl w:val="0"/>
        <w:numPr>
          <w:ilvl w:val="0"/>
          <w:numId w:val="4"/>
        </w:numPr>
        <w:jc w:val="both"/>
        <w:rPr>
          <w:rFonts w:ascii="Montserrat" w:eastAsia="Montserrat" w:hAnsi="Montserrat" w:cs="Montserrat"/>
          <w:sz w:val="18"/>
          <w:szCs w:val="18"/>
        </w:rPr>
      </w:pPr>
      <w:r w:rsidRPr="009074DB">
        <w:rPr>
          <w:rFonts w:ascii="Montserrat" w:eastAsia="Montserrat" w:hAnsi="Montserrat" w:cs="Montserrat"/>
          <w:sz w:val="18"/>
          <w:szCs w:val="18"/>
        </w:rPr>
        <w:t>Folio 330026523003937</w:t>
      </w:r>
    </w:p>
    <w:p w14:paraId="77A07E93" w14:textId="77777777" w:rsidR="009B40FA" w:rsidRPr="009074DB" w:rsidRDefault="0066510E" w:rsidP="00C6073B">
      <w:pPr>
        <w:widowControl w:val="0"/>
        <w:numPr>
          <w:ilvl w:val="0"/>
          <w:numId w:val="4"/>
        </w:numPr>
        <w:jc w:val="both"/>
        <w:rPr>
          <w:rFonts w:ascii="Montserrat" w:eastAsia="Montserrat" w:hAnsi="Montserrat" w:cs="Montserrat"/>
          <w:sz w:val="18"/>
          <w:szCs w:val="18"/>
        </w:rPr>
      </w:pPr>
      <w:r w:rsidRPr="009074DB">
        <w:rPr>
          <w:rFonts w:ascii="Montserrat" w:eastAsia="Montserrat" w:hAnsi="Montserrat" w:cs="Montserrat"/>
          <w:sz w:val="18"/>
          <w:szCs w:val="18"/>
        </w:rPr>
        <w:t>Folio 330026523004020</w:t>
      </w:r>
    </w:p>
    <w:p w14:paraId="6324D492" w14:textId="77777777" w:rsidR="009B40FA" w:rsidRPr="009074DB" w:rsidRDefault="009B40FA">
      <w:pPr>
        <w:ind w:left="720"/>
        <w:jc w:val="both"/>
        <w:rPr>
          <w:rFonts w:ascii="Montserrat" w:eastAsia="Montserrat" w:hAnsi="Montserrat" w:cs="Montserrat"/>
          <w:sz w:val="18"/>
          <w:szCs w:val="18"/>
        </w:rPr>
      </w:pPr>
    </w:p>
    <w:p w14:paraId="16FBD8F5" w14:textId="77777777" w:rsidR="009B40FA" w:rsidRPr="009074DB" w:rsidRDefault="0066510E">
      <w:pPr>
        <w:ind w:firstLine="720"/>
        <w:jc w:val="both"/>
        <w:rPr>
          <w:rFonts w:ascii="Montserrat" w:eastAsia="Montserrat" w:hAnsi="Montserrat" w:cs="Montserrat"/>
          <w:b/>
          <w:sz w:val="18"/>
          <w:szCs w:val="18"/>
        </w:rPr>
      </w:pPr>
      <w:r w:rsidRPr="009074DB">
        <w:rPr>
          <w:rFonts w:ascii="Montserrat" w:eastAsia="Montserrat" w:hAnsi="Montserrat" w:cs="Montserrat"/>
          <w:b/>
          <w:sz w:val="18"/>
          <w:szCs w:val="18"/>
        </w:rPr>
        <w:t>C. Respuestas a solicitudes de acceso a la información en las que se analizará la versión pública</w:t>
      </w:r>
    </w:p>
    <w:p w14:paraId="56BEE267" w14:textId="77777777" w:rsidR="009B40FA" w:rsidRPr="009074DB" w:rsidRDefault="009B40FA">
      <w:pPr>
        <w:widowControl w:val="0"/>
        <w:jc w:val="both"/>
        <w:rPr>
          <w:rFonts w:ascii="Montserrat" w:eastAsia="Montserrat" w:hAnsi="Montserrat" w:cs="Montserrat"/>
          <w:sz w:val="18"/>
          <w:szCs w:val="18"/>
        </w:rPr>
      </w:pPr>
    </w:p>
    <w:p w14:paraId="74007A7B" w14:textId="77777777" w:rsidR="00094DDE" w:rsidRPr="009074DB" w:rsidRDefault="00094DDE" w:rsidP="002E7329">
      <w:pPr>
        <w:widowControl w:val="0"/>
        <w:numPr>
          <w:ilvl w:val="0"/>
          <w:numId w:val="5"/>
        </w:numPr>
        <w:ind w:left="2834" w:hanging="282"/>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330026523003798</w:t>
      </w:r>
      <w:r w:rsidR="0066510E" w:rsidRPr="009074DB">
        <w:rPr>
          <w:rFonts w:ascii="Montserrat" w:eastAsia="Montserrat" w:hAnsi="Montserrat" w:cs="Montserrat"/>
          <w:sz w:val="18"/>
          <w:szCs w:val="18"/>
        </w:rPr>
        <w:t xml:space="preserve"> </w:t>
      </w:r>
    </w:p>
    <w:p w14:paraId="5167C48F" w14:textId="77777777" w:rsidR="009B40FA" w:rsidRPr="009074DB" w:rsidRDefault="00094DDE">
      <w:pPr>
        <w:widowControl w:val="0"/>
        <w:numPr>
          <w:ilvl w:val="0"/>
          <w:numId w:val="5"/>
        </w:numPr>
        <w:ind w:left="2834"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w:t>
      </w:r>
      <w:r w:rsidR="0066510E" w:rsidRPr="009074DB">
        <w:rPr>
          <w:rFonts w:ascii="Montserrat" w:eastAsia="Montserrat" w:hAnsi="Montserrat" w:cs="Montserrat"/>
          <w:sz w:val="18"/>
          <w:szCs w:val="18"/>
        </w:rPr>
        <w:t xml:space="preserve">Folio 330026523003801 </w:t>
      </w:r>
    </w:p>
    <w:p w14:paraId="14EC6FCD" w14:textId="77777777" w:rsidR="009B40FA" w:rsidRPr="009074DB" w:rsidRDefault="0066510E">
      <w:pPr>
        <w:widowControl w:val="0"/>
        <w:numPr>
          <w:ilvl w:val="0"/>
          <w:numId w:val="5"/>
        </w:numPr>
        <w:ind w:left="2834"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330026523003840</w:t>
      </w:r>
    </w:p>
    <w:p w14:paraId="4D89DABF" w14:textId="77777777" w:rsidR="002413B8" w:rsidRPr="009074DB" w:rsidRDefault="002413B8">
      <w:pPr>
        <w:widowControl w:val="0"/>
        <w:numPr>
          <w:ilvl w:val="0"/>
          <w:numId w:val="5"/>
        </w:numPr>
        <w:ind w:left="2834"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330026523003930</w:t>
      </w:r>
    </w:p>
    <w:p w14:paraId="3C99B1F8" w14:textId="77777777" w:rsidR="009B40FA" w:rsidRPr="009074DB" w:rsidRDefault="0066510E" w:rsidP="002E7329">
      <w:pPr>
        <w:widowControl w:val="0"/>
        <w:numPr>
          <w:ilvl w:val="0"/>
          <w:numId w:val="5"/>
        </w:numPr>
        <w:ind w:hanging="328"/>
        <w:jc w:val="both"/>
        <w:rPr>
          <w:rFonts w:ascii="Montserrat" w:hAnsi="Montserrat"/>
          <w:sz w:val="18"/>
          <w:szCs w:val="18"/>
        </w:rPr>
      </w:pPr>
      <w:r w:rsidRPr="009074DB">
        <w:rPr>
          <w:rFonts w:ascii="Montserrat" w:eastAsia="Montserrat" w:hAnsi="Montserrat" w:cs="Montserrat"/>
          <w:sz w:val="18"/>
          <w:szCs w:val="18"/>
        </w:rPr>
        <w:t>Folio 330026523004035</w:t>
      </w:r>
    </w:p>
    <w:p w14:paraId="6F4D561A" w14:textId="77777777" w:rsidR="009B40FA" w:rsidRPr="009074DB" w:rsidRDefault="0066510E" w:rsidP="002E7329">
      <w:pPr>
        <w:widowControl w:val="0"/>
        <w:numPr>
          <w:ilvl w:val="0"/>
          <w:numId w:val="5"/>
        </w:numPr>
        <w:ind w:hanging="328"/>
        <w:jc w:val="both"/>
        <w:rPr>
          <w:rFonts w:ascii="Montserrat" w:hAnsi="Montserrat"/>
          <w:sz w:val="18"/>
          <w:szCs w:val="18"/>
        </w:rPr>
      </w:pPr>
      <w:r w:rsidRPr="009074DB">
        <w:rPr>
          <w:rFonts w:ascii="Montserrat" w:eastAsia="Montserrat" w:hAnsi="Montserrat" w:cs="Montserrat"/>
          <w:sz w:val="18"/>
          <w:szCs w:val="18"/>
        </w:rPr>
        <w:t>Folio 330026523004086</w:t>
      </w:r>
    </w:p>
    <w:p w14:paraId="04ED0994" w14:textId="77777777" w:rsidR="009B40FA" w:rsidRPr="009074DB" w:rsidRDefault="0066510E" w:rsidP="002E7329">
      <w:pPr>
        <w:widowControl w:val="0"/>
        <w:numPr>
          <w:ilvl w:val="0"/>
          <w:numId w:val="5"/>
        </w:numPr>
        <w:ind w:hanging="328"/>
        <w:jc w:val="both"/>
        <w:rPr>
          <w:rFonts w:ascii="Montserrat" w:hAnsi="Montserrat"/>
          <w:sz w:val="18"/>
          <w:szCs w:val="18"/>
        </w:rPr>
      </w:pPr>
      <w:r w:rsidRPr="009074DB">
        <w:rPr>
          <w:rFonts w:ascii="Montserrat" w:eastAsia="Montserrat" w:hAnsi="Montserrat" w:cs="Montserrat"/>
          <w:sz w:val="18"/>
          <w:szCs w:val="18"/>
        </w:rPr>
        <w:t>Folio 330026523004115</w:t>
      </w:r>
    </w:p>
    <w:p w14:paraId="1495160F" w14:textId="77777777" w:rsidR="009B40FA" w:rsidRPr="009074DB" w:rsidRDefault="009B40FA">
      <w:pPr>
        <w:widowControl w:val="0"/>
        <w:jc w:val="both"/>
        <w:rPr>
          <w:rFonts w:ascii="Montserrat" w:eastAsia="Montserrat" w:hAnsi="Montserrat" w:cs="Montserrat"/>
          <w:sz w:val="18"/>
          <w:szCs w:val="18"/>
        </w:rPr>
      </w:pPr>
    </w:p>
    <w:p w14:paraId="367C0621" w14:textId="5FCB5CB7" w:rsidR="001A291B" w:rsidRPr="009074DB" w:rsidRDefault="001A291B" w:rsidP="001A291B">
      <w:pPr>
        <w:ind w:left="720"/>
        <w:jc w:val="both"/>
        <w:rPr>
          <w:rFonts w:ascii="Montserrat" w:eastAsia="Montserrat" w:hAnsi="Montserrat" w:cs="Montserrat"/>
          <w:sz w:val="18"/>
          <w:szCs w:val="18"/>
          <w:highlight w:val="white"/>
        </w:rPr>
      </w:pPr>
      <w:r w:rsidRPr="009074DB">
        <w:rPr>
          <w:rFonts w:ascii="Montserrat" w:eastAsia="Montserrat" w:hAnsi="Montserrat" w:cs="Montserrat"/>
          <w:b/>
          <w:sz w:val="18"/>
          <w:szCs w:val="18"/>
        </w:rPr>
        <w:t>II</w:t>
      </w:r>
      <w:r w:rsidR="002A4DAE" w:rsidRPr="009074DB">
        <w:rPr>
          <w:rFonts w:ascii="Montserrat" w:eastAsia="Montserrat" w:hAnsi="Montserrat" w:cs="Montserrat"/>
          <w:b/>
          <w:sz w:val="18"/>
          <w:szCs w:val="18"/>
        </w:rPr>
        <w:t>I</w:t>
      </w:r>
      <w:r w:rsidRPr="009074DB">
        <w:rPr>
          <w:rFonts w:ascii="Montserrat" w:eastAsia="Montserrat" w:hAnsi="Montserrat" w:cs="Montserrat"/>
          <w:b/>
          <w:sz w:val="18"/>
          <w:szCs w:val="18"/>
        </w:rPr>
        <w:t>. Análisis de solicitudes de ejercicio de los derechos de acceso, rectificación, cancelación y oposición (ARCO</w:t>
      </w:r>
      <w:r w:rsidR="00396435">
        <w:rPr>
          <w:rFonts w:ascii="Montserrat" w:eastAsia="Montserrat" w:hAnsi="Montserrat" w:cs="Montserrat"/>
          <w:b/>
          <w:sz w:val="18"/>
          <w:szCs w:val="18"/>
        </w:rPr>
        <w:t>) de datos personales</w:t>
      </w:r>
    </w:p>
    <w:p w14:paraId="4F04012B" w14:textId="77777777" w:rsidR="001A291B" w:rsidRPr="009074DB" w:rsidRDefault="001A291B" w:rsidP="001A291B">
      <w:pPr>
        <w:jc w:val="both"/>
        <w:rPr>
          <w:rFonts w:ascii="Montserrat" w:eastAsia="Montserrat" w:hAnsi="Montserrat" w:cs="Montserrat"/>
          <w:sz w:val="18"/>
          <w:szCs w:val="18"/>
        </w:rPr>
      </w:pPr>
      <w:r w:rsidRPr="009074DB">
        <w:rPr>
          <w:rFonts w:ascii="Montserrat" w:eastAsia="Montserrat" w:hAnsi="Montserrat" w:cs="Montserrat"/>
          <w:sz w:val="18"/>
          <w:szCs w:val="18"/>
        </w:rPr>
        <w:t xml:space="preserve">    </w:t>
      </w:r>
    </w:p>
    <w:p w14:paraId="67ADBF03" w14:textId="77777777" w:rsidR="001A291B" w:rsidRPr="009074DB" w:rsidRDefault="001A291B" w:rsidP="001A291B">
      <w:pPr>
        <w:numPr>
          <w:ilvl w:val="3"/>
          <w:numId w:val="7"/>
        </w:numPr>
        <w:ind w:hanging="328"/>
        <w:jc w:val="both"/>
        <w:rPr>
          <w:rFonts w:ascii="Montserrat" w:eastAsia="Montserrat" w:hAnsi="Montserrat" w:cs="Montserrat"/>
          <w:sz w:val="18"/>
          <w:szCs w:val="18"/>
        </w:rPr>
      </w:pPr>
      <w:r w:rsidRPr="009074DB">
        <w:rPr>
          <w:rFonts w:ascii="Montserrat" w:eastAsia="Montserrat" w:hAnsi="Montserrat" w:cs="Montserrat"/>
          <w:sz w:val="18"/>
          <w:szCs w:val="18"/>
        </w:rPr>
        <w:t>Folio 330026523003693</w:t>
      </w:r>
    </w:p>
    <w:p w14:paraId="0F85C19D" w14:textId="77777777" w:rsidR="00AE272D" w:rsidRPr="009074DB" w:rsidRDefault="00AE272D" w:rsidP="001A291B">
      <w:pPr>
        <w:numPr>
          <w:ilvl w:val="3"/>
          <w:numId w:val="7"/>
        </w:numPr>
        <w:ind w:hanging="328"/>
        <w:jc w:val="both"/>
        <w:rPr>
          <w:rFonts w:ascii="Montserrat" w:eastAsia="Montserrat" w:hAnsi="Montserrat" w:cs="Montserrat"/>
          <w:sz w:val="18"/>
          <w:szCs w:val="18"/>
        </w:rPr>
      </w:pPr>
      <w:r w:rsidRPr="009074DB">
        <w:rPr>
          <w:rFonts w:ascii="Montserrat" w:eastAsia="Montserrat" w:hAnsi="Montserrat" w:cs="Montserrat"/>
          <w:sz w:val="18"/>
          <w:szCs w:val="18"/>
        </w:rPr>
        <w:t>Folio 330026523003758</w:t>
      </w:r>
    </w:p>
    <w:p w14:paraId="1961709D" w14:textId="77777777" w:rsidR="001A291B" w:rsidRPr="009074DB" w:rsidRDefault="001A291B" w:rsidP="002E7329">
      <w:pPr>
        <w:ind w:firstLine="720"/>
        <w:jc w:val="both"/>
        <w:rPr>
          <w:rFonts w:ascii="Montserrat" w:eastAsia="Montserrat" w:hAnsi="Montserrat" w:cs="Montserrat"/>
          <w:b/>
          <w:sz w:val="18"/>
          <w:szCs w:val="18"/>
        </w:rPr>
      </w:pPr>
    </w:p>
    <w:p w14:paraId="4A2A02F0" w14:textId="77777777" w:rsidR="002E7329" w:rsidRPr="009074DB" w:rsidRDefault="0066510E" w:rsidP="002E7329">
      <w:pPr>
        <w:ind w:firstLine="720"/>
        <w:jc w:val="both"/>
        <w:rPr>
          <w:rFonts w:ascii="Montserrat" w:eastAsia="Montserrat" w:hAnsi="Montserrat" w:cs="Montserrat"/>
          <w:sz w:val="18"/>
          <w:szCs w:val="18"/>
        </w:rPr>
      </w:pPr>
      <w:r w:rsidRPr="009074DB">
        <w:rPr>
          <w:rFonts w:ascii="Montserrat" w:eastAsia="Montserrat" w:hAnsi="Montserrat" w:cs="Montserrat"/>
          <w:b/>
          <w:sz w:val="18"/>
          <w:szCs w:val="18"/>
        </w:rPr>
        <w:t>I</w:t>
      </w:r>
      <w:r w:rsidR="002A4DAE" w:rsidRPr="009074DB">
        <w:rPr>
          <w:rFonts w:ascii="Montserrat" w:eastAsia="Montserrat" w:hAnsi="Montserrat" w:cs="Montserrat"/>
          <w:b/>
          <w:sz w:val="18"/>
          <w:szCs w:val="18"/>
        </w:rPr>
        <w:t>V</w:t>
      </w:r>
      <w:r w:rsidRPr="009074DB">
        <w:rPr>
          <w:rFonts w:ascii="Montserrat" w:eastAsia="Montserrat" w:hAnsi="Montserrat" w:cs="Montserrat"/>
          <w:b/>
          <w:sz w:val="18"/>
          <w:szCs w:val="18"/>
        </w:rPr>
        <w:t xml:space="preserve">. </w:t>
      </w:r>
      <w:r w:rsidR="002E7329" w:rsidRPr="009074DB">
        <w:rPr>
          <w:rFonts w:ascii="Montserrat" w:eastAsia="Montserrat" w:hAnsi="Montserrat" w:cs="Montserrat"/>
          <w:b/>
          <w:sz w:val="18"/>
          <w:szCs w:val="18"/>
        </w:rPr>
        <w:t xml:space="preserve"> </w:t>
      </w:r>
      <w:r w:rsidR="002E7329" w:rsidRPr="009074DB">
        <w:rPr>
          <w:rFonts w:ascii="Montserrat" w:eastAsia="Montserrat" w:hAnsi="Montserrat" w:cs="Montserrat"/>
          <w:b/>
          <w:sz w:val="18"/>
          <w:szCs w:val="18"/>
          <w:highlight w:val="white"/>
        </w:rPr>
        <w:t>Cumplimiento a recurso de revisión INAI</w:t>
      </w:r>
    </w:p>
    <w:p w14:paraId="48BF8B1A" w14:textId="77777777" w:rsidR="002E7329" w:rsidRPr="009074DB" w:rsidRDefault="002E7329" w:rsidP="002E7329">
      <w:pPr>
        <w:jc w:val="both"/>
        <w:rPr>
          <w:rFonts w:ascii="Montserrat" w:eastAsia="Montserrat" w:hAnsi="Montserrat" w:cs="Montserrat"/>
          <w:sz w:val="18"/>
          <w:szCs w:val="18"/>
        </w:rPr>
      </w:pPr>
    </w:p>
    <w:p w14:paraId="77483D15" w14:textId="77777777" w:rsidR="002E7329" w:rsidRPr="009074DB" w:rsidRDefault="002E7329" w:rsidP="002E7329">
      <w:pPr>
        <w:widowControl w:val="0"/>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1. </w:t>
      </w:r>
      <w:r w:rsidRPr="009074DB">
        <w:rPr>
          <w:rFonts w:ascii="Montserrat" w:eastAsia="Montserrat" w:hAnsi="Montserrat" w:cs="Montserrat"/>
          <w:sz w:val="18"/>
          <w:szCs w:val="18"/>
        </w:rPr>
        <w:tab/>
        <w:t xml:space="preserve">Folio </w:t>
      </w:r>
      <w:proofErr w:type="gramStart"/>
      <w:r w:rsidRPr="009074DB">
        <w:rPr>
          <w:rFonts w:ascii="Montserrat" w:eastAsia="Montserrat" w:hAnsi="Montserrat" w:cs="Montserrat"/>
          <w:sz w:val="18"/>
          <w:szCs w:val="18"/>
        </w:rPr>
        <w:t>330026523001782  RRD</w:t>
      </w:r>
      <w:proofErr w:type="gramEnd"/>
      <w:r w:rsidRPr="009074DB">
        <w:rPr>
          <w:rFonts w:ascii="Montserrat" w:eastAsia="Montserrat" w:hAnsi="Montserrat" w:cs="Montserrat"/>
          <w:sz w:val="18"/>
          <w:szCs w:val="18"/>
        </w:rPr>
        <w:t xml:space="preserve">-RCRA 1260/23  </w:t>
      </w:r>
    </w:p>
    <w:p w14:paraId="295C4A43" w14:textId="77777777" w:rsidR="002E7329" w:rsidRPr="009074DB" w:rsidRDefault="002E7329" w:rsidP="002E7329">
      <w:pPr>
        <w:widowControl w:val="0"/>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2.</w:t>
      </w:r>
      <w:r w:rsidRPr="009074DB">
        <w:rPr>
          <w:rFonts w:ascii="Montserrat" w:eastAsia="Montserrat" w:hAnsi="Montserrat" w:cs="Montserrat"/>
          <w:sz w:val="18"/>
          <w:szCs w:val="18"/>
        </w:rPr>
        <w:tab/>
        <w:t>Folio 330026523002964 RRA 11391/23</w:t>
      </w:r>
    </w:p>
    <w:p w14:paraId="5499BB17" w14:textId="77777777" w:rsidR="002E7329" w:rsidRPr="009074DB" w:rsidRDefault="002E7329" w:rsidP="002E7329">
      <w:pPr>
        <w:widowControl w:val="0"/>
        <w:ind w:left="2835" w:hanging="283"/>
        <w:jc w:val="both"/>
        <w:rPr>
          <w:rFonts w:ascii="Montserrat" w:eastAsia="Montserrat" w:hAnsi="Montserrat" w:cs="Montserrat"/>
          <w:b/>
          <w:sz w:val="18"/>
          <w:szCs w:val="18"/>
        </w:rPr>
      </w:pPr>
      <w:r w:rsidRPr="009074DB">
        <w:rPr>
          <w:rFonts w:ascii="Montserrat" w:eastAsia="Montserrat" w:hAnsi="Montserrat" w:cs="Montserrat"/>
          <w:sz w:val="18"/>
          <w:szCs w:val="18"/>
        </w:rPr>
        <w:t>3.</w:t>
      </w:r>
      <w:r w:rsidRPr="009074DB">
        <w:rPr>
          <w:rFonts w:ascii="Montserrat" w:eastAsia="Montserrat" w:hAnsi="Montserrat" w:cs="Montserrat"/>
          <w:sz w:val="18"/>
          <w:szCs w:val="18"/>
        </w:rPr>
        <w:tab/>
        <w:t xml:space="preserve">Folio 330026523003434 RRD 350/23 </w:t>
      </w:r>
    </w:p>
    <w:p w14:paraId="28AB3786" w14:textId="77777777" w:rsidR="002E7329" w:rsidRPr="009074DB" w:rsidRDefault="002E7329">
      <w:pPr>
        <w:ind w:left="720"/>
        <w:jc w:val="both"/>
        <w:rPr>
          <w:rFonts w:ascii="Montserrat" w:eastAsia="Montserrat" w:hAnsi="Montserrat" w:cs="Montserrat"/>
          <w:b/>
          <w:sz w:val="18"/>
          <w:szCs w:val="18"/>
        </w:rPr>
      </w:pPr>
    </w:p>
    <w:p w14:paraId="4B7DE52C" w14:textId="77777777" w:rsidR="009B40FA" w:rsidRPr="009074DB" w:rsidRDefault="002E7329">
      <w:pPr>
        <w:ind w:left="720"/>
        <w:jc w:val="both"/>
        <w:rPr>
          <w:rFonts w:ascii="Montserrat" w:eastAsia="Montserrat" w:hAnsi="Montserrat" w:cs="Montserrat"/>
          <w:b/>
          <w:sz w:val="18"/>
          <w:szCs w:val="18"/>
        </w:rPr>
      </w:pPr>
      <w:r w:rsidRPr="009074DB">
        <w:rPr>
          <w:rFonts w:ascii="Montserrat" w:eastAsia="Montserrat" w:hAnsi="Montserrat" w:cs="Montserrat"/>
          <w:b/>
          <w:sz w:val="18"/>
          <w:szCs w:val="18"/>
        </w:rPr>
        <w:t xml:space="preserve">V. </w:t>
      </w:r>
      <w:r w:rsidR="0066510E" w:rsidRPr="009074DB">
        <w:rPr>
          <w:rFonts w:ascii="Montserrat" w:eastAsia="Montserrat" w:hAnsi="Montserrat" w:cs="Montserrat"/>
          <w:b/>
          <w:sz w:val="18"/>
          <w:szCs w:val="18"/>
        </w:rPr>
        <w:t>Solicitudes de acceso a la información en las que se analizará la ampliación de plazo para dar respuesta</w:t>
      </w:r>
    </w:p>
    <w:p w14:paraId="37CDAC7D" w14:textId="77777777" w:rsidR="009B40FA" w:rsidRPr="009074DB" w:rsidRDefault="009B40FA">
      <w:pPr>
        <w:widowControl w:val="0"/>
        <w:ind w:left="2880"/>
        <w:jc w:val="both"/>
        <w:rPr>
          <w:rFonts w:ascii="Montserrat" w:eastAsia="Montserrat" w:hAnsi="Montserrat" w:cs="Montserrat"/>
          <w:sz w:val="18"/>
          <w:szCs w:val="18"/>
        </w:rPr>
      </w:pPr>
    </w:p>
    <w:p w14:paraId="685F19A4"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330026523004003</w:t>
      </w:r>
    </w:p>
    <w:p w14:paraId="23678770"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330026523004005</w:t>
      </w:r>
    </w:p>
    <w:p w14:paraId="55C3ABE1"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330026523004036</w:t>
      </w:r>
    </w:p>
    <w:p w14:paraId="4EA5A88F"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330026523004037</w:t>
      </w:r>
    </w:p>
    <w:p w14:paraId="44405D47" w14:textId="77777777" w:rsidR="000A5802" w:rsidRPr="009074DB" w:rsidRDefault="000A5802"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330026523004041</w:t>
      </w:r>
    </w:p>
    <w:p w14:paraId="744732C6" w14:textId="77777777" w:rsidR="004D6961" w:rsidRPr="009074DB" w:rsidRDefault="004D6961"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330026523004042</w:t>
      </w:r>
    </w:p>
    <w:p w14:paraId="6A73C8CB" w14:textId="77777777" w:rsidR="000A5802" w:rsidRPr="009074DB" w:rsidRDefault="000A5802"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Folio 330026523004047</w:t>
      </w:r>
    </w:p>
    <w:p w14:paraId="76EAFF1E"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330026523004048</w:t>
      </w:r>
    </w:p>
    <w:p w14:paraId="304A06E7" w14:textId="77777777" w:rsidR="004D6961" w:rsidRPr="009074DB" w:rsidRDefault="004D6961"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330026523004050</w:t>
      </w:r>
    </w:p>
    <w:p w14:paraId="22F7A011"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330026523004052</w:t>
      </w:r>
    </w:p>
    <w:p w14:paraId="10C45EFB"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330026523004053</w:t>
      </w:r>
    </w:p>
    <w:p w14:paraId="587C7C81" w14:textId="77777777" w:rsidR="000C5C5C" w:rsidRPr="009074DB" w:rsidRDefault="000C5C5C"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lastRenderedPageBreak/>
        <w:t xml:space="preserve"> Folio 330026523004055</w:t>
      </w:r>
    </w:p>
    <w:p w14:paraId="3AC138FB"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330026523004058</w:t>
      </w:r>
    </w:p>
    <w:p w14:paraId="21B3C00A" w14:textId="77777777" w:rsidR="004D6961" w:rsidRPr="009074DB" w:rsidRDefault="004D6961"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330026523004062</w:t>
      </w:r>
    </w:p>
    <w:p w14:paraId="07DB04B8" w14:textId="77777777" w:rsidR="000C5C5C" w:rsidRPr="009074DB" w:rsidRDefault="000C5C5C"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330026523004063</w:t>
      </w:r>
    </w:p>
    <w:p w14:paraId="7850CC73" w14:textId="77777777" w:rsidR="000A5802" w:rsidRPr="009074DB" w:rsidRDefault="000A5802"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330026523004064</w:t>
      </w:r>
    </w:p>
    <w:p w14:paraId="4EC04E2A"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330026523004066</w:t>
      </w:r>
    </w:p>
    <w:p w14:paraId="42837ACC" w14:textId="77777777" w:rsidR="00E81BAC" w:rsidRPr="009074DB" w:rsidRDefault="00E81BAC"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330026523004073 </w:t>
      </w:r>
    </w:p>
    <w:p w14:paraId="490AC045"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330026523004074</w:t>
      </w:r>
    </w:p>
    <w:p w14:paraId="3C7F00F1" w14:textId="77777777" w:rsidR="000C5C5C" w:rsidRPr="009074DB" w:rsidRDefault="000C5C5C"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330026523004076</w:t>
      </w:r>
    </w:p>
    <w:p w14:paraId="6F53EA46" w14:textId="77777777" w:rsidR="000A5802" w:rsidRPr="009074DB" w:rsidRDefault="000A5802"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330026523004079</w:t>
      </w:r>
    </w:p>
    <w:p w14:paraId="014F7FA3" w14:textId="77777777" w:rsidR="000C5C5C" w:rsidRPr="009074DB" w:rsidRDefault="000C5C5C"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330026523004085</w:t>
      </w:r>
    </w:p>
    <w:p w14:paraId="61E03B99"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330026523004087</w:t>
      </w:r>
    </w:p>
    <w:p w14:paraId="725B3CF0"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330026523004095</w:t>
      </w:r>
    </w:p>
    <w:p w14:paraId="313DBF1F" w14:textId="77777777" w:rsidR="004D6961" w:rsidRPr="009074DB" w:rsidRDefault="004D6961"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330026523004105</w:t>
      </w:r>
    </w:p>
    <w:p w14:paraId="28D9CC86" w14:textId="77777777" w:rsidR="004D6961" w:rsidRPr="009074DB" w:rsidRDefault="004D6961"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330026523004106</w:t>
      </w:r>
    </w:p>
    <w:p w14:paraId="4687F65D"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330026523004119</w:t>
      </w:r>
    </w:p>
    <w:p w14:paraId="690324C6"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330026523004134</w:t>
      </w:r>
    </w:p>
    <w:p w14:paraId="38A6BBB6"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330026523004148</w:t>
      </w:r>
    </w:p>
    <w:p w14:paraId="6F7C11A7" w14:textId="77777777" w:rsidR="009B40FA" w:rsidRPr="009074DB" w:rsidRDefault="0066510E" w:rsidP="0066510E">
      <w:pPr>
        <w:widowControl w:val="0"/>
        <w:numPr>
          <w:ilvl w:val="0"/>
          <w:numId w:val="3"/>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330026523004158</w:t>
      </w:r>
    </w:p>
    <w:p w14:paraId="05BE1A06" w14:textId="77777777" w:rsidR="009B40FA" w:rsidRPr="009074DB" w:rsidRDefault="009B40FA">
      <w:pPr>
        <w:widowControl w:val="0"/>
        <w:ind w:left="2880"/>
        <w:jc w:val="both"/>
        <w:rPr>
          <w:rFonts w:ascii="Montserrat" w:eastAsia="Montserrat" w:hAnsi="Montserrat" w:cs="Montserrat"/>
          <w:sz w:val="18"/>
          <w:szCs w:val="18"/>
        </w:rPr>
      </w:pPr>
    </w:p>
    <w:p w14:paraId="68F91073" w14:textId="77777777" w:rsidR="002E7329" w:rsidRPr="009074DB" w:rsidRDefault="002E7329" w:rsidP="002E7329">
      <w:pPr>
        <w:ind w:left="810" w:hanging="100"/>
        <w:jc w:val="both"/>
        <w:rPr>
          <w:rFonts w:ascii="Montserrat" w:eastAsia="Montserrat" w:hAnsi="Montserrat" w:cs="Montserrat"/>
          <w:b/>
          <w:sz w:val="18"/>
          <w:szCs w:val="18"/>
        </w:rPr>
      </w:pPr>
      <w:r w:rsidRPr="009074DB">
        <w:rPr>
          <w:rFonts w:ascii="Montserrat" w:eastAsia="Montserrat" w:hAnsi="Montserrat" w:cs="Montserrat"/>
          <w:b/>
          <w:sz w:val="18"/>
          <w:szCs w:val="18"/>
        </w:rPr>
        <w:t>V</w:t>
      </w:r>
      <w:r w:rsidR="002A4DAE" w:rsidRPr="009074DB">
        <w:rPr>
          <w:rFonts w:ascii="Montserrat" w:eastAsia="Montserrat" w:hAnsi="Montserrat" w:cs="Montserrat"/>
          <w:b/>
          <w:sz w:val="18"/>
          <w:szCs w:val="18"/>
        </w:rPr>
        <w:t>I</w:t>
      </w:r>
      <w:r w:rsidRPr="009074DB">
        <w:rPr>
          <w:rFonts w:ascii="Montserrat" w:eastAsia="Montserrat" w:hAnsi="Montserrat" w:cs="Montserrat"/>
          <w:b/>
          <w:sz w:val="18"/>
          <w:szCs w:val="18"/>
        </w:rPr>
        <w:t>. Análisis de versiones públicas para dar cumplimiento a las obligaciones de transparencia previstas en la Ley General de Transparencia y Acceso a la Información Pública</w:t>
      </w:r>
    </w:p>
    <w:p w14:paraId="35F8F56D" w14:textId="77777777" w:rsidR="002E7329" w:rsidRPr="009074DB" w:rsidRDefault="002E7329" w:rsidP="002E7329">
      <w:pPr>
        <w:ind w:left="810"/>
        <w:jc w:val="both"/>
        <w:rPr>
          <w:rFonts w:ascii="Montserrat" w:eastAsia="Montserrat" w:hAnsi="Montserrat" w:cs="Montserrat"/>
          <w:b/>
          <w:sz w:val="18"/>
          <w:szCs w:val="18"/>
        </w:rPr>
      </w:pPr>
    </w:p>
    <w:p w14:paraId="2AEC34C9" w14:textId="5EDC2C2B" w:rsidR="002E7329" w:rsidRPr="009074DB" w:rsidRDefault="002E7329" w:rsidP="002E7329">
      <w:pPr>
        <w:jc w:val="both"/>
        <w:rPr>
          <w:rFonts w:ascii="Montserrat" w:eastAsia="Montserrat" w:hAnsi="Montserrat" w:cs="Montserrat"/>
          <w:b/>
          <w:sz w:val="18"/>
          <w:szCs w:val="18"/>
        </w:rPr>
      </w:pPr>
      <w:r w:rsidRPr="009074DB">
        <w:rPr>
          <w:rFonts w:ascii="Montserrat" w:eastAsia="Montserrat" w:hAnsi="Montserrat" w:cs="Montserrat"/>
          <w:b/>
          <w:sz w:val="18"/>
          <w:szCs w:val="18"/>
        </w:rPr>
        <w:t xml:space="preserve">                      A. Artícul</w:t>
      </w:r>
      <w:r w:rsidR="00DA4C07">
        <w:rPr>
          <w:rFonts w:ascii="Montserrat" w:eastAsia="Montserrat" w:hAnsi="Montserrat" w:cs="Montserrat"/>
          <w:b/>
          <w:sz w:val="18"/>
          <w:szCs w:val="18"/>
        </w:rPr>
        <w:t>o 70 de la LGTAIP fracción XXXVI</w:t>
      </w:r>
    </w:p>
    <w:p w14:paraId="42B1C2DC" w14:textId="77777777" w:rsidR="002E7329" w:rsidRPr="009074DB" w:rsidRDefault="002E7329" w:rsidP="002E7329">
      <w:pPr>
        <w:jc w:val="both"/>
        <w:rPr>
          <w:rFonts w:ascii="Montserrat" w:eastAsia="Montserrat" w:hAnsi="Montserrat" w:cs="Montserrat"/>
          <w:b/>
          <w:sz w:val="18"/>
          <w:szCs w:val="18"/>
        </w:rPr>
      </w:pPr>
    </w:p>
    <w:p w14:paraId="388D4278" w14:textId="13448059" w:rsidR="002E7329" w:rsidRPr="009074DB" w:rsidRDefault="002E7329" w:rsidP="002E7329">
      <w:pPr>
        <w:widowControl w:val="0"/>
        <w:ind w:left="1440"/>
        <w:jc w:val="both"/>
        <w:rPr>
          <w:rFonts w:ascii="Montserrat" w:eastAsia="Montserrat" w:hAnsi="Montserrat" w:cs="Montserrat"/>
          <w:sz w:val="20"/>
          <w:szCs w:val="20"/>
        </w:rPr>
      </w:pPr>
      <w:r w:rsidRPr="009074DB">
        <w:rPr>
          <w:rFonts w:ascii="Montserrat" w:eastAsia="Montserrat" w:hAnsi="Montserrat" w:cs="Montserrat"/>
          <w:sz w:val="18"/>
          <w:szCs w:val="18"/>
        </w:rPr>
        <w:t xml:space="preserve">A.1. </w:t>
      </w:r>
      <w:r w:rsidRPr="009074DB">
        <w:rPr>
          <w:rFonts w:ascii="Montserrat" w:eastAsia="Montserrat" w:hAnsi="Montserrat" w:cs="Montserrat"/>
          <w:sz w:val="20"/>
          <w:szCs w:val="20"/>
        </w:rPr>
        <w:t>Dirección Genera</w:t>
      </w:r>
      <w:r w:rsidR="008F7237" w:rsidRPr="009074DB">
        <w:rPr>
          <w:rFonts w:ascii="Montserrat" w:eastAsia="Montserrat" w:hAnsi="Montserrat" w:cs="Montserrat"/>
          <w:sz w:val="20"/>
          <w:szCs w:val="20"/>
        </w:rPr>
        <w:t>l de Controversias y Sanciones en</w:t>
      </w:r>
      <w:r w:rsidRPr="009074DB">
        <w:rPr>
          <w:rFonts w:ascii="Montserrat" w:eastAsia="Montserrat" w:hAnsi="Montserrat" w:cs="Montserrat"/>
          <w:sz w:val="20"/>
          <w:szCs w:val="20"/>
        </w:rPr>
        <w:t xml:space="preserve"> Contrataciones Públicas (DGCSCP) VP 011723</w:t>
      </w:r>
    </w:p>
    <w:p w14:paraId="1E3BD98D" w14:textId="77777777" w:rsidR="002A4DAE" w:rsidRPr="009074DB" w:rsidRDefault="002A4DAE" w:rsidP="007B6A3E">
      <w:pPr>
        <w:jc w:val="both"/>
        <w:rPr>
          <w:rFonts w:ascii="Montserrat" w:eastAsia="Montserrat" w:hAnsi="Montserrat" w:cs="Montserrat"/>
          <w:b/>
          <w:sz w:val="18"/>
          <w:szCs w:val="18"/>
        </w:rPr>
      </w:pPr>
    </w:p>
    <w:p w14:paraId="7915B589" w14:textId="1E2B6AC5" w:rsidR="002A4DAE" w:rsidRPr="009074DB" w:rsidRDefault="00D85179" w:rsidP="002A4DAE">
      <w:pPr>
        <w:ind w:left="708"/>
        <w:jc w:val="both"/>
        <w:rPr>
          <w:rFonts w:ascii="Montserrat" w:eastAsia="Montserrat" w:hAnsi="Montserrat" w:cs="Montserrat"/>
          <w:b/>
          <w:sz w:val="18"/>
          <w:szCs w:val="18"/>
        </w:rPr>
      </w:pPr>
      <w:r>
        <w:rPr>
          <w:rFonts w:ascii="Montserrat" w:eastAsia="Montserrat" w:hAnsi="Montserrat" w:cs="Montserrat"/>
          <w:b/>
          <w:sz w:val="18"/>
          <w:szCs w:val="18"/>
        </w:rPr>
        <w:t>VII. Criterio</w:t>
      </w:r>
      <w:r w:rsidR="002A4DAE" w:rsidRPr="009074DB">
        <w:rPr>
          <w:rFonts w:ascii="Montserrat" w:eastAsia="Montserrat" w:hAnsi="Montserrat" w:cs="Montserrat"/>
          <w:b/>
          <w:sz w:val="18"/>
          <w:szCs w:val="18"/>
        </w:rPr>
        <w:t xml:space="preserve"> del Comité de Transparencia</w:t>
      </w:r>
    </w:p>
    <w:p w14:paraId="50E23544" w14:textId="77777777" w:rsidR="002A4DAE" w:rsidRPr="009074DB" w:rsidRDefault="002A4DAE" w:rsidP="002A4DAE">
      <w:pPr>
        <w:ind w:left="708"/>
        <w:jc w:val="both"/>
        <w:rPr>
          <w:rFonts w:ascii="Montserrat" w:eastAsia="Montserrat" w:hAnsi="Montserrat" w:cs="Montserrat"/>
          <w:b/>
          <w:sz w:val="18"/>
          <w:szCs w:val="18"/>
        </w:rPr>
      </w:pPr>
    </w:p>
    <w:p w14:paraId="216FCB23" w14:textId="0E9E57DB" w:rsidR="00AE272D" w:rsidRPr="009074DB" w:rsidRDefault="002A4DAE" w:rsidP="00DA4C07">
      <w:pPr>
        <w:tabs>
          <w:tab w:val="left" w:pos="1418"/>
        </w:tabs>
        <w:ind w:left="1417"/>
        <w:jc w:val="both"/>
        <w:rPr>
          <w:rFonts w:ascii="Montserrat" w:eastAsia="Montserrat" w:hAnsi="Montserrat" w:cs="Montserrat"/>
          <w:sz w:val="18"/>
          <w:szCs w:val="18"/>
        </w:rPr>
      </w:pPr>
      <w:r w:rsidRPr="009074DB">
        <w:rPr>
          <w:rFonts w:ascii="Montserrat" w:eastAsia="Montserrat" w:hAnsi="Montserrat" w:cs="Montserrat"/>
          <w:b/>
          <w:sz w:val="18"/>
          <w:szCs w:val="18"/>
        </w:rPr>
        <w:t xml:space="preserve">  </w:t>
      </w:r>
      <w:r w:rsidRPr="009074DB">
        <w:rPr>
          <w:rFonts w:ascii="Montserrat" w:eastAsia="Montserrat" w:hAnsi="Montserrat" w:cs="Montserrat"/>
          <w:sz w:val="18"/>
          <w:szCs w:val="18"/>
        </w:rPr>
        <w:t>I. FUNCIÓNPÚBLICA/CT/</w:t>
      </w:r>
      <w:r w:rsidR="0020254B">
        <w:rPr>
          <w:rFonts w:ascii="Montserrat" w:eastAsia="Montserrat" w:hAnsi="Montserrat" w:cs="Montserrat"/>
          <w:sz w:val="18"/>
          <w:szCs w:val="18"/>
        </w:rPr>
        <w:t>09</w:t>
      </w:r>
      <w:r w:rsidRPr="009074DB">
        <w:rPr>
          <w:rFonts w:ascii="Montserrat" w:eastAsia="Montserrat" w:hAnsi="Montserrat" w:cs="Montserrat"/>
          <w:sz w:val="18"/>
          <w:szCs w:val="18"/>
        </w:rPr>
        <w:t>/2023</w:t>
      </w:r>
    </w:p>
    <w:p w14:paraId="5DA28300" w14:textId="6EC1C16D" w:rsidR="002A4DAE" w:rsidRPr="009074DB" w:rsidRDefault="00962DEA" w:rsidP="00D85179">
      <w:pPr>
        <w:tabs>
          <w:tab w:val="left" w:pos="1418"/>
        </w:tabs>
        <w:ind w:left="1417"/>
        <w:jc w:val="both"/>
        <w:rPr>
          <w:rFonts w:ascii="Montserrat" w:eastAsia="Montserrat" w:hAnsi="Montserrat" w:cs="Montserrat"/>
          <w:b/>
          <w:sz w:val="18"/>
          <w:szCs w:val="18"/>
        </w:rPr>
      </w:pPr>
      <w:r w:rsidRPr="009074DB">
        <w:rPr>
          <w:rFonts w:ascii="Montserrat" w:eastAsia="Montserrat" w:hAnsi="Montserrat" w:cs="Montserrat"/>
          <w:sz w:val="18"/>
          <w:szCs w:val="18"/>
        </w:rPr>
        <w:t xml:space="preserve"> </w:t>
      </w:r>
    </w:p>
    <w:p w14:paraId="3E8879D5" w14:textId="77777777" w:rsidR="009B40FA" w:rsidRPr="009074DB" w:rsidRDefault="002E7329" w:rsidP="0066510E">
      <w:pPr>
        <w:ind w:left="705"/>
        <w:jc w:val="both"/>
        <w:rPr>
          <w:rFonts w:ascii="Montserrat" w:eastAsia="Montserrat" w:hAnsi="Montserrat" w:cs="Montserrat"/>
          <w:b/>
          <w:sz w:val="18"/>
          <w:szCs w:val="18"/>
        </w:rPr>
      </w:pPr>
      <w:r w:rsidRPr="009074DB">
        <w:rPr>
          <w:rFonts w:ascii="Montserrat" w:eastAsia="Montserrat" w:hAnsi="Montserrat" w:cs="Montserrat"/>
          <w:b/>
          <w:sz w:val="18"/>
          <w:szCs w:val="18"/>
        </w:rPr>
        <w:t>V</w:t>
      </w:r>
      <w:r w:rsidR="002A4DAE" w:rsidRPr="009074DB">
        <w:rPr>
          <w:rFonts w:ascii="Montserrat" w:eastAsia="Montserrat" w:hAnsi="Montserrat" w:cs="Montserrat"/>
          <w:b/>
          <w:sz w:val="18"/>
          <w:szCs w:val="18"/>
        </w:rPr>
        <w:t>I</w:t>
      </w:r>
      <w:r w:rsidRPr="009074DB">
        <w:rPr>
          <w:rFonts w:ascii="Montserrat" w:eastAsia="Montserrat" w:hAnsi="Montserrat" w:cs="Montserrat"/>
          <w:b/>
          <w:sz w:val="18"/>
          <w:szCs w:val="18"/>
        </w:rPr>
        <w:t>I</w:t>
      </w:r>
      <w:r w:rsidR="002A4DAE" w:rsidRPr="009074DB">
        <w:rPr>
          <w:rFonts w:ascii="Montserrat" w:eastAsia="Montserrat" w:hAnsi="Montserrat" w:cs="Montserrat"/>
          <w:b/>
          <w:sz w:val="18"/>
          <w:szCs w:val="18"/>
        </w:rPr>
        <w:t>I</w:t>
      </w:r>
      <w:r w:rsidRPr="009074DB">
        <w:rPr>
          <w:rFonts w:ascii="Montserrat" w:eastAsia="Montserrat" w:hAnsi="Montserrat" w:cs="Montserrat"/>
          <w:b/>
          <w:sz w:val="18"/>
          <w:szCs w:val="18"/>
        </w:rPr>
        <w:t xml:space="preserve">. </w:t>
      </w:r>
      <w:r w:rsidR="0066510E" w:rsidRPr="009074DB">
        <w:rPr>
          <w:rFonts w:ascii="Montserrat" w:eastAsia="Montserrat" w:hAnsi="Montserrat" w:cs="Montserrat"/>
          <w:b/>
          <w:sz w:val="18"/>
          <w:szCs w:val="18"/>
        </w:rPr>
        <w:t>Asuntos Generales</w:t>
      </w:r>
    </w:p>
    <w:p w14:paraId="14B6AA43" w14:textId="77777777" w:rsidR="009B40FA" w:rsidRPr="009074DB" w:rsidRDefault="009B40FA">
      <w:pPr>
        <w:ind w:left="720" w:hanging="12"/>
        <w:jc w:val="both"/>
        <w:rPr>
          <w:rFonts w:ascii="Montserrat" w:eastAsia="Montserrat" w:hAnsi="Montserrat" w:cs="Montserrat"/>
          <w:b/>
          <w:sz w:val="18"/>
          <w:szCs w:val="18"/>
        </w:rPr>
      </w:pPr>
    </w:p>
    <w:p w14:paraId="3EAE8390" w14:textId="77777777" w:rsidR="009B40FA" w:rsidRPr="009074DB" w:rsidRDefault="0066510E">
      <w:pPr>
        <w:keepLines/>
        <w:spacing w:after="160"/>
        <w:ind w:left="2160" w:firstLine="720"/>
        <w:jc w:val="both"/>
        <w:rPr>
          <w:rFonts w:ascii="Montserrat" w:eastAsia="Montserrat" w:hAnsi="Montserrat" w:cs="Montserrat"/>
          <w:b/>
          <w:sz w:val="18"/>
          <w:szCs w:val="18"/>
        </w:rPr>
      </w:pPr>
      <w:r w:rsidRPr="009074DB">
        <w:rPr>
          <w:rFonts w:ascii="Montserrat" w:eastAsia="Montserrat" w:hAnsi="Montserrat" w:cs="Montserrat"/>
          <w:b/>
          <w:sz w:val="18"/>
          <w:szCs w:val="18"/>
        </w:rPr>
        <w:t>SEGUNDO PUNTO DEL ORDEN DEL DÍA</w:t>
      </w:r>
    </w:p>
    <w:p w14:paraId="47FA0022" w14:textId="77777777" w:rsidR="009B40FA" w:rsidRPr="009074DB" w:rsidRDefault="0066510E">
      <w:pPr>
        <w:jc w:val="both"/>
        <w:rPr>
          <w:rFonts w:ascii="Montserrat" w:eastAsia="Montserrat" w:hAnsi="Montserrat" w:cs="Montserrat"/>
          <w:sz w:val="18"/>
          <w:szCs w:val="18"/>
        </w:rPr>
      </w:pPr>
      <w:r w:rsidRPr="009074DB">
        <w:rPr>
          <w:rFonts w:ascii="Montserrat" w:eastAsia="Montserrat" w:hAnsi="Montserrat" w:cs="Montserrat"/>
          <w:sz w:val="18"/>
          <w:szCs w:val="18"/>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5CE3E381" w14:textId="7C7443A4" w:rsidR="004C70B2" w:rsidRPr="009074DB" w:rsidRDefault="004C70B2">
      <w:pPr>
        <w:jc w:val="both"/>
        <w:rPr>
          <w:rFonts w:ascii="Montserrat" w:eastAsia="Montserrat" w:hAnsi="Montserrat" w:cs="Montserrat"/>
          <w:b/>
          <w:sz w:val="18"/>
          <w:szCs w:val="18"/>
        </w:rPr>
      </w:pPr>
    </w:p>
    <w:p w14:paraId="1353DF18" w14:textId="2F59453F" w:rsidR="00BC1648" w:rsidRPr="009074DB" w:rsidRDefault="00BC1648">
      <w:pPr>
        <w:jc w:val="both"/>
        <w:rPr>
          <w:rFonts w:ascii="Montserrat" w:eastAsia="Montserrat" w:hAnsi="Montserrat" w:cs="Montserrat"/>
          <w:b/>
          <w:sz w:val="18"/>
          <w:szCs w:val="18"/>
        </w:rPr>
      </w:pPr>
    </w:p>
    <w:p w14:paraId="0EC23D3C" w14:textId="15CF418D" w:rsidR="00BC1648" w:rsidRDefault="00BC1648">
      <w:pPr>
        <w:jc w:val="both"/>
        <w:rPr>
          <w:rFonts w:ascii="Montserrat" w:eastAsia="Montserrat" w:hAnsi="Montserrat" w:cs="Montserrat"/>
          <w:b/>
          <w:sz w:val="18"/>
          <w:szCs w:val="18"/>
        </w:rPr>
      </w:pPr>
    </w:p>
    <w:p w14:paraId="4B128095" w14:textId="206B265A" w:rsidR="00DA4C07" w:rsidRDefault="00DA4C07">
      <w:pPr>
        <w:jc w:val="both"/>
        <w:rPr>
          <w:rFonts w:ascii="Montserrat" w:eastAsia="Montserrat" w:hAnsi="Montserrat" w:cs="Montserrat"/>
          <w:b/>
          <w:sz w:val="18"/>
          <w:szCs w:val="18"/>
        </w:rPr>
      </w:pPr>
    </w:p>
    <w:p w14:paraId="49AB0AFC" w14:textId="77777777" w:rsidR="00D85179" w:rsidRDefault="00D85179">
      <w:pPr>
        <w:jc w:val="both"/>
        <w:rPr>
          <w:rFonts w:ascii="Montserrat" w:eastAsia="Montserrat" w:hAnsi="Montserrat" w:cs="Montserrat"/>
          <w:b/>
          <w:sz w:val="18"/>
          <w:szCs w:val="18"/>
        </w:rPr>
      </w:pPr>
    </w:p>
    <w:p w14:paraId="0B4D038A" w14:textId="77777777" w:rsidR="00DA4C07" w:rsidRPr="009074DB" w:rsidRDefault="00DA4C07">
      <w:pPr>
        <w:jc w:val="both"/>
        <w:rPr>
          <w:rFonts w:ascii="Montserrat" w:eastAsia="Montserrat" w:hAnsi="Montserrat" w:cs="Montserrat"/>
          <w:b/>
          <w:sz w:val="18"/>
          <w:szCs w:val="18"/>
        </w:rPr>
      </w:pPr>
    </w:p>
    <w:p w14:paraId="64CD35E8" w14:textId="29B1A6DD" w:rsidR="00BC1648" w:rsidRPr="009074DB" w:rsidRDefault="00BC1648">
      <w:pPr>
        <w:jc w:val="both"/>
        <w:rPr>
          <w:rFonts w:ascii="Montserrat" w:eastAsia="Montserrat" w:hAnsi="Montserrat" w:cs="Montserrat"/>
          <w:b/>
          <w:sz w:val="18"/>
          <w:szCs w:val="18"/>
        </w:rPr>
      </w:pPr>
    </w:p>
    <w:p w14:paraId="1F5B380A" w14:textId="743B3D05" w:rsidR="00BC1648" w:rsidRPr="009074DB" w:rsidRDefault="00BC1648">
      <w:pPr>
        <w:jc w:val="both"/>
        <w:rPr>
          <w:rFonts w:ascii="Montserrat" w:eastAsia="Montserrat" w:hAnsi="Montserrat" w:cs="Montserrat"/>
          <w:b/>
          <w:sz w:val="18"/>
          <w:szCs w:val="18"/>
        </w:rPr>
      </w:pPr>
    </w:p>
    <w:p w14:paraId="1FA0DD42" w14:textId="77777777" w:rsidR="00BC1648" w:rsidRPr="009074DB" w:rsidRDefault="00BC1648">
      <w:pPr>
        <w:jc w:val="both"/>
        <w:rPr>
          <w:rFonts w:ascii="Montserrat" w:eastAsia="Montserrat" w:hAnsi="Montserrat" w:cs="Montserrat"/>
          <w:b/>
          <w:sz w:val="18"/>
          <w:szCs w:val="18"/>
        </w:rPr>
      </w:pPr>
    </w:p>
    <w:p w14:paraId="2D9BACD2" w14:textId="3414C84F" w:rsidR="009B40FA" w:rsidRPr="009074DB" w:rsidRDefault="004F47FF">
      <w:pPr>
        <w:jc w:val="both"/>
        <w:rPr>
          <w:rFonts w:ascii="Montserrat" w:eastAsia="Montserrat" w:hAnsi="Montserrat" w:cs="Montserrat"/>
          <w:b/>
          <w:sz w:val="18"/>
          <w:szCs w:val="18"/>
        </w:rPr>
      </w:pPr>
      <w:r>
        <w:rPr>
          <w:rFonts w:ascii="Montserrat" w:eastAsia="Montserrat" w:hAnsi="Montserrat" w:cs="Montserrat"/>
          <w:b/>
          <w:sz w:val="18"/>
          <w:szCs w:val="18"/>
        </w:rPr>
        <w:lastRenderedPageBreak/>
        <w:t>A. Respuesta a solicitud</w:t>
      </w:r>
      <w:r w:rsidR="0066510E" w:rsidRPr="009074DB">
        <w:rPr>
          <w:rFonts w:ascii="Montserrat" w:eastAsia="Montserrat" w:hAnsi="Montserrat" w:cs="Montserrat"/>
          <w:b/>
          <w:sz w:val="18"/>
          <w:szCs w:val="18"/>
        </w:rPr>
        <w:t xml:space="preserve"> d</w:t>
      </w:r>
      <w:r>
        <w:rPr>
          <w:rFonts w:ascii="Montserrat" w:eastAsia="Montserrat" w:hAnsi="Montserrat" w:cs="Montserrat"/>
          <w:b/>
          <w:sz w:val="18"/>
          <w:szCs w:val="18"/>
        </w:rPr>
        <w:t>e acceso a la información en la</w:t>
      </w:r>
      <w:r w:rsidR="0066510E" w:rsidRPr="009074DB">
        <w:rPr>
          <w:rFonts w:ascii="Montserrat" w:eastAsia="Montserrat" w:hAnsi="Montserrat" w:cs="Montserrat"/>
          <w:b/>
          <w:sz w:val="18"/>
          <w:szCs w:val="18"/>
        </w:rPr>
        <w:t xml:space="preserve"> que se analizará la clasificación de reserva </w:t>
      </w:r>
    </w:p>
    <w:p w14:paraId="4841CFC7" w14:textId="77777777" w:rsidR="009B40FA" w:rsidRPr="009074DB" w:rsidRDefault="009B40FA">
      <w:pPr>
        <w:jc w:val="both"/>
        <w:rPr>
          <w:rFonts w:ascii="Montserrat" w:eastAsia="Montserrat" w:hAnsi="Montserrat" w:cs="Montserrat"/>
          <w:b/>
          <w:sz w:val="18"/>
          <w:szCs w:val="18"/>
        </w:rPr>
      </w:pPr>
    </w:p>
    <w:p w14:paraId="323EC6EB" w14:textId="58539D65" w:rsidR="009B40FA" w:rsidRPr="009074DB" w:rsidRDefault="00D63B63" w:rsidP="00AE272D">
      <w:pPr>
        <w:tabs>
          <w:tab w:val="left" w:pos="532"/>
        </w:tabs>
        <w:ind w:right="38"/>
        <w:jc w:val="both"/>
        <w:rPr>
          <w:rFonts w:ascii="Montserrat" w:eastAsia="Montserrat" w:hAnsi="Montserrat" w:cs="Montserrat"/>
          <w:b/>
          <w:sz w:val="18"/>
          <w:szCs w:val="18"/>
        </w:rPr>
      </w:pPr>
      <w:r w:rsidRPr="009074DB">
        <w:rPr>
          <w:rFonts w:ascii="Montserrat" w:eastAsia="Montserrat" w:hAnsi="Montserrat" w:cs="Montserrat"/>
          <w:b/>
          <w:sz w:val="18"/>
          <w:szCs w:val="18"/>
        </w:rPr>
        <w:t>A.</w:t>
      </w:r>
      <w:r w:rsidR="00EC15FB" w:rsidRPr="009074DB">
        <w:rPr>
          <w:rFonts w:ascii="Montserrat" w:eastAsia="Montserrat" w:hAnsi="Montserrat" w:cs="Montserrat"/>
          <w:b/>
          <w:sz w:val="18"/>
          <w:szCs w:val="18"/>
        </w:rPr>
        <w:t>1</w:t>
      </w:r>
      <w:r w:rsidR="0066510E" w:rsidRPr="009074DB">
        <w:rPr>
          <w:rFonts w:ascii="Montserrat" w:eastAsia="Montserrat" w:hAnsi="Montserrat" w:cs="Montserrat"/>
          <w:b/>
          <w:sz w:val="18"/>
          <w:szCs w:val="18"/>
        </w:rPr>
        <w:t xml:space="preserve"> Folio 330026523003892</w:t>
      </w:r>
    </w:p>
    <w:p w14:paraId="2D61E85C" w14:textId="77777777" w:rsidR="009B40FA" w:rsidRPr="00A86E31" w:rsidRDefault="0066510E">
      <w:pPr>
        <w:spacing w:before="240" w:after="240"/>
        <w:ind w:right="-20"/>
        <w:jc w:val="both"/>
        <w:rPr>
          <w:rFonts w:ascii="Montserrat" w:eastAsia="Montserrat" w:hAnsi="Montserrat" w:cs="Montserrat"/>
          <w:b/>
          <w:i/>
          <w:sz w:val="16"/>
          <w:szCs w:val="16"/>
        </w:rPr>
      </w:pPr>
      <w:r w:rsidRPr="00A86E31">
        <w:rPr>
          <w:rFonts w:ascii="Montserrat" w:eastAsia="Montserrat" w:hAnsi="Montserrat" w:cs="Montserrat"/>
          <w:sz w:val="18"/>
          <w:szCs w:val="18"/>
        </w:rPr>
        <w:t>Un particular requirió:</w:t>
      </w:r>
      <w:r w:rsidRPr="00A86E31">
        <w:rPr>
          <w:rFonts w:ascii="Montserrat" w:eastAsia="Montserrat" w:hAnsi="Montserrat" w:cs="Montserrat"/>
          <w:b/>
          <w:i/>
          <w:sz w:val="16"/>
          <w:szCs w:val="16"/>
        </w:rPr>
        <w:t xml:space="preserve"> </w:t>
      </w:r>
    </w:p>
    <w:p w14:paraId="201BD3BC" w14:textId="77777777" w:rsidR="009B40FA" w:rsidRPr="00A86E31" w:rsidRDefault="0066510E">
      <w:pPr>
        <w:ind w:left="560" w:right="560"/>
        <w:jc w:val="both"/>
        <w:rPr>
          <w:rFonts w:ascii="Montserrat" w:eastAsia="Montserrat" w:hAnsi="Montserrat" w:cs="Montserrat"/>
          <w:i/>
          <w:sz w:val="16"/>
          <w:szCs w:val="16"/>
        </w:rPr>
      </w:pPr>
      <w:r w:rsidRPr="00A86E31">
        <w:rPr>
          <w:rFonts w:ascii="Montserrat" w:eastAsia="Montserrat" w:hAnsi="Montserrat" w:cs="Montserrat"/>
          <w:i/>
          <w:sz w:val="16"/>
          <w:szCs w:val="16"/>
        </w:rPr>
        <w:t>"Solicito copia simple en versión pública del expediente completo vinculado a cada uno de los expedientes incluidos en el anexo que adjunto.</w:t>
      </w:r>
      <w:r w:rsidR="002D50C4" w:rsidRPr="00A86E31">
        <w:rPr>
          <w:rFonts w:ascii="Montserrat" w:eastAsia="Montserrat" w:hAnsi="Montserrat" w:cs="Montserrat"/>
          <w:i/>
          <w:sz w:val="16"/>
          <w:szCs w:val="16"/>
        </w:rPr>
        <w:t xml:space="preserve"> </w:t>
      </w:r>
      <w:r w:rsidRPr="00A86E31">
        <w:rPr>
          <w:rFonts w:ascii="Montserrat" w:eastAsia="Montserrat" w:hAnsi="Montserrat" w:cs="Montserrat"/>
          <w:i/>
          <w:sz w:val="16"/>
          <w:szCs w:val="16"/>
        </w:rPr>
        <w:t>De los expedientes requeridos, solicito que el sujeto obligado transfiera la versión electrónica a través de un dispositivo magnético denominado disco duro externo que proveerá el solicitante a la unidad de enlace para la entrega de información, ya sea en una o varias presentaciones, de acuerdo con el volumen de información procesado.</w:t>
      </w:r>
      <w:r w:rsidR="00F42142" w:rsidRPr="00A86E31">
        <w:rPr>
          <w:rFonts w:ascii="Montserrat" w:eastAsia="Montserrat" w:hAnsi="Montserrat" w:cs="Montserrat"/>
          <w:i/>
          <w:sz w:val="16"/>
          <w:szCs w:val="16"/>
        </w:rPr>
        <w:t xml:space="preserve"> </w:t>
      </w:r>
      <w:r w:rsidRPr="00A86E31">
        <w:rPr>
          <w:rFonts w:ascii="Montserrat" w:eastAsia="Montserrat" w:hAnsi="Montserrat" w:cs="Montserrat"/>
          <w:i/>
          <w:sz w:val="16"/>
          <w:szCs w:val="16"/>
        </w:rPr>
        <w:t>Lo anterior lo solicita este ciudadano, atendiendo el artículo 8, cuyas fracciones II, XI, VIII y IX, apuntan que los sujetos obligados se regirán por la “eficacia”, “máxima publicidad”, “profesionalismo” y “transparencia”; y también del artículo 13, cuyo contenido obliga a la unidad a que “En la generación, publicación y entrega de información se deberá garantizar que ésta sea accesible, confiable, verificable, veraz, oportuna y atenderá las necesidades del derecho de acceso a la información de toda persona”. Por otra parte, los beneficios para el solicitante y el sujeto obligado se enmarcan en tres puntos 1) facilitar la entrega de la información y no mermar en la economía del solicitante 2) Causar el menor impacto a los recursos económicos del Estado mediante el uso de papelería 3) generar el documento electrónico facilitará que la unidad de enlace lo use en futuras solicitudes de información realizadas por más ciudadanos”. (Sic)</w:t>
      </w:r>
    </w:p>
    <w:p w14:paraId="6696A39E" w14:textId="77777777" w:rsidR="007B6A3E" w:rsidRPr="00A86E31" w:rsidRDefault="007B6A3E">
      <w:pPr>
        <w:ind w:left="560" w:right="560"/>
        <w:jc w:val="both"/>
        <w:rPr>
          <w:rFonts w:ascii="Montserrat" w:eastAsia="Montserrat" w:hAnsi="Montserrat" w:cs="Montserrat"/>
          <w:i/>
          <w:sz w:val="16"/>
          <w:szCs w:val="16"/>
        </w:rPr>
      </w:pPr>
    </w:p>
    <w:p w14:paraId="3C0FD9D0" w14:textId="63C7712D"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sz w:val="18"/>
          <w:szCs w:val="18"/>
        </w:rPr>
        <w:t xml:space="preserve">El Órgano Interno de Control Específico en el Instituto Nacional de Migración </w:t>
      </w:r>
      <w:r w:rsidR="0019282F" w:rsidRPr="00A86E31">
        <w:rPr>
          <w:rFonts w:ascii="Montserrat" w:eastAsia="Montserrat" w:hAnsi="Montserrat" w:cs="Montserrat"/>
          <w:sz w:val="18"/>
          <w:szCs w:val="18"/>
        </w:rPr>
        <w:t>(OIC</w:t>
      </w:r>
      <w:r w:rsidRPr="00A86E31">
        <w:rPr>
          <w:rFonts w:ascii="Montserrat" w:eastAsia="Montserrat" w:hAnsi="Montserrat" w:cs="Montserrat"/>
          <w:sz w:val="18"/>
          <w:szCs w:val="18"/>
        </w:rPr>
        <w:t>-INM) solicitó al Comité de Transparencia la reserva de los expedientes en etapa de investigación 2023/INM/DE730, 2023/INM/DE259, 2023/</w:t>
      </w:r>
      <w:r w:rsidR="00F178C3" w:rsidRPr="00A86E31">
        <w:rPr>
          <w:rFonts w:ascii="Montserrat" w:eastAsia="Montserrat" w:hAnsi="Montserrat" w:cs="Montserrat"/>
          <w:sz w:val="18"/>
          <w:szCs w:val="18"/>
        </w:rPr>
        <w:t>INM/DE252, 2023/INM/DE10, 2023/I</w:t>
      </w:r>
      <w:r w:rsidRPr="00A86E31">
        <w:rPr>
          <w:rFonts w:ascii="Montserrat" w:eastAsia="Montserrat" w:hAnsi="Montserrat" w:cs="Montserrat"/>
          <w:sz w:val="18"/>
          <w:szCs w:val="18"/>
        </w:rPr>
        <w:t>NM/DE156, 2023/INM/DE174, 2022/INM/DE1532, 2022/INM/DE1659, 61494/2022/PPC/INM/DE1276, 2022/INM/DE1413, 103272/2022/PPC/INM/DE1679, 2022/INM/DE1019, 38394/2022/PPC/INM/DE724, 2022/INM/DE564, 30119/2022/PPC/INM/DE515, 2023/IN</w:t>
      </w:r>
      <w:r w:rsidR="00F178C3" w:rsidRPr="00A86E31">
        <w:rPr>
          <w:rFonts w:ascii="Montserrat" w:eastAsia="Montserrat" w:hAnsi="Montserrat" w:cs="Montserrat"/>
          <w:sz w:val="18"/>
          <w:szCs w:val="18"/>
        </w:rPr>
        <w:t>M/DE566, 2022/INM/DE1351, 2022/I</w:t>
      </w:r>
      <w:r w:rsidRPr="00A86E31">
        <w:rPr>
          <w:rFonts w:ascii="Montserrat" w:eastAsia="Montserrat" w:hAnsi="Montserrat" w:cs="Montserrat"/>
          <w:sz w:val="18"/>
          <w:szCs w:val="18"/>
        </w:rPr>
        <w:t>NM/DE1081, 2022/INM/DE1112, 2022/INM/DE592, 2022/INM/DE358 y 2022/INM/DE357, toda vez que su publicación podría obstruir las actividades de verificación, inspección y auditoría relativas al cumplimiento de las leyes o afecte la recaudación de contribuciones por el periodo de 1 año, con fundamento en el artículo 110, fracción VI, de la Ley Federal de Transparencia y Acceso a la Información Pública.</w:t>
      </w:r>
    </w:p>
    <w:p w14:paraId="4723CC3D" w14:textId="77777777" w:rsidR="00B84510" w:rsidRPr="00A86E31" w:rsidRDefault="00B84510" w:rsidP="00B84510">
      <w:pPr>
        <w:ind w:right="-19"/>
        <w:jc w:val="both"/>
        <w:rPr>
          <w:rFonts w:ascii="Montserrat" w:eastAsia="Montserrat" w:hAnsi="Montserrat" w:cs="Montserrat"/>
          <w:sz w:val="18"/>
          <w:szCs w:val="18"/>
        </w:rPr>
      </w:pPr>
    </w:p>
    <w:p w14:paraId="435F2B88" w14:textId="77777777"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sz w:val="18"/>
          <w:szCs w:val="18"/>
        </w:rPr>
        <w:t>En cumplimiento al artículo 104, de la Ley General de Transparencia y Acceso a la Información Pública, se aplicó la siguiente prueba de daño:</w:t>
      </w:r>
    </w:p>
    <w:p w14:paraId="3515E569" w14:textId="77777777" w:rsidR="00B84510" w:rsidRPr="00A86E31" w:rsidRDefault="00B84510" w:rsidP="00B84510">
      <w:pPr>
        <w:ind w:right="-19"/>
        <w:jc w:val="both"/>
        <w:rPr>
          <w:rFonts w:ascii="Montserrat" w:eastAsia="Montserrat" w:hAnsi="Montserrat" w:cs="Montserrat"/>
          <w:sz w:val="18"/>
          <w:szCs w:val="18"/>
        </w:rPr>
      </w:pPr>
    </w:p>
    <w:p w14:paraId="240EC14B" w14:textId="77777777" w:rsidR="00B84510" w:rsidRPr="00A86E31" w:rsidRDefault="00B84510" w:rsidP="00B84510">
      <w:pPr>
        <w:pStyle w:val="Prrafodelista"/>
        <w:numPr>
          <w:ilvl w:val="0"/>
          <w:numId w:val="9"/>
        </w:num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 xml:space="preserve">La divulgación de la información representa un riesgo real, demostrable e identificable de perjuicio significativo al interés público o a la seguridad nacional: Se considera que la información que se requiere deberá clasificarse como reservada en su totalidad, por un periodo de un año contado a partir de la fecha de clasificación o hasta en tanto concluya el trámite de los expedientes requeridos, toda vez que divulgar dicha documentación podría generar los siguientes riesgos: </w:t>
      </w:r>
    </w:p>
    <w:p w14:paraId="651A0D0C" w14:textId="77777777" w:rsidR="00B84510" w:rsidRPr="00A86E31" w:rsidRDefault="00B84510" w:rsidP="00B84510">
      <w:pPr>
        <w:ind w:right="-19"/>
        <w:jc w:val="both"/>
        <w:rPr>
          <w:rFonts w:ascii="Montserrat" w:eastAsia="Montserrat" w:hAnsi="Montserrat" w:cs="Montserrat"/>
          <w:i/>
          <w:iCs/>
          <w:sz w:val="18"/>
          <w:szCs w:val="18"/>
        </w:rPr>
      </w:pPr>
    </w:p>
    <w:p w14:paraId="3373650B" w14:textId="08B17D29"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bCs/>
          <w:sz w:val="18"/>
          <w:szCs w:val="18"/>
        </w:rPr>
        <w:t>REAL</w:t>
      </w:r>
      <w:r w:rsidRPr="00A86E31">
        <w:rPr>
          <w:rFonts w:ascii="Montserrat" w:eastAsia="Montserrat" w:hAnsi="Montserrat" w:cs="Montserrat"/>
          <w:sz w:val="18"/>
          <w:szCs w:val="18"/>
        </w:rPr>
        <w:t xml:space="preserve">: Para allegarse de las documentales necesarias, la autoridad investigadora está facultada para ejercer todas las acciones pertinentes a fin de obtener la información que permita determinar la presunción de una responsabilidad administrativa, emitiendo una serie de acuerdos de trámite, con la finalidad de recabar elementos probatorios para acreditar la conducta irregular del servidor público de que se trate, así como su presunta responsabilidad en el hecho que se le imputa. </w:t>
      </w:r>
    </w:p>
    <w:p w14:paraId="1C1B486B" w14:textId="6A6634F9" w:rsidR="00610E32" w:rsidRDefault="00610E32" w:rsidP="00B84510">
      <w:pPr>
        <w:ind w:right="-19"/>
        <w:jc w:val="both"/>
        <w:rPr>
          <w:rFonts w:ascii="Montserrat" w:eastAsia="Montserrat" w:hAnsi="Montserrat" w:cs="Montserrat"/>
          <w:sz w:val="18"/>
          <w:szCs w:val="18"/>
        </w:rPr>
      </w:pPr>
    </w:p>
    <w:p w14:paraId="6E0B1782" w14:textId="5286E74D" w:rsidR="00610E32" w:rsidRDefault="00610E32" w:rsidP="00B84510">
      <w:pPr>
        <w:ind w:right="-19"/>
        <w:jc w:val="both"/>
        <w:rPr>
          <w:rFonts w:ascii="Montserrat" w:eastAsia="Montserrat" w:hAnsi="Montserrat" w:cs="Montserrat"/>
          <w:sz w:val="18"/>
          <w:szCs w:val="18"/>
        </w:rPr>
      </w:pPr>
    </w:p>
    <w:p w14:paraId="1C645688" w14:textId="380406AF" w:rsidR="00610E32" w:rsidRDefault="00610E32" w:rsidP="00B84510">
      <w:pPr>
        <w:ind w:right="-19"/>
        <w:jc w:val="both"/>
        <w:rPr>
          <w:rFonts w:ascii="Montserrat" w:eastAsia="Montserrat" w:hAnsi="Montserrat" w:cs="Montserrat"/>
          <w:sz w:val="18"/>
          <w:szCs w:val="18"/>
        </w:rPr>
      </w:pPr>
    </w:p>
    <w:p w14:paraId="0D813F05" w14:textId="77777777" w:rsidR="00610E32" w:rsidRPr="009074DB" w:rsidRDefault="00610E32" w:rsidP="00B84510">
      <w:pPr>
        <w:ind w:right="-19"/>
        <w:jc w:val="both"/>
        <w:rPr>
          <w:rFonts w:ascii="Montserrat" w:eastAsia="Montserrat" w:hAnsi="Montserrat" w:cs="Montserrat"/>
          <w:i/>
          <w:iCs/>
          <w:sz w:val="18"/>
          <w:szCs w:val="18"/>
        </w:rPr>
      </w:pPr>
    </w:p>
    <w:p w14:paraId="6CF82F1C" w14:textId="77777777" w:rsidR="00B84510" w:rsidRPr="009074DB" w:rsidRDefault="00B84510" w:rsidP="00B84510">
      <w:pPr>
        <w:ind w:right="-19"/>
        <w:jc w:val="both"/>
        <w:rPr>
          <w:rFonts w:ascii="Montserrat" w:eastAsia="Montserrat" w:hAnsi="Montserrat" w:cs="Montserrat"/>
          <w:b/>
          <w:bCs/>
          <w:sz w:val="18"/>
          <w:szCs w:val="18"/>
        </w:rPr>
      </w:pPr>
    </w:p>
    <w:p w14:paraId="08343664" w14:textId="7777777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lastRenderedPageBreak/>
        <w:t>En la investigación se practican diligencias y se recaban documentales de cuyo análisis y adecuada valoración, se podrá acreditar o no la irregularidad; no obstante, es hasta que se concluye la investigación, que se emite un acuerdo en el que el área investigadora arriba a las conclusiones definitivas del caso en análisis, en cuyo contenido se determinará si se encontraron elementos suficientes para iniciar un procedimiento disciplinario de responsabilidad administrativa en términos de lo señalado en los artículos 49, 50 y 51, de la Ley General de Responsabilidades Administrativas, o bien, si los elementos resultaron insuficientes para suponer que la acción u omisión que se investiga del servidor público no es susceptible de sanción administrativa.</w:t>
      </w:r>
    </w:p>
    <w:p w14:paraId="56175F7C" w14:textId="77777777" w:rsidR="00B84510" w:rsidRPr="00A86E31" w:rsidRDefault="00B84510" w:rsidP="00B84510">
      <w:pPr>
        <w:ind w:right="-19"/>
        <w:jc w:val="both"/>
        <w:rPr>
          <w:rFonts w:ascii="Montserrat" w:eastAsia="Montserrat" w:hAnsi="Montserrat" w:cs="Montserrat"/>
          <w:sz w:val="18"/>
          <w:szCs w:val="18"/>
        </w:rPr>
      </w:pPr>
    </w:p>
    <w:p w14:paraId="59B70AFC" w14:textId="7777777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La reserva de los asuntos que se encuentran en trámite tiene como propósito principal evitar que las personas involucradas en los actos denunciados se prevengan o realicen modificaciones o intervengan documentos, circunstancias o se acerquen a terceros que pudieran incidir en las conductas investigadas.</w:t>
      </w:r>
    </w:p>
    <w:p w14:paraId="5E2D57D0" w14:textId="77777777" w:rsidR="00B84510" w:rsidRPr="00A86E31" w:rsidRDefault="00B84510" w:rsidP="00B84510">
      <w:pPr>
        <w:ind w:right="-19"/>
        <w:jc w:val="both"/>
        <w:rPr>
          <w:rFonts w:ascii="Montserrat" w:eastAsia="Montserrat" w:hAnsi="Montserrat" w:cs="Montserrat"/>
          <w:i/>
          <w:iCs/>
          <w:sz w:val="18"/>
          <w:szCs w:val="18"/>
        </w:rPr>
      </w:pPr>
    </w:p>
    <w:p w14:paraId="0C8EA07B" w14:textId="7777777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 xml:space="preserve">En los casos de conductas que podrían actualizar conductas graves, se hace necesario extremar precauciones para que no exista siquiera la posibilidad de que el presunto infractor pudiera utilizar el marco legal de la transparencia y el acceso a la información pública para rastrear posibles denuncias en su contra y con conocimiento de los hechos, tratare de llevar a cabo acciones </w:t>
      </w:r>
      <w:proofErr w:type="spellStart"/>
      <w:r w:rsidRPr="00A86E31">
        <w:rPr>
          <w:rFonts w:ascii="Montserrat" w:eastAsia="Montserrat" w:hAnsi="Montserrat" w:cs="Montserrat"/>
          <w:sz w:val="18"/>
          <w:szCs w:val="18"/>
        </w:rPr>
        <w:t>justificatorias</w:t>
      </w:r>
      <w:proofErr w:type="spellEnd"/>
      <w:r w:rsidRPr="00A86E31">
        <w:rPr>
          <w:rFonts w:ascii="Montserrat" w:eastAsia="Montserrat" w:hAnsi="Montserrat" w:cs="Montserrat"/>
          <w:sz w:val="18"/>
          <w:szCs w:val="18"/>
        </w:rPr>
        <w:t xml:space="preserve"> de sus actuaciones u omisiones.</w:t>
      </w:r>
    </w:p>
    <w:p w14:paraId="36F7B547" w14:textId="77777777" w:rsidR="00A86E31" w:rsidRDefault="00A86E31" w:rsidP="00B84510">
      <w:pPr>
        <w:ind w:right="-19"/>
        <w:jc w:val="both"/>
        <w:rPr>
          <w:rFonts w:ascii="Montserrat" w:eastAsia="Montserrat" w:hAnsi="Montserrat" w:cs="Montserrat"/>
          <w:bCs/>
          <w:sz w:val="18"/>
          <w:szCs w:val="18"/>
        </w:rPr>
      </w:pPr>
    </w:p>
    <w:p w14:paraId="1C5BF2A3" w14:textId="35A285E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bCs/>
          <w:sz w:val="18"/>
          <w:szCs w:val="18"/>
        </w:rPr>
        <w:t>DEMOSTRABLE:</w:t>
      </w:r>
      <w:r w:rsidRPr="00A86E31">
        <w:rPr>
          <w:rFonts w:ascii="Montserrat" w:eastAsia="Montserrat" w:hAnsi="Montserrat" w:cs="Montserrat"/>
          <w:sz w:val="18"/>
          <w:szCs w:val="18"/>
        </w:rPr>
        <w:t xml:space="preserve"> En caso de encontrarse en la investigación elementos suficientes que permitan determinar que la acción u omisión del servidor público puede constituir una responsabilidad administrativa, entonces, mediante acuerdo de remisión el expediente es enviado al área de responsabilidades del Órgano Interno de Control Específico, en cuyo contenido se expone la determinación de la conducta irregular; la vinculación entre los hechos motivo de la queja o denuncia y la actuación del servidor público o infractor, comprobación de los hechos; configuración de la hipótesis normativa; en su caso, con el que concluye la investigación y se inicia el procedimiento administrativo disciplinario de responsabilidad, acorde con el artículo 112 de la Ley General de Responsabilidades Administrativas.</w:t>
      </w:r>
    </w:p>
    <w:p w14:paraId="0E7825D1" w14:textId="77777777" w:rsidR="00B84510" w:rsidRPr="00A86E31" w:rsidRDefault="00B84510" w:rsidP="00B84510">
      <w:pPr>
        <w:ind w:right="-19"/>
        <w:jc w:val="both"/>
        <w:rPr>
          <w:rFonts w:ascii="Montserrat" w:eastAsia="Montserrat" w:hAnsi="Montserrat" w:cs="Montserrat"/>
          <w:i/>
          <w:iCs/>
          <w:sz w:val="18"/>
          <w:szCs w:val="18"/>
        </w:rPr>
      </w:pPr>
    </w:p>
    <w:p w14:paraId="324F8B28" w14:textId="7777777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 xml:space="preserve">En mérito de lo anterior, podrá advertirse que en la integración de un expediente de investigación se deben incluir todos los documentos relativos al caso que se investiga, tales como los documentos generados u obtenidos durante la etapa de investigación, cuyo fin es determinar: i) si se encontraron elementos suficientes para iniciar un procedimiento disciplinario, turnarlo al área de responsabilidad administrativa, o ii) si los elementos resultaron insuficientes, archivarlo por falta de elementos. </w:t>
      </w:r>
    </w:p>
    <w:p w14:paraId="309A5B45" w14:textId="77777777" w:rsidR="00B84510" w:rsidRPr="00A86E31" w:rsidRDefault="00B84510" w:rsidP="00B84510">
      <w:pPr>
        <w:ind w:right="-19"/>
        <w:jc w:val="both"/>
        <w:rPr>
          <w:rFonts w:ascii="Montserrat" w:eastAsia="Montserrat" w:hAnsi="Montserrat" w:cs="Montserrat"/>
          <w:i/>
          <w:iCs/>
          <w:sz w:val="18"/>
          <w:szCs w:val="18"/>
        </w:rPr>
      </w:pPr>
    </w:p>
    <w:p w14:paraId="2CAC2276" w14:textId="7777777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 xml:space="preserve">En caso de que se actualice el primero de los supuestos, entonces el expediente se turna al Área de Responsabilidades, para iniciar el procedimiento disciplinario, en el que el probable responsable es notificado del inicio del mismo, pues en este procedimiento se cita a comparecer en audiencia al presunto responsable, a efecto de rendir su declaración en tomo a los hechos que se le imputan y que puedan ser causa de responsabilidad en los términos de la citada Ley y las demás disposiciones aplicables. </w:t>
      </w:r>
    </w:p>
    <w:p w14:paraId="62B2CBC7" w14:textId="77777777" w:rsidR="00B84510" w:rsidRPr="00A86E31" w:rsidRDefault="00B84510" w:rsidP="00B84510">
      <w:pPr>
        <w:ind w:right="-19"/>
        <w:jc w:val="both"/>
        <w:rPr>
          <w:rFonts w:ascii="Montserrat" w:eastAsia="Montserrat" w:hAnsi="Montserrat" w:cs="Montserrat"/>
          <w:i/>
          <w:iCs/>
          <w:sz w:val="18"/>
          <w:szCs w:val="18"/>
        </w:rPr>
      </w:pPr>
    </w:p>
    <w:p w14:paraId="00407301" w14:textId="7777777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 xml:space="preserve">Consecuentemente, la publicidad de las investigaciones podría ocasionar que el servidor público investigado conozca las líneas de investigación que se siguen cuyo fin sería acreditar o no la conducta irregular que se le imputa, lo que pudiera ocasionar que éste alterara o modificara el escenario y los hechos que se investigan, en tanto que se anularía la oportunidad de realizar las acciones materiales de inspección, cancelando con ello, el bien jurídico protegido a cargo de la autoridad, que se traduce en vigilar que el actuar de los servidores públicos sea en apego a las atribuciones que les confiere la normatividad aplicable. </w:t>
      </w:r>
    </w:p>
    <w:p w14:paraId="43889B72" w14:textId="77777777" w:rsidR="00B84510" w:rsidRPr="00A86E31" w:rsidRDefault="00B84510" w:rsidP="00B84510">
      <w:pPr>
        <w:ind w:right="-19"/>
        <w:jc w:val="both"/>
        <w:rPr>
          <w:rFonts w:ascii="Montserrat" w:eastAsia="Montserrat" w:hAnsi="Montserrat" w:cs="Montserrat"/>
          <w:i/>
          <w:iCs/>
          <w:sz w:val="18"/>
          <w:szCs w:val="18"/>
        </w:rPr>
      </w:pPr>
    </w:p>
    <w:p w14:paraId="6AC03317" w14:textId="7777777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Por ello, como ya se ha mencionado, deberá considerarse que cualquier elemento de la investigación podría resultar orientador para una persona denunciada de las conductas que le han sido descubiertas, lo que le daría ventaja para tratar de cubrir sus actos.</w:t>
      </w:r>
    </w:p>
    <w:p w14:paraId="6A74D6F0" w14:textId="4D33A59E" w:rsidR="00B84510" w:rsidRDefault="00B84510" w:rsidP="00B84510">
      <w:pPr>
        <w:ind w:right="-19"/>
        <w:jc w:val="both"/>
        <w:rPr>
          <w:rFonts w:ascii="Montserrat" w:eastAsia="Montserrat" w:hAnsi="Montserrat" w:cs="Montserrat"/>
          <w:sz w:val="18"/>
          <w:szCs w:val="18"/>
        </w:rPr>
      </w:pPr>
    </w:p>
    <w:p w14:paraId="1F66B05F" w14:textId="77777777"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bCs/>
          <w:sz w:val="18"/>
          <w:szCs w:val="18"/>
        </w:rPr>
        <w:lastRenderedPageBreak/>
        <w:t xml:space="preserve">IDENTIFICABLE: </w:t>
      </w:r>
      <w:r w:rsidRPr="00A86E31">
        <w:rPr>
          <w:rFonts w:ascii="Montserrat" w:eastAsia="Montserrat" w:hAnsi="Montserrat" w:cs="Montserrat"/>
          <w:sz w:val="18"/>
          <w:szCs w:val="18"/>
        </w:rPr>
        <w:t xml:space="preserve">Además de lo anterior, no puede socavarse la posibilidad que, al estar un servidor público sujeto a investigación, también se encuentra en riesgo su imagen y prestigio, pues el solo hecho de que una persona sea investigada, no la hace responsable </w:t>
      </w:r>
      <w:r w:rsidRPr="00A86E31">
        <w:rPr>
          <w:rFonts w:ascii="Montserrat" w:eastAsia="Montserrat" w:hAnsi="Montserrat" w:cs="Montserrat"/>
          <w:i/>
          <w:iCs/>
          <w:sz w:val="18"/>
          <w:szCs w:val="18"/>
        </w:rPr>
        <w:t>per se</w:t>
      </w:r>
      <w:r w:rsidRPr="00A86E31">
        <w:rPr>
          <w:rFonts w:ascii="Montserrat" w:eastAsia="Montserrat" w:hAnsi="Montserrat" w:cs="Montserrat"/>
          <w:sz w:val="18"/>
          <w:szCs w:val="18"/>
        </w:rPr>
        <w:t xml:space="preserve"> </w:t>
      </w:r>
      <w:proofErr w:type="spellStart"/>
      <w:r w:rsidRPr="00A86E31">
        <w:rPr>
          <w:rFonts w:ascii="Montserrat" w:eastAsia="Montserrat" w:hAnsi="Montserrat" w:cs="Montserrat"/>
          <w:sz w:val="18"/>
          <w:szCs w:val="18"/>
        </w:rPr>
        <w:t>de</w:t>
      </w:r>
      <w:proofErr w:type="spellEnd"/>
      <w:r w:rsidRPr="00A86E31">
        <w:rPr>
          <w:rFonts w:ascii="Montserrat" w:eastAsia="Montserrat" w:hAnsi="Montserrat" w:cs="Montserrat"/>
          <w:sz w:val="18"/>
          <w:szCs w:val="18"/>
        </w:rPr>
        <w:t xml:space="preserve"> la conducta que está siendo indagada, siendo que, en el supuesto de publicitarse información por conductas cuya investigación está en trámite, podría causar afectaciones a su persona, cuando legalmente no se ha determinado la posible existencia o no, de responsabilidad administrativa.</w:t>
      </w:r>
    </w:p>
    <w:p w14:paraId="4188F7AA" w14:textId="77777777" w:rsidR="00B84510" w:rsidRPr="00A86E31" w:rsidRDefault="00B84510" w:rsidP="00B84510">
      <w:pPr>
        <w:ind w:right="-19"/>
        <w:jc w:val="both"/>
        <w:rPr>
          <w:rFonts w:ascii="Montserrat" w:eastAsia="Montserrat" w:hAnsi="Montserrat" w:cs="Montserrat"/>
          <w:sz w:val="18"/>
          <w:szCs w:val="18"/>
        </w:rPr>
      </w:pPr>
    </w:p>
    <w:p w14:paraId="3E9215B7" w14:textId="77777777"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sz w:val="18"/>
          <w:szCs w:val="18"/>
        </w:rPr>
        <w:t>Las circunstancias anteriores también pueden ocasionar que alguna persona o incluso el mismo de denunciante, trate de afectar la imagen de la persona denunciada con el solo hecho de que se le atribuyan conductas indebidas en el servicio público.</w:t>
      </w:r>
    </w:p>
    <w:p w14:paraId="0557E8F9" w14:textId="7777777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 xml:space="preserve">       </w:t>
      </w:r>
    </w:p>
    <w:p w14:paraId="66C1B4A9" w14:textId="67D12CF4" w:rsidR="00B84510" w:rsidRPr="00A86E31" w:rsidRDefault="00B84510" w:rsidP="00C77D0C">
      <w:pPr>
        <w:pStyle w:val="Prrafodelista"/>
        <w:numPr>
          <w:ilvl w:val="0"/>
          <w:numId w:val="9"/>
        </w:num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El riesgo de perjuicio que supondría la divulgación supera el interés público general de que se difunda:</w:t>
      </w:r>
      <w:r w:rsidR="00610E32" w:rsidRPr="00A86E31">
        <w:rPr>
          <w:rFonts w:ascii="Montserrat" w:eastAsia="Montserrat" w:hAnsi="Montserrat" w:cs="Montserrat"/>
          <w:sz w:val="18"/>
          <w:szCs w:val="18"/>
        </w:rPr>
        <w:t xml:space="preserve"> </w:t>
      </w:r>
      <w:r w:rsidRPr="00A86E31">
        <w:rPr>
          <w:rFonts w:ascii="Montserrat" w:eastAsia="Montserrat" w:hAnsi="Montserrat" w:cs="Montserrat"/>
          <w:sz w:val="18"/>
          <w:szCs w:val="18"/>
        </w:rPr>
        <w:t>Es de interés público el combate a la corrupción y a las malas prácticas gubernamentales, siendo incluso para el gobierno una actividad primordial por ser uno de los problemas de mayor relevancia en la actualidad para el país.</w:t>
      </w:r>
    </w:p>
    <w:p w14:paraId="7B275F20" w14:textId="77777777" w:rsidR="00610E32" w:rsidRPr="00A86E31" w:rsidRDefault="00610E32" w:rsidP="00B84510">
      <w:pPr>
        <w:ind w:right="-19"/>
        <w:jc w:val="both"/>
        <w:rPr>
          <w:rFonts w:ascii="Montserrat" w:eastAsia="Montserrat" w:hAnsi="Montserrat" w:cs="Montserrat"/>
          <w:sz w:val="18"/>
          <w:szCs w:val="18"/>
        </w:rPr>
      </w:pPr>
    </w:p>
    <w:p w14:paraId="222313DD" w14:textId="6D9B5561"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Por lo anterior, es de interés público general que todas aquellas investigaciones relacionadas con los temas de combate a la corrupción y a las malas prácticas gubernamentales se lleven a cabo con la mayor dirigencia, y en aquellos casos donde sea jurídicamente procedente determinar probable responsabilidad administrativa se sancione en los términos legalmente establecidos.</w:t>
      </w:r>
    </w:p>
    <w:p w14:paraId="36BDC2A7" w14:textId="77777777" w:rsidR="00B84510" w:rsidRPr="00A86E31" w:rsidRDefault="00B84510" w:rsidP="00B84510">
      <w:pPr>
        <w:ind w:right="-19"/>
        <w:jc w:val="both"/>
        <w:rPr>
          <w:rFonts w:ascii="Montserrat" w:eastAsia="Montserrat" w:hAnsi="Montserrat" w:cs="Montserrat"/>
          <w:i/>
          <w:iCs/>
          <w:sz w:val="18"/>
          <w:szCs w:val="18"/>
        </w:rPr>
      </w:pPr>
    </w:p>
    <w:p w14:paraId="28E15171" w14:textId="7777777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Este interés público general de sancionar a todos los servidores públicos que no ajusten actuación a las normas que regulan sus funciones, estará siempre por encima del interés de una persona que pretenda conocer las diligencias de una investigación en curso.</w:t>
      </w:r>
    </w:p>
    <w:p w14:paraId="66FE2E8B" w14:textId="77777777" w:rsidR="00B84510" w:rsidRPr="00A86E31" w:rsidRDefault="00B84510" w:rsidP="00B84510">
      <w:pPr>
        <w:ind w:right="-19"/>
        <w:jc w:val="both"/>
        <w:rPr>
          <w:rFonts w:ascii="Montserrat" w:eastAsia="Montserrat" w:hAnsi="Montserrat" w:cs="Montserrat"/>
          <w:sz w:val="18"/>
          <w:szCs w:val="18"/>
        </w:rPr>
      </w:pPr>
    </w:p>
    <w:p w14:paraId="404C8A2D" w14:textId="7777777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 xml:space="preserve">Es así que, en una investigación en curso, en donde se encuentran realizándose líneas de investigación que permitan conocer la verdad de los hechos, la difusión de cualquier tipo de información generaría el riesgo de poder alertar al servidor público investigado respecto de las conductas que, con relación a sus obligaciones en el servicio público se están verificando, por lo que se hace necesario extremar las precauciones para que no exista la posibilidad que el presunto infractor por sí o por terceros pudiera utilizar el medio legal de acceso a la información pública para poder rastrear posibles denuncias que se hubieran presentado en su contra y así, con conocimiento de los hechos, tratare de llevar a cabo acciones </w:t>
      </w:r>
      <w:proofErr w:type="spellStart"/>
      <w:r w:rsidRPr="00A86E31">
        <w:rPr>
          <w:rFonts w:ascii="Montserrat" w:eastAsia="Montserrat" w:hAnsi="Montserrat" w:cs="Montserrat"/>
          <w:sz w:val="18"/>
          <w:szCs w:val="18"/>
        </w:rPr>
        <w:t>justificatorias</w:t>
      </w:r>
      <w:proofErr w:type="spellEnd"/>
      <w:r w:rsidRPr="00A86E31">
        <w:rPr>
          <w:rFonts w:ascii="Montserrat" w:eastAsia="Montserrat" w:hAnsi="Montserrat" w:cs="Montserrat"/>
          <w:sz w:val="18"/>
          <w:szCs w:val="18"/>
        </w:rPr>
        <w:t xml:space="preserve"> de sus actuaciones o para tratar de cubrir sus actos; en razón de lo cual, y con independencia de sentido que se obtenga al concluir la investigación, se estima que los expedientes de mérito debe reservarse en tu totalidad.</w:t>
      </w:r>
    </w:p>
    <w:p w14:paraId="535DA79B" w14:textId="77777777" w:rsidR="00B84510" w:rsidRPr="00A86E31" w:rsidRDefault="00B84510" w:rsidP="00B84510">
      <w:pPr>
        <w:ind w:right="-19"/>
        <w:jc w:val="both"/>
        <w:rPr>
          <w:rFonts w:ascii="Montserrat" w:eastAsia="Montserrat" w:hAnsi="Montserrat" w:cs="Montserrat"/>
          <w:sz w:val="18"/>
          <w:szCs w:val="18"/>
        </w:rPr>
      </w:pPr>
    </w:p>
    <w:p w14:paraId="4AF3B52F" w14:textId="77777777" w:rsidR="00B84510" w:rsidRPr="00A86E31" w:rsidRDefault="00B84510" w:rsidP="00B84510">
      <w:pPr>
        <w:numPr>
          <w:ilvl w:val="0"/>
          <w:numId w:val="9"/>
        </w:num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La limitación se adecua al principio de proporcionalidad y representa el medio menos restrictivo disponible para evitar el perjuicio: Acorde con lo previamente expuesto, la difusión de cualquier tipo de información relacionada con una investigación podría poner en alerta al servidor público investigado, pues podría conocer las conductas que se le están verificando por sí o por medio de terceros y con solo esa posibilidad ponerse en riesgo la debida consecución de la investigación, al tener la oportunidad el involucrado de intentar cubrir, en su caso, los actos susceptibles de infringir la normativa que regula sus actividades, y con lo cual el combate a la corrupción y a las malas prácticas gubernamentales a través de las investigaciones sería solo un intento nugatorio para ese cometido.</w:t>
      </w:r>
    </w:p>
    <w:p w14:paraId="027A97AE" w14:textId="77777777" w:rsidR="00B84510" w:rsidRPr="00A86E31" w:rsidRDefault="00B84510" w:rsidP="00B84510">
      <w:pPr>
        <w:ind w:right="-19"/>
        <w:jc w:val="both"/>
        <w:rPr>
          <w:rFonts w:ascii="Montserrat" w:eastAsia="Montserrat" w:hAnsi="Montserrat" w:cs="Montserrat"/>
          <w:i/>
          <w:iCs/>
          <w:sz w:val="18"/>
          <w:szCs w:val="18"/>
        </w:rPr>
      </w:pPr>
    </w:p>
    <w:p w14:paraId="3419AC41" w14:textId="7C5DDC4F"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sz w:val="18"/>
          <w:szCs w:val="18"/>
        </w:rPr>
        <w:t xml:space="preserve">En ese tenor, debe considerarse que en este tipo de asuntos debe prevalecer el derecho de una sociedad de que la corrupción y las malas prácticas gubernamentales sean sancionadas, y de que no exista la posibilidad de intervención ni prevención al servidor público respecto del asunto que se investigue, pues ello podría ocasionar incluso impunidad en el peor de los casos. </w:t>
      </w:r>
    </w:p>
    <w:p w14:paraId="37D9C826" w14:textId="77777777" w:rsidR="00610E32" w:rsidRPr="009074DB" w:rsidRDefault="00610E32" w:rsidP="00B84510">
      <w:pPr>
        <w:ind w:right="-19"/>
        <w:jc w:val="both"/>
        <w:rPr>
          <w:rFonts w:ascii="Montserrat" w:eastAsia="Montserrat" w:hAnsi="Montserrat" w:cs="Montserrat"/>
          <w:i/>
          <w:iCs/>
          <w:sz w:val="18"/>
          <w:szCs w:val="18"/>
        </w:rPr>
      </w:pPr>
    </w:p>
    <w:p w14:paraId="796BD9A5" w14:textId="77777777"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sz w:val="18"/>
          <w:szCs w:val="18"/>
        </w:rPr>
        <w:lastRenderedPageBreak/>
        <w:t xml:space="preserve">Por lo anterior, es por demás evidente que la proporcionalidad de que las malas prácticas gubernamentales sean sancionadas por medio de investigaciones debidamente concluidas, sin que exista la posibilidad de generar un riesgo de no hacerlo por proporcionar información, representa el medio menos restrictivo disponible para evitar perjuicios a la sociedad. </w:t>
      </w:r>
    </w:p>
    <w:p w14:paraId="398988ED" w14:textId="77777777" w:rsidR="00B84510" w:rsidRPr="00A86E31" w:rsidRDefault="00B84510" w:rsidP="00B84510">
      <w:pPr>
        <w:ind w:right="-19"/>
        <w:jc w:val="both"/>
        <w:rPr>
          <w:rFonts w:ascii="Montserrat" w:eastAsia="Montserrat" w:hAnsi="Montserrat" w:cs="Montserrat"/>
          <w:i/>
          <w:iCs/>
          <w:sz w:val="18"/>
          <w:szCs w:val="18"/>
        </w:rPr>
      </w:pPr>
    </w:p>
    <w:p w14:paraId="6C56BAD8" w14:textId="77777777"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sz w:val="18"/>
          <w:szCs w:val="18"/>
        </w:rPr>
        <w:t xml:space="preserve">En cumplimiento al Vigésimo Cuarto de los Lineamientos en materia de clasificación y desclasificación de la información, así como para la elaboración de versiones públicas, se acreditan los siguientes elementos: </w:t>
      </w:r>
    </w:p>
    <w:p w14:paraId="564AED00" w14:textId="77777777" w:rsidR="00B84510" w:rsidRPr="00A86E31" w:rsidRDefault="00B84510" w:rsidP="00B84510">
      <w:pPr>
        <w:ind w:right="-19"/>
        <w:jc w:val="both"/>
        <w:rPr>
          <w:rFonts w:ascii="Montserrat" w:eastAsia="Montserrat" w:hAnsi="Montserrat" w:cs="Montserrat"/>
          <w:sz w:val="18"/>
          <w:szCs w:val="18"/>
        </w:rPr>
      </w:pPr>
    </w:p>
    <w:p w14:paraId="1372EEA5" w14:textId="77777777" w:rsidR="00B84510" w:rsidRPr="00A86E31" w:rsidRDefault="00B84510" w:rsidP="00B84510">
      <w:pPr>
        <w:pStyle w:val="Prrafodelista"/>
        <w:numPr>
          <w:ilvl w:val="0"/>
          <w:numId w:val="10"/>
        </w:numPr>
        <w:ind w:right="-19"/>
        <w:jc w:val="both"/>
        <w:rPr>
          <w:rFonts w:ascii="Montserrat" w:eastAsia="Montserrat" w:hAnsi="Montserrat" w:cs="Montserrat"/>
          <w:sz w:val="18"/>
          <w:szCs w:val="18"/>
        </w:rPr>
      </w:pPr>
      <w:r w:rsidRPr="00A86E31">
        <w:rPr>
          <w:rFonts w:ascii="Montserrat" w:eastAsia="Montserrat" w:hAnsi="Montserrat" w:cs="Montserrat"/>
          <w:sz w:val="18"/>
          <w:szCs w:val="18"/>
        </w:rPr>
        <w:t xml:space="preserve">La existencia de un procedimiento de verificación del cumplimiento de las leyes: Se actualiza la presente hipótesis toda vez que, en efecto, la información requerida por el solicitante forma parte de diversos procedimientos administrativos de verificación del cumplimiento a las normas aplicables a los servidores públicos que, según la búsqueda realizada en los archivos y en el Sistema Integral de Denuncias Ciudadanas (SIDEC), operado por la Secretaría de la Función Pública, fueron radicados por el Área de Quejas, Denuncias e Investigaciones de este Órgano Interno de Control Específico en el Instituto Nacional de Migración, mismos que actualmente se encuentran en etapa de investigación y cuya divulgación podría alterar la debida integración de las investigaciones, perjudicar el ámbito personal de los involucrados y hacer nugatorio el deber jurídico del estado de sancionar actos contrarios a derecho. </w:t>
      </w:r>
    </w:p>
    <w:p w14:paraId="3B39FB05" w14:textId="77777777" w:rsidR="00B84510" w:rsidRPr="00A86E31" w:rsidRDefault="00B84510" w:rsidP="00B84510">
      <w:p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                     </w:t>
      </w:r>
    </w:p>
    <w:p w14:paraId="3A5FC8CE" w14:textId="6E1D7076" w:rsidR="00B84510" w:rsidRPr="00A86E31" w:rsidRDefault="00B84510" w:rsidP="00B84510">
      <w:pPr>
        <w:pStyle w:val="Prrafodelista"/>
        <w:numPr>
          <w:ilvl w:val="0"/>
          <w:numId w:val="10"/>
        </w:numPr>
        <w:ind w:right="-19"/>
        <w:jc w:val="both"/>
        <w:rPr>
          <w:rFonts w:ascii="Montserrat" w:eastAsia="Montserrat" w:hAnsi="Montserrat" w:cs="Montserrat"/>
          <w:sz w:val="18"/>
          <w:szCs w:val="18"/>
        </w:rPr>
      </w:pPr>
      <w:r w:rsidRPr="00A86E31">
        <w:rPr>
          <w:rFonts w:ascii="Montserrat" w:eastAsia="Montserrat" w:hAnsi="Montserrat" w:cs="Montserrat"/>
          <w:sz w:val="18"/>
          <w:szCs w:val="18"/>
        </w:rPr>
        <w:t>Que el procedi</w:t>
      </w:r>
      <w:r w:rsidR="00F178C3" w:rsidRPr="00A86E31">
        <w:rPr>
          <w:rFonts w:ascii="Montserrat" w:eastAsia="Montserrat" w:hAnsi="Montserrat" w:cs="Montserrat"/>
          <w:sz w:val="18"/>
          <w:szCs w:val="18"/>
        </w:rPr>
        <w:t xml:space="preserve">miento se encuentre en trámite: </w:t>
      </w:r>
      <w:r w:rsidRPr="00A86E31">
        <w:rPr>
          <w:rFonts w:ascii="Montserrat" w:eastAsia="Montserrat" w:hAnsi="Montserrat" w:cs="Montserrat"/>
          <w:sz w:val="18"/>
          <w:szCs w:val="18"/>
        </w:rPr>
        <w:t xml:space="preserve">Se actualiza la presente hipótesis habida cuenta que las documentales que solicita el denunciante obran en expedientes de investigación en los que se verifica la observancia de los servidores públicos al marco normativo que les resulta aplicable, mismos que se encuentran en trámite, tal y como obra en los propios archivos de este órgano fiscalizador y de la búsqueda realizada en el Sistema Integral de Denuncias Ciudadanas (SIDEC), operado la Secretaría de la Función Pública. </w:t>
      </w:r>
    </w:p>
    <w:p w14:paraId="07A76673" w14:textId="77777777" w:rsidR="00B84510" w:rsidRPr="00A86E31" w:rsidRDefault="00B84510" w:rsidP="00B84510">
      <w:pPr>
        <w:ind w:right="-19"/>
        <w:jc w:val="both"/>
        <w:rPr>
          <w:rFonts w:ascii="Montserrat" w:eastAsia="Montserrat" w:hAnsi="Montserrat" w:cs="Montserrat"/>
          <w:sz w:val="18"/>
          <w:szCs w:val="18"/>
        </w:rPr>
      </w:pPr>
    </w:p>
    <w:p w14:paraId="3C11F490" w14:textId="77777777" w:rsidR="00B84510" w:rsidRPr="00A86E31" w:rsidRDefault="00B84510" w:rsidP="00B84510">
      <w:pPr>
        <w:numPr>
          <w:ilvl w:val="0"/>
          <w:numId w:val="10"/>
        </w:numPr>
        <w:ind w:right="-19"/>
        <w:jc w:val="both"/>
        <w:rPr>
          <w:rFonts w:ascii="Montserrat" w:eastAsia="Montserrat" w:hAnsi="Montserrat" w:cs="Montserrat"/>
          <w:i/>
          <w:iCs/>
          <w:sz w:val="18"/>
          <w:szCs w:val="18"/>
        </w:rPr>
      </w:pPr>
      <w:r w:rsidRPr="00A86E31">
        <w:rPr>
          <w:rFonts w:ascii="Montserrat" w:eastAsia="Montserrat" w:hAnsi="Montserrat" w:cs="Montserrat"/>
          <w:sz w:val="18"/>
          <w:szCs w:val="18"/>
        </w:rPr>
        <w:t> La vinculación directa con las actividades que realiza la autoridad en el procedimiento de verificación del cumplimiento de las leyes: En el presente caso, se solicitaron expedientes administrativos que actualmente se encuentran en trámite y la solicitud de información se vincula directamente con constancias generadas u obtenida con base en las facultades de investigación del Área de Quejas, Denuncias e Investigaciones del Órgano Interno de Control Específico en el Instituto Nacional de Migración, cuya divulgación puede afectar considerablemente el desarrollo de las diligencias, el resultado final de las investigaciones y el ámbito personal de los involucrados.</w:t>
      </w:r>
    </w:p>
    <w:p w14:paraId="17E0074A" w14:textId="77777777" w:rsidR="00B84510" w:rsidRPr="00A86E31" w:rsidRDefault="00B84510" w:rsidP="00B84510">
      <w:pPr>
        <w:ind w:right="-19"/>
        <w:jc w:val="both"/>
        <w:rPr>
          <w:rFonts w:ascii="Montserrat" w:eastAsia="Montserrat" w:hAnsi="Montserrat" w:cs="Montserrat"/>
          <w:i/>
          <w:iCs/>
          <w:sz w:val="18"/>
          <w:szCs w:val="18"/>
        </w:rPr>
      </w:pPr>
    </w:p>
    <w:p w14:paraId="08846699" w14:textId="77777777" w:rsidR="00B84510" w:rsidRPr="00A86E31" w:rsidRDefault="00B84510" w:rsidP="00B84510">
      <w:pPr>
        <w:numPr>
          <w:ilvl w:val="0"/>
          <w:numId w:val="10"/>
        </w:numPr>
        <w:ind w:right="-19"/>
        <w:jc w:val="both"/>
        <w:rPr>
          <w:rFonts w:ascii="Montserrat" w:eastAsia="Montserrat" w:hAnsi="Montserrat" w:cs="Montserrat"/>
          <w:sz w:val="18"/>
          <w:szCs w:val="18"/>
        </w:rPr>
      </w:pPr>
      <w:r w:rsidRPr="00A86E31">
        <w:rPr>
          <w:rFonts w:ascii="Montserrat" w:eastAsia="Montserrat" w:hAnsi="Montserrat" w:cs="Montserrat"/>
          <w:sz w:val="18"/>
          <w:szCs w:val="18"/>
        </w:rPr>
        <w:t xml:space="preserve">Que la difusión de la información impida u obstaculice las actividades de inspección, supervisión o vigilancia que realicen las autoridades en el procedimiento de verificación del cumplimiento de las leyes: Como se mencionó anteriormente, el conceder el acceso a las constancias que integran los expedientes de investigación en trámite pude no solo afectar el desarrollo y resultado de las investigaciones, sino también el ámbito personal de los servidores públicos sujetos a investigación, por lo que se considera que en estos casos debe prevalecer el derecho de la sociedad a que la corrupción y las malas prácticas gubernamentales sean sancionadas y erradicadas eliminando todo riesgo de intervención o prevención al servidor público respecto del asunto que se investigue para evitar impunidad. </w:t>
      </w:r>
    </w:p>
    <w:p w14:paraId="5A609E59" w14:textId="1935D660" w:rsidR="00B84510" w:rsidRPr="00A86E31" w:rsidRDefault="00B84510" w:rsidP="00B84510">
      <w:pPr>
        <w:ind w:right="-19"/>
        <w:jc w:val="both"/>
        <w:rPr>
          <w:rFonts w:ascii="Montserrat" w:eastAsia="Montserrat" w:hAnsi="Montserrat" w:cs="Montserrat"/>
          <w:sz w:val="18"/>
          <w:szCs w:val="18"/>
        </w:rPr>
      </w:pPr>
    </w:p>
    <w:p w14:paraId="47A7A0F6" w14:textId="77777777"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4BB31FC4" w14:textId="27F063CE" w:rsidR="00F178C3" w:rsidRDefault="00F178C3" w:rsidP="00B84510">
      <w:pPr>
        <w:ind w:right="-19"/>
        <w:jc w:val="both"/>
        <w:rPr>
          <w:rFonts w:ascii="Montserrat" w:eastAsia="Montserrat" w:hAnsi="Montserrat" w:cs="Montserrat"/>
          <w:sz w:val="18"/>
          <w:szCs w:val="18"/>
        </w:rPr>
      </w:pPr>
    </w:p>
    <w:p w14:paraId="4C3197B3" w14:textId="07527B19" w:rsidR="00A86E31" w:rsidRDefault="00A86E31" w:rsidP="00B84510">
      <w:pPr>
        <w:ind w:right="-19"/>
        <w:jc w:val="both"/>
        <w:rPr>
          <w:rFonts w:ascii="Montserrat" w:eastAsia="Montserrat" w:hAnsi="Montserrat" w:cs="Montserrat"/>
          <w:sz w:val="18"/>
          <w:szCs w:val="18"/>
        </w:rPr>
      </w:pPr>
    </w:p>
    <w:p w14:paraId="02492862" w14:textId="77777777" w:rsidR="00A86E31" w:rsidRDefault="00A86E31" w:rsidP="00B84510">
      <w:pPr>
        <w:ind w:right="-19"/>
        <w:jc w:val="both"/>
        <w:rPr>
          <w:rFonts w:ascii="Montserrat" w:eastAsia="Montserrat" w:hAnsi="Montserrat" w:cs="Montserrat"/>
          <w:sz w:val="18"/>
          <w:szCs w:val="18"/>
        </w:rPr>
      </w:pPr>
    </w:p>
    <w:p w14:paraId="40B781AD" w14:textId="54E40C27"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sz w:val="18"/>
          <w:szCs w:val="18"/>
        </w:rPr>
        <w:lastRenderedPageBreak/>
        <w:t xml:space="preserve">Por otro lado, solicitó al Comité de Transparencia la reserva del expediente </w:t>
      </w:r>
      <w:r w:rsidRPr="00A86E31">
        <w:rPr>
          <w:rFonts w:ascii="Montserrat" w:eastAsia="Montserrat" w:hAnsi="Montserrat" w:cs="Montserrat"/>
          <w:bCs/>
          <w:sz w:val="18"/>
          <w:szCs w:val="18"/>
        </w:rPr>
        <w:t>2018/INM/DE364,</w:t>
      </w:r>
      <w:r w:rsidRPr="00A86E31">
        <w:rPr>
          <w:rFonts w:ascii="Montserrat" w:hAnsi="Montserrat"/>
        </w:rPr>
        <w:t xml:space="preserve"> </w:t>
      </w:r>
      <w:r w:rsidRPr="00A86E31">
        <w:rPr>
          <w:rFonts w:ascii="Montserrat" w:eastAsia="Montserrat" w:hAnsi="Montserrat" w:cs="Montserrat"/>
          <w:sz w:val="18"/>
          <w:szCs w:val="18"/>
        </w:rPr>
        <w:t>toda vez que el mismo fue turnado al Área de Responsabilidades por conductas graves, el cual a su vez fue turnado al Tribunal Federal de Justicia Administrativa, mismo que se encuentra en trámite, por el periodo de 1 año, con fundamento en el artículo 110, fracción IX, de la Ley Federal de Transparencia y Acceso a la Información Pública.</w:t>
      </w:r>
    </w:p>
    <w:p w14:paraId="0C6992BE" w14:textId="77777777" w:rsidR="00B84510" w:rsidRPr="00A86E31" w:rsidRDefault="00B84510" w:rsidP="00B84510">
      <w:pPr>
        <w:ind w:right="-19"/>
        <w:jc w:val="both"/>
        <w:rPr>
          <w:rFonts w:ascii="Montserrat" w:eastAsia="Montserrat" w:hAnsi="Montserrat" w:cs="Montserrat"/>
          <w:sz w:val="18"/>
          <w:szCs w:val="18"/>
        </w:rPr>
      </w:pPr>
    </w:p>
    <w:p w14:paraId="492F4A21" w14:textId="47197E61"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sz w:val="18"/>
          <w:szCs w:val="18"/>
        </w:rPr>
        <w:t>El OIC-INM a efecto de permitir la consulta directa de la información 2</w:t>
      </w:r>
      <w:r w:rsidRPr="00A86E31">
        <w:rPr>
          <w:rFonts w:ascii="Montserrat" w:eastAsia="Montserrat" w:hAnsi="Montserrat" w:cs="Montserrat"/>
          <w:bCs/>
          <w:sz w:val="18"/>
          <w:szCs w:val="18"/>
        </w:rPr>
        <w:t xml:space="preserve">018/INM/DE221, </w:t>
      </w:r>
      <w:r w:rsidRPr="00A86E31">
        <w:rPr>
          <w:rFonts w:ascii="Montserrat" w:eastAsia="Montserrat" w:hAnsi="Montserrat" w:cs="Montserrat"/>
          <w:sz w:val="18"/>
          <w:szCs w:val="18"/>
        </w:rPr>
        <w:t>15858/2020/PPC/INM/DE284, 2019/INM/DE1179, 18062/2019/PPC/INM/DE262, 9</w:t>
      </w:r>
      <w:r w:rsidR="00F178C3" w:rsidRPr="00A86E31">
        <w:rPr>
          <w:rFonts w:ascii="Montserrat" w:eastAsia="Montserrat" w:hAnsi="Montserrat" w:cs="Montserrat"/>
          <w:sz w:val="18"/>
          <w:szCs w:val="18"/>
        </w:rPr>
        <w:t>0419/2021/PPC/INM/DE1202, 2023/I</w:t>
      </w:r>
      <w:r w:rsidRPr="00A86E31">
        <w:rPr>
          <w:rFonts w:ascii="Montserrat" w:eastAsia="Montserrat" w:hAnsi="Montserrat" w:cs="Montserrat"/>
          <w:sz w:val="18"/>
          <w:szCs w:val="18"/>
        </w:rPr>
        <w:t xml:space="preserve">NM/DE265, 62662/2022/PPC/INM/DE1310, 23710/2022/PPC/INM/DE352, 42143/2022/PPC/INM/DE771, 86899/2021/PPC/INM/DE1134, 38155/2022/PPC/INM/DE722, 94066/2021/PPC/INM/DE5, 87959/2021/PPC/INM/DE1168, 93730/2021/PPC/INM/DE1, 83801/2021/PPC/INM/DE1070, 2021/INM/DE1062, 49764/2022/PPC/INM/DE1029, 2022/INM/DE843, 2022/INM/DE88, 93737/2021/PPC/INM/DE2, 2022/INM/DE622, 33980/2022/PPC/INM/DE584, 2021/INM/DE1229, 17332/2022/PPC/INM/DE144, 74046/2021/PPC/INM/DE862, 80487/2021/PPC/INM/DE960, 79767/2021/PPC/INM/DE955, 2021/INM/DE786, 24818/2021/PPC/INM/DE297, 72034/2021/PPC/INM/DE828, 61721/2021/PPC/INM/DE733, 56818/2021/PPC/INM/DE718, 12412/2020/PPC/INM/DE267, 49739/2020/PPC/INM/DE905, 2020/INM/DE357, 2020/INM/DE666, 2020/INM/DE361, 13222/2020/PPC/INM/DE271, 2020/INM/DE540, 25288/2020/PPC/INM/DE461, 2019/INM/DE 1113, 81745/2019/PPC/INM/DE1128, 2019/INM/DE1150, 80725/2019/PPC/INM/DE1117, 2020/INM/DE23, 129321/2019/PPC/INM/DE1502, 201911NM/DE1456, 2019/INM/DE1154, 2019/INM/DE1151, 2019/INM/DE1464 y 112754/2019/PPC/INM/DE1271 solicitó al Comité de Transparencia aprobar las siguientes medidas: </w:t>
      </w:r>
    </w:p>
    <w:p w14:paraId="0CDD8D47" w14:textId="77777777" w:rsidR="00D85179" w:rsidRDefault="00D85179" w:rsidP="00B84510">
      <w:pPr>
        <w:ind w:right="-19"/>
        <w:jc w:val="both"/>
        <w:rPr>
          <w:rFonts w:ascii="Montserrat" w:eastAsia="Montserrat" w:hAnsi="Montserrat" w:cs="Montserrat"/>
          <w:sz w:val="18"/>
          <w:szCs w:val="18"/>
        </w:rPr>
      </w:pPr>
    </w:p>
    <w:p w14:paraId="2CB336BB" w14:textId="13ADC7FA"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sz w:val="18"/>
          <w:szCs w:val="18"/>
        </w:rPr>
        <w:t>La consulta directa de la información se realice los días viernes de cada mes en las oficinas que ocupa ese OIC, ubicadas en Av. Homero 1832, Piso 9, Col. Los Morales Polanco, Alcaldía Miguel Hidalgo, C.P. 11510, Ciudad de México, de lunes a viernes, de 10:00 a 13:00 horas, con atención del personal adscrito al Área de Quejas, Denuncias e Investigaciones de este Órgano Fiscalizador, quien permitirá el ingreso del solicitante y brindará apoyo durante la consulta de los expedientes de mérito.</w:t>
      </w:r>
    </w:p>
    <w:p w14:paraId="72D743CB" w14:textId="77777777" w:rsidR="00D85179" w:rsidRDefault="00D85179" w:rsidP="00B84510">
      <w:pPr>
        <w:ind w:right="-19"/>
        <w:jc w:val="both"/>
        <w:rPr>
          <w:rFonts w:ascii="Montserrat" w:eastAsia="Montserrat" w:hAnsi="Montserrat" w:cs="Montserrat"/>
          <w:sz w:val="18"/>
          <w:szCs w:val="18"/>
        </w:rPr>
      </w:pPr>
    </w:p>
    <w:p w14:paraId="3769B7E0" w14:textId="74F4EA8E" w:rsidR="00B84510" w:rsidRPr="00A86E31" w:rsidRDefault="00B84510" w:rsidP="00B84510">
      <w:pPr>
        <w:ind w:right="-19"/>
        <w:jc w:val="both"/>
        <w:rPr>
          <w:rFonts w:ascii="Montserrat" w:eastAsia="Montserrat" w:hAnsi="Montserrat" w:cs="Montserrat"/>
          <w:sz w:val="18"/>
          <w:szCs w:val="18"/>
        </w:rPr>
      </w:pPr>
      <w:r w:rsidRPr="00A86E31">
        <w:rPr>
          <w:rFonts w:ascii="Montserrat" w:eastAsia="Montserrat" w:hAnsi="Montserrat" w:cs="Montserrat"/>
          <w:sz w:val="18"/>
          <w:szCs w:val="18"/>
        </w:rPr>
        <w:t xml:space="preserve">La persona que realice la consulta directa deberá traer consigo identificación oficial con fotografía vigente. Quedará prohibido fotografiar, sustraer, alterar, modificar, divulgar, ocultar o inutilizar total o parcialmente la información que se ponga a disposición en consulta directa. Se levantará el acta circunstanciada para hacer constar la consulta de los expedientes respectivos. </w:t>
      </w:r>
    </w:p>
    <w:p w14:paraId="6DBFE311" w14:textId="77777777" w:rsidR="00B84510" w:rsidRPr="00A86E31" w:rsidRDefault="00B84510" w:rsidP="00B84510">
      <w:pPr>
        <w:ind w:right="-19"/>
        <w:jc w:val="both"/>
        <w:rPr>
          <w:rFonts w:ascii="Montserrat" w:eastAsia="Montserrat" w:hAnsi="Montserrat" w:cs="Montserrat"/>
          <w:b/>
          <w:sz w:val="18"/>
          <w:szCs w:val="18"/>
        </w:rPr>
      </w:pPr>
    </w:p>
    <w:p w14:paraId="18FDEE69" w14:textId="77777777" w:rsidR="00F971C3" w:rsidRDefault="00B84510" w:rsidP="00F971C3">
      <w:pPr>
        <w:ind w:right="-19"/>
        <w:jc w:val="both"/>
        <w:rPr>
          <w:rFonts w:ascii="Montserrat" w:eastAsia="Montserrat" w:hAnsi="Montserrat" w:cs="Montserrat"/>
          <w:sz w:val="18"/>
          <w:szCs w:val="18"/>
        </w:rPr>
      </w:pPr>
      <w:r w:rsidRPr="00A86E31">
        <w:rPr>
          <w:rFonts w:ascii="Montserrat" w:eastAsia="Montserrat" w:hAnsi="Montserrat" w:cs="Montserrat"/>
          <w:sz w:val="18"/>
          <w:szCs w:val="18"/>
        </w:rPr>
        <w:t xml:space="preserve">A efecto de elaborar las versiones públicas de la información, solicitó clasificar la siguiente información datos Identificativos, datos Patrimoniales, datos de tránsito y movimientos migratorios, datos sobre salud, datos sobre situación jurídica o legal, datos académicos, datos laborales y datos de origen en términos de lo dispuesto en el artículo 113, fracciones I de la Ley Federal de Transparencia y Acceso a la Información Pública, así como Trigésimo Octavo de los Lineamientos generales en materia de clasificación y desclasificación de la información, así como para la elaboración de versiones públicas. </w:t>
      </w:r>
    </w:p>
    <w:p w14:paraId="29571101" w14:textId="77777777" w:rsidR="00F971C3" w:rsidRDefault="00F971C3" w:rsidP="00F971C3">
      <w:pPr>
        <w:ind w:left="-142" w:right="-19"/>
        <w:jc w:val="both"/>
        <w:rPr>
          <w:rFonts w:ascii="Montserrat" w:eastAsia="Montserrat" w:hAnsi="Montserrat" w:cs="Montserrat"/>
          <w:sz w:val="18"/>
          <w:szCs w:val="18"/>
        </w:rPr>
      </w:pPr>
    </w:p>
    <w:p w14:paraId="2F978A3C" w14:textId="3C8A8683" w:rsidR="00B84510" w:rsidRPr="00A86E31" w:rsidRDefault="00B84510" w:rsidP="00F971C3">
      <w:pPr>
        <w:ind w:right="-19"/>
        <w:jc w:val="both"/>
        <w:rPr>
          <w:rFonts w:ascii="Montserrat" w:eastAsia="Montserrat" w:hAnsi="Montserrat" w:cs="Montserrat"/>
          <w:sz w:val="18"/>
          <w:szCs w:val="18"/>
        </w:rPr>
      </w:pPr>
      <w:r w:rsidRPr="00A86E31">
        <w:rPr>
          <w:rFonts w:ascii="Montserrat" w:eastAsia="Montserrat" w:hAnsi="Montserrat" w:cs="Montserrat"/>
          <w:sz w:val="18"/>
          <w:szCs w:val="18"/>
        </w:rPr>
        <w:t>En consecuencia, se emite</w:t>
      </w:r>
      <w:r w:rsidR="00F178C3" w:rsidRPr="00A86E31">
        <w:rPr>
          <w:rFonts w:ascii="Montserrat" w:eastAsia="Montserrat" w:hAnsi="Montserrat" w:cs="Montserrat"/>
          <w:sz w:val="18"/>
          <w:szCs w:val="18"/>
        </w:rPr>
        <w:t>n</w:t>
      </w:r>
      <w:r w:rsidRPr="00A86E31">
        <w:rPr>
          <w:rFonts w:ascii="Montserrat" w:eastAsia="Montserrat" w:hAnsi="Montserrat" w:cs="Montserrat"/>
          <w:sz w:val="18"/>
          <w:szCs w:val="18"/>
        </w:rPr>
        <w:t xml:space="preserve"> la</w:t>
      </w:r>
      <w:r w:rsidR="00F178C3" w:rsidRPr="00A86E31">
        <w:rPr>
          <w:rFonts w:ascii="Montserrat" w:eastAsia="Montserrat" w:hAnsi="Montserrat" w:cs="Montserrat"/>
          <w:sz w:val="18"/>
          <w:szCs w:val="18"/>
        </w:rPr>
        <w:t>s</w:t>
      </w:r>
      <w:r w:rsidRPr="00A86E31">
        <w:rPr>
          <w:rFonts w:ascii="Montserrat" w:eastAsia="Montserrat" w:hAnsi="Montserrat" w:cs="Montserrat"/>
          <w:sz w:val="18"/>
          <w:szCs w:val="18"/>
        </w:rPr>
        <w:t xml:space="preserve"> siguien</w:t>
      </w:r>
      <w:r w:rsidR="00F178C3" w:rsidRPr="00A86E31">
        <w:rPr>
          <w:rFonts w:ascii="Montserrat" w:eastAsia="Montserrat" w:hAnsi="Montserrat" w:cs="Montserrat"/>
          <w:sz w:val="18"/>
          <w:szCs w:val="18"/>
        </w:rPr>
        <w:t>t</w:t>
      </w:r>
      <w:r w:rsidRPr="00A86E31">
        <w:rPr>
          <w:rFonts w:ascii="Montserrat" w:eastAsia="Montserrat" w:hAnsi="Montserrat" w:cs="Montserrat"/>
          <w:sz w:val="18"/>
          <w:szCs w:val="18"/>
        </w:rPr>
        <w:t>e</w:t>
      </w:r>
      <w:r w:rsidR="00F178C3" w:rsidRPr="00A86E31">
        <w:rPr>
          <w:rFonts w:ascii="Montserrat" w:eastAsia="Montserrat" w:hAnsi="Montserrat" w:cs="Montserrat"/>
          <w:sz w:val="18"/>
          <w:szCs w:val="18"/>
        </w:rPr>
        <w:t>s resoluciones</w:t>
      </w:r>
      <w:r w:rsidRPr="00A86E31">
        <w:rPr>
          <w:rFonts w:ascii="Montserrat" w:eastAsia="Montserrat" w:hAnsi="Montserrat" w:cs="Montserrat"/>
          <w:sz w:val="18"/>
          <w:szCs w:val="18"/>
        </w:rPr>
        <w:t xml:space="preserve"> por unanimidad:</w:t>
      </w:r>
    </w:p>
    <w:p w14:paraId="54E78AC0" w14:textId="77777777" w:rsidR="0025537F" w:rsidRDefault="0025537F" w:rsidP="00B84510">
      <w:pPr>
        <w:ind w:right="-19"/>
        <w:jc w:val="both"/>
        <w:rPr>
          <w:rFonts w:ascii="Montserrat" w:eastAsia="Montserrat" w:hAnsi="Montserrat" w:cs="Montserrat"/>
          <w:b/>
          <w:sz w:val="18"/>
          <w:szCs w:val="18"/>
        </w:rPr>
      </w:pPr>
    </w:p>
    <w:p w14:paraId="62F8C99D" w14:textId="023F63E2" w:rsidR="00B84510" w:rsidRPr="00A86E31" w:rsidRDefault="00EC15FB" w:rsidP="00B84510">
      <w:pPr>
        <w:ind w:right="-19"/>
        <w:jc w:val="both"/>
        <w:rPr>
          <w:rFonts w:ascii="Montserrat" w:eastAsia="Montserrat" w:hAnsi="Montserrat" w:cs="Montserrat"/>
          <w:sz w:val="18"/>
          <w:szCs w:val="18"/>
        </w:rPr>
      </w:pPr>
      <w:r w:rsidRPr="00A86E31">
        <w:rPr>
          <w:rFonts w:ascii="Montserrat" w:eastAsia="Montserrat" w:hAnsi="Montserrat" w:cs="Montserrat"/>
          <w:b/>
          <w:sz w:val="18"/>
          <w:szCs w:val="18"/>
        </w:rPr>
        <w:t>II.A.1</w:t>
      </w:r>
      <w:r w:rsidR="00B84510" w:rsidRPr="00A86E31">
        <w:rPr>
          <w:rFonts w:ascii="Montserrat" w:eastAsia="Montserrat" w:hAnsi="Montserrat" w:cs="Montserrat"/>
          <w:b/>
          <w:sz w:val="18"/>
          <w:szCs w:val="18"/>
        </w:rPr>
        <w:t xml:space="preserve">.1.ORD.42.23: CONFIRMAR </w:t>
      </w:r>
      <w:r w:rsidR="00B84510" w:rsidRPr="00A86E31">
        <w:rPr>
          <w:rFonts w:ascii="Montserrat" w:eastAsia="Montserrat" w:hAnsi="Montserrat" w:cs="Montserrat"/>
          <w:sz w:val="18"/>
          <w:szCs w:val="18"/>
        </w:rPr>
        <w:t>la clasificación como información reservada invocada por</w:t>
      </w:r>
      <w:r w:rsidR="0019282F" w:rsidRPr="00A86E31">
        <w:rPr>
          <w:rFonts w:ascii="Montserrat" w:eastAsia="Montserrat" w:hAnsi="Montserrat" w:cs="Montserrat"/>
          <w:sz w:val="18"/>
          <w:szCs w:val="18"/>
        </w:rPr>
        <w:t xml:space="preserve"> el OIC</w:t>
      </w:r>
      <w:r w:rsidR="00B84510" w:rsidRPr="00A86E31">
        <w:rPr>
          <w:rFonts w:ascii="Montserrat" w:eastAsia="Montserrat" w:hAnsi="Montserrat" w:cs="Montserrat"/>
          <w:sz w:val="18"/>
          <w:szCs w:val="18"/>
        </w:rPr>
        <w:t>-INM de los expedientes en etapa de investigación 2023/INM/DE730, 2023/INM/DE259, 2023/</w:t>
      </w:r>
      <w:r w:rsidR="00DA4C07" w:rsidRPr="00A86E31">
        <w:rPr>
          <w:rFonts w:ascii="Montserrat" w:eastAsia="Montserrat" w:hAnsi="Montserrat" w:cs="Montserrat"/>
          <w:sz w:val="18"/>
          <w:szCs w:val="18"/>
        </w:rPr>
        <w:t>INM/DE252, 2023/INM/DE10, 2023/I</w:t>
      </w:r>
      <w:r w:rsidR="00B84510" w:rsidRPr="00A86E31">
        <w:rPr>
          <w:rFonts w:ascii="Montserrat" w:eastAsia="Montserrat" w:hAnsi="Montserrat" w:cs="Montserrat"/>
          <w:sz w:val="18"/>
          <w:szCs w:val="18"/>
        </w:rPr>
        <w:t>NM/DE156, 2023/INM/DE174, 2022/INM/DE1532, 2022/INM/DE1659, 61494/2022/PPC/INM/DE1276, 2022/INM/DE1413, 103272/2022/PPC/INM/DE1679, 2022/INM/DE1019, 38394/2022/PPC/INM/DE724, 2022/INM/DE564, 30119/2022/PPC/INM/DE515, 2023/IN</w:t>
      </w:r>
      <w:r w:rsidR="00DA4C07" w:rsidRPr="00A86E31">
        <w:rPr>
          <w:rFonts w:ascii="Montserrat" w:eastAsia="Montserrat" w:hAnsi="Montserrat" w:cs="Montserrat"/>
          <w:sz w:val="18"/>
          <w:szCs w:val="18"/>
        </w:rPr>
        <w:t>M/DE566, 2022/INM/DE1351, 2022/I</w:t>
      </w:r>
      <w:r w:rsidR="00B84510" w:rsidRPr="00A86E31">
        <w:rPr>
          <w:rFonts w:ascii="Montserrat" w:eastAsia="Montserrat" w:hAnsi="Montserrat" w:cs="Montserrat"/>
          <w:sz w:val="18"/>
          <w:szCs w:val="18"/>
        </w:rPr>
        <w:t>NM/DE1081, 2022/INM/DE1112, 2022/INM/DE592, 2022/INM/DE358 y 2022/INM/DE357 toda vez que su publicación podría obstruir las actividades de verificación, inspección y auditoría relativas al cumplimiento de las leyes o afecte la recaudación de contribuciones por el periodo de 1 año, con fundamento en el artículo 110, fracción VI, de la Ley Federal de Transparencia y Acceso a la Información Pública.</w:t>
      </w:r>
    </w:p>
    <w:p w14:paraId="638ADCA0" w14:textId="7272FECA" w:rsidR="00B84510" w:rsidRPr="00A86E31" w:rsidRDefault="00EC15FB" w:rsidP="00B84510">
      <w:pPr>
        <w:ind w:right="-19"/>
        <w:jc w:val="both"/>
        <w:rPr>
          <w:rFonts w:ascii="Montserrat" w:eastAsia="Montserrat" w:hAnsi="Montserrat" w:cs="Montserrat"/>
          <w:sz w:val="18"/>
          <w:szCs w:val="18"/>
        </w:rPr>
      </w:pPr>
      <w:r w:rsidRPr="00A86E31">
        <w:rPr>
          <w:rFonts w:ascii="Montserrat" w:eastAsia="Montserrat" w:hAnsi="Montserrat" w:cs="Montserrat"/>
          <w:b/>
          <w:sz w:val="18"/>
          <w:szCs w:val="18"/>
        </w:rPr>
        <w:lastRenderedPageBreak/>
        <w:t>II.A.1</w:t>
      </w:r>
      <w:r w:rsidR="000E726A" w:rsidRPr="00A86E31">
        <w:rPr>
          <w:rFonts w:ascii="Montserrat" w:eastAsia="Montserrat" w:hAnsi="Montserrat" w:cs="Montserrat"/>
          <w:b/>
          <w:sz w:val="18"/>
          <w:szCs w:val="18"/>
        </w:rPr>
        <w:t>.2</w:t>
      </w:r>
      <w:r w:rsidR="00B84510" w:rsidRPr="00A86E31">
        <w:rPr>
          <w:rFonts w:ascii="Montserrat" w:eastAsia="Montserrat" w:hAnsi="Montserrat" w:cs="Montserrat"/>
          <w:b/>
          <w:sz w:val="18"/>
          <w:szCs w:val="18"/>
        </w:rPr>
        <w:t>.ORD.42.23: CONFIRMAR</w:t>
      </w:r>
      <w:r w:rsidR="00B84510" w:rsidRPr="00A86E31">
        <w:rPr>
          <w:rFonts w:ascii="Montserrat" w:eastAsia="Montserrat" w:hAnsi="Montserrat" w:cs="Montserrat"/>
          <w:sz w:val="18"/>
          <w:szCs w:val="18"/>
        </w:rPr>
        <w:t xml:space="preserve"> las medidas para permitir la consulta directa invocadas por el OIC-INM en términos del Sexagésimo Séptimo, Sexagésimo Octavo, Sexagésimo Noveno, Septuagésimo, Septuagésimo Primero y Septuagésimo Segundo de los Lineamientos</w:t>
      </w:r>
      <w:r w:rsidR="00801D6D" w:rsidRPr="00A86E31">
        <w:rPr>
          <w:rFonts w:ascii="Montserrat" w:eastAsia="Montserrat" w:hAnsi="Montserrat" w:cs="Montserrat"/>
          <w:sz w:val="18"/>
          <w:szCs w:val="18"/>
        </w:rPr>
        <w:t xml:space="preserve"> generales en materia de clasificación y desclasificación de la i</w:t>
      </w:r>
      <w:r w:rsidR="00B84510" w:rsidRPr="00A86E31">
        <w:rPr>
          <w:rFonts w:ascii="Montserrat" w:eastAsia="Montserrat" w:hAnsi="Montserrat" w:cs="Montserrat"/>
          <w:sz w:val="18"/>
          <w:szCs w:val="18"/>
        </w:rPr>
        <w:t>nformación, así como pa</w:t>
      </w:r>
      <w:r w:rsidR="00801D6D" w:rsidRPr="00A86E31">
        <w:rPr>
          <w:rFonts w:ascii="Montserrat" w:eastAsia="Montserrat" w:hAnsi="Montserrat" w:cs="Montserrat"/>
          <w:sz w:val="18"/>
          <w:szCs w:val="18"/>
        </w:rPr>
        <w:t>ra la elaboración de versiones p</w:t>
      </w:r>
      <w:r w:rsidR="00B84510" w:rsidRPr="00A86E31">
        <w:rPr>
          <w:rFonts w:ascii="Montserrat" w:eastAsia="Montserrat" w:hAnsi="Montserrat" w:cs="Montserrat"/>
          <w:sz w:val="18"/>
          <w:szCs w:val="18"/>
        </w:rPr>
        <w:t>úblicas.</w:t>
      </w:r>
    </w:p>
    <w:p w14:paraId="6884AD51" w14:textId="1E871216" w:rsidR="00B65237" w:rsidRPr="00A86E31" w:rsidRDefault="00B65237" w:rsidP="00B84510">
      <w:pPr>
        <w:ind w:right="-19"/>
        <w:jc w:val="both"/>
        <w:rPr>
          <w:rFonts w:ascii="Montserrat" w:eastAsia="Montserrat" w:hAnsi="Montserrat" w:cs="Montserrat"/>
          <w:sz w:val="18"/>
          <w:szCs w:val="18"/>
        </w:rPr>
      </w:pPr>
    </w:p>
    <w:p w14:paraId="3F3A79B2" w14:textId="1DFD4FCD" w:rsidR="00B84510" w:rsidRPr="00A86E31" w:rsidRDefault="00EC15FB" w:rsidP="00B84510">
      <w:pPr>
        <w:ind w:right="-19"/>
        <w:jc w:val="both"/>
        <w:rPr>
          <w:rFonts w:ascii="Montserrat" w:eastAsia="Montserrat" w:hAnsi="Montserrat" w:cs="Montserrat"/>
          <w:sz w:val="18"/>
          <w:szCs w:val="18"/>
        </w:rPr>
      </w:pPr>
      <w:r w:rsidRPr="00A86E31">
        <w:rPr>
          <w:rFonts w:ascii="Montserrat" w:eastAsia="Montserrat" w:hAnsi="Montserrat" w:cs="Montserrat"/>
          <w:b/>
          <w:sz w:val="18"/>
          <w:szCs w:val="18"/>
        </w:rPr>
        <w:t>II.A.1</w:t>
      </w:r>
      <w:r w:rsidR="000E726A" w:rsidRPr="00A86E31">
        <w:rPr>
          <w:rFonts w:ascii="Montserrat" w:eastAsia="Montserrat" w:hAnsi="Montserrat" w:cs="Montserrat"/>
          <w:b/>
          <w:sz w:val="18"/>
          <w:szCs w:val="18"/>
        </w:rPr>
        <w:t>.3</w:t>
      </w:r>
      <w:r w:rsidR="00B84510" w:rsidRPr="00A86E31">
        <w:rPr>
          <w:rFonts w:ascii="Montserrat" w:eastAsia="Montserrat" w:hAnsi="Montserrat" w:cs="Montserrat"/>
          <w:b/>
          <w:sz w:val="18"/>
          <w:szCs w:val="18"/>
        </w:rPr>
        <w:t>.ORD.42.23: CONFIRMAR</w:t>
      </w:r>
      <w:r w:rsidR="00B84510" w:rsidRPr="00A86E31">
        <w:rPr>
          <w:rFonts w:ascii="Montserrat" w:eastAsia="Montserrat" w:hAnsi="Montserrat" w:cs="Montserrat"/>
          <w:sz w:val="18"/>
          <w:szCs w:val="18"/>
        </w:rPr>
        <w:t xml:space="preserve"> la clasificación de la información como confidencial invocada por el OIC-INM de los expedientes</w:t>
      </w:r>
      <w:r w:rsidR="00B84510" w:rsidRPr="00A86E31">
        <w:rPr>
          <w:rFonts w:ascii="Montserrat" w:eastAsia="Montserrat" w:hAnsi="Montserrat" w:cs="Montserrat"/>
          <w:bCs/>
          <w:sz w:val="18"/>
          <w:szCs w:val="18"/>
        </w:rPr>
        <w:t xml:space="preserve"> </w:t>
      </w:r>
      <w:r w:rsidR="00B84510" w:rsidRPr="00A86E31">
        <w:rPr>
          <w:rFonts w:ascii="Montserrat" w:eastAsia="Montserrat" w:hAnsi="Montserrat" w:cs="Montserrat"/>
          <w:sz w:val="18"/>
          <w:szCs w:val="18"/>
        </w:rPr>
        <w:t>15858/2020/PPC/INM/DE284, 2019/INM/DE1179, 18062/2019/PPC/INM/DE262, 9</w:t>
      </w:r>
      <w:r w:rsidR="00DA4C07" w:rsidRPr="00A86E31">
        <w:rPr>
          <w:rFonts w:ascii="Montserrat" w:eastAsia="Montserrat" w:hAnsi="Montserrat" w:cs="Montserrat"/>
          <w:sz w:val="18"/>
          <w:szCs w:val="18"/>
        </w:rPr>
        <w:t>0419/2021/PPC/INM/DE1202, 2023/I</w:t>
      </w:r>
      <w:r w:rsidR="00B84510" w:rsidRPr="00A86E31">
        <w:rPr>
          <w:rFonts w:ascii="Montserrat" w:eastAsia="Montserrat" w:hAnsi="Montserrat" w:cs="Montserrat"/>
          <w:sz w:val="18"/>
          <w:szCs w:val="18"/>
        </w:rPr>
        <w:t xml:space="preserve">NM/DE265, 62662/2022/PPC/INM/DE1310, 23710/2022/PPC/INM/DE352, 42143/2022/PPC/INM/DE771, 86899/2021/PPC/INM/DE1134, 38155/2022/PPC/INM/DE722, 94066/2021/PPC/INM/DE5, 87959/2021/PPC/INM/DE1168, 93730/2021/PPC/INM/DE1, 83801/2021/PPC/INM/DE1070, 2021/INM/DE1062, 49764/2022/PPC/INM/DE1029, 2022/INM/DE843, 2022/INM/DE88, 93737/2021/PPC/INM/DE2, 2022/INM/DE622, 33980/2022/PPC/INM/DE584, 2021/INM/DE1229, 17332/2022/PPC/INM/DE144, 74046/2021/PPC/INM/DE862, 80487/2021/PPC/INM/DE960, 79767/2021/PPC/INM/DE955, 2021/INM/DE786, 24818/2021/PPC/INM/DE297, 72034/2021/PPC/INM/DE828, 61721/2021/PPC/INM/DE733, 56818/2021/PPC/INM/DE718, 12412/2020/PPC/INM/DE267, 49739/2020/PPC/INM/DE905, 2020/INM/DE357, 2020/INM/DE666, 2020/INM/DE361, 13222/2020/PPC/INM/DE271, 2020/INM/DE540, 25288/2020/PPC/INM/DE461, 2019/INM/DE 1113, 81745/2019/PPC/INM/DE1128, 2019/INM/DE1150, 80725/2019/PPC/INM/DE1117, 2020/INM/DE23, 129321/2019/PPC/INM/DE1502, 201911NM/DE1456, 2019/INM/DE1154, 2019/INM/DE1151, 2019/INM/DE1464, 112754/2019/PPC/INM/DE1271 </w:t>
      </w:r>
      <w:r w:rsidR="0019282F" w:rsidRPr="00A86E31">
        <w:rPr>
          <w:rFonts w:ascii="Montserrat" w:eastAsia="Montserrat" w:hAnsi="Montserrat" w:cs="Montserrat"/>
          <w:sz w:val="18"/>
          <w:szCs w:val="18"/>
        </w:rPr>
        <w:t xml:space="preserve">y </w:t>
      </w:r>
      <w:r w:rsidR="00B84510" w:rsidRPr="00A86E31">
        <w:rPr>
          <w:rFonts w:ascii="Montserrat" w:eastAsia="Montserrat" w:hAnsi="Montserrat" w:cs="Montserrat"/>
          <w:sz w:val="18"/>
          <w:szCs w:val="18"/>
        </w:rPr>
        <w:t>2</w:t>
      </w:r>
      <w:r w:rsidR="00B84510" w:rsidRPr="00A86E31">
        <w:rPr>
          <w:rFonts w:ascii="Montserrat" w:eastAsia="Montserrat" w:hAnsi="Montserrat" w:cs="Montserrat"/>
          <w:bCs/>
          <w:sz w:val="18"/>
          <w:szCs w:val="18"/>
        </w:rPr>
        <w:t>018/INM/DE221</w:t>
      </w:r>
      <w:r w:rsidR="00B84510" w:rsidRPr="00A86E31">
        <w:rPr>
          <w:rFonts w:ascii="Montserrat" w:eastAsia="Montserrat" w:hAnsi="Montserrat" w:cs="Montserrat"/>
          <w:sz w:val="18"/>
          <w:szCs w:val="18"/>
        </w:rPr>
        <w:t xml:space="preserve"> con fundame</w:t>
      </w:r>
      <w:r w:rsidR="00DA4C07" w:rsidRPr="00A86E31">
        <w:rPr>
          <w:rFonts w:ascii="Montserrat" w:eastAsia="Montserrat" w:hAnsi="Montserrat" w:cs="Montserrat"/>
          <w:sz w:val="18"/>
          <w:szCs w:val="18"/>
        </w:rPr>
        <w:t>nto en el artículo 113, fracciones</w:t>
      </w:r>
      <w:r w:rsidR="00B84510" w:rsidRPr="00A86E31">
        <w:rPr>
          <w:rFonts w:ascii="Montserrat" w:eastAsia="Montserrat" w:hAnsi="Montserrat" w:cs="Montserrat"/>
          <w:sz w:val="18"/>
          <w:szCs w:val="18"/>
        </w:rPr>
        <w:t xml:space="preserve"> I y II</w:t>
      </w:r>
      <w:r w:rsidR="00DA4C07" w:rsidRPr="00A86E31">
        <w:rPr>
          <w:rFonts w:ascii="Montserrat" w:eastAsia="Montserrat" w:hAnsi="Montserrat" w:cs="Montserrat"/>
          <w:sz w:val="18"/>
          <w:szCs w:val="18"/>
        </w:rPr>
        <w:t>I</w:t>
      </w:r>
      <w:r w:rsidR="00B84510" w:rsidRPr="00A86E31">
        <w:rPr>
          <w:rFonts w:ascii="Montserrat" w:eastAsia="Montserrat" w:hAnsi="Montserrat" w:cs="Montserrat"/>
          <w:sz w:val="18"/>
          <w:szCs w:val="18"/>
        </w:rPr>
        <w:t xml:space="preserve"> de la Ley Federal de Transparencia y Acceso a la Información Pública y, por ende, se autoriza la elaboración de las versiones públicas.</w:t>
      </w:r>
    </w:p>
    <w:p w14:paraId="750A849E" w14:textId="4E9480EA" w:rsidR="0019282F" w:rsidRPr="00A86E31" w:rsidRDefault="0019282F" w:rsidP="00B84510">
      <w:pPr>
        <w:ind w:right="-19"/>
        <w:jc w:val="both"/>
        <w:rPr>
          <w:rFonts w:ascii="Montserrat" w:eastAsia="Montserrat" w:hAnsi="Montserrat" w:cs="Montserrat"/>
          <w:sz w:val="18"/>
          <w:szCs w:val="18"/>
        </w:rPr>
      </w:pPr>
    </w:p>
    <w:p w14:paraId="3973B505" w14:textId="259B12D7" w:rsidR="0019282F" w:rsidRPr="00A86E31" w:rsidRDefault="0019282F" w:rsidP="0019282F">
      <w:pPr>
        <w:ind w:right="-19"/>
        <w:jc w:val="both"/>
        <w:rPr>
          <w:rFonts w:ascii="Montserrat" w:eastAsia="Montserrat" w:hAnsi="Montserrat" w:cs="Montserrat"/>
          <w:sz w:val="18"/>
          <w:szCs w:val="18"/>
        </w:rPr>
      </w:pPr>
      <w:r w:rsidRPr="00A86E31">
        <w:rPr>
          <w:rFonts w:ascii="Montserrat" w:eastAsia="Montserrat" w:hAnsi="Montserrat" w:cs="Montserrat"/>
          <w:b/>
          <w:sz w:val="18"/>
          <w:szCs w:val="18"/>
        </w:rPr>
        <w:t>II.A.1.</w:t>
      </w:r>
      <w:r w:rsidR="000E726A" w:rsidRPr="00A86E31">
        <w:rPr>
          <w:rFonts w:ascii="Montserrat" w:eastAsia="Montserrat" w:hAnsi="Montserrat" w:cs="Montserrat"/>
          <w:b/>
          <w:sz w:val="18"/>
          <w:szCs w:val="18"/>
        </w:rPr>
        <w:t>4</w:t>
      </w:r>
      <w:r w:rsidRPr="00A86E31">
        <w:rPr>
          <w:rFonts w:ascii="Montserrat" w:eastAsia="Montserrat" w:hAnsi="Montserrat" w:cs="Montserrat"/>
          <w:b/>
          <w:sz w:val="18"/>
          <w:szCs w:val="18"/>
        </w:rPr>
        <w:t xml:space="preserve">.ORD.42.23: REVOCAR </w:t>
      </w:r>
      <w:r w:rsidRPr="00A86E31">
        <w:rPr>
          <w:rFonts w:ascii="Montserrat" w:eastAsia="Montserrat" w:hAnsi="Montserrat" w:cs="Montserrat"/>
          <w:sz w:val="18"/>
          <w:szCs w:val="18"/>
        </w:rPr>
        <w:t>la clasificación como información</w:t>
      </w:r>
      <w:r w:rsidRPr="00A86E31">
        <w:rPr>
          <w:rFonts w:ascii="Montserrat" w:eastAsia="Montserrat" w:hAnsi="Montserrat" w:cs="Montserrat"/>
          <w:b/>
          <w:sz w:val="18"/>
          <w:szCs w:val="18"/>
        </w:rPr>
        <w:t xml:space="preserve"> </w:t>
      </w:r>
      <w:r w:rsidRPr="00A86E31">
        <w:rPr>
          <w:rFonts w:ascii="Montserrat" w:eastAsia="Montserrat" w:hAnsi="Montserrat" w:cs="Montserrat"/>
          <w:sz w:val="18"/>
          <w:szCs w:val="18"/>
        </w:rPr>
        <w:t xml:space="preserve">reservada invocada del OIC–INM respecto del expediente </w:t>
      </w:r>
      <w:r w:rsidRPr="00A86E31">
        <w:rPr>
          <w:rFonts w:ascii="Montserrat" w:eastAsia="Montserrat" w:hAnsi="Montserrat" w:cs="Montserrat"/>
          <w:bCs/>
          <w:sz w:val="18"/>
          <w:szCs w:val="18"/>
        </w:rPr>
        <w:t>2018/INM/DE364</w:t>
      </w:r>
      <w:r w:rsidRPr="00A86E31">
        <w:rPr>
          <w:rFonts w:ascii="Montserrat" w:eastAsia="Montserrat" w:hAnsi="Montserrat" w:cs="Montserrat"/>
          <w:sz w:val="18"/>
          <w:szCs w:val="18"/>
        </w:rPr>
        <w:t xml:space="preserve"> de conformidad con el artículo 209 Ley General de Responsabilidades Administrativas e instruir a que informe la inexistencia del mismo en razón de que de la prueba de daño remitida se advierte </w:t>
      </w:r>
      <w:r w:rsidR="00DA4C07" w:rsidRPr="00A86E31">
        <w:rPr>
          <w:rFonts w:ascii="Montserrat" w:eastAsia="Montserrat" w:hAnsi="Montserrat" w:cs="Montserrat"/>
          <w:sz w:val="18"/>
          <w:szCs w:val="18"/>
        </w:rPr>
        <w:t>el expediente fue remitido</w:t>
      </w:r>
      <w:r w:rsidRPr="00A86E31">
        <w:rPr>
          <w:rFonts w:ascii="Montserrat" w:eastAsia="Montserrat" w:hAnsi="Montserrat" w:cs="Montserrat"/>
          <w:sz w:val="18"/>
          <w:szCs w:val="18"/>
        </w:rPr>
        <w:t xml:space="preserve"> al Tribunal Federal de Justicia Administrativa por advertirse una falta administrativa grave.</w:t>
      </w:r>
    </w:p>
    <w:p w14:paraId="492E931A" w14:textId="5BA0086D" w:rsidR="00F178C3" w:rsidRPr="00A86E31" w:rsidRDefault="00F178C3" w:rsidP="0019282F">
      <w:pPr>
        <w:ind w:right="-19"/>
        <w:jc w:val="both"/>
        <w:rPr>
          <w:rFonts w:ascii="Montserrat" w:eastAsia="Montserrat" w:hAnsi="Montserrat" w:cs="Montserrat"/>
          <w:sz w:val="18"/>
          <w:szCs w:val="18"/>
        </w:rPr>
      </w:pPr>
    </w:p>
    <w:p w14:paraId="34251AC2" w14:textId="77777777" w:rsidR="00F178C3" w:rsidRPr="00A86E31" w:rsidRDefault="00F178C3" w:rsidP="00F178C3">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54B98800" w14:textId="77777777" w:rsidR="0025537F" w:rsidRDefault="0025537F">
      <w:pPr>
        <w:jc w:val="both"/>
        <w:rPr>
          <w:rFonts w:ascii="Montserrat" w:eastAsia="Montserrat" w:hAnsi="Montserrat" w:cs="Montserrat"/>
          <w:b/>
          <w:sz w:val="18"/>
          <w:szCs w:val="18"/>
        </w:rPr>
      </w:pPr>
    </w:p>
    <w:p w14:paraId="2BCCB607" w14:textId="77777777" w:rsidR="0025537F" w:rsidRDefault="0025537F">
      <w:pPr>
        <w:jc w:val="both"/>
        <w:rPr>
          <w:rFonts w:ascii="Montserrat" w:eastAsia="Montserrat" w:hAnsi="Montserrat" w:cs="Montserrat"/>
          <w:b/>
          <w:sz w:val="18"/>
          <w:szCs w:val="18"/>
        </w:rPr>
      </w:pPr>
    </w:p>
    <w:p w14:paraId="1C2F7522" w14:textId="77777777" w:rsidR="0025537F" w:rsidRDefault="0025537F">
      <w:pPr>
        <w:jc w:val="both"/>
        <w:rPr>
          <w:rFonts w:ascii="Montserrat" w:eastAsia="Montserrat" w:hAnsi="Montserrat" w:cs="Montserrat"/>
          <w:b/>
          <w:sz w:val="18"/>
          <w:szCs w:val="18"/>
        </w:rPr>
      </w:pPr>
    </w:p>
    <w:p w14:paraId="31CE58E1" w14:textId="77777777" w:rsidR="0025537F" w:rsidRDefault="0025537F">
      <w:pPr>
        <w:jc w:val="both"/>
        <w:rPr>
          <w:rFonts w:ascii="Montserrat" w:eastAsia="Montserrat" w:hAnsi="Montserrat" w:cs="Montserrat"/>
          <w:b/>
          <w:sz w:val="18"/>
          <w:szCs w:val="18"/>
        </w:rPr>
      </w:pPr>
    </w:p>
    <w:p w14:paraId="0FA25821" w14:textId="77777777" w:rsidR="0025537F" w:rsidRDefault="0025537F">
      <w:pPr>
        <w:jc w:val="both"/>
        <w:rPr>
          <w:rFonts w:ascii="Montserrat" w:eastAsia="Montserrat" w:hAnsi="Montserrat" w:cs="Montserrat"/>
          <w:b/>
          <w:sz w:val="18"/>
          <w:szCs w:val="18"/>
        </w:rPr>
      </w:pPr>
    </w:p>
    <w:p w14:paraId="5486968B" w14:textId="77777777" w:rsidR="0025537F" w:rsidRDefault="0025537F">
      <w:pPr>
        <w:jc w:val="both"/>
        <w:rPr>
          <w:rFonts w:ascii="Montserrat" w:eastAsia="Montserrat" w:hAnsi="Montserrat" w:cs="Montserrat"/>
          <w:b/>
          <w:sz w:val="18"/>
          <w:szCs w:val="18"/>
        </w:rPr>
      </w:pPr>
    </w:p>
    <w:p w14:paraId="79804327" w14:textId="77777777" w:rsidR="0025537F" w:rsidRDefault="0025537F">
      <w:pPr>
        <w:jc w:val="both"/>
        <w:rPr>
          <w:rFonts w:ascii="Montserrat" w:eastAsia="Montserrat" w:hAnsi="Montserrat" w:cs="Montserrat"/>
          <w:b/>
          <w:sz w:val="18"/>
          <w:szCs w:val="18"/>
        </w:rPr>
      </w:pPr>
    </w:p>
    <w:p w14:paraId="4DC422E0" w14:textId="77777777" w:rsidR="0025537F" w:rsidRDefault="0025537F">
      <w:pPr>
        <w:jc w:val="both"/>
        <w:rPr>
          <w:rFonts w:ascii="Montserrat" w:eastAsia="Montserrat" w:hAnsi="Montserrat" w:cs="Montserrat"/>
          <w:b/>
          <w:sz w:val="18"/>
          <w:szCs w:val="18"/>
        </w:rPr>
      </w:pPr>
    </w:p>
    <w:p w14:paraId="0F44DFC3" w14:textId="77777777" w:rsidR="0025537F" w:rsidRDefault="0025537F">
      <w:pPr>
        <w:jc w:val="both"/>
        <w:rPr>
          <w:rFonts w:ascii="Montserrat" w:eastAsia="Montserrat" w:hAnsi="Montserrat" w:cs="Montserrat"/>
          <w:b/>
          <w:sz w:val="18"/>
          <w:szCs w:val="18"/>
        </w:rPr>
      </w:pPr>
    </w:p>
    <w:p w14:paraId="02CC1ACB" w14:textId="77777777" w:rsidR="0025537F" w:rsidRDefault="0025537F">
      <w:pPr>
        <w:jc w:val="both"/>
        <w:rPr>
          <w:rFonts w:ascii="Montserrat" w:eastAsia="Montserrat" w:hAnsi="Montserrat" w:cs="Montserrat"/>
          <w:b/>
          <w:sz w:val="18"/>
          <w:szCs w:val="18"/>
        </w:rPr>
      </w:pPr>
    </w:p>
    <w:p w14:paraId="5FDEC87B" w14:textId="77777777" w:rsidR="0025537F" w:rsidRDefault="0025537F">
      <w:pPr>
        <w:jc w:val="both"/>
        <w:rPr>
          <w:rFonts w:ascii="Montserrat" w:eastAsia="Montserrat" w:hAnsi="Montserrat" w:cs="Montserrat"/>
          <w:b/>
          <w:sz w:val="18"/>
          <w:szCs w:val="18"/>
        </w:rPr>
      </w:pPr>
    </w:p>
    <w:p w14:paraId="4FBFF199" w14:textId="77777777" w:rsidR="0025537F" w:rsidRDefault="0025537F">
      <w:pPr>
        <w:jc w:val="both"/>
        <w:rPr>
          <w:rFonts w:ascii="Montserrat" w:eastAsia="Montserrat" w:hAnsi="Montserrat" w:cs="Montserrat"/>
          <w:b/>
          <w:sz w:val="18"/>
          <w:szCs w:val="18"/>
        </w:rPr>
      </w:pPr>
    </w:p>
    <w:p w14:paraId="1FD19B57" w14:textId="77777777" w:rsidR="0025537F" w:rsidRDefault="0025537F">
      <w:pPr>
        <w:jc w:val="both"/>
        <w:rPr>
          <w:rFonts w:ascii="Montserrat" w:eastAsia="Montserrat" w:hAnsi="Montserrat" w:cs="Montserrat"/>
          <w:b/>
          <w:sz w:val="18"/>
          <w:szCs w:val="18"/>
        </w:rPr>
      </w:pPr>
    </w:p>
    <w:p w14:paraId="401CE759" w14:textId="77777777" w:rsidR="0025537F" w:rsidRDefault="0025537F">
      <w:pPr>
        <w:jc w:val="both"/>
        <w:rPr>
          <w:rFonts w:ascii="Montserrat" w:eastAsia="Montserrat" w:hAnsi="Montserrat" w:cs="Montserrat"/>
          <w:b/>
          <w:sz w:val="18"/>
          <w:szCs w:val="18"/>
        </w:rPr>
      </w:pPr>
    </w:p>
    <w:p w14:paraId="6DC9D38A" w14:textId="77777777" w:rsidR="0025537F" w:rsidRDefault="0025537F">
      <w:pPr>
        <w:jc w:val="both"/>
        <w:rPr>
          <w:rFonts w:ascii="Montserrat" w:eastAsia="Montserrat" w:hAnsi="Montserrat" w:cs="Montserrat"/>
          <w:b/>
          <w:sz w:val="18"/>
          <w:szCs w:val="18"/>
        </w:rPr>
      </w:pPr>
    </w:p>
    <w:p w14:paraId="68382161" w14:textId="77777777" w:rsidR="0025537F" w:rsidRDefault="0025537F">
      <w:pPr>
        <w:jc w:val="both"/>
        <w:rPr>
          <w:rFonts w:ascii="Montserrat" w:eastAsia="Montserrat" w:hAnsi="Montserrat" w:cs="Montserrat"/>
          <w:b/>
          <w:sz w:val="18"/>
          <w:szCs w:val="18"/>
        </w:rPr>
      </w:pPr>
    </w:p>
    <w:p w14:paraId="6C93C962" w14:textId="77777777" w:rsidR="0025537F" w:rsidRDefault="0025537F">
      <w:pPr>
        <w:jc w:val="both"/>
        <w:rPr>
          <w:rFonts w:ascii="Montserrat" w:eastAsia="Montserrat" w:hAnsi="Montserrat" w:cs="Montserrat"/>
          <w:b/>
          <w:sz w:val="18"/>
          <w:szCs w:val="18"/>
        </w:rPr>
      </w:pPr>
    </w:p>
    <w:p w14:paraId="081E0607" w14:textId="77777777" w:rsidR="0025537F" w:rsidRDefault="0025537F">
      <w:pPr>
        <w:jc w:val="both"/>
        <w:rPr>
          <w:rFonts w:ascii="Montserrat" w:eastAsia="Montserrat" w:hAnsi="Montserrat" w:cs="Montserrat"/>
          <w:b/>
          <w:sz w:val="18"/>
          <w:szCs w:val="18"/>
        </w:rPr>
      </w:pPr>
    </w:p>
    <w:p w14:paraId="6DF9D165" w14:textId="0B7E520A" w:rsidR="009B40FA" w:rsidRPr="009074DB" w:rsidRDefault="0066510E">
      <w:pPr>
        <w:jc w:val="both"/>
        <w:rPr>
          <w:rFonts w:ascii="Montserrat" w:eastAsia="Montserrat" w:hAnsi="Montserrat" w:cs="Montserrat"/>
          <w:b/>
          <w:sz w:val="18"/>
          <w:szCs w:val="18"/>
        </w:rPr>
      </w:pPr>
      <w:r w:rsidRPr="009074DB">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23E2FEAA" w14:textId="77777777" w:rsidR="009B40FA" w:rsidRPr="009074DB" w:rsidRDefault="009B40FA">
      <w:pPr>
        <w:jc w:val="both"/>
        <w:rPr>
          <w:rFonts w:ascii="Montserrat" w:eastAsia="Montserrat" w:hAnsi="Montserrat" w:cs="Montserrat"/>
          <w:b/>
          <w:sz w:val="18"/>
          <w:szCs w:val="18"/>
        </w:rPr>
      </w:pPr>
    </w:p>
    <w:p w14:paraId="565073AF" w14:textId="77777777" w:rsidR="009B40FA" w:rsidRPr="009074DB" w:rsidRDefault="0066510E">
      <w:pPr>
        <w:ind w:right="38"/>
        <w:jc w:val="both"/>
        <w:rPr>
          <w:rFonts w:ascii="Montserrat" w:eastAsia="Montserrat" w:hAnsi="Montserrat" w:cs="Montserrat"/>
          <w:i/>
          <w:sz w:val="16"/>
          <w:szCs w:val="16"/>
        </w:rPr>
      </w:pPr>
      <w:r w:rsidRPr="009074DB">
        <w:rPr>
          <w:rFonts w:ascii="Montserrat" w:eastAsia="Montserrat" w:hAnsi="Montserrat" w:cs="Montserrat"/>
          <w:b/>
          <w:sz w:val="18"/>
          <w:szCs w:val="18"/>
        </w:rPr>
        <w:t>B.1 Folio 330026523003823</w:t>
      </w:r>
    </w:p>
    <w:p w14:paraId="6772D5B1" w14:textId="77777777" w:rsidR="009B40FA" w:rsidRPr="00A86E31" w:rsidRDefault="0066510E">
      <w:pPr>
        <w:spacing w:before="240" w:after="240"/>
        <w:jc w:val="both"/>
        <w:rPr>
          <w:rFonts w:ascii="Montserrat" w:eastAsia="Montserrat" w:hAnsi="Montserrat" w:cs="Montserrat"/>
          <w:b/>
          <w:sz w:val="18"/>
          <w:szCs w:val="18"/>
          <w:highlight w:val="white"/>
          <w:u w:val="single"/>
        </w:rPr>
      </w:pPr>
      <w:r w:rsidRPr="00A86E31">
        <w:rPr>
          <w:rFonts w:ascii="Montserrat" w:eastAsia="Montserrat" w:hAnsi="Montserrat" w:cs="Montserrat"/>
          <w:sz w:val="18"/>
          <w:szCs w:val="18"/>
          <w:highlight w:val="white"/>
        </w:rPr>
        <w:t>Un particular requirió:</w:t>
      </w:r>
      <w:r w:rsidRPr="00A86E31">
        <w:rPr>
          <w:rFonts w:ascii="Montserrat" w:eastAsia="Montserrat" w:hAnsi="Montserrat" w:cs="Montserrat"/>
          <w:b/>
          <w:sz w:val="18"/>
          <w:szCs w:val="18"/>
          <w:highlight w:val="white"/>
          <w:u w:val="single"/>
        </w:rPr>
        <w:t xml:space="preserve"> </w:t>
      </w:r>
    </w:p>
    <w:p w14:paraId="3B7CCE54" w14:textId="77777777" w:rsidR="009B40FA" w:rsidRPr="00A86E31" w:rsidRDefault="0066510E">
      <w:pPr>
        <w:ind w:left="560" w:right="560"/>
        <w:jc w:val="both"/>
        <w:rPr>
          <w:rFonts w:ascii="Montserrat" w:eastAsia="Montserrat" w:hAnsi="Montserrat" w:cs="Montserrat"/>
          <w:sz w:val="16"/>
          <w:szCs w:val="16"/>
          <w:highlight w:val="white"/>
        </w:rPr>
      </w:pPr>
      <w:r w:rsidRPr="00A86E31">
        <w:rPr>
          <w:rFonts w:ascii="Montserrat" w:eastAsia="Montserrat" w:hAnsi="Montserrat" w:cs="Montserrat"/>
          <w:i/>
          <w:sz w:val="16"/>
          <w:szCs w:val="16"/>
          <w:highlight w:val="white"/>
        </w:rPr>
        <w:t>“</w:t>
      </w:r>
      <w:proofErr w:type="spellStart"/>
      <w:r w:rsidRPr="00A86E31">
        <w:rPr>
          <w:rFonts w:ascii="Montserrat" w:eastAsia="Montserrat" w:hAnsi="Montserrat" w:cs="Montserrat"/>
          <w:i/>
          <w:sz w:val="16"/>
          <w:szCs w:val="16"/>
          <w:highlight w:val="white"/>
        </w:rPr>
        <w:t>cual</w:t>
      </w:r>
      <w:proofErr w:type="spellEnd"/>
      <w:r w:rsidRPr="00A86E31">
        <w:rPr>
          <w:rFonts w:ascii="Montserrat" w:eastAsia="Montserrat" w:hAnsi="Montserrat" w:cs="Montserrat"/>
          <w:i/>
          <w:sz w:val="16"/>
          <w:szCs w:val="16"/>
          <w:highlight w:val="white"/>
        </w:rPr>
        <w:t xml:space="preserve"> es el pronunciamiento del Comité de Ética, Órgano Interno de Control, Procurador de la Profeco, </w:t>
      </w:r>
      <w:proofErr w:type="gramStart"/>
      <w:r w:rsidR="00D833D8" w:rsidRPr="00A86E31">
        <w:rPr>
          <w:rFonts w:ascii="Montserrat" w:eastAsia="Montserrat" w:hAnsi="Montserrat" w:cs="Montserrat"/>
          <w:i/>
          <w:sz w:val="16"/>
          <w:szCs w:val="16"/>
          <w:highlight w:val="white"/>
        </w:rPr>
        <w:t xml:space="preserve">[..] </w:t>
      </w:r>
      <w:r w:rsidRPr="00A86E31">
        <w:rPr>
          <w:rFonts w:ascii="Montserrat" w:eastAsia="Montserrat" w:hAnsi="Montserrat" w:cs="Montserrat"/>
          <w:i/>
          <w:sz w:val="16"/>
          <w:szCs w:val="16"/>
          <w:highlight w:val="white"/>
        </w:rPr>
        <w:t xml:space="preserve"> por</w:t>
      </w:r>
      <w:proofErr w:type="gramEnd"/>
      <w:r w:rsidRPr="00A86E31">
        <w:rPr>
          <w:rFonts w:ascii="Montserrat" w:eastAsia="Montserrat" w:hAnsi="Montserrat" w:cs="Montserrat"/>
          <w:i/>
          <w:sz w:val="16"/>
          <w:szCs w:val="16"/>
          <w:highlight w:val="white"/>
        </w:rPr>
        <w:t xml:space="preserve"> parte del C. […] actual subdirector de […]”. (Sic)</w:t>
      </w:r>
      <w:r w:rsidRPr="00A86E31">
        <w:rPr>
          <w:rFonts w:ascii="Montserrat" w:eastAsia="Montserrat" w:hAnsi="Montserrat" w:cs="Montserrat"/>
          <w:sz w:val="16"/>
          <w:szCs w:val="16"/>
          <w:highlight w:val="white"/>
        </w:rPr>
        <w:t xml:space="preserve"> </w:t>
      </w:r>
    </w:p>
    <w:p w14:paraId="3E043CFD" w14:textId="77777777" w:rsidR="000E1215" w:rsidRPr="00A86E31" w:rsidRDefault="000E1215">
      <w:pPr>
        <w:ind w:left="560" w:right="560"/>
        <w:jc w:val="both"/>
        <w:rPr>
          <w:rFonts w:ascii="Montserrat" w:eastAsia="Montserrat" w:hAnsi="Montserrat" w:cs="Montserrat"/>
          <w:sz w:val="16"/>
          <w:szCs w:val="16"/>
          <w:highlight w:val="white"/>
        </w:rPr>
      </w:pPr>
    </w:p>
    <w:p w14:paraId="20F31F24" w14:textId="6C1FF05B" w:rsidR="00F178C3" w:rsidRPr="00A86E31" w:rsidRDefault="000E1215" w:rsidP="000E1215">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El Órgano Interno de Control en la Procuraduría Federal del Consumidor (OIC-PROFECO) y la Unidad d</w:t>
      </w:r>
      <w:r w:rsidR="00B72D95" w:rsidRPr="00A86E31">
        <w:rPr>
          <w:rFonts w:ascii="Montserrat" w:eastAsia="Montserrat" w:hAnsi="Montserrat" w:cs="Montserrat"/>
          <w:sz w:val="18"/>
          <w:szCs w:val="18"/>
        </w:rPr>
        <w:t xml:space="preserve">e Control y Mejora de la Administración </w:t>
      </w:r>
      <w:r w:rsidRPr="00A86E31">
        <w:rPr>
          <w:rFonts w:ascii="Montserrat" w:eastAsia="Montserrat" w:hAnsi="Montserrat" w:cs="Montserrat"/>
          <w:sz w:val="18"/>
          <w:szCs w:val="18"/>
        </w:rPr>
        <w:t xml:space="preserve"> Pública</w:t>
      </w:r>
      <w:r w:rsidR="00B72D95" w:rsidRPr="00A86E31">
        <w:rPr>
          <w:rFonts w:ascii="Montserrat" w:eastAsia="Montserrat" w:hAnsi="Montserrat" w:cs="Montserrat"/>
          <w:sz w:val="18"/>
          <w:szCs w:val="18"/>
        </w:rPr>
        <w:t xml:space="preserve"> Federal </w:t>
      </w:r>
      <w:r w:rsidR="00D85179">
        <w:rPr>
          <w:rFonts w:ascii="Montserrat" w:eastAsia="Montserrat" w:hAnsi="Montserrat" w:cs="Montserrat"/>
          <w:sz w:val="18"/>
          <w:szCs w:val="18"/>
        </w:rPr>
        <w:t xml:space="preserve"> (UC</w:t>
      </w:r>
      <w:r w:rsidRPr="00A86E31">
        <w:rPr>
          <w:rFonts w:ascii="Montserrat" w:eastAsia="Montserrat" w:hAnsi="Montserrat" w:cs="Montserrat"/>
          <w:sz w:val="18"/>
          <w:szCs w:val="18"/>
        </w:rPr>
        <w:t>MAPF)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w:t>
      </w:r>
      <w:r w:rsidR="00F178C3" w:rsidRPr="00A86E31">
        <w:rPr>
          <w:rFonts w:ascii="Montserrat" w:eastAsia="Montserrat" w:hAnsi="Montserrat" w:cs="Montserrat"/>
          <w:sz w:val="18"/>
          <w:szCs w:val="18"/>
        </w:rPr>
        <w:t xml:space="preserve"> número 7, de los Lineamientos generales en materia de clasificación y desclasificación de la información, así como para la e</w:t>
      </w:r>
      <w:r w:rsidRPr="00A86E31">
        <w:rPr>
          <w:rFonts w:ascii="Montserrat" w:eastAsia="Montserrat" w:hAnsi="Montserrat" w:cs="Montserrat"/>
          <w:sz w:val="18"/>
          <w:szCs w:val="18"/>
        </w:rPr>
        <w:t>labora</w:t>
      </w:r>
      <w:r w:rsidR="00F178C3" w:rsidRPr="00A86E31">
        <w:rPr>
          <w:rFonts w:ascii="Montserrat" w:eastAsia="Montserrat" w:hAnsi="Montserrat" w:cs="Montserrat"/>
          <w:sz w:val="18"/>
          <w:szCs w:val="18"/>
        </w:rPr>
        <w:t>ción de versiones p</w:t>
      </w:r>
      <w:r w:rsidRPr="00A86E31">
        <w:rPr>
          <w:rFonts w:ascii="Montserrat" w:eastAsia="Montserrat" w:hAnsi="Montserrat" w:cs="Montserrat"/>
          <w:sz w:val="18"/>
          <w:szCs w:val="18"/>
        </w:rPr>
        <w:t xml:space="preserve">úblicas y; el criterio FUNCIÓNPÚBLICA/CT/01/2020 emitido </w:t>
      </w:r>
      <w:r w:rsidR="00F178C3" w:rsidRPr="00A86E31">
        <w:rPr>
          <w:rFonts w:ascii="Montserrat" w:eastAsia="Montserrat" w:hAnsi="Montserrat" w:cs="Montserrat"/>
          <w:sz w:val="18"/>
          <w:szCs w:val="18"/>
        </w:rPr>
        <w:t>por el Comité de Transparencia.</w:t>
      </w:r>
    </w:p>
    <w:p w14:paraId="6C5F9326" w14:textId="77777777" w:rsidR="00F178C3" w:rsidRPr="00A86E31" w:rsidRDefault="00F178C3" w:rsidP="000E1215">
      <w:pPr>
        <w:ind w:right="-20"/>
        <w:jc w:val="both"/>
        <w:rPr>
          <w:rFonts w:ascii="Montserrat" w:eastAsia="Montserrat" w:hAnsi="Montserrat" w:cs="Montserrat"/>
          <w:sz w:val="18"/>
          <w:szCs w:val="18"/>
        </w:rPr>
      </w:pPr>
    </w:p>
    <w:p w14:paraId="07F78A09" w14:textId="6D0803C1" w:rsidR="000E1215" w:rsidRPr="00A86E31" w:rsidRDefault="000E1215" w:rsidP="000E1215">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En consecuencia, se emite la siguiente resolución por unanimidad:</w:t>
      </w:r>
    </w:p>
    <w:p w14:paraId="6784E6EA" w14:textId="77777777" w:rsidR="00F178C3" w:rsidRPr="00A86E31" w:rsidRDefault="00F178C3" w:rsidP="000E1215">
      <w:pPr>
        <w:ind w:right="-20"/>
        <w:jc w:val="both"/>
        <w:rPr>
          <w:rFonts w:ascii="Montserrat" w:eastAsia="Montserrat" w:hAnsi="Montserrat" w:cs="Montserrat"/>
          <w:sz w:val="18"/>
          <w:szCs w:val="18"/>
        </w:rPr>
      </w:pPr>
    </w:p>
    <w:p w14:paraId="7DE73FF1" w14:textId="726D3629" w:rsidR="000E1215" w:rsidRPr="00A86E31" w:rsidRDefault="000E1215" w:rsidP="00921B25">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 xml:space="preserve"> </w:t>
      </w:r>
      <w:r w:rsidRPr="00A86E31">
        <w:rPr>
          <w:rFonts w:ascii="Montserrat" w:eastAsia="Montserrat" w:hAnsi="Montserrat" w:cs="Montserrat"/>
          <w:b/>
          <w:sz w:val="18"/>
          <w:szCs w:val="18"/>
        </w:rPr>
        <w:t>II.B.1.ORD.42.23: CONFIRMAR</w:t>
      </w:r>
      <w:r w:rsidRPr="00A86E31">
        <w:rPr>
          <w:rFonts w:ascii="Montserrat" w:eastAsia="Montserrat" w:hAnsi="Montserrat" w:cs="Montserrat"/>
          <w:sz w:val="18"/>
          <w:szCs w:val="18"/>
        </w:rPr>
        <w:t xml:space="preserve"> </w:t>
      </w:r>
      <w:r w:rsidR="00F178C3" w:rsidRPr="00A86E31">
        <w:rPr>
          <w:rFonts w:ascii="Montserrat" w:eastAsia="Montserrat" w:hAnsi="Montserrat" w:cs="Montserrat"/>
          <w:sz w:val="18"/>
          <w:szCs w:val="18"/>
        </w:rPr>
        <w:t>la clasificación de la información como confidencialidad invocada</w:t>
      </w:r>
      <w:r w:rsidRPr="00A86E31">
        <w:rPr>
          <w:rFonts w:ascii="Montserrat" w:eastAsia="Montserrat" w:hAnsi="Montserrat" w:cs="Montserrat"/>
          <w:sz w:val="18"/>
          <w:szCs w:val="18"/>
        </w:rPr>
        <w:t xml:space="preserve"> por el OIC-PROFECO y la UCMAPF respecto al pronunciamiento, en términos de los artículos 113, fracción I, de la Ley Federal de Transparencia y Acceso a la Información Pública; Trigésimo Octavo, fracción I, número 7, de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2B8D03D4" w14:textId="77777777" w:rsidR="009B40FA" w:rsidRPr="009074DB" w:rsidRDefault="009B40FA">
      <w:pPr>
        <w:ind w:right="38"/>
        <w:jc w:val="both"/>
        <w:rPr>
          <w:rFonts w:ascii="Montserrat" w:eastAsia="Montserrat" w:hAnsi="Montserrat" w:cs="Montserrat"/>
          <w:b/>
          <w:sz w:val="18"/>
          <w:szCs w:val="18"/>
          <w:highlight w:val="white"/>
        </w:rPr>
      </w:pPr>
    </w:p>
    <w:p w14:paraId="5BD8987B" w14:textId="77777777" w:rsidR="009B40FA" w:rsidRPr="009074DB" w:rsidRDefault="0066510E">
      <w:pPr>
        <w:ind w:right="38"/>
        <w:jc w:val="both"/>
        <w:rPr>
          <w:rFonts w:ascii="Montserrat" w:eastAsia="Montserrat" w:hAnsi="Montserrat" w:cs="Montserrat"/>
          <w:i/>
          <w:sz w:val="16"/>
          <w:szCs w:val="16"/>
        </w:rPr>
      </w:pPr>
      <w:r w:rsidRPr="009074DB">
        <w:rPr>
          <w:rFonts w:ascii="Montserrat" w:eastAsia="Montserrat" w:hAnsi="Montserrat" w:cs="Montserrat"/>
          <w:b/>
          <w:sz w:val="18"/>
          <w:szCs w:val="18"/>
        </w:rPr>
        <w:t>B.2 Folio 330026523003854</w:t>
      </w:r>
    </w:p>
    <w:p w14:paraId="1F5E96EE" w14:textId="77777777" w:rsidR="009B40FA" w:rsidRPr="00A86E31" w:rsidRDefault="0066510E">
      <w:pPr>
        <w:spacing w:before="240" w:after="240"/>
        <w:ind w:right="-2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Un particular requirió:</w:t>
      </w:r>
    </w:p>
    <w:p w14:paraId="0AD0DFB0" w14:textId="77777777" w:rsidR="009B40FA" w:rsidRPr="00A86E31" w:rsidRDefault="00D63B63" w:rsidP="00D63B63">
      <w:pPr>
        <w:spacing w:before="240" w:after="240"/>
        <w:ind w:left="720" w:right="605"/>
        <w:jc w:val="both"/>
        <w:rPr>
          <w:rFonts w:ascii="Montserrat" w:eastAsia="Montserrat" w:hAnsi="Montserrat" w:cs="Montserrat"/>
          <w:i/>
          <w:sz w:val="16"/>
          <w:szCs w:val="16"/>
          <w:highlight w:val="white"/>
        </w:rPr>
      </w:pPr>
      <w:r w:rsidRPr="00A86E31">
        <w:rPr>
          <w:rFonts w:ascii="Montserrat" w:eastAsia="Montserrat" w:hAnsi="Montserrat" w:cs="Montserrat"/>
          <w:i/>
          <w:sz w:val="16"/>
          <w:szCs w:val="16"/>
          <w:highlight w:val="white"/>
        </w:rPr>
        <w:t>"</w:t>
      </w:r>
      <w:r w:rsidR="0066510E" w:rsidRPr="00A86E31">
        <w:rPr>
          <w:rFonts w:ascii="Montserrat" w:eastAsia="Montserrat" w:hAnsi="Montserrat" w:cs="Montserrat"/>
          <w:i/>
          <w:sz w:val="16"/>
          <w:szCs w:val="16"/>
          <w:highlight w:val="white"/>
        </w:rPr>
        <w:t>ABOGADO AGRARIO (…), CUENTA CON QUEJAS, DENUNCIAS, PROCEDIMIENTOS ADMINISTRATIVOS, VISTAS AL MINISTERIOS PÚBLICO, O CUALQUIER ACTO QUE TENGA QUE RENDIR CUENTAS SUS SU ACTUAR DE SU CARGO. EN LA PROCURADURIA AGRARIA, ORGANOS INTERNOS DE CONTROL (OIC), EN LA SECRETARIA DE LA FUNCIÓN PÚBLICA, Y /O CUALQUIER INSTITUCIÓN QUE PERSIGA O INVESTIGUE DELITOS TALES COMO CORRUPCION, COHECHO, PECULADO, CONFLICTOS DE INTERESES, ETC.</w:t>
      </w:r>
      <w:r w:rsidRPr="00A86E31">
        <w:rPr>
          <w:rFonts w:ascii="Montserrat" w:eastAsia="Montserrat" w:hAnsi="Montserrat" w:cs="Montserrat"/>
          <w:i/>
          <w:sz w:val="16"/>
          <w:szCs w:val="16"/>
          <w:highlight w:val="white"/>
        </w:rPr>
        <w:t xml:space="preserve"> </w:t>
      </w:r>
      <w:r w:rsidR="0066510E" w:rsidRPr="00A86E31">
        <w:rPr>
          <w:rFonts w:ascii="Montserrat" w:eastAsia="Montserrat" w:hAnsi="Montserrat" w:cs="Montserrat"/>
          <w:i/>
          <w:sz w:val="16"/>
          <w:szCs w:val="16"/>
          <w:highlight w:val="white"/>
        </w:rPr>
        <w:t xml:space="preserve">Otros datos para su localización: PROCURADURÍA </w:t>
      </w:r>
      <w:proofErr w:type="gramStart"/>
      <w:r w:rsidR="0066510E" w:rsidRPr="00A86E31">
        <w:rPr>
          <w:rFonts w:ascii="Montserrat" w:eastAsia="Montserrat" w:hAnsi="Montserrat" w:cs="Montserrat"/>
          <w:i/>
          <w:sz w:val="16"/>
          <w:szCs w:val="16"/>
          <w:highlight w:val="white"/>
        </w:rPr>
        <w:t>AGRARIA .</w:t>
      </w:r>
      <w:proofErr w:type="gramEnd"/>
      <w:r w:rsidR="0066510E" w:rsidRPr="00A86E31">
        <w:rPr>
          <w:rFonts w:ascii="Montserrat" w:eastAsia="Montserrat" w:hAnsi="Montserrat" w:cs="Montserrat"/>
          <w:i/>
          <w:sz w:val="16"/>
          <w:szCs w:val="16"/>
          <w:highlight w:val="white"/>
        </w:rPr>
        <w:t xml:space="preserve">- ÁREA DE ABOGADOS AGRARIOS”. (Sic) </w:t>
      </w:r>
    </w:p>
    <w:p w14:paraId="0A221166" w14:textId="06390ED5" w:rsidR="003014CC" w:rsidRPr="00A86E31" w:rsidRDefault="003014CC" w:rsidP="003014CC">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La Dirección General de Investigaciones de F</w:t>
      </w:r>
      <w:r w:rsidR="00D85179">
        <w:rPr>
          <w:rFonts w:ascii="Montserrat" w:eastAsia="Montserrat" w:hAnsi="Montserrat" w:cs="Montserrat"/>
          <w:sz w:val="18"/>
          <w:szCs w:val="18"/>
        </w:rPr>
        <w:t xml:space="preserve">altas Administrativas (DGIFA), </w:t>
      </w:r>
      <w:r w:rsidRPr="00A86E31">
        <w:rPr>
          <w:rFonts w:ascii="Montserrat" w:eastAsia="Montserrat" w:hAnsi="Montserrat" w:cs="Montserrat"/>
          <w:sz w:val="18"/>
          <w:szCs w:val="18"/>
        </w:rPr>
        <w:t xml:space="preserve">el Órgano Interno de Control de la Secretaría de </w:t>
      </w:r>
      <w:r w:rsidR="00D85179">
        <w:rPr>
          <w:rFonts w:ascii="Montserrat" w:eastAsia="Montserrat" w:hAnsi="Montserrat" w:cs="Montserrat"/>
          <w:sz w:val="18"/>
          <w:szCs w:val="18"/>
        </w:rPr>
        <w:t>la Función Pública (OIC-SFP),</w:t>
      </w:r>
      <w:r w:rsidRPr="00A86E31">
        <w:rPr>
          <w:rFonts w:ascii="Montserrat" w:eastAsia="Montserrat" w:hAnsi="Montserrat" w:cs="Montserrat"/>
          <w:sz w:val="18"/>
          <w:szCs w:val="18"/>
        </w:rPr>
        <w:t xml:space="preserve"> la Coordinación General de Gobierno de Órganos de</w:t>
      </w:r>
      <w:r w:rsidR="00C430E2">
        <w:rPr>
          <w:rFonts w:ascii="Montserrat" w:eastAsia="Montserrat" w:hAnsi="Montserrat" w:cs="Montserrat"/>
          <w:sz w:val="18"/>
          <w:szCs w:val="18"/>
        </w:rPr>
        <w:t xml:space="preserve"> Control y Vigilancia (CGGOCV)</w:t>
      </w:r>
      <w:r w:rsidRPr="00A86E31">
        <w:rPr>
          <w:rFonts w:ascii="Montserrat" w:eastAsia="Montserrat" w:hAnsi="Montserrat" w:cs="Montserrat"/>
          <w:sz w:val="18"/>
          <w:szCs w:val="18"/>
        </w:rPr>
        <w:t xml:space="preserve"> el Órgano Interno de Control en la</w:t>
      </w:r>
      <w:r w:rsidR="00AC3818" w:rsidRPr="00A86E31">
        <w:rPr>
          <w:rFonts w:ascii="Montserrat" w:eastAsia="Montserrat" w:hAnsi="Montserrat" w:cs="Montserrat"/>
          <w:sz w:val="18"/>
          <w:szCs w:val="18"/>
        </w:rPr>
        <w:t xml:space="preserve"> Procuraduría Agraria (OIC-P</w:t>
      </w:r>
      <w:r w:rsidRPr="00A86E31">
        <w:rPr>
          <w:rFonts w:ascii="Montserrat" w:eastAsia="Montserrat" w:hAnsi="Montserrat" w:cs="Montserrat"/>
          <w:sz w:val="18"/>
          <w:szCs w:val="18"/>
        </w:rPr>
        <w:t xml:space="preserve">A) y la Unidad de Asuntos Jurídicos (UAJ)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63CCB16D" w14:textId="77777777" w:rsidR="003014CC" w:rsidRPr="00A86E31" w:rsidRDefault="003014CC" w:rsidP="003014CC">
      <w:pPr>
        <w:ind w:right="51"/>
        <w:jc w:val="both"/>
        <w:rPr>
          <w:rFonts w:ascii="Montserrat" w:eastAsia="Montserrat" w:hAnsi="Montserrat" w:cs="Montserrat"/>
          <w:b/>
          <w:sz w:val="18"/>
          <w:szCs w:val="18"/>
        </w:rPr>
      </w:pPr>
      <w:r w:rsidRPr="00A86E31">
        <w:rPr>
          <w:rFonts w:ascii="Montserrat" w:eastAsia="Montserrat" w:hAnsi="Montserrat" w:cs="Montserrat"/>
          <w:sz w:val="18"/>
          <w:szCs w:val="18"/>
        </w:rPr>
        <w:lastRenderedPageBreak/>
        <w:t>En consecuencia, se emite la siguiente resolución por unanimidad:</w:t>
      </w:r>
    </w:p>
    <w:p w14:paraId="3EBF7E16" w14:textId="77777777" w:rsidR="003014CC" w:rsidRPr="00A86E31" w:rsidRDefault="003014CC" w:rsidP="003014CC">
      <w:pPr>
        <w:ind w:right="51"/>
        <w:jc w:val="both"/>
        <w:rPr>
          <w:rFonts w:ascii="Montserrat" w:eastAsia="Montserrat" w:hAnsi="Montserrat" w:cs="Montserrat"/>
          <w:b/>
          <w:sz w:val="18"/>
          <w:szCs w:val="18"/>
        </w:rPr>
      </w:pPr>
    </w:p>
    <w:p w14:paraId="5EA80403" w14:textId="7907184F" w:rsidR="00FC0ECA" w:rsidRPr="00A86E31" w:rsidRDefault="00B72D95" w:rsidP="00FC0ECA">
      <w:pPr>
        <w:ind w:right="51"/>
        <w:jc w:val="both"/>
        <w:rPr>
          <w:rFonts w:ascii="Montserrat" w:eastAsia="Montserrat" w:hAnsi="Montserrat" w:cs="Montserrat"/>
          <w:sz w:val="18"/>
          <w:szCs w:val="18"/>
        </w:rPr>
      </w:pPr>
      <w:r w:rsidRPr="00A86E31">
        <w:rPr>
          <w:rFonts w:ascii="Montserrat" w:eastAsia="Montserrat" w:hAnsi="Montserrat" w:cs="Montserrat"/>
          <w:b/>
          <w:sz w:val="18"/>
          <w:szCs w:val="18"/>
          <w:highlight w:val="white"/>
        </w:rPr>
        <w:t>II.B.2.ORD.42</w:t>
      </w:r>
      <w:r w:rsidR="003014CC" w:rsidRPr="00A86E31">
        <w:rPr>
          <w:rFonts w:ascii="Montserrat" w:eastAsia="Montserrat" w:hAnsi="Montserrat" w:cs="Montserrat"/>
          <w:b/>
          <w:sz w:val="18"/>
          <w:szCs w:val="18"/>
          <w:highlight w:val="white"/>
        </w:rPr>
        <w:t>.23</w:t>
      </w:r>
      <w:r w:rsidR="003014CC" w:rsidRPr="00A86E31">
        <w:rPr>
          <w:rFonts w:ascii="Montserrat" w:eastAsia="Montserrat" w:hAnsi="Montserrat" w:cs="Montserrat"/>
          <w:b/>
          <w:sz w:val="18"/>
          <w:szCs w:val="18"/>
        </w:rPr>
        <w:t>: CONFIRMAR</w:t>
      </w:r>
      <w:r w:rsidR="003014CC" w:rsidRPr="00A86E31">
        <w:rPr>
          <w:rFonts w:ascii="Montserrat" w:eastAsia="Montserrat" w:hAnsi="Montserrat" w:cs="Montserrat"/>
          <w:sz w:val="18"/>
          <w:szCs w:val="18"/>
        </w:rPr>
        <w:t xml:space="preserve"> </w:t>
      </w:r>
      <w:r w:rsidR="00F178C3" w:rsidRPr="00A86E31">
        <w:rPr>
          <w:rFonts w:ascii="Montserrat" w:eastAsia="Montserrat" w:hAnsi="Montserrat" w:cs="Montserrat"/>
          <w:sz w:val="18"/>
          <w:szCs w:val="18"/>
        </w:rPr>
        <w:t xml:space="preserve">la clasificación de la información como confidencialidad invocada </w:t>
      </w:r>
      <w:r w:rsidR="003014CC" w:rsidRPr="00A86E31">
        <w:rPr>
          <w:rFonts w:ascii="Montserrat" w:eastAsia="Montserrat" w:hAnsi="Montserrat" w:cs="Montserrat"/>
          <w:sz w:val="18"/>
          <w:szCs w:val="18"/>
        </w:rPr>
        <w:t xml:space="preserve">por la DGIFA, </w:t>
      </w:r>
      <w:r w:rsidR="00C430E2">
        <w:rPr>
          <w:rFonts w:ascii="Montserrat" w:eastAsia="Montserrat" w:hAnsi="Montserrat" w:cs="Montserrat"/>
          <w:sz w:val="18"/>
          <w:szCs w:val="18"/>
        </w:rPr>
        <w:t xml:space="preserve">el </w:t>
      </w:r>
      <w:r w:rsidR="003014CC" w:rsidRPr="00A86E31">
        <w:rPr>
          <w:rFonts w:ascii="Montserrat" w:eastAsia="Montserrat" w:hAnsi="Montserrat" w:cs="Montserrat"/>
          <w:sz w:val="18"/>
          <w:szCs w:val="18"/>
        </w:rPr>
        <w:t xml:space="preserve">OIC-SFP, la CGGOCV, </w:t>
      </w:r>
      <w:r w:rsidR="00AC3818" w:rsidRPr="00A86E31">
        <w:rPr>
          <w:rFonts w:ascii="Montserrat" w:eastAsia="Montserrat" w:hAnsi="Montserrat" w:cs="Montserrat"/>
          <w:sz w:val="18"/>
          <w:szCs w:val="18"/>
        </w:rPr>
        <w:t>el OIC-P</w:t>
      </w:r>
      <w:r w:rsidR="00921B25" w:rsidRPr="00A86E31">
        <w:rPr>
          <w:rFonts w:ascii="Montserrat" w:eastAsia="Montserrat" w:hAnsi="Montserrat" w:cs="Montserrat"/>
          <w:sz w:val="18"/>
          <w:szCs w:val="18"/>
        </w:rPr>
        <w:t>A</w:t>
      </w:r>
      <w:r w:rsidR="003014CC" w:rsidRPr="00A86E31">
        <w:rPr>
          <w:rFonts w:ascii="Montserrat" w:eastAsia="Montserrat" w:hAnsi="Montserrat" w:cs="Montserrat"/>
          <w:sz w:val="18"/>
          <w:szCs w:val="18"/>
        </w:rPr>
        <w:t xml:space="preserve"> y la UAJ respecto al pronunciamiento, en términos de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7AA90A67" w14:textId="256CEC0A" w:rsidR="009B40FA" w:rsidRDefault="0066510E" w:rsidP="00FC0ECA">
      <w:pPr>
        <w:ind w:right="51"/>
        <w:jc w:val="both"/>
        <w:rPr>
          <w:rFonts w:ascii="Montserrat" w:eastAsia="Montserrat" w:hAnsi="Montserrat" w:cs="Montserrat"/>
          <w:b/>
          <w:sz w:val="18"/>
          <w:szCs w:val="18"/>
          <w:highlight w:val="white"/>
        </w:rPr>
      </w:pPr>
      <w:r w:rsidRPr="009074DB">
        <w:rPr>
          <w:rFonts w:ascii="Montserrat" w:eastAsia="Montserrat" w:hAnsi="Montserrat" w:cs="Montserrat"/>
          <w:b/>
          <w:sz w:val="18"/>
          <w:szCs w:val="18"/>
          <w:highlight w:val="white"/>
        </w:rPr>
        <w:t xml:space="preserve"> </w:t>
      </w:r>
    </w:p>
    <w:p w14:paraId="42010E40" w14:textId="77777777" w:rsidR="009B40FA" w:rsidRPr="009074DB" w:rsidRDefault="0066510E">
      <w:pPr>
        <w:ind w:right="38"/>
        <w:jc w:val="both"/>
        <w:rPr>
          <w:rFonts w:ascii="Montserrat" w:eastAsia="Montserrat" w:hAnsi="Montserrat" w:cs="Montserrat"/>
          <w:b/>
          <w:sz w:val="18"/>
          <w:szCs w:val="18"/>
        </w:rPr>
      </w:pPr>
      <w:r w:rsidRPr="009074DB">
        <w:rPr>
          <w:rFonts w:ascii="Montserrat" w:eastAsia="Montserrat" w:hAnsi="Montserrat" w:cs="Montserrat"/>
          <w:b/>
          <w:sz w:val="18"/>
          <w:szCs w:val="18"/>
        </w:rPr>
        <w:t>B.3 Folio 330026523003857</w:t>
      </w:r>
    </w:p>
    <w:p w14:paraId="3D8C7867" w14:textId="77777777" w:rsidR="009B40FA" w:rsidRPr="00A86E31" w:rsidRDefault="0066510E">
      <w:pPr>
        <w:spacing w:before="240" w:after="240"/>
        <w:jc w:val="both"/>
        <w:rPr>
          <w:rFonts w:ascii="Montserrat" w:eastAsia="Montserrat" w:hAnsi="Montserrat" w:cs="Montserrat"/>
          <w:sz w:val="18"/>
          <w:szCs w:val="18"/>
          <w:u w:val="single"/>
        </w:rPr>
      </w:pPr>
      <w:r w:rsidRPr="00A86E31">
        <w:rPr>
          <w:rFonts w:ascii="Montserrat" w:eastAsia="Montserrat" w:hAnsi="Montserrat" w:cs="Montserrat"/>
          <w:sz w:val="18"/>
          <w:szCs w:val="18"/>
        </w:rPr>
        <w:t>Un particular requirió:</w:t>
      </w:r>
      <w:r w:rsidRPr="00A86E31">
        <w:rPr>
          <w:rFonts w:ascii="Montserrat" w:eastAsia="Montserrat" w:hAnsi="Montserrat" w:cs="Montserrat"/>
          <w:sz w:val="18"/>
          <w:szCs w:val="18"/>
          <w:u w:val="single"/>
        </w:rPr>
        <w:t xml:space="preserve"> </w:t>
      </w:r>
    </w:p>
    <w:p w14:paraId="3826865D" w14:textId="02526E92" w:rsidR="009B40FA" w:rsidRPr="00A86E31" w:rsidRDefault="0066510E">
      <w:pPr>
        <w:ind w:left="560" w:right="560"/>
        <w:jc w:val="both"/>
        <w:rPr>
          <w:rFonts w:ascii="Montserrat" w:eastAsia="Montserrat" w:hAnsi="Montserrat" w:cs="Montserrat"/>
          <w:i/>
          <w:sz w:val="16"/>
          <w:szCs w:val="16"/>
        </w:rPr>
      </w:pPr>
      <w:r w:rsidRPr="00A86E31">
        <w:rPr>
          <w:rFonts w:ascii="Montserrat" w:eastAsia="Montserrat" w:hAnsi="Montserrat" w:cs="Montserrat"/>
          <w:i/>
          <w:sz w:val="16"/>
          <w:szCs w:val="16"/>
        </w:rPr>
        <w:t>“ABOGADOS AGRARIOS</w:t>
      </w:r>
      <w:r w:rsidR="00D63B63" w:rsidRPr="00A86E31">
        <w:rPr>
          <w:rFonts w:ascii="Montserrat" w:eastAsia="Montserrat" w:hAnsi="Montserrat" w:cs="Montserrat"/>
          <w:i/>
          <w:sz w:val="16"/>
          <w:szCs w:val="16"/>
        </w:rPr>
        <w:t xml:space="preserve"> [</w:t>
      </w:r>
      <w:proofErr w:type="gramStart"/>
      <w:r w:rsidRPr="00A86E31">
        <w:rPr>
          <w:rFonts w:ascii="Montserrat" w:eastAsia="Montserrat" w:hAnsi="Montserrat" w:cs="Montserrat"/>
          <w:i/>
          <w:sz w:val="16"/>
          <w:szCs w:val="16"/>
        </w:rPr>
        <w:t xml:space="preserve"> </w:t>
      </w:r>
      <w:r w:rsidR="00D63B63" w:rsidRPr="00A86E31">
        <w:rPr>
          <w:rFonts w:ascii="Montserrat" w:eastAsia="Montserrat" w:hAnsi="Montserrat" w:cs="Montserrat"/>
          <w:i/>
          <w:sz w:val="16"/>
          <w:szCs w:val="16"/>
        </w:rPr>
        <w:t>..</w:t>
      </w:r>
      <w:proofErr w:type="gramEnd"/>
      <w:r w:rsidR="00D63B63" w:rsidRPr="00A86E31">
        <w:rPr>
          <w:rFonts w:ascii="Montserrat" w:eastAsia="Montserrat" w:hAnsi="Montserrat" w:cs="Montserrat"/>
          <w:i/>
          <w:sz w:val="16"/>
          <w:szCs w:val="16"/>
        </w:rPr>
        <w:t>]</w:t>
      </w:r>
      <w:r w:rsidRPr="00A86E31">
        <w:rPr>
          <w:rFonts w:ascii="Montserrat" w:eastAsia="Montserrat" w:hAnsi="Montserrat" w:cs="Montserrat"/>
          <w:i/>
          <w:sz w:val="16"/>
          <w:szCs w:val="16"/>
        </w:rPr>
        <w:t xml:space="preserve">, CUENTA CON QUEJAS, DENUNCIAS, PROCEDIMIENTOS ADMINISTRATIVOS, VISTAS AL MINISTERIOS PÚBLICO, O CUALQUIER ACTO QUE TENGA QUE RENDIR CUENTAS POR SU ACTUAR EN SU CARGO. EN LA PROCURADURIA AGRARIA, ÓRGANOS INTERNOS DE CONTROL (OIC), EN LA SECRETARIA DE LA FUNCIÓN PÚBLICA, Y /O CUALQUIER INSTITUCIÓN QUE PERSIGA O INVESTIGUE DELITOS TALES COMO CORRUPCIÓN, COHECHO, PECULADO, CONFLICTOS DE INTERESES, ETC. Datos complementarios: PROCURADURÍA </w:t>
      </w:r>
      <w:proofErr w:type="gramStart"/>
      <w:r w:rsidRPr="00A86E31">
        <w:rPr>
          <w:rFonts w:ascii="Montserrat" w:eastAsia="Montserrat" w:hAnsi="Montserrat" w:cs="Montserrat"/>
          <w:i/>
          <w:sz w:val="16"/>
          <w:szCs w:val="16"/>
        </w:rPr>
        <w:t>AGRARIA .</w:t>
      </w:r>
      <w:proofErr w:type="gramEnd"/>
      <w:r w:rsidRPr="00A86E31">
        <w:rPr>
          <w:rFonts w:ascii="Montserrat" w:eastAsia="Montserrat" w:hAnsi="Montserrat" w:cs="Montserrat"/>
          <w:i/>
          <w:sz w:val="16"/>
          <w:szCs w:val="16"/>
        </w:rPr>
        <w:t>- ÁREA DE ABOGADOS AGRARIOS EN EL ESTADO DE GUERRERO”. (Sic)</w:t>
      </w:r>
    </w:p>
    <w:p w14:paraId="38FD6F4F" w14:textId="278DD421" w:rsidR="00EB11B0" w:rsidRPr="00A86E31" w:rsidRDefault="00EB11B0">
      <w:pPr>
        <w:ind w:left="560" w:right="560"/>
        <w:jc w:val="both"/>
        <w:rPr>
          <w:rFonts w:ascii="Montserrat" w:eastAsia="Montserrat" w:hAnsi="Montserrat" w:cs="Montserrat"/>
          <w:i/>
          <w:sz w:val="16"/>
          <w:szCs w:val="16"/>
        </w:rPr>
      </w:pPr>
    </w:p>
    <w:p w14:paraId="6DA3F526" w14:textId="11BC2916" w:rsidR="00EB11B0" w:rsidRPr="00A86E31" w:rsidRDefault="00EB11B0" w:rsidP="00EB11B0">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La Coordinación General de Combate a la Impunidad (CGCI) a través de la Coordinación de Denunci</w:t>
      </w:r>
      <w:r w:rsidR="00C430E2">
        <w:rPr>
          <w:rFonts w:ascii="Montserrat" w:eastAsia="Montserrat" w:hAnsi="Montserrat" w:cs="Montserrat"/>
          <w:sz w:val="18"/>
          <w:szCs w:val="18"/>
        </w:rPr>
        <w:t xml:space="preserve">as y Atención Ciudadana (CDAC), </w:t>
      </w:r>
      <w:r w:rsidRPr="00A86E31">
        <w:rPr>
          <w:rFonts w:ascii="Montserrat" w:eastAsia="Montserrat" w:hAnsi="Montserrat" w:cs="Montserrat"/>
          <w:sz w:val="18"/>
          <w:szCs w:val="18"/>
        </w:rPr>
        <w:t xml:space="preserve">la Unidad de Control y Mejora de la Administración Pública Federal (UCMAPF), </w:t>
      </w:r>
      <w:r w:rsidR="00C430E2">
        <w:rPr>
          <w:rFonts w:ascii="Montserrat" w:eastAsia="Montserrat" w:hAnsi="Montserrat" w:cs="Montserrat"/>
          <w:sz w:val="18"/>
          <w:szCs w:val="18"/>
        </w:rPr>
        <w:t xml:space="preserve">el </w:t>
      </w:r>
      <w:r w:rsidRPr="00A86E31">
        <w:rPr>
          <w:rFonts w:ascii="Montserrat" w:eastAsia="Montserrat" w:hAnsi="Montserrat" w:cs="Montserrat"/>
          <w:sz w:val="18"/>
          <w:szCs w:val="18"/>
        </w:rPr>
        <w:t xml:space="preserve">Órgano Interno de Control en la Procuraduría Agraria (OIC-PA), la Unidad Substanciadora y Resolutoria (USR) y la Unidad de Asuntos Jurídicos (UAJ)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4600AFA3" w14:textId="77777777" w:rsidR="00EB11B0" w:rsidRPr="00A86E31" w:rsidRDefault="00EB11B0" w:rsidP="00EB11B0">
      <w:pPr>
        <w:ind w:right="-20"/>
        <w:jc w:val="both"/>
        <w:rPr>
          <w:rFonts w:ascii="Montserrat" w:eastAsia="Montserrat" w:hAnsi="Montserrat" w:cs="Montserrat"/>
          <w:sz w:val="18"/>
          <w:szCs w:val="18"/>
        </w:rPr>
      </w:pPr>
    </w:p>
    <w:p w14:paraId="235ECB5F" w14:textId="77777777" w:rsidR="00EB11B0" w:rsidRPr="00A86E31" w:rsidRDefault="00EB11B0" w:rsidP="00EB11B0">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En consecuencia, se emite la siguiente resolución por unanimidad:</w:t>
      </w:r>
    </w:p>
    <w:p w14:paraId="06ACB61C" w14:textId="77777777" w:rsidR="00EB11B0" w:rsidRPr="00A86E31" w:rsidRDefault="00EB11B0" w:rsidP="00EB11B0">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 xml:space="preserve"> </w:t>
      </w:r>
    </w:p>
    <w:p w14:paraId="2AD3054C" w14:textId="66CF3A25" w:rsidR="00EB11B0" w:rsidRPr="00A86E31" w:rsidRDefault="000E726A" w:rsidP="00EB11B0">
      <w:pPr>
        <w:ind w:right="51"/>
        <w:jc w:val="both"/>
        <w:rPr>
          <w:rFonts w:ascii="Montserrat" w:eastAsia="Montserrat" w:hAnsi="Montserrat" w:cs="Montserrat"/>
          <w:sz w:val="18"/>
          <w:szCs w:val="18"/>
        </w:rPr>
      </w:pPr>
      <w:r w:rsidRPr="00A86E31">
        <w:rPr>
          <w:rFonts w:ascii="Montserrat" w:eastAsia="Montserrat" w:hAnsi="Montserrat" w:cs="Montserrat"/>
          <w:b/>
          <w:sz w:val="18"/>
          <w:szCs w:val="18"/>
          <w:highlight w:val="white"/>
        </w:rPr>
        <w:t>II.B.3.ORD.42</w:t>
      </w:r>
      <w:r w:rsidR="00EB11B0" w:rsidRPr="00A86E31">
        <w:rPr>
          <w:rFonts w:ascii="Montserrat" w:eastAsia="Montserrat" w:hAnsi="Montserrat" w:cs="Montserrat"/>
          <w:b/>
          <w:sz w:val="18"/>
          <w:szCs w:val="18"/>
          <w:highlight w:val="white"/>
        </w:rPr>
        <w:t xml:space="preserve">.23: </w:t>
      </w:r>
      <w:r w:rsidR="00EB11B0" w:rsidRPr="00A86E31">
        <w:rPr>
          <w:rFonts w:ascii="Montserrat" w:eastAsia="Montserrat" w:hAnsi="Montserrat" w:cs="Montserrat"/>
          <w:b/>
          <w:sz w:val="18"/>
          <w:szCs w:val="18"/>
        </w:rPr>
        <w:t>CONFIRMAR</w:t>
      </w:r>
      <w:r w:rsidR="00EB11B0" w:rsidRPr="00A86E31">
        <w:rPr>
          <w:rFonts w:ascii="Montserrat" w:eastAsia="Montserrat" w:hAnsi="Montserrat" w:cs="Montserrat"/>
          <w:sz w:val="18"/>
          <w:szCs w:val="18"/>
        </w:rPr>
        <w:t xml:space="preserve"> </w:t>
      </w:r>
      <w:r w:rsidR="00F178C3" w:rsidRPr="00A86E31">
        <w:rPr>
          <w:rFonts w:ascii="Montserrat" w:eastAsia="Montserrat" w:hAnsi="Montserrat" w:cs="Montserrat"/>
          <w:sz w:val="18"/>
          <w:szCs w:val="18"/>
        </w:rPr>
        <w:t xml:space="preserve">la clasificación de la información como confidencialidad invocada </w:t>
      </w:r>
      <w:r w:rsidR="00EB11B0" w:rsidRPr="00A86E31">
        <w:rPr>
          <w:rFonts w:ascii="Montserrat" w:eastAsia="Montserrat" w:hAnsi="Montserrat" w:cs="Montserrat"/>
          <w:sz w:val="18"/>
          <w:szCs w:val="18"/>
        </w:rPr>
        <w:t>por la CGCI a través de la CDAC, la UCMAPF,</w:t>
      </w:r>
      <w:r w:rsidR="00C430E2">
        <w:rPr>
          <w:rFonts w:ascii="Montserrat" w:eastAsia="Montserrat" w:hAnsi="Montserrat" w:cs="Montserrat"/>
          <w:sz w:val="18"/>
          <w:szCs w:val="18"/>
        </w:rPr>
        <w:t xml:space="preserve"> el</w:t>
      </w:r>
      <w:r w:rsidR="00EB11B0" w:rsidRPr="00A86E31">
        <w:rPr>
          <w:rFonts w:ascii="Montserrat" w:eastAsia="Montserrat" w:hAnsi="Montserrat" w:cs="Montserrat"/>
          <w:sz w:val="18"/>
          <w:szCs w:val="18"/>
        </w:rPr>
        <w:t xml:space="preserve"> OIC-PA, la UAJ y la USR respecto al pronunciamiento, en términos de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0515AAEF" w14:textId="1BB9BB2D" w:rsidR="00F178C3" w:rsidRPr="00A86E31" w:rsidRDefault="00F178C3" w:rsidP="00EB11B0">
      <w:pPr>
        <w:ind w:right="51"/>
        <w:jc w:val="both"/>
        <w:rPr>
          <w:rFonts w:ascii="Montserrat" w:eastAsia="Montserrat" w:hAnsi="Montserrat" w:cs="Montserrat"/>
          <w:sz w:val="18"/>
          <w:szCs w:val="18"/>
        </w:rPr>
      </w:pPr>
    </w:p>
    <w:p w14:paraId="3F4E5E6D" w14:textId="637D93B7" w:rsidR="00F178C3" w:rsidRDefault="00F178C3" w:rsidP="00EB11B0">
      <w:pPr>
        <w:ind w:right="51"/>
        <w:jc w:val="both"/>
        <w:rPr>
          <w:rFonts w:ascii="Montserrat" w:eastAsia="Montserrat" w:hAnsi="Montserrat" w:cs="Montserrat"/>
          <w:sz w:val="18"/>
          <w:szCs w:val="18"/>
        </w:rPr>
      </w:pPr>
    </w:p>
    <w:p w14:paraId="6398B902" w14:textId="087D8A61" w:rsidR="00F178C3" w:rsidRDefault="00F178C3" w:rsidP="00EB11B0">
      <w:pPr>
        <w:ind w:right="51"/>
        <w:jc w:val="both"/>
        <w:rPr>
          <w:rFonts w:ascii="Montserrat" w:eastAsia="Montserrat" w:hAnsi="Montserrat" w:cs="Montserrat"/>
          <w:sz w:val="18"/>
          <w:szCs w:val="18"/>
        </w:rPr>
      </w:pPr>
    </w:p>
    <w:p w14:paraId="53327006" w14:textId="7B040C60" w:rsidR="00F178C3" w:rsidRDefault="00F178C3" w:rsidP="00EB11B0">
      <w:pPr>
        <w:ind w:right="51"/>
        <w:jc w:val="both"/>
        <w:rPr>
          <w:rFonts w:ascii="Montserrat" w:eastAsia="Montserrat" w:hAnsi="Montserrat" w:cs="Montserrat"/>
          <w:sz w:val="18"/>
          <w:szCs w:val="18"/>
        </w:rPr>
      </w:pPr>
    </w:p>
    <w:p w14:paraId="655BBC27" w14:textId="7222D404" w:rsidR="00F178C3" w:rsidRDefault="00F178C3" w:rsidP="00EB11B0">
      <w:pPr>
        <w:ind w:right="51"/>
        <w:jc w:val="both"/>
        <w:rPr>
          <w:rFonts w:ascii="Montserrat" w:eastAsia="Montserrat" w:hAnsi="Montserrat" w:cs="Montserrat"/>
          <w:sz w:val="18"/>
          <w:szCs w:val="18"/>
        </w:rPr>
      </w:pPr>
    </w:p>
    <w:p w14:paraId="3D2C8EE5" w14:textId="46781710" w:rsidR="00F178C3" w:rsidRDefault="00F178C3" w:rsidP="00EB11B0">
      <w:pPr>
        <w:ind w:right="51"/>
        <w:jc w:val="both"/>
        <w:rPr>
          <w:rFonts w:ascii="Montserrat" w:eastAsia="Montserrat" w:hAnsi="Montserrat" w:cs="Montserrat"/>
          <w:sz w:val="18"/>
          <w:szCs w:val="18"/>
        </w:rPr>
      </w:pPr>
    </w:p>
    <w:p w14:paraId="08199B1B" w14:textId="33B3DB46" w:rsidR="00F178C3" w:rsidRDefault="00F178C3" w:rsidP="00EB11B0">
      <w:pPr>
        <w:ind w:right="51"/>
        <w:jc w:val="both"/>
        <w:rPr>
          <w:rFonts w:ascii="Montserrat" w:eastAsia="Montserrat" w:hAnsi="Montserrat" w:cs="Montserrat"/>
          <w:sz w:val="18"/>
          <w:szCs w:val="18"/>
        </w:rPr>
      </w:pPr>
    </w:p>
    <w:p w14:paraId="15EFDD48" w14:textId="31D576C6" w:rsidR="00F178C3" w:rsidRDefault="00F178C3" w:rsidP="00EB11B0">
      <w:pPr>
        <w:ind w:right="51"/>
        <w:jc w:val="both"/>
        <w:rPr>
          <w:rFonts w:ascii="Montserrat" w:eastAsia="Montserrat" w:hAnsi="Montserrat" w:cs="Montserrat"/>
          <w:sz w:val="18"/>
          <w:szCs w:val="18"/>
        </w:rPr>
      </w:pPr>
    </w:p>
    <w:p w14:paraId="653A5096" w14:textId="77777777" w:rsidR="0025537F" w:rsidRPr="009074DB" w:rsidRDefault="0025537F" w:rsidP="00EB11B0">
      <w:pPr>
        <w:ind w:right="51"/>
        <w:jc w:val="both"/>
        <w:rPr>
          <w:rFonts w:ascii="Montserrat" w:eastAsia="Montserrat" w:hAnsi="Montserrat" w:cs="Montserrat"/>
          <w:sz w:val="18"/>
          <w:szCs w:val="18"/>
        </w:rPr>
      </w:pPr>
    </w:p>
    <w:p w14:paraId="7C7F0621" w14:textId="77777777" w:rsidR="009B40FA" w:rsidRPr="009074DB" w:rsidRDefault="0066510E">
      <w:pPr>
        <w:spacing w:before="240" w:after="240"/>
        <w:ind w:right="40"/>
        <w:jc w:val="both"/>
        <w:rPr>
          <w:rFonts w:ascii="Montserrat" w:eastAsia="Montserrat" w:hAnsi="Montserrat" w:cs="Montserrat"/>
          <w:b/>
          <w:sz w:val="18"/>
          <w:szCs w:val="18"/>
        </w:rPr>
      </w:pPr>
      <w:r w:rsidRPr="009074DB">
        <w:rPr>
          <w:rFonts w:ascii="Montserrat" w:eastAsia="Montserrat" w:hAnsi="Montserrat" w:cs="Montserrat"/>
          <w:b/>
          <w:sz w:val="18"/>
          <w:szCs w:val="18"/>
        </w:rPr>
        <w:lastRenderedPageBreak/>
        <w:t>B.4 Folio 330026523003871</w:t>
      </w:r>
    </w:p>
    <w:p w14:paraId="301B11CE" w14:textId="77777777" w:rsidR="009B40FA" w:rsidRPr="00A86E31" w:rsidRDefault="0066510E">
      <w:pPr>
        <w:spacing w:before="240" w:after="240"/>
        <w:jc w:val="both"/>
        <w:rPr>
          <w:rFonts w:ascii="Montserrat" w:eastAsia="Montserrat" w:hAnsi="Montserrat" w:cs="Montserrat"/>
          <w:b/>
          <w:sz w:val="18"/>
          <w:szCs w:val="18"/>
          <w:u w:val="single"/>
        </w:rPr>
      </w:pPr>
      <w:r w:rsidRPr="00A86E31">
        <w:rPr>
          <w:rFonts w:ascii="Montserrat" w:eastAsia="Montserrat" w:hAnsi="Montserrat" w:cs="Montserrat"/>
          <w:sz w:val="18"/>
          <w:szCs w:val="18"/>
        </w:rPr>
        <w:t>Un particular requirió:</w:t>
      </w:r>
      <w:r w:rsidRPr="00A86E31">
        <w:rPr>
          <w:rFonts w:ascii="Montserrat" w:eastAsia="Montserrat" w:hAnsi="Montserrat" w:cs="Montserrat"/>
          <w:b/>
          <w:sz w:val="18"/>
          <w:szCs w:val="18"/>
          <w:u w:val="single"/>
        </w:rPr>
        <w:t xml:space="preserve"> </w:t>
      </w:r>
    </w:p>
    <w:p w14:paraId="7EBF425D" w14:textId="4069E9B3" w:rsidR="00921B25" w:rsidRPr="00A86E31" w:rsidRDefault="0066510E" w:rsidP="00921B25">
      <w:pPr>
        <w:ind w:left="560" w:right="560"/>
        <w:jc w:val="both"/>
        <w:rPr>
          <w:rFonts w:ascii="Montserrat" w:eastAsia="Montserrat" w:hAnsi="Montserrat" w:cs="Montserrat"/>
          <w:sz w:val="18"/>
          <w:szCs w:val="18"/>
        </w:rPr>
      </w:pPr>
      <w:r w:rsidRPr="00A86E31">
        <w:rPr>
          <w:rFonts w:ascii="Montserrat" w:eastAsia="Montserrat" w:hAnsi="Montserrat" w:cs="Montserrat"/>
          <w:i/>
          <w:sz w:val="16"/>
          <w:szCs w:val="16"/>
        </w:rPr>
        <w:t>“</w:t>
      </w:r>
      <w:r w:rsidR="00921B25" w:rsidRPr="00A86E31">
        <w:rPr>
          <w:rFonts w:ascii="Montserrat" w:eastAsia="Montserrat" w:hAnsi="Montserrat" w:cs="Montserrat"/>
          <w:i/>
          <w:sz w:val="16"/>
          <w:szCs w:val="16"/>
        </w:rPr>
        <w:t>S</w:t>
      </w:r>
      <w:r w:rsidRPr="00A86E31">
        <w:rPr>
          <w:rFonts w:ascii="Montserrat" w:eastAsia="Montserrat" w:hAnsi="Montserrat" w:cs="Montserrat"/>
          <w:i/>
          <w:sz w:val="16"/>
          <w:szCs w:val="16"/>
        </w:rPr>
        <w:t xml:space="preserve">in importar que sean del gobierno federal, de organismos públicos autónomos, descentralizados, empresas de participación pública, centros de investigación y cualquier otra forma de integración y operación lo siguiente: ¿cuántas quejas y cuántas denuncias o quejas fueron recibidas, por parte del sujeto obligado, por acoso u hostigamiento ya sea sexual o laboral en contra de […]? ¿cuántas de esas quejas o denuncias fueron resueltas a favor de las y los denunciantes? ¿cuántas de esas denuncias o quejas fueron resueltas a favor de […]? ¿Se </w:t>
      </w:r>
      <w:proofErr w:type="spellStart"/>
      <w:r w:rsidRPr="00A86E31">
        <w:rPr>
          <w:rFonts w:ascii="Montserrat" w:eastAsia="Montserrat" w:hAnsi="Montserrat" w:cs="Montserrat"/>
          <w:i/>
          <w:sz w:val="16"/>
          <w:szCs w:val="16"/>
        </w:rPr>
        <w:t>presento</w:t>
      </w:r>
      <w:proofErr w:type="spellEnd"/>
      <w:r w:rsidRPr="00A86E31">
        <w:rPr>
          <w:rFonts w:ascii="Montserrat" w:eastAsia="Montserrat" w:hAnsi="Montserrat" w:cs="Montserrat"/>
          <w:i/>
          <w:sz w:val="16"/>
          <w:szCs w:val="16"/>
        </w:rPr>
        <w:t xml:space="preserve"> alguna queja o denuncia en los Órganos Internos de Control por mal manejo de recursos públicos o por beber y presentarse ebrio en horario laboral o bien por obligar a sus colaboradores hombres o mujeres a invitarlo a comer y pagarle una botella con su </w:t>
      </w:r>
      <w:proofErr w:type="gramStart"/>
      <w:r w:rsidRPr="00A86E31">
        <w:rPr>
          <w:rFonts w:ascii="Montserrat" w:eastAsia="Montserrat" w:hAnsi="Montserrat" w:cs="Montserrat"/>
          <w:i/>
          <w:sz w:val="16"/>
          <w:szCs w:val="16"/>
        </w:rPr>
        <w:t>primer quincena</w:t>
      </w:r>
      <w:proofErr w:type="gramEnd"/>
      <w:r w:rsidRPr="00A86E31">
        <w:rPr>
          <w:rFonts w:ascii="Montserrat" w:eastAsia="Montserrat" w:hAnsi="Montserrat" w:cs="Montserrat"/>
          <w:i/>
          <w:sz w:val="16"/>
          <w:szCs w:val="16"/>
        </w:rPr>
        <w:t xml:space="preserve">? ¿Saben si alguna de las personas del servicio social o de </w:t>
      </w:r>
      <w:proofErr w:type="spellStart"/>
      <w:r w:rsidRPr="00A86E31">
        <w:rPr>
          <w:rFonts w:ascii="Montserrat" w:eastAsia="Montserrat" w:hAnsi="Montserrat" w:cs="Montserrat"/>
          <w:i/>
          <w:sz w:val="16"/>
          <w:szCs w:val="16"/>
        </w:rPr>
        <w:t>practicas</w:t>
      </w:r>
      <w:proofErr w:type="spellEnd"/>
      <w:r w:rsidRPr="00A86E31">
        <w:rPr>
          <w:rFonts w:ascii="Montserrat" w:eastAsia="Montserrat" w:hAnsi="Montserrat" w:cs="Montserrat"/>
          <w:i/>
          <w:sz w:val="16"/>
          <w:szCs w:val="16"/>
        </w:rPr>
        <w:t xml:space="preserve"> profesionales fueron abusadas o acosadas por […]? ¿Cuántas sanciones le han sido impuestas por parte del Órgano Interno de Control? ¿Cuántos casos y porque causas que hayan dado origen a esas quejas en el Órgano Interno de Control fueron desestimadas y no impusieron sanciones? ¿cuántas empresas han presentado quejas en contra de […] para negociar el curso de los juicios bajo su cargo y/o supervisión y por qué montos? ¿Si tienen las copias de las cámaras de seguridad donde se aprecie a […] al baño acompañado de mujeres para tener relaciones sexuales en sus oficinas, en los estacionamientos o en áreas públicas incluidos pasillos y sanitarios? </w:t>
      </w:r>
    </w:p>
    <w:p w14:paraId="3A374DF9" w14:textId="77777777" w:rsidR="00921B25" w:rsidRPr="00A86E31" w:rsidRDefault="00921B25" w:rsidP="00921B25">
      <w:pPr>
        <w:ind w:left="560" w:right="560"/>
        <w:jc w:val="both"/>
        <w:rPr>
          <w:rFonts w:ascii="Montserrat" w:eastAsia="Montserrat" w:hAnsi="Montserrat" w:cs="Montserrat"/>
          <w:sz w:val="18"/>
          <w:szCs w:val="18"/>
        </w:rPr>
      </w:pPr>
    </w:p>
    <w:p w14:paraId="41486784" w14:textId="3DFB7035" w:rsidR="00EB11B0" w:rsidRPr="00A86E31" w:rsidRDefault="00EB11B0" w:rsidP="00EB11B0">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 xml:space="preserve">La Coordinación General de Combate a la Impunidad (CGCI) a través de la Coordinación de Denuncias y Atención Ciudadana (CDAC), </w:t>
      </w:r>
      <w:r w:rsidR="00C430E2">
        <w:rPr>
          <w:rFonts w:ascii="Montserrat" w:eastAsia="Montserrat" w:hAnsi="Montserrat" w:cs="Montserrat"/>
          <w:sz w:val="18"/>
          <w:szCs w:val="18"/>
        </w:rPr>
        <w:t xml:space="preserve">el </w:t>
      </w:r>
      <w:r w:rsidRPr="00A86E31">
        <w:rPr>
          <w:rFonts w:ascii="Montserrat" w:eastAsia="Montserrat" w:hAnsi="Montserrat" w:cs="Montserrat"/>
          <w:sz w:val="18"/>
          <w:szCs w:val="18"/>
        </w:rPr>
        <w:t>Órgano Interno de Control en la Secretaría de Energía (OIC-SENER)</w:t>
      </w:r>
      <w:r w:rsidR="00C430E2">
        <w:rPr>
          <w:rFonts w:ascii="Montserrat" w:eastAsia="Montserrat" w:hAnsi="Montserrat" w:cs="Montserrat"/>
          <w:sz w:val="18"/>
          <w:szCs w:val="18"/>
        </w:rPr>
        <w:t>, el</w:t>
      </w:r>
      <w:r w:rsidRPr="00A86E31">
        <w:rPr>
          <w:rFonts w:ascii="Montserrat" w:eastAsia="Montserrat" w:hAnsi="Montserrat" w:cs="Montserrat"/>
          <w:sz w:val="18"/>
          <w:szCs w:val="18"/>
        </w:rPr>
        <w:t xml:space="preserve"> Órgano Interno de Control de la Secretaría de la Función Pública (OIC-SFP) y la Unidad de Control y Mejora de la Administración Pública Federal (UCMAPF)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11B8170F" w14:textId="77777777" w:rsidR="00EB11B0" w:rsidRPr="00A86E31" w:rsidRDefault="00EB11B0" w:rsidP="00EB11B0">
      <w:pPr>
        <w:ind w:right="-20"/>
        <w:jc w:val="both"/>
        <w:rPr>
          <w:rFonts w:ascii="Montserrat" w:eastAsia="Montserrat" w:hAnsi="Montserrat" w:cs="Montserrat"/>
          <w:sz w:val="18"/>
          <w:szCs w:val="18"/>
        </w:rPr>
      </w:pPr>
    </w:p>
    <w:p w14:paraId="5E5967B3" w14:textId="77777777" w:rsidR="00EB11B0" w:rsidRPr="00A86E31" w:rsidRDefault="00EB11B0" w:rsidP="00EB11B0">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En consecuencia, se emite la siguiente resolución por unanimidad:</w:t>
      </w:r>
    </w:p>
    <w:p w14:paraId="26EC2249" w14:textId="77777777" w:rsidR="00EB11B0" w:rsidRPr="00A86E31" w:rsidRDefault="00EB11B0" w:rsidP="00EB11B0">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 xml:space="preserve"> </w:t>
      </w:r>
    </w:p>
    <w:p w14:paraId="4BEBFF58" w14:textId="59CF10A4" w:rsidR="00EB11B0" w:rsidRPr="00A86E31" w:rsidRDefault="000E726A" w:rsidP="00EB11B0">
      <w:pPr>
        <w:ind w:right="51"/>
        <w:jc w:val="both"/>
        <w:rPr>
          <w:rFonts w:ascii="Montserrat" w:eastAsia="Montserrat" w:hAnsi="Montserrat" w:cs="Montserrat"/>
          <w:sz w:val="18"/>
          <w:szCs w:val="18"/>
        </w:rPr>
      </w:pPr>
      <w:r w:rsidRPr="00A86E31">
        <w:rPr>
          <w:rFonts w:ascii="Montserrat" w:eastAsia="Montserrat" w:hAnsi="Montserrat" w:cs="Montserrat"/>
          <w:b/>
          <w:sz w:val="18"/>
          <w:szCs w:val="18"/>
          <w:highlight w:val="white"/>
        </w:rPr>
        <w:t>II.B.4.ORD.42</w:t>
      </w:r>
      <w:r w:rsidR="00EB11B0" w:rsidRPr="00A86E31">
        <w:rPr>
          <w:rFonts w:ascii="Montserrat" w:eastAsia="Montserrat" w:hAnsi="Montserrat" w:cs="Montserrat"/>
          <w:b/>
          <w:sz w:val="18"/>
          <w:szCs w:val="18"/>
          <w:highlight w:val="white"/>
        </w:rPr>
        <w:t xml:space="preserve">.23: </w:t>
      </w:r>
      <w:r w:rsidR="00EB11B0" w:rsidRPr="00A86E31">
        <w:rPr>
          <w:rFonts w:ascii="Montserrat" w:eastAsia="Montserrat" w:hAnsi="Montserrat" w:cs="Montserrat"/>
          <w:b/>
          <w:sz w:val="18"/>
          <w:szCs w:val="18"/>
        </w:rPr>
        <w:t>CONFIRMAR</w:t>
      </w:r>
      <w:r w:rsidR="00EB11B0" w:rsidRPr="00A86E31">
        <w:rPr>
          <w:rFonts w:ascii="Montserrat" w:eastAsia="Montserrat" w:hAnsi="Montserrat" w:cs="Montserrat"/>
          <w:sz w:val="18"/>
          <w:szCs w:val="18"/>
        </w:rPr>
        <w:t xml:space="preserve"> </w:t>
      </w:r>
      <w:r w:rsidR="00F178C3" w:rsidRPr="00A86E31">
        <w:rPr>
          <w:rFonts w:ascii="Montserrat" w:eastAsia="Montserrat" w:hAnsi="Montserrat" w:cs="Montserrat"/>
          <w:sz w:val="18"/>
          <w:szCs w:val="18"/>
        </w:rPr>
        <w:t xml:space="preserve">la clasificación de la información como confidencialidad invocada </w:t>
      </w:r>
      <w:r w:rsidR="00EB11B0" w:rsidRPr="00A86E31">
        <w:rPr>
          <w:rFonts w:ascii="Montserrat" w:eastAsia="Montserrat" w:hAnsi="Montserrat" w:cs="Montserrat"/>
          <w:sz w:val="18"/>
          <w:szCs w:val="18"/>
        </w:rPr>
        <w:t>por la CGCI a través de la CDAC, el OIC-SENER</w:t>
      </w:r>
      <w:r w:rsidR="009074DB" w:rsidRPr="00A86E31">
        <w:rPr>
          <w:rFonts w:ascii="Montserrat" w:eastAsia="Montserrat" w:hAnsi="Montserrat" w:cs="Montserrat"/>
          <w:sz w:val="18"/>
          <w:szCs w:val="18"/>
        </w:rPr>
        <w:t>, el OIC-</w:t>
      </w:r>
      <w:r w:rsidR="00B72D95" w:rsidRPr="00A86E31">
        <w:rPr>
          <w:rFonts w:ascii="Montserrat" w:eastAsia="Montserrat" w:hAnsi="Montserrat" w:cs="Montserrat"/>
          <w:sz w:val="18"/>
          <w:szCs w:val="18"/>
        </w:rPr>
        <w:t>SFP</w:t>
      </w:r>
      <w:r w:rsidR="00EB11B0" w:rsidRPr="00A86E31">
        <w:rPr>
          <w:rFonts w:ascii="Montserrat" w:eastAsia="Montserrat" w:hAnsi="Montserrat" w:cs="Montserrat"/>
          <w:sz w:val="18"/>
          <w:szCs w:val="18"/>
        </w:rPr>
        <w:t xml:space="preserve"> y la UCMAPF respecto al pronunciamiento, en términos de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37AFAEFB" w14:textId="5A55B9AD" w:rsidR="009B40FA" w:rsidRPr="00A86E31" w:rsidRDefault="0066510E">
      <w:pPr>
        <w:spacing w:before="240" w:after="240"/>
        <w:ind w:right="40"/>
        <w:jc w:val="both"/>
        <w:rPr>
          <w:rFonts w:ascii="Montserrat" w:eastAsia="Montserrat" w:hAnsi="Montserrat" w:cs="Montserrat"/>
          <w:b/>
          <w:sz w:val="18"/>
          <w:szCs w:val="18"/>
        </w:rPr>
      </w:pPr>
      <w:r w:rsidRPr="00A86E31">
        <w:rPr>
          <w:rFonts w:ascii="Montserrat" w:eastAsia="Montserrat" w:hAnsi="Montserrat" w:cs="Montserrat"/>
          <w:b/>
          <w:sz w:val="18"/>
          <w:szCs w:val="18"/>
        </w:rPr>
        <w:t>B.5 Folio 330026523003872</w:t>
      </w:r>
    </w:p>
    <w:p w14:paraId="69D8AF1E" w14:textId="77777777" w:rsidR="009B40FA" w:rsidRPr="00A86E31" w:rsidRDefault="0066510E">
      <w:pPr>
        <w:spacing w:before="240" w:after="240"/>
        <w:jc w:val="both"/>
        <w:rPr>
          <w:rFonts w:ascii="Montserrat" w:eastAsia="Montserrat" w:hAnsi="Montserrat" w:cs="Montserrat"/>
          <w:sz w:val="18"/>
          <w:szCs w:val="18"/>
          <w:u w:val="single"/>
        </w:rPr>
      </w:pPr>
      <w:r w:rsidRPr="00A86E31">
        <w:rPr>
          <w:rFonts w:ascii="Montserrat" w:eastAsia="Montserrat" w:hAnsi="Montserrat" w:cs="Montserrat"/>
          <w:sz w:val="18"/>
          <w:szCs w:val="18"/>
        </w:rPr>
        <w:t>Un particular requirió:</w:t>
      </w:r>
      <w:r w:rsidRPr="00A86E31">
        <w:rPr>
          <w:rFonts w:ascii="Montserrat" w:eastAsia="Montserrat" w:hAnsi="Montserrat" w:cs="Montserrat"/>
          <w:sz w:val="18"/>
          <w:szCs w:val="18"/>
          <w:u w:val="single"/>
        </w:rPr>
        <w:t xml:space="preserve"> </w:t>
      </w:r>
    </w:p>
    <w:p w14:paraId="38C30D3B" w14:textId="462991A4" w:rsidR="009B40FA" w:rsidRPr="00A86E31" w:rsidRDefault="0066510E">
      <w:pPr>
        <w:ind w:left="560" w:right="560"/>
        <w:jc w:val="both"/>
        <w:rPr>
          <w:rFonts w:ascii="Montserrat" w:eastAsia="Montserrat" w:hAnsi="Montserrat" w:cs="Montserrat"/>
          <w:sz w:val="16"/>
          <w:szCs w:val="16"/>
        </w:rPr>
      </w:pPr>
      <w:r w:rsidRPr="00A86E31">
        <w:rPr>
          <w:rFonts w:ascii="Montserrat" w:eastAsia="Montserrat" w:hAnsi="Montserrat" w:cs="Montserrat"/>
          <w:i/>
          <w:sz w:val="16"/>
          <w:szCs w:val="16"/>
        </w:rPr>
        <w:t xml:space="preserve">“me </w:t>
      </w:r>
      <w:proofErr w:type="spellStart"/>
      <w:r w:rsidRPr="00A86E31">
        <w:rPr>
          <w:rFonts w:ascii="Montserrat" w:eastAsia="Montserrat" w:hAnsi="Montserrat" w:cs="Montserrat"/>
          <w:i/>
          <w:sz w:val="16"/>
          <w:szCs w:val="16"/>
        </w:rPr>
        <w:t>proporcion</w:t>
      </w:r>
      <w:proofErr w:type="spellEnd"/>
      <w:r w:rsidRPr="00A86E31">
        <w:rPr>
          <w:rFonts w:ascii="Montserrat" w:eastAsia="Montserrat" w:hAnsi="Montserrat" w:cs="Montserrat"/>
          <w:i/>
          <w:sz w:val="16"/>
          <w:szCs w:val="16"/>
        </w:rPr>
        <w:t xml:space="preserve"> si existe en sus registros, bases de datos y otros archivos, alguna denuncia en contra del ciudadano […], ello por motivos y/o cuestión de índole público, más no privado, especificando si es que tiene denuncias, quejas o reportes en contra de esta persona en calidad de servidor público en ejercicio de sus funciones, ya sea en el Banco del bienestar, el Senado o la Secretaría de Medio Ambiente del Estado de Tlaxcala.</w:t>
      </w:r>
      <w:r w:rsidR="00846981" w:rsidRPr="00A86E31">
        <w:rPr>
          <w:rFonts w:ascii="Montserrat" w:eastAsia="Montserrat" w:hAnsi="Montserrat" w:cs="Montserrat"/>
          <w:i/>
          <w:sz w:val="16"/>
          <w:szCs w:val="16"/>
        </w:rPr>
        <w:t xml:space="preserve"> </w:t>
      </w:r>
      <w:r w:rsidRPr="00A86E31">
        <w:rPr>
          <w:rFonts w:ascii="Montserrat" w:eastAsia="Montserrat" w:hAnsi="Montserrat" w:cs="Montserrat"/>
          <w:i/>
          <w:sz w:val="16"/>
          <w:szCs w:val="16"/>
        </w:rPr>
        <w:t>De igual manera en contra de […], servidor público quién se desempeñara como</w:t>
      </w:r>
      <w:r w:rsidR="00921B25" w:rsidRPr="00A86E31">
        <w:rPr>
          <w:rFonts w:ascii="Montserrat" w:eastAsia="Montserrat" w:hAnsi="Montserrat" w:cs="Montserrat"/>
          <w:i/>
          <w:sz w:val="16"/>
          <w:szCs w:val="16"/>
        </w:rPr>
        <w:t xml:space="preserve"> […] como […</w:t>
      </w:r>
      <w:proofErr w:type="gramStart"/>
      <w:r w:rsidR="00921B25" w:rsidRPr="00A86E31">
        <w:rPr>
          <w:rFonts w:ascii="Montserrat" w:eastAsia="Montserrat" w:hAnsi="Montserrat" w:cs="Montserrat"/>
          <w:i/>
          <w:sz w:val="16"/>
          <w:szCs w:val="16"/>
        </w:rPr>
        <w:t>],</w:t>
      </w:r>
      <w:r w:rsidRPr="00A86E31">
        <w:rPr>
          <w:rFonts w:ascii="Montserrat" w:eastAsia="Montserrat" w:hAnsi="Montserrat" w:cs="Montserrat"/>
          <w:i/>
          <w:sz w:val="16"/>
          <w:szCs w:val="16"/>
        </w:rPr>
        <w:t>[</w:t>
      </w:r>
      <w:proofErr w:type="gramEnd"/>
      <w:r w:rsidRPr="00A86E31">
        <w:rPr>
          <w:rFonts w:ascii="Montserrat" w:eastAsia="Montserrat" w:hAnsi="Montserrat" w:cs="Montserrat"/>
          <w:i/>
          <w:sz w:val="16"/>
          <w:szCs w:val="16"/>
        </w:rPr>
        <w:t>…] Las dos peticiones anteriores correspondientes desde los años 2007 al 2023”. (Sic)</w:t>
      </w:r>
      <w:r w:rsidRPr="00A86E31">
        <w:rPr>
          <w:rFonts w:ascii="Montserrat" w:eastAsia="Montserrat" w:hAnsi="Montserrat" w:cs="Montserrat"/>
          <w:sz w:val="16"/>
          <w:szCs w:val="16"/>
        </w:rPr>
        <w:t xml:space="preserve"> </w:t>
      </w:r>
    </w:p>
    <w:p w14:paraId="252E88EE" w14:textId="1097FFEE" w:rsidR="00653B0A" w:rsidRPr="00A86E31" w:rsidRDefault="00846981" w:rsidP="00653B0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lastRenderedPageBreak/>
        <w:t xml:space="preserve">La Coordinación de Denuncias y Atención Ciudadana (CDAC), el Órgano Interno de Control en el Banco del Bienestar (OIC-BANBI), la Dirección General de Investigación de Faltas Administrativas (DGIFA), la Unidad Substanciadora y </w:t>
      </w:r>
      <w:proofErr w:type="spellStart"/>
      <w:r w:rsidRPr="00A86E31">
        <w:rPr>
          <w:rFonts w:ascii="Montserrat" w:eastAsia="Montserrat" w:hAnsi="Montserrat" w:cs="Montserrat"/>
          <w:sz w:val="18"/>
          <w:szCs w:val="18"/>
        </w:rPr>
        <w:t>Resolutora</w:t>
      </w:r>
      <w:proofErr w:type="spellEnd"/>
      <w:r w:rsidRPr="00A86E31">
        <w:rPr>
          <w:rFonts w:ascii="Montserrat" w:eastAsia="Montserrat" w:hAnsi="Montserrat" w:cs="Montserrat"/>
          <w:sz w:val="18"/>
          <w:szCs w:val="18"/>
        </w:rPr>
        <w:t xml:space="preserve"> (USR) y la Unidad de Control y Mejora de la Administración Pública Federal (UCMAPF)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3242055C" w14:textId="77777777" w:rsidR="00FC0ECA" w:rsidRPr="00A86E31" w:rsidRDefault="00FC0ECA" w:rsidP="00653B0A">
      <w:pPr>
        <w:ind w:right="-20"/>
        <w:jc w:val="both"/>
        <w:rPr>
          <w:rFonts w:ascii="Montserrat" w:eastAsia="Montserrat" w:hAnsi="Montserrat" w:cs="Montserrat"/>
          <w:sz w:val="18"/>
          <w:szCs w:val="18"/>
        </w:rPr>
      </w:pPr>
    </w:p>
    <w:p w14:paraId="0547DD05" w14:textId="77777777" w:rsidR="00653B0A" w:rsidRPr="00A86E31" w:rsidRDefault="00653B0A" w:rsidP="00653B0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En consecuencia, se emite la siguiente resolución por unanimidad:</w:t>
      </w:r>
    </w:p>
    <w:p w14:paraId="30F6B207" w14:textId="77777777" w:rsidR="00653B0A" w:rsidRPr="00A86E31" w:rsidRDefault="00653B0A" w:rsidP="00653B0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 xml:space="preserve"> </w:t>
      </w:r>
    </w:p>
    <w:p w14:paraId="5C5F7D06" w14:textId="4B811D95" w:rsidR="00921B25" w:rsidRPr="00A86E31" w:rsidRDefault="000E726A" w:rsidP="00653B0A">
      <w:pPr>
        <w:ind w:right="51"/>
        <w:jc w:val="both"/>
        <w:rPr>
          <w:rFonts w:ascii="Montserrat" w:eastAsia="Montserrat" w:hAnsi="Montserrat" w:cs="Montserrat"/>
          <w:sz w:val="18"/>
          <w:szCs w:val="18"/>
        </w:rPr>
      </w:pPr>
      <w:r w:rsidRPr="00A86E31">
        <w:rPr>
          <w:rFonts w:ascii="Montserrat" w:eastAsia="Montserrat" w:hAnsi="Montserrat" w:cs="Montserrat"/>
          <w:b/>
          <w:sz w:val="18"/>
          <w:szCs w:val="18"/>
          <w:highlight w:val="white"/>
        </w:rPr>
        <w:t>II.B.5.ORD.42</w:t>
      </w:r>
      <w:r w:rsidR="00653B0A" w:rsidRPr="00A86E31">
        <w:rPr>
          <w:rFonts w:ascii="Montserrat" w:eastAsia="Montserrat" w:hAnsi="Montserrat" w:cs="Montserrat"/>
          <w:b/>
          <w:sz w:val="18"/>
          <w:szCs w:val="18"/>
          <w:highlight w:val="white"/>
        </w:rPr>
        <w:t xml:space="preserve">.23: </w:t>
      </w:r>
      <w:r w:rsidR="00653B0A" w:rsidRPr="00A86E31">
        <w:rPr>
          <w:rFonts w:ascii="Montserrat" w:eastAsia="Montserrat" w:hAnsi="Montserrat" w:cs="Montserrat"/>
          <w:b/>
          <w:sz w:val="18"/>
          <w:szCs w:val="18"/>
        </w:rPr>
        <w:t>CONFIRMAR</w:t>
      </w:r>
      <w:r w:rsidR="00653B0A" w:rsidRPr="00A86E31">
        <w:rPr>
          <w:rFonts w:ascii="Montserrat" w:eastAsia="Montserrat" w:hAnsi="Montserrat" w:cs="Montserrat"/>
          <w:sz w:val="18"/>
          <w:szCs w:val="18"/>
        </w:rPr>
        <w:t xml:space="preserve"> </w:t>
      </w:r>
      <w:r w:rsidR="00F178C3" w:rsidRPr="00A86E31">
        <w:rPr>
          <w:rFonts w:ascii="Montserrat" w:eastAsia="Montserrat" w:hAnsi="Montserrat" w:cs="Montserrat"/>
          <w:sz w:val="18"/>
          <w:szCs w:val="18"/>
        </w:rPr>
        <w:t xml:space="preserve">la clasificación de la información como confidencialidad invocada </w:t>
      </w:r>
      <w:r w:rsidR="00653B0A" w:rsidRPr="00A86E31">
        <w:rPr>
          <w:rFonts w:ascii="Montserrat" w:eastAsia="Montserrat" w:hAnsi="Montserrat" w:cs="Montserrat"/>
          <w:sz w:val="18"/>
          <w:szCs w:val="18"/>
        </w:rPr>
        <w:t xml:space="preserve">por la CDAC, la USR, el OIC-BANBI, la DGIFA y la UCMAPF respecto al pronunciamiento, en términos de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0013954B" w14:textId="77777777" w:rsidR="009B40FA" w:rsidRPr="009074DB" w:rsidRDefault="0066510E">
      <w:pPr>
        <w:spacing w:before="240" w:after="240"/>
        <w:ind w:right="40"/>
        <w:jc w:val="both"/>
        <w:rPr>
          <w:rFonts w:ascii="Montserrat" w:eastAsia="Montserrat" w:hAnsi="Montserrat" w:cs="Montserrat"/>
          <w:b/>
          <w:sz w:val="18"/>
          <w:szCs w:val="18"/>
        </w:rPr>
      </w:pPr>
      <w:r w:rsidRPr="009074DB">
        <w:rPr>
          <w:rFonts w:ascii="Montserrat" w:eastAsia="Montserrat" w:hAnsi="Montserrat" w:cs="Montserrat"/>
          <w:b/>
          <w:sz w:val="18"/>
          <w:szCs w:val="18"/>
        </w:rPr>
        <w:t>B.6 Folio 330026523003896</w:t>
      </w:r>
    </w:p>
    <w:p w14:paraId="0A530A62" w14:textId="77777777" w:rsidR="009B40FA" w:rsidRPr="00A86E31" w:rsidRDefault="0066510E">
      <w:pPr>
        <w:spacing w:before="240" w:after="240"/>
        <w:jc w:val="both"/>
        <w:rPr>
          <w:rFonts w:ascii="Montserrat" w:eastAsia="Montserrat" w:hAnsi="Montserrat" w:cs="Montserrat"/>
          <w:sz w:val="18"/>
          <w:szCs w:val="18"/>
          <w:u w:val="single"/>
        </w:rPr>
      </w:pPr>
      <w:r w:rsidRPr="00A86E31">
        <w:rPr>
          <w:rFonts w:ascii="Montserrat" w:eastAsia="Montserrat" w:hAnsi="Montserrat" w:cs="Montserrat"/>
          <w:sz w:val="18"/>
          <w:szCs w:val="18"/>
        </w:rPr>
        <w:t>Un particular requirió:</w:t>
      </w:r>
      <w:r w:rsidRPr="00A86E31">
        <w:rPr>
          <w:rFonts w:ascii="Montserrat" w:eastAsia="Montserrat" w:hAnsi="Montserrat" w:cs="Montserrat"/>
          <w:sz w:val="18"/>
          <w:szCs w:val="18"/>
          <w:u w:val="single"/>
        </w:rPr>
        <w:t xml:space="preserve"> </w:t>
      </w:r>
    </w:p>
    <w:p w14:paraId="2EC2048E" w14:textId="77777777" w:rsidR="009B40FA" w:rsidRPr="00A86E31" w:rsidRDefault="0066510E">
      <w:pPr>
        <w:ind w:left="560" w:right="560"/>
        <w:jc w:val="both"/>
        <w:rPr>
          <w:rFonts w:ascii="Montserrat" w:eastAsia="Montserrat" w:hAnsi="Montserrat" w:cs="Montserrat"/>
          <w:i/>
          <w:sz w:val="16"/>
          <w:szCs w:val="16"/>
        </w:rPr>
      </w:pPr>
      <w:r w:rsidRPr="00A86E31">
        <w:rPr>
          <w:rFonts w:ascii="Montserrat" w:eastAsia="Montserrat" w:hAnsi="Montserrat" w:cs="Montserrat"/>
          <w:i/>
          <w:sz w:val="16"/>
          <w:szCs w:val="16"/>
        </w:rPr>
        <w:t xml:space="preserve">“Solicito de forma fundada y motivada informe respecto a las C. […] y la C. […], lo siguiente: -Temporalidad en la cual prestaron sus servicios en esa Institución </w:t>
      </w:r>
      <w:proofErr w:type="gramStart"/>
      <w:r w:rsidRPr="00A86E31">
        <w:rPr>
          <w:rFonts w:ascii="Montserrat" w:eastAsia="Montserrat" w:hAnsi="Montserrat" w:cs="Montserrat"/>
          <w:i/>
          <w:sz w:val="16"/>
          <w:szCs w:val="16"/>
        </w:rPr>
        <w:t>-¿</w:t>
      </w:r>
      <w:proofErr w:type="gramEnd"/>
      <w:r w:rsidRPr="00A86E31">
        <w:rPr>
          <w:rFonts w:ascii="Montserrat" w:eastAsia="Montserrat" w:hAnsi="Montserrat" w:cs="Montserrat"/>
          <w:i/>
          <w:sz w:val="16"/>
          <w:szCs w:val="16"/>
        </w:rPr>
        <w:t xml:space="preserve">Nivel o cargo que ocupaban? </w:t>
      </w:r>
      <w:proofErr w:type="gramStart"/>
      <w:r w:rsidRPr="00A86E31">
        <w:rPr>
          <w:rFonts w:ascii="Montserrat" w:eastAsia="Montserrat" w:hAnsi="Montserrat" w:cs="Montserrat"/>
          <w:i/>
          <w:sz w:val="16"/>
          <w:szCs w:val="16"/>
        </w:rPr>
        <w:t>-¿</w:t>
      </w:r>
      <w:proofErr w:type="gramEnd"/>
      <w:r w:rsidRPr="00A86E31">
        <w:rPr>
          <w:rFonts w:ascii="Montserrat" w:eastAsia="Montserrat" w:hAnsi="Montserrat" w:cs="Montserrat"/>
          <w:i/>
          <w:sz w:val="16"/>
          <w:szCs w:val="16"/>
        </w:rPr>
        <w:t xml:space="preserve">Fecha en la que causaron baja y motivo de la misma? </w:t>
      </w:r>
      <w:proofErr w:type="gramStart"/>
      <w:r w:rsidRPr="00A86E31">
        <w:rPr>
          <w:rFonts w:ascii="Montserrat" w:eastAsia="Montserrat" w:hAnsi="Montserrat" w:cs="Montserrat"/>
          <w:i/>
          <w:sz w:val="16"/>
          <w:szCs w:val="16"/>
        </w:rPr>
        <w:t>-¿</w:t>
      </w:r>
      <w:proofErr w:type="gramEnd"/>
      <w:r w:rsidRPr="00A86E31">
        <w:rPr>
          <w:rFonts w:ascii="Montserrat" w:eastAsia="Montserrat" w:hAnsi="Montserrat" w:cs="Montserrat"/>
          <w:i/>
          <w:sz w:val="16"/>
          <w:szCs w:val="16"/>
        </w:rPr>
        <w:t>Percepciones al momento de su baja? -Procedimientos administrativos o denuncias en las cuales se hubieren encontrado involucradas, de los cuales deberán destacar casos de hostigamiento laboral. -Declaraciones patrimoniales -Procedimientos por actos de corrupción. -Evaluaciones al desempeño”. (Sic)</w:t>
      </w:r>
    </w:p>
    <w:p w14:paraId="6435907F" w14:textId="77777777" w:rsidR="00C0050D" w:rsidRPr="00A86E31" w:rsidRDefault="00C0050D">
      <w:pPr>
        <w:ind w:left="560" w:right="560"/>
        <w:jc w:val="both"/>
        <w:rPr>
          <w:rFonts w:ascii="Montserrat" w:eastAsia="Montserrat" w:hAnsi="Montserrat" w:cs="Montserrat"/>
          <w:i/>
          <w:sz w:val="16"/>
          <w:szCs w:val="16"/>
        </w:rPr>
      </w:pPr>
    </w:p>
    <w:p w14:paraId="75F548C0" w14:textId="7A52FF3D" w:rsidR="00653B0A" w:rsidRPr="00A86E31" w:rsidRDefault="00653B0A" w:rsidP="00653B0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 xml:space="preserve">La Unidad Substanciadora y </w:t>
      </w:r>
      <w:proofErr w:type="spellStart"/>
      <w:r w:rsidRPr="00A86E31">
        <w:rPr>
          <w:rFonts w:ascii="Montserrat" w:eastAsia="Montserrat" w:hAnsi="Montserrat" w:cs="Montserrat"/>
          <w:sz w:val="18"/>
          <w:szCs w:val="18"/>
        </w:rPr>
        <w:t>Resolutora</w:t>
      </w:r>
      <w:proofErr w:type="spellEnd"/>
      <w:r w:rsidRPr="00A86E31">
        <w:rPr>
          <w:rFonts w:ascii="Montserrat" w:eastAsia="Montserrat" w:hAnsi="Montserrat" w:cs="Montserrat"/>
          <w:sz w:val="18"/>
          <w:szCs w:val="18"/>
        </w:rPr>
        <w:t xml:space="preserve"> (USR), la Coordinación de Denuncias y Atención Ciudadana (CDAC), el Órgano Interno de Control en la Comisión Nacional del Agua (OIC-CONAGUA), el Órgano Interno de Control en la Secretaría de Medio Ambiente y Recursos y Naturales (OIC-SEMARNAT) y la Unidad de Control y Mejora de la Administración Pública Federal (UCMAPF)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5DF4EE2D" w14:textId="77777777" w:rsidR="00653B0A" w:rsidRPr="00A86E31" w:rsidRDefault="00653B0A" w:rsidP="00653B0A">
      <w:pPr>
        <w:ind w:right="-20"/>
        <w:jc w:val="both"/>
        <w:rPr>
          <w:rFonts w:ascii="Montserrat" w:eastAsia="Montserrat" w:hAnsi="Montserrat" w:cs="Montserrat"/>
          <w:sz w:val="18"/>
          <w:szCs w:val="18"/>
        </w:rPr>
      </w:pPr>
    </w:p>
    <w:p w14:paraId="18621B14" w14:textId="77777777" w:rsidR="00653B0A" w:rsidRPr="00A86E31" w:rsidRDefault="00653B0A" w:rsidP="00653B0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En consecuencia, se emite la siguiente resolución por unanimidad:</w:t>
      </w:r>
    </w:p>
    <w:p w14:paraId="48BE60FC" w14:textId="77777777" w:rsidR="0025537F" w:rsidRDefault="00653B0A" w:rsidP="0025537F">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 xml:space="preserve"> </w:t>
      </w:r>
    </w:p>
    <w:p w14:paraId="6C36C76F" w14:textId="77777777" w:rsidR="0025537F" w:rsidRDefault="0025537F" w:rsidP="0025537F">
      <w:pPr>
        <w:ind w:right="-20"/>
        <w:jc w:val="both"/>
        <w:rPr>
          <w:rFonts w:ascii="Montserrat" w:eastAsia="Montserrat" w:hAnsi="Montserrat" w:cs="Montserrat"/>
          <w:sz w:val="18"/>
          <w:szCs w:val="18"/>
        </w:rPr>
      </w:pPr>
    </w:p>
    <w:p w14:paraId="60512CDD" w14:textId="77777777" w:rsidR="0025537F" w:rsidRDefault="0025537F" w:rsidP="0025537F">
      <w:pPr>
        <w:ind w:right="-20"/>
        <w:jc w:val="both"/>
        <w:rPr>
          <w:rFonts w:ascii="Montserrat" w:eastAsia="Montserrat" w:hAnsi="Montserrat" w:cs="Montserrat"/>
          <w:sz w:val="18"/>
          <w:szCs w:val="18"/>
        </w:rPr>
      </w:pPr>
    </w:p>
    <w:p w14:paraId="09035797" w14:textId="77777777" w:rsidR="0025537F" w:rsidRDefault="0025537F" w:rsidP="0025537F">
      <w:pPr>
        <w:ind w:right="-20"/>
        <w:jc w:val="both"/>
        <w:rPr>
          <w:rFonts w:ascii="Montserrat" w:eastAsia="Montserrat" w:hAnsi="Montserrat" w:cs="Montserrat"/>
          <w:sz w:val="18"/>
          <w:szCs w:val="18"/>
        </w:rPr>
      </w:pPr>
    </w:p>
    <w:p w14:paraId="7C6A45C1" w14:textId="763FCF5F" w:rsidR="00653B0A" w:rsidRPr="00A86E31" w:rsidRDefault="000E726A" w:rsidP="0025537F">
      <w:pPr>
        <w:ind w:right="-20"/>
        <w:jc w:val="both"/>
        <w:rPr>
          <w:rFonts w:ascii="Montserrat" w:eastAsia="Montserrat" w:hAnsi="Montserrat" w:cs="Montserrat"/>
          <w:sz w:val="18"/>
          <w:szCs w:val="18"/>
        </w:rPr>
      </w:pPr>
      <w:r w:rsidRPr="00A86E31">
        <w:rPr>
          <w:rFonts w:ascii="Montserrat" w:eastAsia="Montserrat" w:hAnsi="Montserrat" w:cs="Montserrat"/>
          <w:b/>
          <w:sz w:val="18"/>
          <w:szCs w:val="18"/>
          <w:highlight w:val="white"/>
        </w:rPr>
        <w:lastRenderedPageBreak/>
        <w:t>II.B.6.ORD.42</w:t>
      </w:r>
      <w:r w:rsidR="00653B0A" w:rsidRPr="00A86E31">
        <w:rPr>
          <w:rFonts w:ascii="Montserrat" w:eastAsia="Montserrat" w:hAnsi="Montserrat" w:cs="Montserrat"/>
          <w:b/>
          <w:sz w:val="18"/>
          <w:szCs w:val="18"/>
          <w:highlight w:val="white"/>
        </w:rPr>
        <w:t xml:space="preserve">.23: </w:t>
      </w:r>
      <w:r w:rsidR="00653B0A" w:rsidRPr="00A86E31">
        <w:rPr>
          <w:rFonts w:ascii="Montserrat" w:eastAsia="Montserrat" w:hAnsi="Montserrat" w:cs="Montserrat"/>
          <w:b/>
          <w:sz w:val="18"/>
          <w:szCs w:val="18"/>
        </w:rPr>
        <w:t>CONFIRMAR</w:t>
      </w:r>
      <w:r w:rsidR="00653B0A" w:rsidRPr="00A86E31">
        <w:rPr>
          <w:rFonts w:ascii="Montserrat" w:eastAsia="Montserrat" w:hAnsi="Montserrat" w:cs="Montserrat"/>
          <w:sz w:val="18"/>
          <w:szCs w:val="18"/>
        </w:rPr>
        <w:t xml:space="preserve"> </w:t>
      </w:r>
      <w:r w:rsidR="00F178C3" w:rsidRPr="00A86E31">
        <w:rPr>
          <w:rFonts w:ascii="Montserrat" w:eastAsia="Montserrat" w:hAnsi="Montserrat" w:cs="Montserrat"/>
          <w:sz w:val="18"/>
          <w:szCs w:val="18"/>
        </w:rPr>
        <w:t xml:space="preserve">la clasificación de la información como confidencialidad invocada </w:t>
      </w:r>
      <w:r w:rsidR="00653B0A" w:rsidRPr="00A86E31">
        <w:rPr>
          <w:rFonts w:ascii="Montserrat" w:eastAsia="Montserrat" w:hAnsi="Montserrat" w:cs="Montserrat"/>
          <w:sz w:val="18"/>
          <w:szCs w:val="18"/>
        </w:rPr>
        <w:t xml:space="preserve">por la USR, la CDAC, el OIC-CONAGUA, el OIC-SEMARNAT y la UCMAPF respecto al pronunciamiento, en términos de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1402E56B" w14:textId="77777777" w:rsidR="007C6099" w:rsidRPr="009074DB" w:rsidRDefault="007C6099" w:rsidP="007C6099">
      <w:pPr>
        <w:spacing w:before="240" w:after="240"/>
        <w:ind w:right="40"/>
        <w:jc w:val="both"/>
        <w:rPr>
          <w:rFonts w:ascii="Montserrat" w:eastAsia="Montserrat" w:hAnsi="Montserrat" w:cs="Montserrat"/>
          <w:b/>
          <w:sz w:val="18"/>
          <w:szCs w:val="18"/>
        </w:rPr>
      </w:pPr>
      <w:r w:rsidRPr="009074DB">
        <w:rPr>
          <w:rFonts w:ascii="Montserrat" w:eastAsia="Montserrat" w:hAnsi="Montserrat" w:cs="Montserrat"/>
          <w:b/>
          <w:sz w:val="18"/>
          <w:szCs w:val="18"/>
        </w:rPr>
        <w:t>B.7 Folio 330026523003934</w:t>
      </w:r>
    </w:p>
    <w:p w14:paraId="4E27E75A" w14:textId="77777777" w:rsidR="007C6099" w:rsidRPr="00A86E31" w:rsidRDefault="007C6099" w:rsidP="007C6099">
      <w:pPr>
        <w:jc w:val="both"/>
        <w:rPr>
          <w:rFonts w:ascii="Montserrat" w:eastAsia="Montserrat" w:hAnsi="Montserrat" w:cs="Montserrat"/>
          <w:sz w:val="18"/>
          <w:szCs w:val="18"/>
        </w:rPr>
      </w:pPr>
      <w:r w:rsidRPr="00A86E31">
        <w:rPr>
          <w:rFonts w:ascii="Montserrat" w:eastAsia="Montserrat" w:hAnsi="Montserrat" w:cs="Montserrat"/>
          <w:sz w:val="18"/>
          <w:szCs w:val="18"/>
        </w:rPr>
        <w:t>Un particular requirió:</w:t>
      </w:r>
    </w:p>
    <w:p w14:paraId="6BE34B59" w14:textId="77777777" w:rsidR="007C6099" w:rsidRPr="00A86E31" w:rsidRDefault="007C6099" w:rsidP="007C6099">
      <w:pPr>
        <w:jc w:val="both"/>
        <w:rPr>
          <w:rFonts w:ascii="Montserrat" w:eastAsia="Montserrat" w:hAnsi="Montserrat" w:cs="Montserrat"/>
          <w:sz w:val="18"/>
          <w:szCs w:val="18"/>
        </w:rPr>
      </w:pPr>
    </w:p>
    <w:p w14:paraId="09CE8581" w14:textId="77777777" w:rsidR="007C6099" w:rsidRPr="00A86E31" w:rsidRDefault="007C6099" w:rsidP="007C6099">
      <w:pPr>
        <w:autoSpaceDE w:val="0"/>
        <w:autoSpaceDN w:val="0"/>
        <w:adjustRightInd w:val="0"/>
        <w:ind w:left="567" w:right="567"/>
        <w:jc w:val="both"/>
        <w:rPr>
          <w:rFonts w:ascii="Montserrat" w:eastAsiaTheme="minorHAnsi" w:hAnsi="Montserrat" w:cs="Arial"/>
          <w:i/>
          <w:sz w:val="16"/>
          <w:szCs w:val="16"/>
        </w:rPr>
      </w:pPr>
      <w:r w:rsidRPr="00A86E31">
        <w:rPr>
          <w:rFonts w:ascii="Montserrat" w:eastAsiaTheme="minorHAnsi" w:hAnsi="Montserrat" w:cs="Arial"/>
          <w:i/>
          <w:sz w:val="16"/>
          <w:szCs w:val="16"/>
        </w:rPr>
        <w:t xml:space="preserve">“Por medio del presente, solicito saber si el C. </w:t>
      </w:r>
      <w:r w:rsidR="001C3BEE" w:rsidRPr="00A86E31">
        <w:rPr>
          <w:rFonts w:ascii="Montserrat" w:eastAsiaTheme="minorHAnsi" w:hAnsi="Montserrat" w:cs="Arial"/>
          <w:i/>
          <w:sz w:val="16"/>
          <w:szCs w:val="16"/>
        </w:rPr>
        <w:t>[…]</w:t>
      </w:r>
      <w:r w:rsidRPr="00A86E31">
        <w:rPr>
          <w:rFonts w:ascii="Montserrat" w:eastAsiaTheme="minorHAnsi" w:hAnsi="Montserrat" w:cs="Arial"/>
          <w:i/>
          <w:sz w:val="16"/>
          <w:szCs w:val="16"/>
        </w:rPr>
        <w:t xml:space="preserve">, cuenta con quejas y/o denuncias que haya motivado la apertura de un expediente ante el Órgano Interno de Control en la Autoridad Educativa Federal de la Ciudad de México y ante el Comité de Ética de la Autoridad Educativa Federal de la Ciudad de México, durante el periodo comprendido del 2019 a la fecha (2023), de ser afirmativo, señalar, el </w:t>
      </w:r>
      <w:proofErr w:type="spellStart"/>
      <w:r w:rsidRPr="00A86E31">
        <w:rPr>
          <w:rFonts w:ascii="Montserrat" w:eastAsiaTheme="minorHAnsi" w:hAnsi="Montserrat" w:cs="Arial"/>
          <w:i/>
          <w:sz w:val="16"/>
          <w:szCs w:val="16"/>
        </w:rPr>
        <w:t>numero</w:t>
      </w:r>
      <w:proofErr w:type="spellEnd"/>
      <w:r w:rsidRPr="00A86E31">
        <w:rPr>
          <w:rFonts w:ascii="Montserrat" w:eastAsiaTheme="minorHAnsi" w:hAnsi="Montserrat" w:cs="Arial"/>
          <w:i/>
          <w:sz w:val="16"/>
          <w:szCs w:val="16"/>
        </w:rPr>
        <w:t xml:space="preserve"> de expediente, conducta y la resolución recaída en el expediente respectivo</w:t>
      </w:r>
      <w:r w:rsidR="001C3BEE" w:rsidRPr="00A86E31">
        <w:rPr>
          <w:rFonts w:ascii="Montserrat" w:eastAsiaTheme="minorHAnsi" w:hAnsi="Montserrat" w:cs="Arial"/>
          <w:i/>
          <w:sz w:val="16"/>
          <w:szCs w:val="16"/>
        </w:rPr>
        <w:t xml:space="preserve">. </w:t>
      </w:r>
      <w:r w:rsidRPr="00A86E31">
        <w:rPr>
          <w:rFonts w:ascii="Montserrat" w:eastAsiaTheme="minorHAnsi" w:hAnsi="Montserrat" w:cs="Arial"/>
          <w:i/>
          <w:sz w:val="16"/>
          <w:szCs w:val="16"/>
        </w:rPr>
        <w:t xml:space="preserve">Asimismo, solicitó saber si de la resolución recaída se </w:t>
      </w:r>
      <w:proofErr w:type="spellStart"/>
      <w:r w:rsidRPr="00A86E31">
        <w:rPr>
          <w:rFonts w:ascii="Montserrat" w:eastAsiaTheme="minorHAnsi" w:hAnsi="Montserrat" w:cs="Arial"/>
          <w:i/>
          <w:sz w:val="16"/>
          <w:szCs w:val="16"/>
        </w:rPr>
        <w:t>ordeno</w:t>
      </w:r>
      <w:proofErr w:type="spellEnd"/>
      <w:r w:rsidRPr="00A86E31">
        <w:rPr>
          <w:rFonts w:ascii="Montserrat" w:eastAsiaTheme="minorHAnsi" w:hAnsi="Montserrat" w:cs="Arial"/>
          <w:i/>
          <w:sz w:val="16"/>
          <w:szCs w:val="16"/>
        </w:rPr>
        <w:t xml:space="preserve"> ordenar el inicio del procedimiento de responsabilidad administrativa, de haber resultado procedente, solicito el número de expediente, conducta, resolución y sanción.</w:t>
      </w:r>
      <w:r w:rsidR="001C3BEE" w:rsidRPr="00A86E31">
        <w:rPr>
          <w:rFonts w:ascii="Montserrat" w:eastAsiaTheme="minorHAnsi" w:hAnsi="Montserrat" w:cs="Arial"/>
          <w:i/>
          <w:sz w:val="16"/>
          <w:szCs w:val="16"/>
        </w:rPr>
        <w:t xml:space="preserve"> </w:t>
      </w:r>
      <w:r w:rsidRPr="00A86E31">
        <w:rPr>
          <w:rFonts w:ascii="Montserrat" w:eastAsiaTheme="minorHAnsi" w:hAnsi="Montserrat" w:cs="Arial"/>
          <w:i/>
          <w:sz w:val="16"/>
          <w:szCs w:val="16"/>
        </w:rPr>
        <w:t xml:space="preserve">Finalmente solicito saber si el C. </w:t>
      </w:r>
      <w:r w:rsidR="001C3BEE" w:rsidRPr="00A86E31">
        <w:rPr>
          <w:rFonts w:ascii="Montserrat" w:eastAsiaTheme="minorHAnsi" w:hAnsi="Montserrat" w:cs="Arial"/>
          <w:i/>
          <w:sz w:val="16"/>
          <w:szCs w:val="16"/>
        </w:rPr>
        <w:t>[…]</w:t>
      </w:r>
      <w:r w:rsidRPr="00A86E31">
        <w:rPr>
          <w:rFonts w:ascii="Montserrat" w:eastAsiaTheme="minorHAnsi" w:hAnsi="Montserrat" w:cs="Arial"/>
          <w:i/>
          <w:sz w:val="16"/>
          <w:szCs w:val="16"/>
        </w:rPr>
        <w:t xml:space="preserve">, con denuncias por acoso sexual y laboral y el estatus de cada una de </w:t>
      </w:r>
      <w:proofErr w:type="gramStart"/>
      <w:r w:rsidRPr="00A86E31">
        <w:rPr>
          <w:rFonts w:ascii="Montserrat" w:eastAsiaTheme="minorHAnsi" w:hAnsi="Montserrat" w:cs="Arial"/>
          <w:i/>
          <w:sz w:val="16"/>
          <w:szCs w:val="16"/>
        </w:rPr>
        <w:t>ellas..</w:t>
      </w:r>
      <w:proofErr w:type="gramEnd"/>
      <w:r w:rsidRPr="00A86E31">
        <w:rPr>
          <w:rFonts w:ascii="Montserrat" w:eastAsiaTheme="minorHAnsi" w:hAnsi="Montserrat" w:cs="Arial"/>
          <w:i/>
          <w:sz w:val="16"/>
          <w:szCs w:val="16"/>
        </w:rPr>
        <w:t>(sic)</w:t>
      </w:r>
    </w:p>
    <w:p w14:paraId="52E45631" w14:textId="77777777" w:rsidR="007C6099" w:rsidRPr="00A86E31" w:rsidRDefault="007C6099" w:rsidP="007C6099">
      <w:pPr>
        <w:jc w:val="both"/>
        <w:rPr>
          <w:rFonts w:ascii="Montserrat" w:eastAsia="Montserrat" w:hAnsi="Montserrat" w:cs="Montserrat"/>
          <w:sz w:val="18"/>
          <w:szCs w:val="18"/>
        </w:rPr>
      </w:pPr>
    </w:p>
    <w:p w14:paraId="3CDB3270" w14:textId="6B2A1EB8" w:rsidR="00EC15FB" w:rsidRPr="00A86E31" w:rsidRDefault="00EC15FB" w:rsidP="00EC15FB">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 xml:space="preserve">El Órgano Interno de Control en la Autoridad Educativa Federal en la Cuidad de México (OIC-AEFCM),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446F8DC6" w14:textId="77777777" w:rsidR="007C6099" w:rsidRPr="00A86E31" w:rsidRDefault="007C6099" w:rsidP="00D44327">
      <w:pPr>
        <w:ind w:right="-20"/>
        <w:jc w:val="both"/>
        <w:rPr>
          <w:rFonts w:ascii="Montserrat" w:eastAsia="Montserrat" w:hAnsi="Montserrat" w:cs="Montserrat"/>
          <w:sz w:val="18"/>
          <w:szCs w:val="18"/>
        </w:rPr>
      </w:pPr>
    </w:p>
    <w:p w14:paraId="069EC9C9" w14:textId="7E7D0D92" w:rsidR="007C6099" w:rsidRPr="00A86E31" w:rsidRDefault="007C6099" w:rsidP="00D44327">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En consecuencia, se emite la siguiente resolución por unanimidad:</w:t>
      </w:r>
      <w:r w:rsidR="00EC15FB" w:rsidRPr="00A86E31">
        <w:rPr>
          <w:rFonts w:ascii="Montserrat" w:eastAsia="Montserrat" w:hAnsi="Montserrat" w:cs="Montserrat"/>
          <w:sz w:val="18"/>
          <w:szCs w:val="18"/>
        </w:rPr>
        <w:t xml:space="preserve"> </w:t>
      </w:r>
    </w:p>
    <w:p w14:paraId="14AFEA3B" w14:textId="77777777" w:rsidR="007C6099" w:rsidRPr="00A86E31" w:rsidRDefault="007C6099" w:rsidP="00D44327">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 xml:space="preserve"> </w:t>
      </w:r>
    </w:p>
    <w:p w14:paraId="3BB9947A" w14:textId="0782FFB8" w:rsidR="007C6099" w:rsidRPr="00A86E31" w:rsidRDefault="000E726A" w:rsidP="00D44327">
      <w:pPr>
        <w:ind w:right="38"/>
        <w:jc w:val="both"/>
        <w:rPr>
          <w:rFonts w:ascii="Montserrat" w:eastAsia="Montserrat" w:hAnsi="Montserrat" w:cs="Montserrat"/>
          <w:sz w:val="18"/>
          <w:szCs w:val="18"/>
        </w:rPr>
      </w:pPr>
      <w:r w:rsidRPr="00A86E31">
        <w:rPr>
          <w:rFonts w:ascii="Montserrat" w:eastAsia="Montserrat" w:hAnsi="Montserrat" w:cs="Montserrat"/>
          <w:b/>
          <w:sz w:val="18"/>
          <w:szCs w:val="18"/>
        </w:rPr>
        <w:t>II.B.7.ORD.42</w:t>
      </w:r>
      <w:r w:rsidR="007C6099" w:rsidRPr="00A86E31">
        <w:rPr>
          <w:rFonts w:ascii="Montserrat" w:eastAsia="Montserrat" w:hAnsi="Montserrat" w:cs="Montserrat"/>
          <w:b/>
          <w:sz w:val="18"/>
          <w:szCs w:val="18"/>
        </w:rPr>
        <w:t xml:space="preserve">.23: CONFIRMAR </w:t>
      </w:r>
      <w:r w:rsidR="00F178C3" w:rsidRPr="00A86E31">
        <w:rPr>
          <w:rFonts w:ascii="Montserrat" w:eastAsia="Montserrat" w:hAnsi="Montserrat" w:cs="Montserrat"/>
          <w:sz w:val="18"/>
          <w:szCs w:val="18"/>
        </w:rPr>
        <w:t xml:space="preserve">la clasificación de la información como confidencialidad invocada </w:t>
      </w:r>
      <w:r w:rsidR="00EC15FB" w:rsidRPr="00A86E31">
        <w:rPr>
          <w:rFonts w:ascii="Montserrat" w:eastAsia="Montserrat" w:hAnsi="Montserrat" w:cs="Montserrat"/>
          <w:sz w:val="18"/>
          <w:szCs w:val="18"/>
        </w:rPr>
        <w:t xml:space="preserve">por el OIC-AEFCM respecto al pronunciamiento, en términos de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5981EB41" w14:textId="5AE34AEF" w:rsidR="009B40FA" w:rsidRPr="00A86E31" w:rsidRDefault="00D44327">
      <w:pPr>
        <w:spacing w:before="240" w:after="240"/>
        <w:ind w:right="40"/>
        <w:jc w:val="both"/>
        <w:rPr>
          <w:rFonts w:ascii="Montserrat" w:eastAsia="Montserrat" w:hAnsi="Montserrat" w:cs="Montserrat"/>
          <w:b/>
          <w:sz w:val="18"/>
          <w:szCs w:val="18"/>
        </w:rPr>
      </w:pPr>
      <w:r w:rsidRPr="00A86E31">
        <w:rPr>
          <w:rFonts w:ascii="Montserrat" w:eastAsia="Montserrat" w:hAnsi="Montserrat" w:cs="Montserrat"/>
          <w:b/>
          <w:sz w:val="18"/>
          <w:szCs w:val="18"/>
        </w:rPr>
        <w:t>B.8</w:t>
      </w:r>
      <w:r w:rsidR="0066510E" w:rsidRPr="00A86E31">
        <w:rPr>
          <w:rFonts w:ascii="Montserrat" w:eastAsia="Montserrat" w:hAnsi="Montserrat" w:cs="Montserrat"/>
          <w:b/>
          <w:sz w:val="18"/>
          <w:szCs w:val="18"/>
        </w:rPr>
        <w:t xml:space="preserve"> Folio 330026523003937 </w:t>
      </w:r>
    </w:p>
    <w:p w14:paraId="682AFBC5" w14:textId="77777777" w:rsidR="009B40FA" w:rsidRPr="00A86E31" w:rsidRDefault="0066510E">
      <w:pPr>
        <w:spacing w:before="240" w:after="240"/>
        <w:jc w:val="both"/>
        <w:rPr>
          <w:rFonts w:ascii="Montserrat" w:eastAsia="Montserrat" w:hAnsi="Montserrat" w:cs="Montserrat"/>
          <w:sz w:val="18"/>
          <w:szCs w:val="18"/>
          <w:u w:val="single"/>
        </w:rPr>
      </w:pPr>
      <w:r w:rsidRPr="00A86E31">
        <w:rPr>
          <w:rFonts w:ascii="Montserrat" w:eastAsia="Montserrat" w:hAnsi="Montserrat" w:cs="Montserrat"/>
          <w:sz w:val="18"/>
          <w:szCs w:val="18"/>
        </w:rPr>
        <w:t>Un particular requirió:</w:t>
      </w:r>
      <w:r w:rsidRPr="00A86E31">
        <w:rPr>
          <w:rFonts w:ascii="Montserrat" w:eastAsia="Montserrat" w:hAnsi="Montserrat" w:cs="Montserrat"/>
          <w:sz w:val="18"/>
          <w:szCs w:val="18"/>
          <w:u w:val="single"/>
        </w:rPr>
        <w:t xml:space="preserve"> </w:t>
      </w:r>
    </w:p>
    <w:p w14:paraId="5409A8A1" w14:textId="40B27645" w:rsidR="009B40FA" w:rsidRPr="00A86E31" w:rsidRDefault="0066510E">
      <w:pPr>
        <w:ind w:left="560" w:right="560"/>
        <w:jc w:val="both"/>
        <w:rPr>
          <w:rFonts w:ascii="Montserrat" w:eastAsia="Montserrat" w:hAnsi="Montserrat" w:cs="Montserrat"/>
          <w:sz w:val="16"/>
          <w:szCs w:val="16"/>
        </w:rPr>
      </w:pPr>
      <w:r w:rsidRPr="00A86E31">
        <w:rPr>
          <w:rFonts w:ascii="Montserrat" w:eastAsia="Montserrat" w:hAnsi="Montserrat" w:cs="Montserrat"/>
          <w:i/>
          <w:sz w:val="16"/>
          <w:szCs w:val="16"/>
        </w:rPr>
        <w:t>“Deseo conocer si existe alguna denuncia o queja interpuesta a nombre de […], quien también se identifica como […], iniciada ante el Órgano Interno de Control del Centro de Investigación y de Estudios Avanzados del IPN (</w:t>
      </w:r>
      <w:proofErr w:type="spellStart"/>
      <w:r w:rsidRPr="00A86E31">
        <w:rPr>
          <w:rFonts w:ascii="Montserrat" w:eastAsia="Montserrat" w:hAnsi="Montserrat" w:cs="Montserrat"/>
          <w:i/>
          <w:sz w:val="16"/>
          <w:szCs w:val="16"/>
        </w:rPr>
        <w:t>Cinvestav</w:t>
      </w:r>
      <w:proofErr w:type="spellEnd"/>
      <w:r w:rsidRPr="00A86E31">
        <w:rPr>
          <w:rFonts w:ascii="Montserrat" w:eastAsia="Montserrat" w:hAnsi="Montserrat" w:cs="Montserrat"/>
          <w:i/>
          <w:sz w:val="16"/>
          <w:szCs w:val="16"/>
        </w:rPr>
        <w:t>), o si en su caso existe alguna sanción”. (Sic)</w:t>
      </w:r>
      <w:r w:rsidRPr="00A86E31">
        <w:rPr>
          <w:rFonts w:ascii="Montserrat" w:eastAsia="Montserrat" w:hAnsi="Montserrat" w:cs="Montserrat"/>
          <w:sz w:val="16"/>
          <w:szCs w:val="16"/>
        </w:rPr>
        <w:t xml:space="preserve"> </w:t>
      </w:r>
    </w:p>
    <w:p w14:paraId="19701C65" w14:textId="33ABB12F" w:rsidR="00F178C3" w:rsidRPr="00A86E31" w:rsidRDefault="00F178C3">
      <w:pPr>
        <w:ind w:left="560" w:right="560"/>
        <w:jc w:val="both"/>
        <w:rPr>
          <w:rFonts w:ascii="Montserrat" w:eastAsia="Montserrat" w:hAnsi="Montserrat" w:cs="Montserrat"/>
          <w:sz w:val="16"/>
          <w:szCs w:val="16"/>
        </w:rPr>
      </w:pPr>
    </w:p>
    <w:p w14:paraId="5CB931C3" w14:textId="72A23CB7" w:rsidR="00F178C3" w:rsidRPr="00A86E31" w:rsidRDefault="00F178C3">
      <w:pPr>
        <w:ind w:left="560" w:right="560"/>
        <w:jc w:val="both"/>
        <w:rPr>
          <w:rFonts w:ascii="Montserrat" w:eastAsia="Montserrat" w:hAnsi="Montserrat" w:cs="Montserrat"/>
          <w:sz w:val="16"/>
          <w:szCs w:val="16"/>
        </w:rPr>
      </w:pPr>
    </w:p>
    <w:p w14:paraId="55003E74" w14:textId="0E24708D" w:rsidR="00F178C3" w:rsidRDefault="00F178C3">
      <w:pPr>
        <w:ind w:left="560" w:right="560"/>
        <w:jc w:val="both"/>
        <w:rPr>
          <w:rFonts w:ascii="Montserrat" w:eastAsia="Montserrat" w:hAnsi="Montserrat" w:cs="Montserrat"/>
          <w:sz w:val="16"/>
          <w:szCs w:val="16"/>
        </w:rPr>
      </w:pPr>
    </w:p>
    <w:p w14:paraId="26FE8719" w14:textId="77777777" w:rsidR="00F178C3" w:rsidRPr="009074DB" w:rsidRDefault="00F178C3">
      <w:pPr>
        <w:ind w:left="560" w:right="560"/>
        <w:jc w:val="both"/>
        <w:rPr>
          <w:rFonts w:ascii="Montserrat" w:eastAsia="Montserrat" w:hAnsi="Montserrat" w:cs="Montserrat"/>
          <w:sz w:val="16"/>
          <w:szCs w:val="16"/>
        </w:rPr>
      </w:pPr>
    </w:p>
    <w:p w14:paraId="11971031" w14:textId="77777777" w:rsidR="005E6671" w:rsidRPr="009074DB" w:rsidRDefault="005E6671">
      <w:pPr>
        <w:ind w:left="560" w:right="560"/>
        <w:jc w:val="both"/>
        <w:rPr>
          <w:rFonts w:ascii="Montserrat" w:eastAsia="Montserrat" w:hAnsi="Montserrat" w:cs="Montserrat"/>
          <w:sz w:val="16"/>
          <w:szCs w:val="16"/>
        </w:rPr>
      </w:pPr>
    </w:p>
    <w:p w14:paraId="6B54EA43" w14:textId="32068E5C" w:rsidR="007D5A1A" w:rsidRPr="00A86E31" w:rsidRDefault="007D5A1A" w:rsidP="007D5A1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lastRenderedPageBreak/>
        <w:t xml:space="preserve">La Coordinación de Denuncias y Atención Ciudadana (CDAC), la Unidad Substanciadora y </w:t>
      </w:r>
      <w:proofErr w:type="spellStart"/>
      <w:r w:rsidRPr="00A86E31">
        <w:rPr>
          <w:rFonts w:ascii="Montserrat" w:eastAsia="Montserrat" w:hAnsi="Montserrat" w:cs="Montserrat"/>
          <w:sz w:val="18"/>
          <w:szCs w:val="18"/>
        </w:rPr>
        <w:t>Resolutora</w:t>
      </w:r>
      <w:proofErr w:type="spellEnd"/>
      <w:r w:rsidRPr="00A86E31">
        <w:rPr>
          <w:rFonts w:ascii="Montserrat" w:eastAsia="Montserrat" w:hAnsi="Montserrat" w:cs="Montserrat"/>
          <w:sz w:val="18"/>
          <w:szCs w:val="18"/>
        </w:rPr>
        <w:t xml:space="preserve"> (USR) y la Coordinación General de Gobierno de Órganos de Control y Vigilancia (CGGOCV)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33ABEA9A" w14:textId="77777777" w:rsidR="007D5A1A" w:rsidRPr="00A86E31" w:rsidRDefault="007D5A1A" w:rsidP="007D5A1A">
      <w:pPr>
        <w:ind w:right="-20"/>
        <w:jc w:val="both"/>
        <w:rPr>
          <w:rFonts w:ascii="Montserrat" w:eastAsia="Montserrat" w:hAnsi="Montserrat" w:cs="Montserrat"/>
          <w:sz w:val="18"/>
          <w:szCs w:val="18"/>
        </w:rPr>
      </w:pPr>
    </w:p>
    <w:p w14:paraId="6553DCE7" w14:textId="77777777" w:rsidR="007D5A1A" w:rsidRPr="00A86E31" w:rsidRDefault="007D5A1A" w:rsidP="007D5A1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El Órgano Interno de Control en el Centro de Investigación y de Estudios Avanzados del Instituto Politécnico Nacional (OIC-CINVESTAV) proporcionó el resultado de la búsqueda.</w:t>
      </w:r>
    </w:p>
    <w:p w14:paraId="5D4E6448" w14:textId="77777777" w:rsidR="007D5A1A" w:rsidRPr="00A86E31" w:rsidRDefault="007D5A1A" w:rsidP="007D5A1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 xml:space="preserve"> </w:t>
      </w:r>
    </w:p>
    <w:p w14:paraId="2369FA3F" w14:textId="77777777" w:rsidR="007D5A1A" w:rsidRPr="00A86E31" w:rsidRDefault="007D5A1A" w:rsidP="007D5A1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En consecuencia, se emite la siguiente resolución por unanimidad:</w:t>
      </w:r>
    </w:p>
    <w:p w14:paraId="33B1FF6E" w14:textId="77777777" w:rsidR="007D5A1A" w:rsidRPr="00A86E31" w:rsidRDefault="007D5A1A" w:rsidP="007D5A1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 xml:space="preserve"> </w:t>
      </w:r>
    </w:p>
    <w:p w14:paraId="4EA0EFCF" w14:textId="6290ABC0" w:rsidR="007D5A1A" w:rsidRPr="00A86E31" w:rsidRDefault="000E726A" w:rsidP="007D5A1A">
      <w:pPr>
        <w:ind w:right="51"/>
        <w:jc w:val="both"/>
        <w:rPr>
          <w:rFonts w:ascii="Montserrat" w:eastAsia="Montserrat" w:hAnsi="Montserrat" w:cs="Montserrat"/>
          <w:sz w:val="18"/>
          <w:szCs w:val="18"/>
        </w:rPr>
      </w:pPr>
      <w:r w:rsidRPr="00A86E31">
        <w:rPr>
          <w:rFonts w:ascii="Montserrat" w:eastAsia="Montserrat" w:hAnsi="Montserrat" w:cs="Montserrat"/>
          <w:b/>
          <w:sz w:val="18"/>
          <w:szCs w:val="18"/>
          <w:highlight w:val="white"/>
        </w:rPr>
        <w:t>II.B.8.1.ORD.42</w:t>
      </w:r>
      <w:r w:rsidR="007D5A1A" w:rsidRPr="00A86E31">
        <w:rPr>
          <w:rFonts w:ascii="Montserrat" w:eastAsia="Montserrat" w:hAnsi="Montserrat" w:cs="Montserrat"/>
          <w:b/>
          <w:sz w:val="18"/>
          <w:szCs w:val="18"/>
          <w:highlight w:val="white"/>
        </w:rPr>
        <w:t xml:space="preserve">.23: </w:t>
      </w:r>
      <w:r w:rsidR="007D5A1A" w:rsidRPr="00A86E31">
        <w:rPr>
          <w:rFonts w:ascii="Montserrat" w:eastAsia="Montserrat" w:hAnsi="Montserrat" w:cs="Montserrat"/>
          <w:b/>
          <w:sz w:val="18"/>
          <w:szCs w:val="18"/>
        </w:rPr>
        <w:t>CONFIRMAR</w:t>
      </w:r>
      <w:r w:rsidR="007D5A1A" w:rsidRPr="00A86E31">
        <w:rPr>
          <w:rFonts w:ascii="Montserrat" w:eastAsia="Montserrat" w:hAnsi="Montserrat" w:cs="Montserrat"/>
          <w:sz w:val="18"/>
          <w:szCs w:val="18"/>
        </w:rPr>
        <w:t xml:space="preserve"> </w:t>
      </w:r>
      <w:r w:rsidR="00F178C3" w:rsidRPr="00A86E31">
        <w:rPr>
          <w:rFonts w:ascii="Montserrat" w:eastAsia="Montserrat" w:hAnsi="Montserrat" w:cs="Montserrat"/>
          <w:sz w:val="18"/>
          <w:szCs w:val="18"/>
        </w:rPr>
        <w:t xml:space="preserve">la clasificación de la información como confidencialidad invocada </w:t>
      </w:r>
      <w:r w:rsidR="007D5A1A" w:rsidRPr="00A86E31">
        <w:rPr>
          <w:rFonts w:ascii="Montserrat" w:eastAsia="Montserrat" w:hAnsi="Montserrat" w:cs="Montserrat"/>
          <w:sz w:val="18"/>
          <w:szCs w:val="18"/>
        </w:rPr>
        <w:t xml:space="preserve">por la CDAC, la USR y la CGGOCV respecto al pronunciamiento, en términos de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0F1CB1AB" w14:textId="77777777" w:rsidR="007D5A1A" w:rsidRPr="00A86E31" w:rsidRDefault="007D5A1A" w:rsidP="007D5A1A">
      <w:pPr>
        <w:ind w:right="38"/>
        <w:jc w:val="both"/>
        <w:rPr>
          <w:rFonts w:ascii="Montserrat" w:eastAsia="Montserrat" w:hAnsi="Montserrat" w:cs="Montserrat"/>
          <w:sz w:val="18"/>
          <w:szCs w:val="18"/>
        </w:rPr>
      </w:pPr>
    </w:p>
    <w:p w14:paraId="5AD89BF3" w14:textId="55D18B54" w:rsidR="007D5A1A" w:rsidRPr="00A86E31" w:rsidRDefault="000E726A" w:rsidP="007D5A1A">
      <w:pPr>
        <w:ind w:right="-20"/>
        <w:jc w:val="both"/>
        <w:rPr>
          <w:rFonts w:ascii="Montserrat" w:eastAsia="Montserrat" w:hAnsi="Montserrat" w:cs="Montserrat"/>
          <w:sz w:val="18"/>
          <w:szCs w:val="18"/>
        </w:rPr>
      </w:pPr>
      <w:r w:rsidRPr="00A86E31">
        <w:rPr>
          <w:rFonts w:ascii="Montserrat" w:eastAsia="Montserrat" w:hAnsi="Montserrat" w:cs="Montserrat"/>
          <w:b/>
          <w:sz w:val="18"/>
          <w:szCs w:val="18"/>
          <w:highlight w:val="white"/>
        </w:rPr>
        <w:t>II.B.8.2.ORD.42</w:t>
      </w:r>
      <w:r w:rsidR="007D5A1A" w:rsidRPr="00A86E31">
        <w:rPr>
          <w:rFonts w:ascii="Montserrat" w:eastAsia="Montserrat" w:hAnsi="Montserrat" w:cs="Montserrat"/>
          <w:b/>
          <w:sz w:val="18"/>
          <w:szCs w:val="18"/>
          <w:highlight w:val="white"/>
        </w:rPr>
        <w:t xml:space="preserve">.23: </w:t>
      </w:r>
      <w:r w:rsidR="007D5A1A" w:rsidRPr="00A86E31">
        <w:rPr>
          <w:rFonts w:ascii="Montserrat" w:eastAsia="Montserrat" w:hAnsi="Montserrat" w:cs="Montserrat"/>
          <w:b/>
          <w:sz w:val="18"/>
          <w:szCs w:val="18"/>
        </w:rPr>
        <w:t>MODIFICAR</w:t>
      </w:r>
      <w:r w:rsidR="007D5A1A" w:rsidRPr="00A86E31">
        <w:rPr>
          <w:rFonts w:ascii="Montserrat" w:eastAsia="Montserrat" w:hAnsi="Montserrat" w:cs="Montserrat"/>
          <w:sz w:val="18"/>
          <w:szCs w:val="18"/>
        </w:rPr>
        <w:t xml:space="preserve"> la respuesta emitida por el OIC-CINVESTAV e instruir a efecto de que informe respecto de los procedimientos en los que se haya emitido una sanción por falta administrativa grave o no grave que se encuentre firme. </w:t>
      </w:r>
    </w:p>
    <w:p w14:paraId="42E3A746" w14:textId="77777777" w:rsidR="007D5A1A" w:rsidRPr="00A86E31" w:rsidRDefault="007D5A1A" w:rsidP="007D5A1A">
      <w:pPr>
        <w:ind w:left="720" w:right="-20"/>
        <w:contextualSpacing/>
        <w:jc w:val="both"/>
        <w:rPr>
          <w:rFonts w:ascii="Montserrat" w:eastAsia="Montserrat" w:hAnsi="Montserrat" w:cs="Montserrat"/>
          <w:sz w:val="18"/>
          <w:szCs w:val="18"/>
        </w:rPr>
      </w:pPr>
    </w:p>
    <w:p w14:paraId="3294F4C8" w14:textId="58E32440" w:rsidR="007D5A1A" w:rsidRPr="00A86E31" w:rsidRDefault="007D5A1A" w:rsidP="00FC0ECA">
      <w:pPr>
        <w:numPr>
          <w:ilvl w:val="0"/>
          <w:numId w:val="16"/>
        </w:numPr>
        <w:ind w:left="567" w:right="567"/>
        <w:contextualSpacing/>
        <w:jc w:val="both"/>
        <w:rPr>
          <w:rFonts w:ascii="Montserrat" w:eastAsia="Montserrat" w:hAnsi="Montserrat" w:cs="Montserrat"/>
          <w:sz w:val="18"/>
          <w:szCs w:val="18"/>
        </w:rPr>
      </w:pPr>
      <w:r w:rsidRPr="00A86E31">
        <w:rPr>
          <w:rFonts w:ascii="Montserrat" w:eastAsia="Montserrat" w:hAnsi="Montserrat" w:cs="Montserrat"/>
          <w:sz w:val="18"/>
          <w:szCs w:val="18"/>
        </w:rPr>
        <w:t>De localizar sanciones</w:t>
      </w:r>
      <w:r w:rsidR="00C430E2">
        <w:rPr>
          <w:rFonts w:ascii="Montserrat" w:eastAsia="Montserrat" w:hAnsi="Montserrat" w:cs="Montserrat"/>
          <w:sz w:val="18"/>
          <w:szCs w:val="18"/>
        </w:rPr>
        <w:t xml:space="preserve"> firmes</w:t>
      </w:r>
      <w:r w:rsidRPr="00A86E31">
        <w:rPr>
          <w:rFonts w:ascii="Montserrat" w:eastAsia="Montserrat" w:hAnsi="Montserrat" w:cs="Montserrat"/>
          <w:sz w:val="18"/>
          <w:szCs w:val="18"/>
        </w:rPr>
        <w:t xml:space="preserve"> en contra de las personas físicas señaladas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177F7A05" w14:textId="77777777" w:rsidR="007D5A1A" w:rsidRPr="00A86E31" w:rsidRDefault="007D5A1A" w:rsidP="00FC0ECA">
      <w:pPr>
        <w:ind w:left="567" w:right="567"/>
        <w:contextualSpacing/>
        <w:jc w:val="both"/>
        <w:rPr>
          <w:rFonts w:ascii="Montserrat" w:eastAsia="Montserrat" w:hAnsi="Montserrat" w:cs="Montserrat"/>
          <w:sz w:val="18"/>
          <w:szCs w:val="18"/>
        </w:rPr>
      </w:pPr>
    </w:p>
    <w:p w14:paraId="6A3B9C02" w14:textId="5B970069" w:rsidR="00FC0ECA" w:rsidRPr="00A86E31" w:rsidRDefault="007D5A1A" w:rsidP="00A86E31">
      <w:pPr>
        <w:numPr>
          <w:ilvl w:val="0"/>
          <w:numId w:val="16"/>
        </w:numPr>
        <w:ind w:left="567" w:right="567"/>
        <w:contextualSpacing/>
        <w:jc w:val="both"/>
        <w:rPr>
          <w:rFonts w:ascii="Montserrat" w:eastAsia="Montserrat" w:hAnsi="Montserrat" w:cs="Montserrat"/>
          <w:sz w:val="18"/>
          <w:szCs w:val="18"/>
        </w:rPr>
      </w:pPr>
      <w:r w:rsidRPr="00A86E31">
        <w:rPr>
          <w:rFonts w:ascii="Montserrat" w:eastAsia="Montserrat" w:hAnsi="Montserrat" w:cs="Montserrat"/>
          <w:sz w:val="18"/>
          <w:szCs w:val="18"/>
        </w:rPr>
        <w:t>De no localizar deberá inf</w:t>
      </w:r>
      <w:r w:rsidR="00C430E2">
        <w:rPr>
          <w:rFonts w:ascii="Montserrat" w:eastAsia="Montserrat" w:hAnsi="Montserrat" w:cs="Montserrat"/>
          <w:sz w:val="18"/>
          <w:szCs w:val="18"/>
        </w:rPr>
        <w:t xml:space="preserve">ormarlo </w:t>
      </w:r>
      <w:r w:rsidRPr="00A86E31">
        <w:rPr>
          <w:rFonts w:ascii="Montserrat" w:eastAsia="Montserrat" w:hAnsi="Montserrat" w:cs="Montserrat"/>
          <w:sz w:val="18"/>
          <w:szCs w:val="18"/>
        </w:rPr>
        <w:t xml:space="preserve">y solicitar de manera fundada y motivada la clasificación de confidencialidad en términos de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43109029" w14:textId="77777777" w:rsidR="00FC0ECA" w:rsidRPr="00A86E31" w:rsidRDefault="00FC0ECA" w:rsidP="00FC0ECA">
      <w:pPr>
        <w:ind w:left="1080" w:right="-20"/>
        <w:contextualSpacing/>
        <w:jc w:val="both"/>
        <w:rPr>
          <w:rFonts w:ascii="Montserrat" w:eastAsia="Montserrat" w:hAnsi="Montserrat" w:cs="Montserrat"/>
          <w:sz w:val="18"/>
          <w:szCs w:val="18"/>
        </w:rPr>
      </w:pPr>
    </w:p>
    <w:p w14:paraId="19ED7D9D" w14:textId="0C670CFD" w:rsidR="007D5A1A" w:rsidRPr="00A86E31" w:rsidRDefault="007D5A1A" w:rsidP="007D5A1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6869EBD2" w14:textId="2898ED45" w:rsidR="00F178C3" w:rsidRDefault="00F178C3" w:rsidP="007D5A1A">
      <w:pPr>
        <w:ind w:right="-20"/>
        <w:jc w:val="both"/>
        <w:rPr>
          <w:rFonts w:ascii="Montserrat" w:eastAsia="Montserrat" w:hAnsi="Montserrat" w:cs="Montserrat"/>
          <w:sz w:val="18"/>
          <w:szCs w:val="18"/>
        </w:rPr>
      </w:pPr>
    </w:p>
    <w:p w14:paraId="0DD330E2" w14:textId="1ACC9DE3" w:rsidR="00F178C3" w:rsidRDefault="00F178C3" w:rsidP="007D5A1A">
      <w:pPr>
        <w:ind w:right="-20"/>
        <w:jc w:val="both"/>
        <w:rPr>
          <w:rFonts w:ascii="Montserrat" w:eastAsia="Montserrat" w:hAnsi="Montserrat" w:cs="Montserrat"/>
          <w:sz w:val="18"/>
          <w:szCs w:val="18"/>
        </w:rPr>
      </w:pPr>
    </w:p>
    <w:p w14:paraId="36D1CC41" w14:textId="3F626916" w:rsidR="00F178C3" w:rsidRDefault="00F178C3" w:rsidP="007D5A1A">
      <w:pPr>
        <w:ind w:right="-20"/>
        <w:jc w:val="both"/>
        <w:rPr>
          <w:rFonts w:ascii="Montserrat" w:eastAsia="Montserrat" w:hAnsi="Montserrat" w:cs="Montserrat"/>
          <w:sz w:val="18"/>
          <w:szCs w:val="18"/>
        </w:rPr>
      </w:pPr>
    </w:p>
    <w:p w14:paraId="3D663E78" w14:textId="20CB898C" w:rsidR="00F178C3" w:rsidRDefault="00F178C3" w:rsidP="007D5A1A">
      <w:pPr>
        <w:ind w:right="-20"/>
        <w:jc w:val="both"/>
        <w:rPr>
          <w:rFonts w:ascii="Montserrat" w:eastAsia="Montserrat" w:hAnsi="Montserrat" w:cs="Montserrat"/>
          <w:sz w:val="18"/>
          <w:szCs w:val="18"/>
        </w:rPr>
      </w:pPr>
    </w:p>
    <w:p w14:paraId="22EFF329" w14:textId="75D7110E" w:rsidR="00F178C3" w:rsidRDefault="00F178C3" w:rsidP="007D5A1A">
      <w:pPr>
        <w:ind w:right="-20"/>
        <w:jc w:val="both"/>
        <w:rPr>
          <w:rFonts w:ascii="Montserrat" w:eastAsia="Montserrat" w:hAnsi="Montserrat" w:cs="Montserrat"/>
          <w:sz w:val="18"/>
          <w:szCs w:val="18"/>
        </w:rPr>
      </w:pPr>
    </w:p>
    <w:p w14:paraId="56B64863" w14:textId="77777777" w:rsidR="00F178C3" w:rsidRPr="009074DB" w:rsidRDefault="00F178C3" w:rsidP="007D5A1A">
      <w:pPr>
        <w:ind w:right="-20"/>
        <w:jc w:val="both"/>
        <w:rPr>
          <w:rFonts w:ascii="Montserrat" w:eastAsia="Montserrat" w:hAnsi="Montserrat" w:cs="Montserrat"/>
          <w:sz w:val="18"/>
          <w:szCs w:val="18"/>
        </w:rPr>
      </w:pPr>
    </w:p>
    <w:p w14:paraId="46F8AFB9" w14:textId="77777777" w:rsidR="009B40FA" w:rsidRPr="009074DB" w:rsidRDefault="00D44327">
      <w:pPr>
        <w:spacing w:before="240" w:after="240"/>
        <w:ind w:right="40"/>
        <w:jc w:val="both"/>
        <w:rPr>
          <w:rFonts w:ascii="Montserrat" w:eastAsia="Montserrat" w:hAnsi="Montserrat" w:cs="Montserrat"/>
          <w:b/>
          <w:sz w:val="18"/>
          <w:szCs w:val="18"/>
        </w:rPr>
      </w:pPr>
      <w:r w:rsidRPr="009074DB">
        <w:rPr>
          <w:rFonts w:ascii="Montserrat" w:eastAsia="Montserrat" w:hAnsi="Montserrat" w:cs="Montserrat"/>
          <w:b/>
          <w:sz w:val="18"/>
          <w:szCs w:val="18"/>
        </w:rPr>
        <w:lastRenderedPageBreak/>
        <w:t>B.9</w:t>
      </w:r>
      <w:r w:rsidR="0066510E" w:rsidRPr="009074DB">
        <w:rPr>
          <w:rFonts w:ascii="Montserrat" w:eastAsia="Montserrat" w:hAnsi="Montserrat" w:cs="Montserrat"/>
          <w:b/>
          <w:sz w:val="18"/>
          <w:szCs w:val="18"/>
        </w:rPr>
        <w:t xml:space="preserve"> Folio 330026523004020</w:t>
      </w:r>
    </w:p>
    <w:p w14:paraId="4D7A352E" w14:textId="77777777" w:rsidR="009B40FA" w:rsidRPr="00A86E31" w:rsidRDefault="0066510E">
      <w:pPr>
        <w:spacing w:before="240" w:after="240" w:line="276" w:lineRule="auto"/>
        <w:jc w:val="both"/>
        <w:rPr>
          <w:rFonts w:ascii="Montserrat" w:eastAsia="Montserrat" w:hAnsi="Montserrat" w:cs="Montserrat"/>
          <w:i/>
          <w:sz w:val="18"/>
          <w:szCs w:val="18"/>
        </w:rPr>
      </w:pPr>
      <w:r w:rsidRPr="00A86E31">
        <w:rPr>
          <w:rFonts w:ascii="Montserrat" w:eastAsia="Montserrat" w:hAnsi="Montserrat" w:cs="Montserrat"/>
          <w:sz w:val="18"/>
          <w:szCs w:val="18"/>
        </w:rPr>
        <w:t>Un particular requirió:</w:t>
      </w:r>
      <w:r w:rsidRPr="00A86E31">
        <w:rPr>
          <w:rFonts w:ascii="Montserrat" w:eastAsia="Montserrat" w:hAnsi="Montserrat" w:cs="Montserrat"/>
          <w:i/>
          <w:sz w:val="18"/>
          <w:szCs w:val="18"/>
        </w:rPr>
        <w:t xml:space="preserve"> </w:t>
      </w:r>
    </w:p>
    <w:p w14:paraId="52D70AD4" w14:textId="77777777" w:rsidR="00F178C3" w:rsidRPr="00A86E31" w:rsidRDefault="0066510E" w:rsidP="00F178C3">
      <w:pPr>
        <w:shd w:val="clear" w:color="auto" w:fill="FFFFFF"/>
        <w:spacing w:line="276" w:lineRule="auto"/>
        <w:ind w:left="560" w:right="580"/>
        <w:jc w:val="both"/>
        <w:rPr>
          <w:rFonts w:ascii="Montserrat" w:eastAsia="Montserrat" w:hAnsi="Montserrat" w:cs="Montserrat"/>
          <w:i/>
          <w:sz w:val="16"/>
          <w:szCs w:val="16"/>
        </w:rPr>
      </w:pPr>
      <w:r w:rsidRPr="00A86E31">
        <w:rPr>
          <w:rFonts w:ascii="Montserrat" w:eastAsia="Montserrat" w:hAnsi="Montserrat" w:cs="Montserrat"/>
          <w:i/>
          <w:sz w:val="16"/>
          <w:szCs w:val="16"/>
        </w:rPr>
        <w:t xml:space="preserve">“INFORME CUANTAS DENUNCIAS HA RECIBIDO EL C. […] POR HOSTIGAMIENTO SEXUAL Y/O </w:t>
      </w:r>
      <w:proofErr w:type="gramStart"/>
      <w:r w:rsidRPr="00A86E31">
        <w:rPr>
          <w:rFonts w:ascii="Montserrat" w:eastAsia="Montserrat" w:hAnsi="Montserrat" w:cs="Montserrat"/>
          <w:i/>
          <w:sz w:val="16"/>
          <w:szCs w:val="16"/>
        </w:rPr>
        <w:t>LABORAL….</w:t>
      </w:r>
      <w:proofErr w:type="gramEnd"/>
      <w:r w:rsidRPr="00A86E31">
        <w:rPr>
          <w:rFonts w:ascii="Montserrat" w:eastAsia="Montserrat" w:hAnsi="Montserrat" w:cs="Montserrat"/>
          <w:i/>
          <w:sz w:val="16"/>
          <w:szCs w:val="16"/>
        </w:rPr>
        <w:t xml:space="preserve">”. (Sic)    </w:t>
      </w:r>
    </w:p>
    <w:p w14:paraId="674F9079" w14:textId="790BC024" w:rsidR="00F178C3" w:rsidRPr="00A86E31" w:rsidRDefault="0066510E" w:rsidP="00F178C3">
      <w:pPr>
        <w:shd w:val="clear" w:color="auto" w:fill="FFFFFF"/>
        <w:spacing w:line="276" w:lineRule="auto"/>
        <w:ind w:left="560" w:right="580"/>
        <w:jc w:val="both"/>
        <w:rPr>
          <w:rFonts w:ascii="Montserrat" w:eastAsia="Montserrat" w:hAnsi="Montserrat" w:cs="Montserrat"/>
          <w:i/>
          <w:sz w:val="16"/>
          <w:szCs w:val="16"/>
        </w:rPr>
      </w:pPr>
      <w:r w:rsidRPr="00A86E31">
        <w:rPr>
          <w:rFonts w:eastAsia="Montserrat"/>
        </w:rPr>
        <w:t xml:space="preserve"> </w:t>
      </w:r>
    </w:p>
    <w:p w14:paraId="4D64A2CB" w14:textId="0DDA621D" w:rsidR="007D5A1A" w:rsidRPr="00A86E31" w:rsidRDefault="007D5A1A" w:rsidP="00F178C3">
      <w:pPr>
        <w:spacing w:line="276" w:lineRule="auto"/>
        <w:ind w:right="560"/>
        <w:jc w:val="both"/>
        <w:rPr>
          <w:rFonts w:ascii="Montserrat" w:eastAsia="Montserrat" w:hAnsi="Montserrat" w:cs="Montserrat"/>
          <w:sz w:val="18"/>
          <w:szCs w:val="18"/>
        </w:rPr>
      </w:pPr>
      <w:r w:rsidRPr="00A86E31">
        <w:rPr>
          <w:rFonts w:ascii="Montserrat" w:eastAsia="Montserrat" w:hAnsi="Montserrat" w:cs="Montserrat"/>
          <w:sz w:val="18"/>
          <w:szCs w:val="18"/>
        </w:rPr>
        <w:t xml:space="preserve">El Órgano Interno de Control Específico en la Procuraduría General del Consumidor (OIC-PROFECO) y la Unidad de Control y Mejora de la Administración Pública Federal (UCMAPF) solicitaron </w:t>
      </w:r>
      <w:r w:rsidRPr="00A86E31">
        <w:rPr>
          <w:rFonts w:ascii="Montserrat" w:hAnsi="Montserrat"/>
          <w:sz w:val="18"/>
          <w:szCs w:val="18"/>
        </w:rPr>
        <w:t xml:space="preserve">someter a consideración del Comité de Transparencia la clasificación de resultado de la búsqueda de la información que dé cuenta sobre la existencia o inexistencia de quejas, denuncias, investigaciones y procedimientos de responsabilidades administrativas instaurados en contra de la persona identifica en la solicitud, que no hayan derivado en una sanción de carácter firme, con fundamento en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28C6232F" w14:textId="77777777" w:rsidR="007D5A1A" w:rsidRPr="00A86E31" w:rsidRDefault="007D5A1A" w:rsidP="007D5A1A">
      <w:pPr>
        <w:ind w:right="-20"/>
        <w:jc w:val="both"/>
        <w:rPr>
          <w:rFonts w:ascii="Montserrat" w:eastAsia="Montserrat" w:hAnsi="Montserrat" w:cs="Montserrat"/>
          <w:sz w:val="18"/>
          <w:szCs w:val="18"/>
        </w:rPr>
      </w:pPr>
    </w:p>
    <w:p w14:paraId="544088F5" w14:textId="77777777" w:rsidR="007D5A1A" w:rsidRPr="00FC0ECA" w:rsidRDefault="007D5A1A" w:rsidP="007D5A1A">
      <w:pPr>
        <w:ind w:right="-20"/>
        <w:jc w:val="both"/>
        <w:rPr>
          <w:rFonts w:ascii="Montserrat" w:eastAsia="Montserrat" w:hAnsi="Montserrat" w:cs="Montserrat"/>
          <w:sz w:val="18"/>
          <w:szCs w:val="18"/>
        </w:rPr>
      </w:pPr>
      <w:r w:rsidRPr="00A86E31">
        <w:rPr>
          <w:rFonts w:ascii="Montserrat" w:eastAsia="Montserrat" w:hAnsi="Montserrat" w:cs="Montserrat"/>
          <w:sz w:val="18"/>
          <w:szCs w:val="18"/>
        </w:rPr>
        <w:t>En consecuencia, se emite la siguiente resolución por unanimidad</w:t>
      </w:r>
      <w:r w:rsidRPr="00FC0ECA">
        <w:rPr>
          <w:rFonts w:ascii="Montserrat" w:eastAsia="Montserrat" w:hAnsi="Montserrat" w:cs="Montserrat"/>
          <w:sz w:val="18"/>
          <w:szCs w:val="18"/>
        </w:rPr>
        <w:t>:</w:t>
      </w:r>
    </w:p>
    <w:p w14:paraId="4AD2F266" w14:textId="77777777" w:rsidR="007D5A1A" w:rsidRPr="00FC0ECA" w:rsidRDefault="007D5A1A" w:rsidP="007D5A1A">
      <w:pPr>
        <w:ind w:right="-20"/>
        <w:jc w:val="both"/>
        <w:rPr>
          <w:rFonts w:ascii="Montserrat" w:eastAsia="Montserrat" w:hAnsi="Montserrat" w:cs="Montserrat"/>
          <w:sz w:val="18"/>
          <w:szCs w:val="18"/>
        </w:rPr>
      </w:pPr>
      <w:r w:rsidRPr="00FC0ECA">
        <w:rPr>
          <w:rFonts w:ascii="Montserrat" w:eastAsia="Montserrat" w:hAnsi="Montserrat" w:cs="Montserrat"/>
          <w:sz w:val="18"/>
          <w:szCs w:val="18"/>
        </w:rPr>
        <w:t xml:space="preserve"> </w:t>
      </w:r>
    </w:p>
    <w:p w14:paraId="19AA1344" w14:textId="7302FDEE" w:rsidR="007D5A1A" w:rsidRPr="00A86E31" w:rsidRDefault="000E726A" w:rsidP="007D5A1A">
      <w:pPr>
        <w:ind w:right="51"/>
        <w:jc w:val="both"/>
        <w:rPr>
          <w:rFonts w:ascii="Montserrat" w:eastAsia="Montserrat" w:hAnsi="Montserrat" w:cs="Montserrat"/>
          <w:sz w:val="18"/>
          <w:szCs w:val="18"/>
        </w:rPr>
      </w:pPr>
      <w:r w:rsidRPr="00A86E31">
        <w:rPr>
          <w:rFonts w:ascii="Montserrat" w:eastAsia="Montserrat" w:hAnsi="Montserrat" w:cs="Montserrat"/>
          <w:b/>
          <w:sz w:val="18"/>
          <w:szCs w:val="18"/>
          <w:highlight w:val="white"/>
        </w:rPr>
        <w:t>II.B.9.ORD.42</w:t>
      </w:r>
      <w:r w:rsidR="007D5A1A" w:rsidRPr="00A86E31">
        <w:rPr>
          <w:rFonts w:ascii="Montserrat" w:eastAsia="Montserrat" w:hAnsi="Montserrat" w:cs="Montserrat"/>
          <w:b/>
          <w:sz w:val="18"/>
          <w:szCs w:val="18"/>
          <w:highlight w:val="white"/>
        </w:rPr>
        <w:t xml:space="preserve">.23: </w:t>
      </w:r>
      <w:r w:rsidR="007D5A1A" w:rsidRPr="00A86E31">
        <w:rPr>
          <w:rFonts w:ascii="Montserrat" w:eastAsia="Montserrat" w:hAnsi="Montserrat" w:cs="Montserrat"/>
          <w:b/>
          <w:sz w:val="18"/>
          <w:szCs w:val="18"/>
        </w:rPr>
        <w:t>CONFIRMAR</w:t>
      </w:r>
      <w:r w:rsidR="007D5A1A" w:rsidRPr="00A86E31">
        <w:rPr>
          <w:rFonts w:ascii="Montserrat" w:eastAsia="Montserrat" w:hAnsi="Montserrat" w:cs="Montserrat"/>
          <w:sz w:val="18"/>
          <w:szCs w:val="18"/>
        </w:rPr>
        <w:t xml:space="preserve"> </w:t>
      </w:r>
      <w:r w:rsidR="00F178C3" w:rsidRPr="00A86E31">
        <w:rPr>
          <w:rFonts w:ascii="Montserrat" w:eastAsia="Montserrat" w:hAnsi="Montserrat" w:cs="Montserrat"/>
          <w:sz w:val="18"/>
          <w:szCs w:val="18"/>
        </w:rPr>
        <w:t xml:space="preserve">la clasificación de la información como confidencialidad invocada </w:t>
      </w:r>
      <w:r w:rsidR="007D5A1A" w:rsidRPr="00A86E31">
        <w:rPr>
          <w:rFonts w:ascii="Montserrat" w:eastAsia="Montserrat" w:hAnsi="Montserrat" w:cs="Montserrat"/>
          <w:sz w:val="18"/>
          <w:szCs w:val="18"/>
        </w:rPr>
        <w:t xml:space="preserve">por la UCMAPF y el OIC-PROFECO respecto al pronunciamiento, en términos de los artículos 113, fracción I, de la Ley Federal de Transparencia y Acceso a la Información Pública; Trigésimo Octavo, fracción I, número 7, de los </w:t>
      </w:r>
      <w:r w:rsidR="00FC0ECA" w:rsidRPr="00A86E31">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2CB1D3DF" w14:textId="77777777" w:rsidR="009B40FA" w:rsidRPr="009074DB" w:rsidRDefault="0066510E" w:rsidP="00094DDE">
      <w:pPr>
        <w:spacing w:before="240" w:after="240" w:line="276" w:lineRule="auto"/>
        <w:ind w:right="60"/>
        <w:jc w:val="both"/>
        <w:rPr>
          <w:rFonts w:ascii="Montserrat" w:eastAsia="Montserrat" w:hAnsi="Montserrat" w:cs="Montserrat"/>
          <w:b/>
          <w:sz w:val="18"/>
          <w:szCs w:val="18"/>
        </w:rPr>
      </w:pPr>
      <w:r w:rsidRPr="009074DB">
        <w:rPr>
          <w:rFonts w:ascii="Montserrat" w:eastAsia="Montserrat" w:hAnsi="Montserrat" w:cs="Montserrat"/>
          <w:b/>
          <w:sz w:val="18"/>
          <w:szCs w:val="18"/>
        </w:rPr>
        <w:t>C. Respuestas a solicitudes de acceso a la información en las que se analizará la versión pública</w:t>
      </w:r>
    </w:p>
    <w:p w14:paraId="3D19E662" w14:textId="77777777" w:rsidR="00094DDE" w:rsidRPr="009074DB" w:rsidRDefault="00094DDE" w:rsidP="00094DDE">
      <w:pPr>
        <w:ind w:right="38"/>
        <w:jc w:val="both"/>
        <w:rPr>
          <w:rFonts w:ascii="Montserrat" w:eastAsia="Montserrat" w:hAnsi="Montserrat" w:cs="Montserrat"/>
          <w:b/>
          <w:sz w:val="18"/>
          <w:szCs w:val="18"/>
        </w:rPr>
      </w:pPr>
      <w:r w:rsidRPr="009074DB">
        <w:rPr>
          <w:rFonts w:ascii="Montserrat" w:eastAsia="Montserrat" w:hAnsi="Montserrat" w:cs="Montserrat"/>
          <w:b/>
          <w:sz w:val="18"/>
          <w:szCs w:val="18"/>
        </w:rPr>
        <w:t>C.1 Folio 330026523003798</w:t>
      </w:r>
    </w:p>
    <w:p w14:paraId="25A8054F" w14:textId="77777777" w:rsidR="00094DDE" w:rsidRPr="009074DB" w:rsidRDefault="00094DDE" w:rsidP="00094DDE">
      <w:pPr>
        <w:ind w:right="38"/>
        <w:jc w:val="both"/>
        <w:rPr>
          <w:rFonts w:ascii="Montserrat" w:eastAsia="Montserrat" w:hAnsi="Montserrat" w:cs="Montserrat"/>
          <w:b/>
          <w:sz w:val="18"/>
          <w:szCs w:val="18"/>
        </w:rPr>
      </w:pPr>
    </w:p>
    <w:p w14:paraId="39E07B05" w14:textId="77777777" w:rsidR="00094DDE" w:rsidRPr="00A86E31" w:rsidRDefault="00094DDE" w:rsidP="00094DDE">
      <w:pPr>
        <w:widowControl w:val="0"/>
        <w:ind w:hanging="2"/>
        <w:rPr>
          <w:rFonts w:ascii="Montserrat" w:eastAsia="Montserrat" w:hAnsi="Montserrat" w:cs="Montserrat"/>
          <w:sz w:val="18"/>
          <w:szCs w:val="18"/>
        </w:rPr>
      </w:pPr>
      <w:r w:rsidRPr="00A86E31">
        <w:rPr>
          <w:rFonts w:ascii="Montserrat" w:eastAsia="Montserrat" w:hAnsi="Montserrat" w:cs="Montserrat"/>
          <w:sz w:val="18"/>
          <w:szCs w:val="18"/>
        </w:rPr>
        <w:t>Un particular requirió:</w:t>
      </w:r>
    </w:p>
    <w:p w14:paraId="73DC480E" w14:textId="77777777" w:rsidR="00094DDE" w:rsidRPr="00A86E31" w:rsidRDefault="00094DDE" w:rsidP="00094DDE">
      <w:pPr>
        <w:shd w:val="clear" w:color="auto" w:fill="FFFFFF"/>
        <w:ind w:leftChars="235" w:left="566" w:right="573" w:hanging="2"/>
        <w:jc w:val="both"/>
        <w:rPr>
          <w:rFonts w:ascii="Montserrat" w:hAnsi="Montserrat"/>
          <w:i/>
          <w:sz w:val="17"/>
          <w:szCs w:val="17"/>
        </w:rPr>
      </w:pPr>
    </w:p>
    <w:p w14:paraId="64C527BC" w14:textId="77777777" w:rsidR="00094DDE" w:rsidRPr="00A86E31" w:rsidRDefault="00094DDE" w:rsidP="00094DDE">
      <w:pPr>
        <w:shd w:val="clear" w:color="auto" w:fill="FFFFFF"/>
        <w:ind w:leftChars="235" w:left="566" w:right="573" w:hanging="2"/>
        <w:jc w:val="both"/>
        <w:rPr>
          <w:rFonts w:ascii="Montserrat" w:eastAsia="Montserrat" w:hAnsi="Montserrat" w:cs="Montserrat"/>
          <w:i/>
          <w:sz w:val="16"/>
          <w:szCs w:val="16"/>
        </w:rPr>
      </w:pPr>
      <w:r w:rsidRPr="00A86E31">
        <w:rPr>
          <w:rFonts w:ascii="Montserrat" w:hAnsi="Montserrat"/>
          <w:i/>
          <w:sz w:val="16"/>
          <w:szCs w:val="16"/>
        </w:rPr>
        <w:t xml:space="preserve">“Solicito la(s) respuesta(s) que realizo la Universidad Pedagógica Nacional y las personas servidoras públicos involucradas en ella, a la recomendación realizada por la Comisión Nacional de Derechos Humanos número 62/2020, y en su caso la evidencia de seguimiento y conclusión que realizo sobre la misma la Secretaría de la Función Pública y sus Comisariatos y Órganos Internos de Control, en archivo digital </w:t>
      </w:r>
      <w:proofErr w:type="spellStart"/>
      <w:r w:rsidRPr="00A86E31">
        <w:rPr>
          <w:rFonts w:ascii="Montserrat" w:hAnsi="Montserrat"/>
          <w:i/>
          <w:sz w:val="16"/>
          <w:szCs w:val="16"/>
        </w:rPr>
        <w:t>pdf</w:t>
      </w:r>
      <w:proofErr w:type="spellEnd"/>
      <w:r w:rsidRPr="00A86E31">
        <w:rPr>
          <w:rFonts w:ascii="Montserrat" w:hAnsi="Montserrat"/>
          <w:i/>
          <w:sz w:val="16"/>
          <w:szCs w:val="16"/>
        </w:rPr>
        <w:t>.” (</w:t>
      </w:r>
      <w:r w:rsidRPr="00A86E31">
        <w:rPr>
          <w:rFonts w:ascii="Montserrat" w:eastAsia="Montserrat" w:hAnsi="Montserrat" w:cs="Montserrat"/>
          <w:i/>
          <w:sz w:val="16"/>
          <w:szCs w:val="16"/>
        </w:rPr>
        <w:t xml:space="preserve">Sic)    </w:t>
      </w:r>
    </w:p>
    <w:p w14:paraId="7A9251CD" w14:textId="77777777" w:rsidR="00094DDE" w:rsidRPr="00A86E31" w:rsidRDefault="00094DDE" w:rsidP="00094DDE">
      <w:pPr>
        <w:ind w:right="51"/>
        <w:jc w:val="both"/>
        <w:rPr>
          <w:rFonts w:ascii="Montserrat" w:eastAsia="Montserrat" w:hAnsi="Montserrat" w:cs="Montserrat"/>
          <w:kern w:val="2"/>
          <w:sz w:val="17"/>
          <w:szCs w:val="17"/>
        </w:rPr>
      </w:pPr>
    </w:p>
    <w:p w14:paraId="730E1E55" w14:textId="08E87336" w:rsidR="00FC0ECA" w:rsidRDefault="00094DDE" w:rsidP="004F47FF">
      <w:pPr>
        <w:ind w:right="49" w:hanging="2"/>
        <w:jc w:val="both"/>
        <w:rPr>
          <w:rFonts w:ascii="Montserrat" w:eastAsia="Montserrat" w:hAnsi="Montserrat" w:cs="Montserrat"/>
          <w:sz w:val="18"/>
          <w:szCs w:val="18"/>
        </w:rPr>
      </w:pPr>
      <w:r w:rsidRPr="00A86E31">
        <w:rPr>
          <w:rFonts w:ascii="Montserrat" w:eastAsia="Montserrat" w:hAnsi="Montserrat" w:cs="Montserrat"/>
          <w:sz w:val="18"/>
          <w:szCs w:val="18"/>
        </w:rPr>
        <w:t>El Órga</w:t>
      </w:r>
      <w:r w:rsidR="00FC0ECA" w:rsidRPr="00A86E31">
        <w:rPr>
          <w:rFonts w:ascii="Montserrat" w:eastAsia="Montserrat" w:hAnsi="Montserrat" w:cs="Montserrat"/>
          <w:sz w:val="18"/>
          <w:szCs w:val="18"/>
        </w:rPr>
        <w:t>no Interno de Control</w:t>
      </w:r>
      <w:r w:rsidRPr="00A86E31">
        <w:rPr>
          <w:rFonts w:ascii="Montserrat" w:eastAsia="Montserrat" w:hAnsi="Montserrat" w:cs="Montserrat"/>
          <w:sz w:val="18"/>
          <w:szCs w:val="18"/>
        </w:rPr>
        <w:t xml:space="preserve"> en la Universidad Pedagógica Nacional (OIC-UPN) a efecto de permitir la consulta directa del expediente R-020-2022 (tomo I y II) solicitó al Comité de Transparencia aprobar las siguientes medidas</w:t>
      </w:r>
      <w:r w:rsidR="004F47FF">
        <w:rPr>
          <w:rFonts w:ascii="Montserrat" w:eastAsia="Montserrat" w:hAnsi="Montserrat" w:cs="Montserrat"/>
          <w:sz w:val="18"/>
          <w:szCs w:val="18"/>
        </w:rPr>
        <w:t>:</w:t>
      </w:r>
    </w:p>
    <w:p w14:paraId="5898A101" w14:textId="77777777" w:rsidR="004F47FF" w:rsidRPr="00A86E31" w:rsidRDefault="004F47FF" w:rsidP="004F47FF">
      <w:pPr>
        <w:ind w:right="49" w:hanging="2"/>
        <w:jc w:val="both"/>
        <w:rPr>
          <w:rFonts w:ascii="Montserrat" w:eastAsia="Montserrat" w:hAnsi="Montserrat" w:cs="Montserrat"/>
          <w:sz w:val="18"/>
          <w:szCs w:val="18"/>
        </w:rPr>
      </w:pPr>
    </w:p>
    <w:p w14:paraId="3342E16F" w14:textId="0D9C5105" w:rsidR="00094DDE" w:rsidRPr="00A86E31" w:rsidRDefault="00094DDE" w:rsidP="004C70B2">
      <w:pPr>
        <w:ind w:right="49" w:hanging="2"/>
        <w:jc w:val="both"/>
        <w:rPr>
          <w:rFonts w:ascii="Montserrat" w:eastAsia="Montserrat" w:hAnsi="Montserrat" w:cs="Montserrat"/>
          <w:sz w:val="18"/>
          <w:szCs w:val="18"/>
        </w:rPr>
      </w:pPr>
      <w:r w:rsidRPr="00A86E31">
        <w:rPr>
          <w:rFonts w:ascii="Montserrat" w:eastAsia="Montserrat" w:hAnsi="Montserrat" w:cs="Montserrat"/>
          <w:sz w:val="18"/>
          <w:szCs w:val="18"/>
        </w:rPr>
        <w:t xml:space="preserve">La consulta directa de la información se llevará a cabo en las instalaciones del OIC ubicadas en Carretera al Ajusco No. 24, Edificio “A”, Planta Baja, Colonia Héroes de Padierna, Alcaldía Tlalpan, C.P 14200, CDMX. El horario de consulta habilitado será los días viernes (hábiles) en un horario de 09:00 a 16:00 horas. </w:t>
      </w:r>
    </w:p>
    <w:p w14:paraId="40DCED8E" w14:textId="77777777" w:rsidR="00A86E31" w:rsidRPr="00A86E31" w:rsidRDefault="00A86E31" w:rsidP="004C70B2">
      <w:pPr>
        <w:ind w:right="49" w:hanging="2"/>
        <w:jc w:val="both"/>
        <w:rPr>
          <w:rFonts w:ascii="Montserrat" w:eastAsia="Montserrat" w:hAnsi="Montserrat" w:cs="Montserrat"/>
          <w:sz w:val="18"/>
          <w:szCs w:val="18"/>
        </w:rPr>
      </w:pPr>
    </w:p>
    <w:p w14:paraId="70AB9B09" w14:textId="5EE7E326" w:rsidR="00FC0ECA" w:rsidRPr="00A86E31" w:rsidRDefault="00094DDE" w:rsidP="00A86E31">
      <w:pPr>
        <w:ind w:right="49" w:hanging="2"/>
        <w:jc w:val="both"/>
        <w:rPr>
          <w:rFonts w:ascii="Montserrat" w:eastAsia="Montserrat" w:hAnsi="Montserrat" w:cs="Montserrat"/>
          <w:sz w:val="18"/>
          <w:szCs w:val="18"/>
        </w:rPr>
      </w:pPr>
      <w:r w:rsidRPr="00A86E31">
        <w:rPr>
          <w:rFonts w:ascii="Montserrat" w:eastAsia="Montserrat" w:hAnsi="Montserrat" w:cs="Montserrat"/>
          <w:sz w:val="18"/>
          <w:szCs w:val="18"/>
        </w:rPr>
        <w:lastRenderedPageBreak/>
        <w:t>La persona encargada de gestionar la consulta directa de la información es la C</w:t>
      </w:r>
      <w:r w:rsidR="00FC0ECA" w:rsidRPr="00A86E31">
        <w:rPr>
          <w:rFonts w:ascii="Montserrat" w:eastAsia="Montserrat" w:hAnsi="Montserrat" w:cs="Montserrat"/>
          <w:sz w:val="18"/>
          <w:szCs w:val="18"/>
        </w:rPr>
        <w:t>.</w:t>
      </w:r>
      <w:r w:rsidRPr="00A86E31">
        <w:rPr>
          <w:rFonts w:ascii="Montserrat" w:eastAsia="Montserrat" w:hAnsi="Montserrat" w:cs="Montserrat"/>
          <w:sz w:val="18"/>
          <w:szCs w:val="18"/>
        </w:rPr>
        <w:t xml:space="preserve"> Isabel Marlene Cárdenas </w:t>
      </w:r>
      <w:proofErr w:type="spellStart"/>
      <w:r w:rsidRPr="00A86E31">
        <w:rPr>
          <w:rFonts w:ascii="Montserrat" w:eastAsia="Montserrat" w:hAnsi="Montserrat" w:cs="Montserrat"/>
          <w:sz w:val="18"/>
          <w:szCs w:val="18"/>
        </w:rPr>
        <w:t>Cuautle</w:t>
      </w:r>
      <w:proofErr w:type="spellEnd"/>
      <w:r w:rsidRPr="00A86E31">
        <w:rPr>
          <w:rFonts w:ascii="Montserrat" w:eastAsia="Montserrat" w:hAnsi="Montserrat" w:cs="Montserrat"/>
          <w:sz w:val="18"/>
          <w:szCs w:val="18"/>
        </w:rPr>
        <w:t xml:space="preserve">, persona auxiliar del Área de Responsabilidades de OIC. Además, será la persona responsable de asegurar en todo momento la </w:t>
      </w:r>
      <w:r w:rsidR="00A86E31" w:rsidRPr="00A86E31">
        <w:rPr>
          <w:rFonts w:ascii="Montserrat" w:eastAsia="Montserrat" w:hAnsi="Montserrat" w:cs="Montserrat"/>
          <w:sz w:val="18"/>
          <w:szCs w:val="18"/>
        </w:rPr>
        <w:t>integridad de la documentación.</w:t>
      </w:r>
    </w:p>
    <w:p w14:paraId="01020652" w14:textId="77777777" w:rsidR="00A86E31" w:rsidRPr="00A86E31" w:rsidRDefault="00A86E31" w:rsidP="00A86E31">
      <w:pPr>
        <w:ind w:right="49" w:hanging="2"/>
        <w:jc w:val="both"/>
        <w:rPr>
          <w:rFonts w:ascii="Montserrat" w:eastAsia="Montserrat" w:hAnsi="Montserrat" w:cs="Montserrat"/>
          <w:sz w:val="18"/>
          <w:szCs w:val="18"/>
        </w:rPr>
      </w:pPr>
    </w:p>
    <w:p w14:paraId="19170A91" w14:textId="5D06B9C1" w:rsidR="00094DDE" w:rsidRPr="00A86E31" w:rsidRDefault="00FC0ECA" w:rsidP="004C70B2">
      <w:pPr>
        <w:ind w:right="49" w:hanging="2"/>
        <w:jc w:val="both"/>
        <w:rPr>
          <w:rFonts w:ascii="Montserrat" w:eastAsia="Montserrat" w:hAnsi="Montserrat" w:cs="Montserrat"/>
          <w:sz w:val="18"/>
          <w:szCs w:val="18"/>
        </w:rPr>
      </w:pPr>
      <w:r w:rsidRPr="00A86E31">
        <w:rPr>
          <w:rFonts w:ascii="Montserrat" w:eastAsia="Montserrat" w:hAnsi="Montserrat" w:cs="Montserrat"/>
          <w:sz w:val="18"/>
          <w:szCs w:val="18"/>
        </w:rPr>
        <w:t>Por lo que, a</w:t>
      </w:r>
      <w:r w:rsidR="00094DDE" w:rsidRPr="00A86E31">
        <w:rPr>
          <w:rFonts w:ascii="Montserrat" w:eastAsia="Montserrat" w:hAnsi="Montserrat" w:cs="Montserrat"/>
          <w:sz w:val="18"/>
          <w:szCs w:val="18"/>
        </w:rPr>
        <w:t xml:space="preserve"> efecto de elaborar la</w:t>
      </w:r>
      <w:r w:rsidRPr="00A86E31">
        <w:rPr>
          <w:rFonts w:ascii="Montserrat" w:eastAsia="Montserrat" w:hAnsi="Montserrat" w:cs="Montserrat"/>
          <w:sz w:val="18"/>
          <w:szCs w:val="18"/>
        </w:rPr>
        <w:t>s versiones</w:t>
      </w:r>
      <w:r w:rsidR="00094DDE" w:rsidRPr="00A86E31">
        <w:rPr>
          <w:rFonts w:ascii="Montserrat" w:eastAsia="Montserrat" w:hAnsi="Montserrat" w:cs="Montserrat"/>
          <w:sz w:val="18"/>
          <w:szCs w:val="18"/>
        </w:rPr>
        <w:t xml:space="preserve"> pública</w:t>
      </w:r>
      <w:r w:rsidRPr="00A86E31">
        <w:rPr>
          <w:rFonts w:ascii="Montserrat" w:eastAsia="Montserrat" w:hAnsi="Montserrat" w:cs="Montserrat"/>
          <w:sz w:val="18"/>
          <w:szCs w:val="18"/>
        </w:rPr>
        <w:t>s</w:t>
      </w:r>
      <w:r w:rsidR="00094DDE" w:rsidRPr="00A86E31">
        <w:rPr>
          <w:rFonts w:ascii="Montserrat" w:eastAsia="Montserrat" w:hAnsi="Montserrat" w:cs="Montserrat"/>
          <w:sz w:val="18"/>
          <w:szCs w:val="18"/>
        </w:rPr>
        <w:t xml:space="preserve"> de las denuncias de los expedientes R-020-2022 </w:t>
      </w:r>
      <w:r w:rsidRPr="00A86E31">
        <w:rPr>
          <w:rFonts w:ascii="Montserrat" w:eastAsia="Montserrat" w:hAnsi="Montserrat" w:cs="Montserrat"/>
          <w:sz w:val="18"/>
          <w:szCs w:val="18"/>
        </w:rPr>
        <w:t xml:space="preserve">                     </w:t>
      </w:r>
      <w:proofErr w:type="gramStart"/>
      <w:r w:rsidRPr="00A86E31">
        <w:rPr>
          <w:rFonts w:ascii="Montserrat" w:eastAsia="Montserrat" w:hAnsi="Montserrat" w:cs="Montserrat"/>
          <w:sz w:val="18"/>
          <w:szCs w:val="18"/>
        </w:rPr>
        <w:t xml:space="preserve">   (</w:t>
      </w:r>
      <w:proofErr w:type="gramEnd"/>
      <w:r w:rsidR="00094DDE" w:rsidRPr="00A86E31">
        <w:rPr>
          <w:rFonts w:ascii="Montserrat" w:eastAsia="Montserrat" w:hAnsi="Montserrat" w:cs="Montserrat"/>
          <w:sz w:val="18"/>
          <w:szCs w:val="18"/>
        </w:rPr>
        <w:t xml:space="preserve">tomo I y II) solicitó al Comité de Transparencia clasificar la siguiente información: </w:t>
      </w:r>
    </w:p>
    <w:p w14:paraId="23FD139A" w14:textId="77777777" w:rsidR="00094DDE" w:rsidRPr="009074DB" w:rsidRDefault="00094DDE" w:rsidP="00094DDE">
      <w:pPr>
        <w:ind w:right="49" w:hanging="2"/>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6237"/>
        <w:gridCol w:w="2098"/>
      </w:tblGrid>
      <w:tr w:rsidR="00BD1EFD" w:rsidRPr="00BD1EFD" w14:paraId="6F52E2F1" w14:textId="77777777" w:rsidTr="00BD1EFD">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4C8660D" w14:textId="77777777" w:rsidR="00BD1EFD" w:rsidRPr="00BD1EFD" w:rsidRDefault="00BD1EFD" w:rsidP="00C77D0C">
            <w:pPr>
              <w:jc w:val="center"/>
              <w:rPr>
                <w:rFonts w:ascii="Montserrat" w:eastAsia="Montserrat" w:hAnsi="Montserrat" w:cs="Montserrat"/>
                <w:b/>
                <w:color w:val="FFFFFF"/>
                <w:sz w:val="16"/>
                <w:szCs w:val="16"/>
              </w:rPr>
            </w:pPr>
            <w:r w:rsidRPr="00BD1EFD">
              <w:rPr>
                <w:rFonts w:ascii="Montserrat" w:eastAsia="Montserrat" w:hAnsi="Montserrat" w:cs="Montserrat"/>
                <w:b/>
                <w:color w:val="FFFFFF"/>
                <w:sz w:val="16"/>
                <w:szCs w:val="16"/>
              </w:rPr>
              <w:t>Dato</w:t>
            </w:r>
          </w:p>
        </w:tc>
        <w:tc>
          <w:tcPr>
            <w:tcW w:w="623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6FFE8F3" w14:textId="77777777" w:rsidR="00BD1EFD" w:rsidRPr="00BD1EFD" w:rsidRDefault="00BD1EFD" w:rsidP="00C77D0C">
            <w:pPr>
              <w:jc w:val="center"/>
              <w:rPr>
                <w:rFonts w:ascii="Montserrat" w:eastAsia="Montserrat" w:hAnsi="Montserrat" w:cs="Montserrat"/>
                <w:b/>
                <w:color w:val="FFFFFF"/>
                <w:sz w:val="16"/>
                <w:szCs w:val="16"/>
              </w:rPr>
            </w:pPr>
            <w:r w:rsidRPr="00BD1EFD">
              <w:rPr>
                <w:rFonts w:ascii="Montserrat" w:eastAsia="Montserrat" w:hAnsi="Montserrat" w:cs="Montserrat"/>
                <w:b/>
                <w:color w:val="FFFFFF"/>
                <w:sz w:val="16"/>
                <w:szCs w:val="16"/>
              </w:rPr>
              <w:t>Justificación</w:t>
            </w:r>
          </w:p>
        </w:tc>
        <w:tc>
          <w:tcPr>
            <w:tcW w:w="209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2987F27" w14:textId="77777777" w:rsidR="00BD1EFD" w:rsidRPr="00BD1EFD" w:rsidRDefault="00BD1EFD" w:rsidP="00C77D0C">
            <w:pPr>
              <w:jc w:val="center"/>
              <w:rPr>
                <w:rFonts w:ascii="Montserrat" w:eastAsia="Montserrat" w:hAnsi="Montserrat" w:cs="Montserrat"/>
                <w:b/>
                <w:color w:val="FFFFFF"/>
                <w:sz w:val="16"/>
                <w:szCs w:val="16"/>
              </w:rPr>
            </w:pPr>
            <w:r w:rsidRPr="00BD1EFD">
              <w:rPr>
                <w:rFonts w:ascii="Montserrat" w:eastAsia="Montserrat" w:hAnsi="Montserrat" w:cs="Montserrat"/>
                <w:b/>
                <w:color w:val="FFFFFF"/>
                <w:sz w:val="16"/>
                <w:szCs w:val="16"/>
              </w:rPr>
              <w:t>Fundamento</w:t>
            </w:r>
          </w:p>
        </w:tc>
      </w:tr>
      <w:tr w:rsidR="00BD1EFD" w:rsidRPr="00BD1EFD" w14:paraId="78C47E1C" w14:textId="77777777" w:rsidTr="00BD1EFD">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59D92758"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Nombre de particulares </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7AC7351B"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Al ser el nombre un atributo de la personalidad y la manifestación principal del derecho a la identidad, en razón de que por sí mismo permite identificar a una persona física, se considera que es un dato personal por excelencia 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474D3A5B"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Artículo 113, fracción I, de la LFTAIP, Trigésimo octavo de los Lineamientos generales en materia de clasificación y desclasificación de la información, así como para la elaboración de versiones públicas</w:t>
            </w:r>
          </w:p>
        </w:tc>
      </w:tr>
      <w:tr w:rsidR="00BD1EFD" w:rsidRPr="00BD1EFD" w14:paraId="37B73D5F"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2526FC33"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Nombre, cargo, área de adscripción y dependencia personas servidoras públicas involucradas en procedimientos de responsabilidad administrativa</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6E794869" w14:textId="5A3B7D4A" w:rsidR="00BD1EFD" w:rsidRPr="00A86E31" w:rsidRDefault="00BD1EFD" w:rsidP="00BD1EFD">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 El nombre, cargo, área de adscripción y dependencia de las personas servidoras públicas es información que debe ser pública. Sin embargo, es preciso hacer una distinción, ya que por lo que hace a los nombres cargo, área de adscripción y dependencia de las personas servidoras públicas que se encuentren en un procedimiento de responsabilidad administrativa y que aún no cuentan con una sanción firme deben ser protegidos. Sirve de sustento por analogía, el artículo 2º, apartado B, fracción I, de la Constitución Política de los Estados Unidos Mexicanos que dispone que toda persona imputada tiene, entre otros, el derecho a que se presuma su inocencia mientras no se declare su responsabilidad mediante sentencia emitida por el juez de la causa. Por lo que, identificar a personas con investigaciones que no han derivado en sanciones administrativas firmes, implicaría exponerlas a juicios de valor que van en contra de su derecho al honor, buen nombre, imagen, y consecuentemente, sus nombres o cualquier otro dato que les haga identificable, sería objeto de clasificar como confidencial, siempre y cuando corresponda a una investigación, un procedimiento que esté en trámite o que no hubiere concluido con alguna sanción firme Por otro lado, debe enfatizarse que, el cargo institución, área de adscripción y dependencia de dichos servidores públicos sigue la lógica del nombre, pues, se trata de un medio de identificación y ubicación de dichos individuos, por lo que es susceptible de clasificación como información confidencial, salvo que cuente con sanción firme</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3DDBE399"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Artículo 113, fracción I, de la LFTAIP, Trigésimo octavo de los Lineamientos generales en materia de clasificación y desclasificación de la información, así como para la elaboración de versiones públicas</w:t>
            </w:r>
          </w:p>
        </w:tc>
      </w:tr>
      <w:tr w:rsidR="00BD1EFD" w:rsidRPr="00BD1EFD" w14:paraId="67A8664C" w14:textId="77777777" w:rsidTr="004F47FF">
        <w:trPr>
          <w:trHeight w:val="781"/>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0BBA48B8"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Domicilio de particulares</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6A5D70DE" w14:textId="75C9926F" w:rsidR="00BD1EFD" w:rsidRPr="00A86E31" w:rsidRDefault="00BD1EFD" w:rsidP="00BD1EFD">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 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w:t>
            </w:r>
            <w:r w:rsidRPr="00A86E31">
              <w:rPr>
                <w:rFonts w:ascii="Montserrat" w:eastAsia="Montserrat" w:hAnsi="Montserrat" w:cs="Montserrat"/>
                <w:sz w:val="16"/>
                <w:szCs w:val="16"/>
              </w:rPr>
              <w:lastRenderedPageBreak/>
              <w:t>que se considera clasificado en tanto que incide directamente en la esfera privada de las personas. Por consiguiente, dicha información es confidencial y sólo podrá otorgarse mediante el consentimiento expreso del titular de los datos personales</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1DBFF1B5"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lastRenderedPageBreak/>
              <w:t>Artículo 113, fracción I, de la LFTAIP, Trigésimo octavo de los Lineamientos generales en materia de clasificación y desclasificación de la información, así como para la elaboración de versiones públicas</w:t>
            </w:r>
          </w:p>
        </w:tc>
      </w:tr>
      <w:tr w:rsidR="00BD1EFD" w:rsidRPr="00BD1EFD" w14:paraId="465D8B0C"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42695EA1"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lastRenderedPageBreak/>
              <w:t xml:space="preserve"> Estado civil</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5F602B57"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De acuerdo con lo previsto en el artículo 39, del Código Civil Federal, el estado civil sólo se comprueba con las constancias relativas del Registro Civil, ningún otro documento medio de prueba es admisible para comprobarlo, salvo los casos expresamente exceptuados por la ley. </w:t>
            </w:r>
          </w:p>
          <w:p w14:paraId="076B952E"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El estado civil, es un atributo de la personalidad que se refiere a la posición que ocupa una persona en relación con la familia y, por su propia naturaleza, es considerado como un dato personal, en virtud de que incide en la esfera privada de los particulares</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4546C0C1"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Artículo 113, fracción I, de la LFTAIP, Trigésimo octavo de los Lineamientos generales en materia de clasificación y desclasificación de la información, así como para la elaboración de versiones públicas</w:t>
            </w:r>
          </w:p>
        </w:tc>
      </w:tr>
      <w:tr w:rsidR="00BD1EFD" w:rsidRPr="00BD1EFD" w14:paraId="6B51ED9B"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0DAC2A86"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Número telefónico particular</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20E7FE05"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Es dable precisar que el número de teléfono se constituye como un medio para comunicarse con la persona titular del mismo, lo que la hace localizable, e incluso identificable, por lo que su difusión podría derivar en actos de molestia, lo que implicaría una violación a los derechos consagrados en los artículos 6° y 16 Constitucionales.</w:t>
            </w:r>
          </w:p>
          <w:p w14:paraId="7F08C726"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 por lo tanto, se trata de un dato personal confidencial</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0ECD0BFF"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Artículo 113, fracción I, de la LFTAIP, Trigésimo octavo de los Lineamientos generales en materia de clasificación y desclasificación de la información, así como para la elaboración de versiones públicas</w:t>
            </w:r>
          </w:p>
        </w:tc>
      </w:tr>
      <w:tr w:rsidR="00BD1EFD" w:rsidRPr="00BD1EFD" w14:paraId="2CA85FA5"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41154773"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Nombre de presuntos responsables</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31B4FD13" w14:textId="556DFF8F" w:rsidR="00BD1EFD" w:rsidRPr="00A86E31" w:rsidRDefault="00BD1EFD" w:rsidP="00A86E31">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Es uno de los atributos de la personalidad y la manifestación principal del derecho subjetivo a la identidad, en virtud de que el nombre per se es un elemento que hace a una persona física identificada o identificable, por lo que se considera un dato personal el nombre de una persona relacionada con presuntas responsabilidades administrativas que no cuente con una sanción firme Asimismo, si bien es cierto que los nombres de los servidores públicos por su misma naturaleza son públicos, también es cierto que existe una excepción a la regla y esta es que cuando estén relacionados con presuntas responsabilidades administrativas que no se encuentren firmes, los mismos podrían clasificarse como confidenciales. Ello es así, ya que de revelarse los mismos, se afectaría su honor, buen nombre, su imagen e incluso su presunción de inocencia, siempre que no se les hayan impuesto sanciones firmes</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075D984C"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Artículo 113, fracción I, de la LFTAIP, Trigésimo octavo de los Lineamientos generales en materia de clasificación y desclasificación de la información, así como para la elaboración de versiones públicas</w:t>
            </w:r>
          </w:p>
        </w:tc>
      </w:tr>
      <w:tr w:rsidR="00BD1EFD" w:rsidRPr="00BD1EFD" w14:paraId="37777295"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526A1415"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Registro Federal de Contribuyentes (RFC)</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27DC8388" w14:textId="7BE23F0C" w:rsidR="00BD1EFD" w:rsidRPr="00A86E31" w:rsidRDefault="00BD1EFD" w:rsidP="004F47FF">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otros aspectos de su vida privada Las personas físicas tramitan su inscripción en el Registro Federal de Contribuyentes con el único propósito de realizar mediante esa clave de identificación, operaciones o actividades de naturaleza fiscal</w:t>
            </w:r>
            <w:r w:rsidR="004F47FF">
              <w:rPr>
                <w:rFonts w:ascii="Montserrat" w:eastAsia="Montserrat" w:hAnsi="Montserrat" w:cs="Montserrat"/>
                <w:sz w:val="16"/>
                <w:szCs w:val="16"/>
              </w:rPr>
              <w:t xml:space="preserve"> </w:t>
            </w:r>
            <w:r w:rsidRPr="00A86E31">
              <w:rPr>
                <w:rFonts w:ascii="Montserrat" w:eastAsia="Montserrat" w:hAnsi="Montserrat" w:cs="Montserrat"/>
                <w:sz w:val="16"/>
                <w:szCs w:val="16"/>
              </w:rPr>
              <w:t>En ese sentido, el Registro Federal de Contribuyentes vinculado al nombre de su titular, permite identificar la edad de la persona, así como su homoclave, la cual es única e irrepetible y determina su identificación para efectos fiscales, por lo que se estima que es procedente su clasificación como confidencial en términos de la fracción I del artículo 113 de la Ley Federal de Transparencia y Acceso a la Información Pública</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51AEBC37"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Artículo 113, fracción I, de la LFTAIP, Trigésimo octavo de los Lineamientos generales en materia de clasificación y desclasificación de la información, así como para la elaboración de versiones públicas </w:t>
            </w:r>
          </w:p>
        </w:tc>
      </w:tr>
      <w:tr w:rsidR="00BD1EFD" w:rsidRPr="00BD1EFD" w14:paraId="1F01C6A7"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7C73877B"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lastRenderedPageBreak/>
              <w:t xml:space="preserve">Clave Única de Registro de Población </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77217337"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 De tal modo, se tiene que la CURP se trata de información confidencial, puesto que se conforma por datos que hacen identificable a una persona, por esta razón, resulta procedente clasificar dicho dato</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594DF6CC" w14:textId="094B4C62"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Artículo 113, fracción I, de la LFTAIP, Trigésimo octavo de los Lineamientos generales en materia de clasificación y desclasificación de la información, así como para la elaboració</w:t>
            </w:r>
            <w:r w:rsidR="00A86E31" w:rsidRPr="00A86E31">
              <w:rPr>
                <w:rFonts w:ascii="Montserrat" w:eastAsia="Montserrat" w:hAnsi="Montserrat" w:cs="Montserrat"/>
                <w:sz w:val="16"/>
                <w:szCs w:val="16"/>
              </w:rPr>
              <w:t>n de versiones públicas</w:t>
            </w:r>
          </w:p>
        </w:tc>
      </w:tr>
      <w:tr w:rsidR="00BD1EFD" w:rsidRPr="00BD1EFD" w14:paraId="66E8DF16"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222EC6A4"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Número de cuenta bancaria, y/o clave bancaria estandarizada (CLABE) de personas físicas</w:t>
            </w:r>
          </w:p>
          <w:p w14:paraId="77875079" w14:textId="77777777" w:rsidR="00BD1EFD" w:rsidRPr="00A86E31" w:rsidRDefault="00BD1EFD" w:rsidP="00C77D0C">
            <w:pPr>
              <w:ind w:right="49"/>
              <w:jc w:val="both"/>
              <w:rPr>
                <w:rFonts w:ascii="Montserrat" w:eastAsia="Montserrat" w:hAnsi="Montserrat" w:cs="Montserrat"/>
                <w:sz w:val="16"/>
                <w:szCs w:val="16"/>
              </w:rPr>
            </w:pP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1D273C6D"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Los datos relativos al número de cuenta, número de CLABE interbancaria y estado de cuenta bancario, constituyen información relacionada con el patrimonio de una persona física identificada y únicamente le incumbe a su titular o personas autorizadas para el acceso o consulta de información patrimonial, así como para la realización de operaciones bancarias.</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0545EEDA"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Artículo 113, fracción I, de la LFTAIP, Trigésimo octavo de los Lineamientos generales en materia de clasificación y desclasificación de la información, así como para la elaboración de versiones públicas</w:t>
            </w:r>
          </w:p>
        </w:tc>
      </w:tr>
      <w:tr w:rsidR="00BD1EFD" w:rsidRPr="00BD1EFD" w14:paraId="76D0137B"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0EC32A2F"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Entidad federativa de nacimiento </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703602B8"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Al respecto, la entidad federativa o el lugar de nacimiento, constituye un dato personal y, por ende, confidencial ya que incide directamente en la privacidad de personas físicas identificadas y su difusión podría afectar la esfera privada de las mismas, al dar cuenta del espacio geográfico en donde fue registrado su nacimiento; por consiguiente, dicha información reviste el carácter de confidencial</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63134F24"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Artículo 113, fracción I, de la LFTAIP, Trigésimo octavo de los Lineamientos generales en materia de clasificación y desclasificación de la información, así como para la elaboración de versiones públicas</w:t>
            </w:r>
          </w:p>
        </w:tc>
      </w:tr>
      <w:tr w:rsidR="00BD1EFD" w:rsidRPr="00BD1EFD" w14:paraId="65AD2392"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27885C1B"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Credencial para votar </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35424C8E" w14:textId="09193950"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w:t>
            </w:r>
          </w:p>
          <w:p w14:paraId="648533A6"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Sexo: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el ámbito íntimo de las personas  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w:t>
            </w:r>
          </w:p>
          <w:p w14:paraId="4B7FA7C5" w14:textId="70C8D990"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En tanto que su divulgación en nada lesiona el derecho a la privacidad de su titular</w:t>
            </w:r>
          </w:p>
          <w:p w14:paraId="7B5415A4"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Fecha de nacimiento y edad: Es información que por su propia naturaleza incide en la esfera privada de los particulares. Lo anterior, dado que la misma se refiere a los años cumplidos por una persona física identificable, de esta manera, se actualiza el supuesto de clasificación de confidencialidad</w:t>
            </w:r>
          </w:p>
          <w:p w14:paraId="63CF360D" w14:textId="5BA0C15A"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lastRenderedPageBreak/>
              <w:t>Fotografía: La fotografía constituye el primer elemento de la esfera personal de todo individuo, en cuanto instrumento básico de identificación y proyección exterior y factor imprescindible para su propio reconocimiento como sujeto individual; por lo tanto, es un dato personal</w:t>
            </w:r>
          </w:p>
          <w:p w14:paraId="435ED6F4" w14:textId="7B297810" w:rsidR="00BD1EFD" w:rsidRPr="00A86E31" w:rsidRDefault="00BD1EFD" w:rsidP="00BD1EFD">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Clave de elector: Se compone de 18 caracteres y se conforma con las primeras letras de los apellidos, año, mes, día y clave del estado en que su titular nació, su sexo y una homoclave interna de registro; derivado de lo cual, la clave referida ha sido considerada como dato personal objeto de confidencialidad Número de OCR: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w:t>
            </w:r>
            <w:proofErr w:type="spellStart"/>
            <w:r w:rsidRPr="00A86E31">
              <w:rPr>
                <w:rFonts w:ascii="Montserrat" w:eastAsia="Montserrat" w:hAnsi="Montserrat" w:cs="Montserrat"/>
                <w:sz w:val="16"/>
                <w:szCs w:val="16"/>
              </w:rPr>
              <w:t>geoelectoral</w:t>
            </w:r>
            <w:proofErr w:type="spellEnd"/>
            <w:r w:rsidRPr="00A86E31">
              <w:rPr>
                <w:rFonts w:ascii="Montserrat" w:eastAsia="Montserrat" w:hAnsi="Montserrat" w:cs="Montserrat"/>
                <w:sz w:val="16"/>
                <w:szCs w:val="16"/>
              </w:rPr>
              <w:t xml:space="preserve"> ahí contenida. Por lo tanto, se considera que en la credencial de elector debe testarse localidad, sección, Año de registro y fecha de vigencia: Los datos referidos son considerados datos personales, ya que permitirían conocer, en ciertos casos, el año en que un individuo se convierte en elector y la fecha en que deja de tener validez su credencial, por lo cual, son datos que sólo le conciernen a sus titulares Huella digital: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Datos, establecen lo siguiente: Los Sistemas de datos personales que contengan alguno de los datos que se enlistan a continuación, además de cumplir con las medidas de seguridad de nivel básico y medio, deberán observar las marcadas con nivel alto. Estado, municipio, localidad y sección de elector: Estos datos corresponden a la circunscripción territorial donde un ciudadano debe ejercer el voto, por lo que, al estar referida a un aspecto personal del titular de dicho documento, se considera que actualiza la confidencialidad prevista en la Ley de la materia. Espacios necesarios para registrar elecciones federales, locales y otras. Los espacios necesarios para marcar aspectos relevantes de la elección constituyen información personal, porque permite conocer cuando una determinada persona ejerció su derecho al voto, o bien, en qué procesos electorales no lo hizo, y ello infiere en la intimidad o vida privada de una persona, por lo que debe ser protegida por este Instituto mediante su clasificación como confidencial, en los términos referidos</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28692B41"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lastRenderedPageBreak/>
              <w:t xml:space="preserve">Artículo 113, fracción I, de la LFTAIP, Trigésimo octavo de los Lineamientos generales en materia de clasificación y desclasificación de la información, así como para la elaboración de versiones públicas </w:t>
            </w:r>
          </w:p>
        </w:tc>
      </w:tr>
      <w:tr w:rsidR="00BD1EFD" w:rsidRPr="00BD1EFD" w14:paraId="35D26E6A"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3E3A7267"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lastRenderedPageBreak/>
              <w:t>Nombre, cargo y puesto de los denunciantes, entrevistados, testigos y víctimas</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6343B581"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El nombre, cargo y puesto, o cualquier dato que identifique a denunciantes, entrevistados, testigos o víctimas, si bien pudiera información pública de conformidad con las obligaciones de transparencia señalados en el artículo 70 de la Ley General de Transparencia y Acceso a la Información Pública, lo cierto es que, para el caso que nos ocupa, estos son quienes emitieron una declaración personal sobre determinados hechos, son datos susceptibles de clasificación pues permiten identificar a las personas que denunciaron </w:t>
            </w:r>
            <w:r w:rsidRPr="00A86E31">
              <w:rPr>
                <w:rFonts w:ascii="Montserrat" w:eastAsia="Montserrat" w:hAnsi="Montserrat" w:cs="Montserrat"/>
                <w:sz w:val="16"/>
                <w:szCs w:val="16"/>
              </w:rPr>
              <w:lastRenderedPageBreak/>
              <w:t>ciertos actos en contra de un servidor público, y las personas que conocieron de mismo  Máxime, que el revelar el nombre de los mismos los haría identificables como denunciantes y entrevistados o testigos, trayendo consigo vulnerar su seguridad, poniéndolos en riesgo de ser objeto de amenazas, o represalias en su contra. Por lo que, al efecto, debe tomarse en consideración la necesidad de proteger el nombre de éstos para evitar cualquier posible represalia, especialmente si se mantienen laboralmente vinculados, además de que la divulgación de su nombre los vincula con una situación jurídica específica como lo es su calidad de denunciante, lo cual incide en su esfera privada Aunado a que dichas personas no fueron las que cometieron alguna falta administrativa o relacionada al servicio público, sino que, en su caso, sólo fungen como testigos o bien como denunciante o víctima</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3796F8C5"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lastRenderedPageBreak/>
              <w:t xml:space="preserve">Artículo 113, fracción I, de la LFTAIP, Trigésimo octavo de los Lineamientos generales en materia de clasificación y desclasificación de la </w:t>
            </w:r>
            <w:r w:rsidRPr="00A86E31">
              <w:rPr>
                <w:rFonts w:ascii="Montserrat" w:eastAsia="Montserrat" w:hAnsi="Montserrat" w:cs="Montserrat"/>
                <w:sz w:val="16"/>
                <w:szCs w:val="16"/>
              </w:rPr>
              <w:lastRenderedPageBreak/>
              <w:t>información, así como para la elaboración de versiones públicas</w:t>
            </w:r>
          </w:p>
        </w:tc>
      </w:tr>
      <w:tr w:rsidR="00BD1EFD" w:rsidRPr="00BD1EFD" w14:paraId="04CDAE54"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64E2B1F8"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lastRenderedPageBreak/>
              <w:t>Firma o rúbrica</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67D272A6" w14:textId="79DD8FD4"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La firma autógrafa o, en su caso, la rúbrica puede ser entendida como aquella que plasma o traza una persona en un documento con su puño y letra  en relación con la firma y rubrica, es considerada como un atributo de la personalidad de las personas, al tratarse de información gráfica a través de la cual su titular exterioriza su voluntad en actos públicos y privados y en virtud de que a través de ésta se puede identificar a una persona en relación con lo anterior, se tiene que la firma, en el mismo sentido que el nombre, permitiría identificar plenamente quién celebró algún instrumento jurídico con el sujeto obligado, lo cual únicamente le corresponde a</w:t>
            </w:r>
            <w:r w:rsidR="00A86E31" w:rsidRPr="00A86E31">
              <w:rPr>
                <w:rFonts w:ascii="Montserrat" w:eastAsia="Montserrat" w:hAnsi="Montserrat" w:cs="Montserrat"/>
                <w:sz w:val="16"/>
                <w:szCs w:val="16"/>
              </w:rPr>
              <w:t xml:space="preserve"> su titular conocer</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0F85384D"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Artículo 113, fracción I, de la LFTAIP, Trigésimo octavo de los Lineamientos generales en materia de clasificación y desclasificación de la información, así como para la elaboración de versiones públicas.</w:t>
            </w:r>
          </w:p>
        </w:tc>
      </w:tr>
      <w:tr w:rsidR="00BD1EFD" w:rsidRPr="00BD1EFD" w14:paraId="14FC43C2"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61A58383"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Correo electrónico particular </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63B4022A" w14:textId="4C9948E9"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Es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 En ese sentido, la dirección es privada y única ya que identifica a una persona como titular de la misma pues para tener acceso a ésta se requiere un nombre de usuario, así como una contraseña, por tanto, nadie que no sea el propietario puede utilizarla Las cuentas de correos electrónicos pueden asimilarse al teléfono o domicilio particular, cuyo número o ubicación respectivamente, se considera como un dato personal, toda vez que es otro medio para comunicarse con la persona titular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w:t>
            </w:r>
            <w:r w:rsidR="004F47FF">
              <w:rPr>
                <w:rFonts w:ascii="Montserrat" w:eastAsia="Montserrat" w:hAnsi="Montserrat" w:cs="Montserrat"/>
                <w:sz w:val="16"/>
                <w:szCs w:val="16"/>
              </w:rPr>
              <w:t>puede contactar a los titulares</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0BC3E518" w14:textId="77777777" w:rsidR="00BD1EFD" w:rsidRPr="00A86E31" w:rsidRDefault="00BD1EFD" w:rsidP="00C77D0C">
            <w:pPr>
              <w:jc w:val="both"/>
              <w:rPr>
                <w:rFonts w:ascii="Montserrat" w:eastAsia="Montserrat" w:hAnsi="Montserrat" w:cs="Montserrat"/>
                <w:sz w:val="16"/>
                <w:szCs w:val="16"/>
              </w:rPr>
            </w:pPr>
            <w:r w:rsidRPr="00A86E31">
              <w:rPr>
                <w:rFonts w:ascii="Montserrat" w:eastAsia="Montserrat" w:hAnsi="Montserrat" w:cs="Montserrat"/>
                <w:sz w:val="16"/>
                <w:szCs w:val="16"/>
              </w:rPr>
              <w:t>Artículo 113, fracción I, de la LFTAIP, Trigésimo octavo de los Lineamientos generales en materia de clasificación y desclasificación de la información, así como para la elaboración de versiones públicas</w:t>
            </w:r>
          </w:p>
          <w:p w14:paraId="75388968" w14:textId="77777777" w:rsidR="00BD1EFD" w:rsidRPr="00A86E31" w:rsidRDefault="00BD1EFD" w:rsidP="00C77D0C">
            <w:pPr>
              <w:ind w:hanging="2"/>
              <w:rPr>
                <w:rFonts w:ascii="Montserrat" w:eastAsia="Montserrat" w:hAnsi="Montserrat" w:cs="Montserrat"/>
                <w:sz w:val="16"/>
                <w:szCs w:val="16"/>
              </w:rPr>
            </w:pPr>
          </w:p>
        </w:tc>
      </w:tr>
      <w:tr w:rsidR="00BD1EFD" w:rsidRPr="00BD1EFD" w14:paraId="44FD7E3F"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2CC02F63"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Número de seguridad social </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63E6AE7F"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 xml:space="preserve">El número de seguridad social es un dato único, permanente e intransferible y se asigna para el control del registro de los trabajadores o sujetos de aseguramiento y sus beneficiarios; lo anterior, con el objeto de que las prestaciones en especie y en dinero se otorguen al trabajador cuando haya cumplido con los requisitos previstos en la Ley del Seguro Social y sus Reglamentos La Norma que Establece las Disposiciones que Deberán Observar los Servicios se Prestaciones Económicas en Materia de Pensiones, Rentas Vitalicias, Subsidios y Ayudas para Gastos de Funeral y Matrimonio, en el Instituto Mexicano del Seguro Social dispone lo siguiente, en relación con dicho dato: 5.57. Número de Seguridad Social o NSS: Número que el Instituto asigna a cada trabajador, cuando es registrado por primera vez ante el IMSS, en el cual se identifica entidad federativa donde se otorga, año de incorporación, año de nacimiento y número progresivo </w:t>
            </w:r>
            <w:r w:rsidRPr="00A86E31">
              <w:rPr>
                <w:rFonts w:ascii="Montserrat" w:eastAsia="Montserrat" w:hAnsi="Montserrat" w:cs="Montserrat"/>
                <w:sz w:val="16"/>
                <w:szCs w:val="16"/>
              </w:rPr>
              <w:lastRenderedPageBreak/>
              <w:t>Está integrado por diez dígitos numéricos y un dígito verificador Así, se observa que el número de afiliación o seguridad social se asigna a cada trabajador, cuando es registrado por primera vez ante el Instituto Mexicano del Seguro Social, y en el cual se identifica entidad federativa donde se otorga, año de incorporación, año de nacimiento y número progresivo; asimismo, está integrado por diez dígitos numéricos y dígito verificador</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23C12D8F" w14:textId="4117877E" w:rsidR="00BD1EFD" w:rsidRPr="00A86E31" w:rsidRDefault="00BD1EFD" w:rsidP="00C77D0C">
            <w:pPr>
              <w:jc w:val="both"/>
              <w:rPr>
                <w:rFonts w:ascii="Montserrat" w:eastAsia="Montserrat" w:hAnsi="Montserrat" w:cs="Montserrat"/>
                <w:sz w:val="16"/>
                <w:szCs w:val="16"/>
              </w:rPr>
            </w:pPr>
            <w:r w:rsidRPr="00A86E31">
              <w:rPr>
                <w:rFonts w:ascii="Montserrat" w:eastAsia="Montserrat" w:hAnsi="Montserrat" w:cs="Montserrat"/>
                <w:sz w:val="16"/>
                <w:szCs w:val="16"/>
              </w:rPr>
              <w:lastRenderedPageBreak/>
              <w:t>Artículo 113, fracción I, de la LFTAIP, Trigésimo octavo de los Lineamientos generales en materia de clasificación y desclasificación de la información, así como para la elaboración de versiones públicas</w:t>
            </w:r>
          </w:p>
        </w:tc>
      </w:tr>
      <w:tr w:rsidR="00BD1EFD" w:rsidRPr="00BD1EFD" w14:paraId="3163AC25" w14:textId="77777777" w:rsidTr="00BD1EFD">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4BE112AC" w14:textId="77777777" w:rsidR="00BD1EFD" w:rsidRPr="00A86E31" w:rsidRDefault="00BD1EFD" w:rsidP="00C77D0C">
            <w:pPr>
              <w:ind w:right="49"/>
              <w:jc w:val="both"/>
              <w:rPr>
                <w:rFonts w:ascii="Montserrat" w:eastAsia="Montserrat" w:hAnsi="Montserrat" w:cs="Montserrat"/>
                <w:sz w:val="16"/>
                <w:szCs w:val="16"/>
              </w:rPr>
            </w:pPr>
            <w:r w:rsidRPr="00A86E31">
              <w:rPr>
                <w:rFonts w:ascii="Montserrat" w:eastAsia="Montserrat" w:hAnsi="Montserrat" w:cs="Montserrat"/>
                <w:sz w:val="16"/>
                <w:szCs w:val="16"/>
              </w:rPr>
              <w:lastRenderedPageBreak/>
              <w:t xml:space="preserve">Nombre de presunto responsable </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62D0C211" w14:textId="3B1036EF" w:rsidR="00BD1EFD" w:rsidRPr="00A86E31" w:rsidRDefault="00BD1EFD" w:rsidP="00BD1EFD">
            <w:pPr>
              <w:ind w:right="49"/>
              <w:jc w:val="both"/>
              <w:rPr>
                <w:rFonts w:ascii="Montserrat" w:eastAsia="Montserrat" w:hAnsi="Montserrat" w:cs="Montserrat"/>
                <w:sz w:val="16"/>
                <w:szCs w:val="16"/>
              </w:rPr>
            </w:pPr>
            <w:r w:rsidRPr="00A86E31">
              <w:rPr>
                <w:rFonts w:ascii="Montserrat" w:eastAsia="Montserrat" w:hAnsi="Montserrat" w:cs="Montserrat"/>
                <w:sz w:val="16"/>
                <w:szCs w:val="16"/>
              </w:rPr>
              <w:t>Es uno de los atributos de la personalidad y la manifestación principal del derecho subjetivo a la identidad, en virtud de que el nombre per se es un elemento que hace a una persona física identificada o identificable, por lo que se considera un dato personal el nombre de una persona relacionada con presuntas responsabilidades administrativas que no cuente con una sanción firme Asimismo, si bien es cierto que los nombres de los servidores públicos por su misma naturaleza son públicos, también es cierto que existe una excepción a la regla y esta es que cuando estén relacionados con presuntas responsabilidades administrativas que no se encuentren firmes, los mismos podrían clasificarse como confidenciales Ello es así, ya que de revelarse los mismos, se afectaría su honor, buen nombre, su imagen e incluso su presunción de inocencia, siempre que no se les hayan impuesto sanciones firmes</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7DB20480" w14:textId="7DAF10BE" w:rsidR="00BD1EFD" w:rsidRPr="00A86E31" w:rsidRDefault="00BD1EFD" w:rsidP="00C77D0C">
            <w:pPr>
              <w:jc w:val="both"/>
              <w:rPr>
                <w:rFonts w:ascii="Montserrat" w:eastAsia="Montserrat" w:hAnsi="Montserrat" w:cs="Montserrat"/>
                <w:sz w:val="16"/>
                <w:szCs w:val="16"/>
              </w:rPr>
            </w:pPr>
            <w:r w:rsidRPr="00A86E31">
              <w:rPr>
                <w:rFonts w:ascii="Montserrat" w:eastAsia="Montserrat" w:hAnsi="Montserrat" w:cs="Montserrat"/>
                <w:sz w:val="16"/>
                <w:szCs w:val="16"/>
              </w:rPr>
              <w:t>Artículo 113, fracción I, de la LFTAIP, Trigésimo octavo de los Lineamientos generales en materia de clasificación y desclasificación de la información, así como para la elaboración de versiones públicas</w:t>
            </w:r>
          </w:p>
        </w:tc>
      </w:tr>
    </w:tbl>
    <w:p w14:paraId="72F2FF40" w14:textId="77777777" w:rsidR="00094DDE" w:rsidRPr="009074DB" w:rsidRDefault="00094DDE" w:rsidP="00094DDE">
      <w:pPr>
        <w:ind w:right="49"/>
        <w:jc w:val="both"/>
        <w:rPr>
          <w:rFonts w:ascii="Montserrat" w:eastAsia="Montserrat" w:hAnsi="Montserrat" w:cs="Montserrat"/>
          <w:sz w:val="17"/>
          <w:szCs w:val="17"/>
        </w:rPr>
      </w:pPr>
    </w:p>
    <w:p w14:paraId="6F373189" w14:textId="77777777" w:rsidR="00094DDE" w:rsidRPr="00A86E31" w:rsidRDefault="00094DDE" w:rsidP="00094DDE">
      <w:pPr>
        <w:ind w:right="49"/>
        <w:jc w:val="both"/>
        <w:rPr>
          <w:rFonts w:ascii="Montserrat" w:eastAsia="Montserrat" w:hAnsi="Montserrat" w:cs="Montserrat"/>
          <w:sz w:val="18"/>
          <w:szCs w:val="18"/>
        </w:rPr>
      </w:pPr>
      <w:r w:rsidRPr="00A86E31">
        <w:rPr>
          <w:rFonts w:ascii="Montserrat" w:eastAsia="Montserrat" w:hAnsi="Montserrat" w:cs="Montserrat"/>
          <w:sz w:val="18"/>
          <w:szCs w:val="18"/>
        </w:rPr>
        <w:t>En consecuencia, se emite la siguiente resolución por unanimidad:</w:t>
      </w:r>
    </w:p>
    <w:p w14:paraId="33743534" w14:textId="77777777" w:rsidR="00094DDE" w:rsidRPr="00A86E31" w:rsidRDefault="00094DDE" w:rsidP="00094DDE">
      <w:pPr>
        <w:ind w:right="49"/>
        <w:jc w:val="both"/>
        <w:rPr>
          <w:rFonts w:ascii="Montserrat" w:eastAsia="Montserrat" w:hAnsi="Montserrat" w:cs="Montserrat"/>
          <w:sz w:val="18"/>
          <w:szCs w:val="18"/>
        </w:rPr>
      </w:pPr>
    </w:p>
    <w:p w14:paraId="0C29DD0B" w14:textId="3833B543" w:rsidR="00094DDE" w:rsidRPr="00A86E31" w:rsidRDefault="00094DDE" w:rsidP="004C70B2">
      <w:pPr>
        <w:ind w:right="49"/>
        <w:jc w:val="both"/>
        <w:rPr>
          <w:rFonts w:ascii="Montserrat" w:eastAsia="Montserrat" w:hAnsi="Montserrat" w:cs="Montserrat"/>
          <w:sz w:val="18"/>
          <w:szCs w:val="18"/>
        </w:rPr>
      </w:pPr>
      <w:r w:rsidRPr="00A86E31">
        <w:rPr>
          <w:rFonts w:ascii="Montserrat" w:eastAsia="Montserrat" w:hAnsi="Montserrat" w:cs="Montserrat"/>
          <w:b/>
          <w:sz w:val="18"/>
          <w:szCs w:val="18"/>
        </w:rPr>
        <w:t>II.C.1.1.ORD.42.23 CONFIRMAR</w:t>
      </w:r>
      <w:r w:rsidRPr="00A86E31">
        <w:rPr>
          <w:rFonts w:ascii="Montserrat" w:eastAsia="Montserrat" w:hAnsi="Montserrat" w:cs="Montserrat"/>
          <w:sz w:val="18"/>
          <w:szCs w:val="18"/>
        </w:rPr>
        <w:t xml:space="preserve"> las medidas para permitir la consulta directa invocadas por el OIC-UPN en términos del Sexagésimo Séptimo, Sexagésimo Octavo, Sexagésimo Noveno, Septuagésimo, Septuagésimo Primero y Septuagési</w:t>
      </w:r>
      <w:r w:rsidR="00506327" w:rsidRPr="00A86E31">
        <w:rPr>
          <w:rFonts w:ascii="Montserrat" w:eastAsia="Montserrat" w:hAnsi="Montserrat" w:cs="Montserrat"/>
          <w:sz w:val="18"/>
          <w:szCs w:val="18"/>
        </w:rPr>
        <w:t>mo Segundo de los Lineamientos generales en materia de clasificación y desclasificación de la i</w:t>
      </w:r>
      <w:r w:rsidRPr="00A86E31">
        <w:rPr>
          <w:rFonts w:ascii="Montserrat" w:eastAsia="Montserrat" w:hAnsi="Montserrat" w:cs="Montserrat"/>
          <w:sz w:val="18"/>
          <w:szCs w:val="18"/>
        </w:rPr>
        <w:t>nformación, así como pa</w:t>
      </w:r>
      <w:r w:rsidR="00506327" w:rsidRPr="00A86E31">
        <w:rPr>
          <w:rFonts w:ascii="Montserrat" w:eastAsia="Montserrat" w:hAnsi="Montserrat" w:cs="Montserrat"/>
          <w:sz w:val="18"/>
          <w:szCs w:val="18"/>
        </w:rPr>
        <w:t>ra la elaboración de versiones p</w:t>
      </w:r>
      <w:r w:rsidRPr="00A86E31">
        <w:rPr>
          <w:rFonts w:ascii="Montserrat" w:eastAsia="Montserrat" w:hAnsi="Montserrat" w:cs="Montserrat"/>
          <w:sz w:val="18"/>
          <w:szCs w:val="18"/>
        </w:rPr>
        <w:t>úblicas.</w:t>
      </w:r>
    </w:p>
    <w:p w14:paraId="3D11979C" w14:textId="77777777" w:rsidR="00094DDE" w:rsidRPr="00A86E31" w:rsidRDefault="00094DDE" w:rsidP="004C70B2">
      <w:pPr>
        <w:ind w:right="49"/>
        <w:jc w:val="both"/>
        <w:rPr>
          <w:rFonts w:ascii="Montserrat" w:eastAsia="Montserrat" w:hAnsi="Montserrat" w:cs="Montserrat"/>
          <w:sz w:val="18"/>
          <w:szCs w:val="18"/>
        </w:rPr>
      </w:pPr>
    </w:p>
    <w:p w14:paraId="66F20061" w14:textId="22CBDE39" w:rsidR="00094DDE" w:rsidRPr="00A86E31" w:rsidRDefault="00094DDE" w:rsidP="004C70B2">
      <w:pPr>
        <w:ind w:right="49"/>
        <w:jc w:val="both"/>
        <w:rPr>
          <w:rFonts w:ascii="Montserrat" w:eastAsia="Montserrat" w:hAnsi="Montserrat" w:cs="Montserrat"/>
          <w:sz w:val="18"/>
          <w:szCs w:val="18"/>
        </w:rPr>
      </w:pPr>
      <w:r w:rsidRPr="00A86E31">
        <w:rPr>
          <w:rFonts w:ascii="Montserrat" w:eastAsia="Montserrat" w:hAnsi="Montserrat" w:cs="Montserrat"/>
          <w:b/>
          <w:sz w:val="18"/>
          <w:szCs w:val="18"/>
        </w:rPr>
        <w:t>II.C.1.2.ORD.42.23: CONFIRMAR</w:t>
      </w:r>
      <w:r w:rsidRPr="00A86E31">
        <w:rPr>
          <w:rFonts w:ascii="Montserrat" w:eastAsia="Montserrat" w:hAnsi="Montserrat" w:cs="Montserrat"/>
          <w:sz w:val="18"/>
          <w:szCs w:val="18"/>
        </w:rPr>
        <w:t xml:space="preserve"> la clasificación de la información como confidencial invocada por el OIC-UPN del expediente R-020-2022 (tomo I y II) con fundamento en el artículo 113, fracción I, de la Ley Federal de Transparencia y Acceso a la Información Pública y, por ende, se autoriza la elaboración de las versiones públicas.</w:t>
      </w:r>
    </w:p>
    <w:p w14:paraId="6D0578BB" w14:textId="77777777" w:rsidR="009B40FA" w:rsidRPr="009074DB" w:rsidRDefault="009B40FA">
      <w:pPr>
        <w:ind w:right="-20"/>
        <w:jc w:val="both"/>
        <w:rPr>
          <w:rFonts w:ascii="Montserrat" w:eastAsia="Montserrat" w:hAnsi="Montserrat" w:cs="Montserrat"/>
          <w:b/>
          <w:sz w:val="18"/>
          <w:szCs w:val="18"/>
        </w:rPr>
      </w:pPr>
    </w:p>
    <w:p w14:paraId="05F58291" w14:textId="090114D8" w:rsidR="009B40FA" w:rsidRPr="00A86E31" w:rsidRDefault="00094DDE">
      <w:pPr>
        <w:ind w:right="38"/>
        <w:jc w:val="both"/>
        <w:rPr>
          <w:rFonts w:ascii="Montserrat" w:eastAsia="Montserrat" w:hAnsi="Montserrat" w:cs="Montserrat"/>
          <w:sz w:val="18"/>
          <w:szCs w:val="18"/>
        </w:rPr>
      </w:pPr>
      <w:r w:rsidRPr="00A86E31">
        <w:rPr>
          <w:rFonts w:ascii="Montserrat" w:eastAsia="Montserrat" w:hAnsi="Montserrat" w:cs="Montserrat"/>
          <w:b/>
          <w:sz w:val="18"/>
          <w:szCs w:val="18"/>
        </w:rPr>
        <w:t>C.2</w:t>
      </w:r>
      <w:r w:rsidR="0066510E" w:rsidRPr="00A86E31">
        <w:rPr>
          <w:rFonts w:ascii="Montserrat" w:eastAsia="Montserrat" w:hAnsi="Montserrat" w:cs="Montserrat"/>
          <w:b/>
          <w:sz w:val="18"/>
          <w:szCs w:val="18"/>
        </w:rPr>
        <w:t xml:space="preserve"> Folio 330026523003801</w:t>
      </w:r>
    </w:p>
    <w:p w14:paraId="369EA60E" w14:textId="77777777" w:rsidR="009B40FA" w:rsidRPr="00A86E31" w:rsidRDefault="0066510E">
      <w:pPr>
        <w:spacing w:before="240" w:after="240" w:line="276" w:lineRule="auto"/>
        <w:jc w:val="both"/>
        <w:rPr>
          <w:rFonts w:ascii="Montserrat" w:eastAsia="Montserrat" w:hAnsi="Montserrat" w:cs="Montserrat"/>
          <w:i/>
          <w:sz w:val="18"/>
          <w:szCs w:val="18"/>
          <w:highlight w:val="white"/>
        </w:rPr>
      </w:pPr>
      <w:r w:rsidRPr="00A86E31">
        <w:rPr>
          <w:rFonts w:ascii="Montserrat" w:eastAsia="Montserrat" w:hAnsi="Montserrat" w:cs="Montserrat"/>
          <w:sz w:val="18"/>
          <w:szCs w:val="18"/>
          <w:highlight w:val="white"/>
        </w:rPr>
        <w:t>Un particular requirió:</w:t>
      </w:r>
      <w:r w:rsidRPr="00A86E31">
        <w:rPr>
          <w:rFonts w:ascii="Montserrat" w:eastAsia="Montserrat" w:hAnsi="Montserrat" w:cs="Montserrat"/>
          <w:i/>
          <w:sz w:val="18"/>
          <w:szCs w:val="18"/>
          <w:highlight w:val="white"/>
        </w:rPr>
        <w:t xml:space="preserve"> </w:t>
      </w:r>
    </w:p>
    <w:p w14:paraId="26A3F4E8" w14:textId="3831EB45" w:rsidR="00BD1EFD" w:rsidRPr="00A86E31" w:rsidRDefault="00BD1EFD" w:rsidP="00E67039">
      <w:pPr>
        <w:shd w:val="clear" w:color="auto" w:fill="FFFFFF"/>
        <w:spacing w:line="276" w:lineRule="auto"/>
        <w:ind w:left="560" w:right="580"/>
        <w:jc w:val="both"/>
        <w:rPr>
          <w:rFonts w:ascii="Montserrat" w:eastAsia="Montserrat" w:hAnsi="Montserrat" w:cs="Montserrat"/>
          <w:i/>
          <w:sz w:val="16"/>
          <w:szCs w:val="16"/>
        </w:rPr>
      </w:pPr>
      <w:r w:rsidRPr="00A86E31">
        <w:rPr>
          <w:rFonts w:ascii="Montserrat" w:eastAsia="Montserrat" w:hAnsi="Montserrat" w:cs="Montserrat"/>
          <w:i/>
          <w:sz w:val="16"/>
          <w:szCs w:val="16"/>
        </w:rPr>
        <w:t>“</w:t>
      </w:r>
      <w:r w:rsidR="0066510E" w:rsidRPr="00A86E31">
        <w:rPr>
          <w:rFonts w:ascii="Montserrat" w:eastAsia="Montserrat" w:hAnsi="Montserrat" w:cs="Montserrat"/>
          <w:i/>
          <w:sz w:val="16"/>
          <w:szCs w:val="16"/>
        </w:rPr>
        <w:t>ME SEA PROPORCIONADO LO SIGUIENTE:  1)VERSIÓN PUBLICA DEL CURRICULUM DE LA PERSONA QUE FUNGE ACTUALMENTE COMO TITULAR DEL ÁREA DE RESPONSABILIDADES DE LA UNIDAD DE RESPONSABILIDADES EN PETRÓLEOS MEXICANOS  2) LIGA DE INTERNET QUE ME PERMITA CONOCER TODAS Y CADA UNA DE LAS DECLARACIONES PATRIMONIALES PRESENTADAS POR LA LICENCIADA DEBIDO A QUE AL INGRESAR A LA PÁGINA https://declaranet.gob.mx/ DICHO SISTEMA NO ARROJA NINGUN RESULTADO DE DICH</w:t>
      </w:r>
      <w:r w:rsidR="00E67039" w:rsidRPr="00A86E31">
        <w:rPr>
          <w:rFonts w:ascii="Montserrat" w:eastAsia="Montserrat" w:hAnsi="Montserrat" w:cs="Montserrat"/>
          <w:i/>
          <w:sz w:val="16"/>
          <w:szCs w:val="16"/>
        </w:rPr>
        <w:t>A SERVIDORA PÚBLICA  3)</w:t>
      </w:r>
      <w:r w:rsidR="0066510E" w:rsidRPr="00A86E31">
        <w:rPr>
          <w:rFonts w:ascii="Montserrat" w:eastAsia="Montserrat" w:hAnsi="Montserrat" w:cs="Montserrat"/>
          <w:i/>
          <w:sz w:val="16"/>
          <w:szCs w:val="16"/>
        </w:rPr>
        <w:t>VERSIÓN PUBLICA DEL CURRICULUM DE LOS SI</w:t>
      </w:r>
      <w:r w:rsidR="00E67039" w:rsidRPr="00A86E31">
        <w:rPr>
          <w:rFonts w:ascii="Montserrat" w:eastAsia="Montserrat" w:hAnsi="Montserrat" w:cs="Montserrat"/>
          <w:i/>
          <w:sz w:val="16"/>
          <w:szCs w:val="16"/>
        </w:rPr>
        <w:t xml:space="preserve">GUIENTES SERVIDORES PÚBLICOS: </w:t>
      </w:r>
      <w:r w:rsidR="0066510E" w:rsidRPr="00A86E31">
        <w:rPr>
          <w:rFonts w:ascii="Montserrat" w:eastAsia="Montserrat" w:hAnsi="Montserrat" w:cs="Montserrat"/>
          <w:i/>
          <w:sz w:val="16"/>
          <w:szCs w:val="16"/>
        </w:rPr>
        <w:t>ENRIQUE QUIROZ ACOSTA RODRIGO ALVARADO HUEBER RENÉ CURIEL OBSCURA VÍCTOR OCTAVIO GÓMEZ CERECEDO  MAURICIO AUGUSTO CÁRDENAS GUZMAN  ARES NAHIM MEJÍA ALCÁNTARA  JAVIER RAMÍREZ GARCÍA ULISES RUIZ LEDO  RUBÉN VASCONCELOS MÉNDEZ JUAN ADRIÁN PUIG MÁRQUEZ  VERÓNICA IBETH VILLANUEVA CUAJICAL”</w:t>
      </w:r>
      <w:r w:rsidR="00E67039" w:rsidRPr="00A86E31">
        <w:rPr>
          <w:rFonts w:ascii="Montserrat" w:eastAsia="Montserrat" w:hAnsi="Montserrat" w:cs="Montserrat"/>
          <w:i/>
          <w:sz w:val="16"/>
          <w:szCs w:val="16"/>
        </w:rPr>
        <w:t>.</w:t>
      </w:r>
      <w:r w:rsidR="0066510E" w:rsidRPr="00A86E31">
        <w:rPr>
          <w:rFonts w:ascii="Montserrat" w:eastAsia="Montserrat" w:hAnsi="Montserrat" w:cs="Montserrat"/>
          <w:i/>
          <w:sz w:val="16"/>
          <w:szCs w:val="16"/>
        </w:rPr>
        <w:t xml:space="preserve">(Sic)    </w:t>
      </w:r>
    </w:p>
    <w:p w14:paraId="6E1B9287" w14:textId="4E3D34C9" w:rsidR="00E67039" w:rsidRDefault="00E67039" w:rsidP="00E67039">
      <w:pPr>
        <w:shd w:val="clear" w:color="auto" w:fill="FFFFFF"/>
        <w:spacing w:line="276" w:lineRule="auto"/>
        <w:ind w:left="560" w:right="580"/>
        <w:jc w:val="both"/>
        <w:rPr>
          <w:rFonts w:ascii="Montserrat" w:eastAsia="Montserrat" w:hAnsi="Montserrat" w:cs="Montserrat"/>
          <w:i/>
          <w:sz w:val="16"/>
          <w:szCs w:val="16"/>
        </w:rPr>
      </w:pPr>
    </w:p>
    <w:p w14:paraId="73F3D423" w14:textId="77777777" w:rsidR="004F47FF" w:rsidRDefault="004F47FF" w:rsidP="00BD1EFD">
      <w:pPr>
        <w:ind w:right="60"/>
        <w:jc w:val="both"/>
        <w:rPr>
          <w:rFonts w:ascii="Montserrat" w:eastAsia="Montserrat" w:hAnsi="Montserrat" w:cs="Montserrat"/>
          <w:sz w:val="18"/>
          <w:szCs w:val="18"/>
          <w:highlight w:val="white"/>
        </w:rPr>
      </w:pPr>
    </w:p>
    <w:p w14:paraId="6A7136C2" w14:textId="49EF148A" w:rsidR="009B40FA" w:rsidRPr="00A86E31" w:rsidRDefault="0066510E" w:rsidP="00BD1EFD">
      <w:pPr>
        <w:ind w:right="6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lastRenderedPageBreak/>
        <w:t>La Coordinación</w:t>
      </w:r>
      <w:r w:rsidRPr="00A86E31">
        <w:rPr>
          <w:rFonts w:ascii="Montserrat" w:eastAsia="Montserrat" w:hAnsi="Montserrat" w:cs="Montserrat"/>
          <w:b/>
          <w:sz w:val="18"/>
          <w:szCs w:val="18"/>
          <w:highlight w:val="white"/>
        </w:rPr>
        <w:t xml:space="preserve"> </w:t>
      </w:r>
      <w:r w:rsidRPr="00A86E31">
        <w:rPr>
          <w:rFonts w:ascii="Montserrat" w:eastAsia="Montserrat" w:hAnsi="Montserrat" w:cs="Montserrat"/>
          <w:sz w:val="18"/>
          <w:szCs w:val="18"/>
          <w:highlight w:val="white"/>
        </w:rPr>
        <w:t xml:space="preserve">General de Gobierno de Órganos de Control y Vigilancia (CGGOCV) a efecto de permitir la consulta directa de los nombramientos de las personas servidoras públicas de su interés, así como de la persona Titular del Área de Responsabilidades de la Unidad de Responsabilidades en Petróleos Mexicanos </w:t>
      </w:r>
      <w:r w:rsidRPr="00A86E31">
        <w:rPr>
          <w:rFonts w:ascii="Montserrat" w:eastAsia="Montserrat" w:hAnsi="Montserrat" w:cs="Montserrat"/>
          <w:sz w:val="18"/>
          <w:szCs w:val="18"/>
        </w:rPr>
        <w:t xml:space="preserve">la C. Alejandra Martínez Ramírez </w:t>
      </w:r>
      <w:r w:rsidRPr="00A86E31">
        <w:rPr>
          <w:rFonts w:ascii="Montserrat" w:eastAsia="Montserrat" w:hAnsi="Montserrat" w:cs="Montserrat"/>
          <w:sz w:val="18"/>
          <w:szCs w:val="18"/>
          <w:highlight w:val="white"/>
        </w:rPr>
        <w:t>solicitó al Comité de Transparencia aprobar las siguientes medidas:</w:t>
      </w:r>
    </w:p>
    <w:p w14:paraId="144E9915" w14:textId="77777777" w:rsidR="009B40FA" w:rsidRPr="00A86E31" w:rsidRDefault="0066510E" w:rsidP="00BD1EFD">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265374A0" w14:textId="77777777" w:rsidR="009B40FA" w:rsidRPr="00A86E31" w:rsidRDefault="0066510E" w:rsidP="00BD1EFD">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La consulta directa de la información se llevará a cabo en el domicilio ubicado en Insurgentes Sur 1735, colonia Guadalupe INN, piso 6, ala sur, en un horario de 10:00 a 13:00 horas de lunes a viernes con la licenciada Veronica Jaramillo Ramos.</w:t>
      </w:r>
    </w:p>
    <w:p w14:paraId="6AADE83A" w14:textId="77777777" w:rsidR="009B40FA" w:rsidRPr="00A86E31" w:rsidRDefault="0066510E" w:rsidP="00BD1EFD">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2CB2EB90" w14:textId="77777777" w:rsidR="009B40FA" w:rsidRPr="00A86E31" w:rsidRDefault="0066510E" w:rsidP="00BD1EFD">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Dicha consulta se llevará a cabo a puerta cerrada en el lugar determinado para tal efecto y únicamente se permita el acceso al solicitante de la información, y en caso de resultar necesario, el encargado de permitir la Consulta Directa, podrá solicitar el auxilio de la fuerza pública en turno para el resguardo de la documentación correspondiente. La información requerida se podrá a disposición en versión íntegra.</w:t>
      </w:r>
    </w:p>
    <w:p w14:paraId="6703BBC4"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154740D9"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En consecuencia, se emite la siguiente resolución por unanimidad:</w:t>
      </w:r>
    </w:p>
    <w:p w14:paraId="698F74DC"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3F830652" w14:textId="1153EA6A" w:rsidR="009B40FA" w:rsidRPr="00A86E31" w:rsidRDefault="0066510E">
      <w:pPr>
        <w:ind w:right="38"/>
        <w:jc w:val="both"/>
        <w:rPr>
          <w:rFonts w:ascii="Montserrat" w:eastAsia="Montserrat" w:hAnsi="Montserrat" w:cs="Montserrat"/>
          <w:sz w:val="18"/>
          <w:szCs w:val="18"/>
          <w:highlight w:val="white"/>
        </w:rPr>
      </w:pPr>
      <w:r w:rsidRPr="00A86E31">
        <w:rPr>
          <w:rFonts w:ascii="Montserrat" w:eastAsia="Montserrat" w:hAnsi="Montserrat" w:cs="Montserrat"/>
          <w:b/>
          <w:sz w:val="18"/>
          <w:szCs w:val="18"/>
        </w:rPr>
        <w:t>II.C.</w:t>
      </w:r>
      <w:r w:rsidR="00094DDE" w:rsidRPr="00A86E31">
        <w:rPr>
          <w:rFonts w:ascii="Montserrat" w:eastAsia="Montserrat" w:hAnsi="Montserrat" w:cs="Montserrat"/>
          <w:b/>
          <w:sz w:val="18"/>
          <w:szCs w:val="18"/>
        </w:rPr>
        <w:t>2</w:t>
      </w:r>
      <w:r w:rsidRPr="00A86E31">
        <w:rPr>
          <w:rFonts w:ascii="Montserrat" w:eastAsia="Montserrat" w:hAnsi="Montserrat" w:cs="Montserrat"/>
          <w:b/>
          <w:sz w:val="18"/>
          <w:szCs w:val="18"/>
        </w:rPr>
        <w:t xml:space="preserve">.ORD.42.23: </w:t>
      </w:r>
      <w:r w:rsidRPr="00A86E31">
        <w:rPr>
          <w:rFonts w:ascii="Montserrat" w:eastAsia="Montserrat" w:hAnsi="Montserrat" w:cs="Montserrat"/>
          <w:b/>
          <w:sz w:val="18"/>
          <w:szCs w:val="18"/>
          <w:highlight w:val="white"/>
        </w:rPr>
        <w:t>CONFIRMAR</w:t>
      </w:r>
      <w:r w:rsidRPr="00A86E31">
        <w:rPr>
          <w:rFonts w:ascii="Montserrat" w:eastAsia="Montserrat" w:hAnsi="Montserrat" w:cs="Montserrat"/>
          <w:sz w:val="18"/>
          <w:szCs w:val="18"/>
          <w:highlight w:val="white"/>
        </w:rPr>
        <w:t xml:space="preserve"> las medidas para permitir la co</w:t>
      </w:r>
      <w:r w:rsidR="00B72D95" w:rsidRPr="00A86E31">
        <w:rPr>
          <w:rFonts w:ascii="Montserrat" w:eastAsia="Montserrat" w:hAnsi="Montserrat" w:cs="Montserrat"/>
          <w:sz w:val="18"/>
          <w:szCs w:val="18"/>
          <w:highlight w:val="white"/>
        </w:rPr>
        <w:t xml:space="preserve">nsulta directa invocadas por la </w:t>
      </w:r>
      <w:r w:rsidR="00B72D95" w:rsidRPr="00A86E31">
        <w:rPr>
          <w:rFonts w:ascii="Montserrat" w:eastAsia="Montserrat" w:hAnsi="Montserrat" w:cs="Montserrat"/>
          <w:sz w:val="18"/>
          <w:szCs w:val="18"/>
        </w:rPr>
        <w:t>CGGOCV</w:t>
      </w:r>
      <w:r w:rsidRPr="00A86E31">
        <w:rPr>
          <w:rFonts w:ascii="Montserrat" w:eastAsia="Montserrat" w:hAnsi="Montserrat" w:cs="Montserrat"/>
          <w:sz w:val="18"/>
          <w:szCs w:val="18"/>
        </w:rPr>
        <w:t xml:space="preserve"> </w:t>
      </w:r>
      <w:r w:rsidRPr="00A86E31">
        <w:rPr>
          <w:rFonts w:ascii="Montserrat" w:eastAsia="Montserrat" w:hAnsi="Montserrat" w:cs="Montserrat"/>
          <w:sz w:val="18"/>
          <w:szCs w:val="18"/>
          <w:highlight w:val="white"/>
        </w:rPr>
        <w:t>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20964EEF" w14:textId="77777777" w:rsidR="009B40FA" w:rsidRPr="009074DB" w:rsidRDefault="009B40FA">
      <w:pPr>
        <w:ind w:right="38"/>
        <w:jc w:val="both"/>
        <w:rPr>
          <w:rFonts w:ascii="Montserrat" w:eastAsia="Montserrat" w:hAnsi="Montserrat" w:cs="Montserrat"/>
          <w:b/>
          <w:sz w:val="18"/>
          <w:szCs w:val="18"/>
          <w:highlight w:val="white"/>
        </w:rPr>
      </w:pPr>
    </w:p>
    <w:p w14:paraId="70569D38" w14:textId="65950EE3" w:rsidR="009B40FA" w:rsidRPr="009074DB" w:rsidRDefault="0066510E">
      <w:pPr>
        <w:ind w:right="38"/>
        <w:jc w:val="both"/>
        <w:rPr>
          <w:rFonts w:ascii="Montserrat" w:eastAsia="Montserrat" w:hAnsi="Montserrat" w:cs="Montserrat"/>
          <w:sz w:val="18"/>
          <w:szCs w:val="18"/>
        </w:rPr>
      </w:pPr>
      <w:r w:rsidRPr="009074DB">
        <w:rPr>
          <w:rFonts w:ascii="Montserrat" w:eastAsia="Montserrat" w:hAnsi="Montserrat" w:cs="Montserrat"/>
          <w:b/>
          <w:sz w:val="18"/>
          <w:szCs w:val="18"/>
        </w:rPr>
        <w:t>C.</w:t>
      </w:r>
      <w:r w:rsidR="00094DDE" w:rsidRPr="009074DB">
        <w:rPr>
          <w:rFonts w:ascii="Montserrat" w:eastAsia="Montserrat" w:hAnsi="Montserrat" w:cs="Montserrat"/>
          <w:b/>
          <w:sz w:val="18"/>
          <w:szCs w:val="18"/>
        </w:rPr>
        <w:t>3</w:t>
      </w:r>
      <w:r w:rsidRPr="009074DB">
        <w:rPr>
          <w:rFonts w:ascii="Montserrat" w:eastAsia="Montserrat" w:hAnsi="Montserrat" w:cs="Montserrat"/>
          <w:b/>
          <w:sz w:val="18"/>
          <w:szCs w:val="18"/>
        </w:rPr>
        <w:t xml:space="preserve"> Folio 330026523003840</w:t>
      </w:r>
    </w:p>
    <w:p w14:paraId="45DA5472" w14:textId="77777777" w:rsidR="009B40FA" w:rsidRPr="00A86E31" w:rsidRDefault="0066510E">
      <w:pPr>
        <w:spacing w:before="240" w:after="240"/>
        <w:jc w:val="both"/>
        <w:rPr>
          <w:rFonts w:ascii="Montserrat" w:eastAsia="Montserrat" w:hAnsi="Montserrat" w:cs="Montserrat"/>
          <w:i/>
          <w:sz w:val="18"/>
          <w:szCs w:val="18"/>
          <w:highlight w:val="white"/>
        </w:rPr>
      </w:pPr>
      <w:r w:rsidRPr="00A86E31">
        <w:rPr>
          <w:rFonts w:ascii="Montserrat" w:eastAsia="Montserrat" w:hAnsi="Montserrat" w:cs="Montserrat"/>
          <w:sz w:val="18"/>
          <w:szCs w:val="18"/>
          <w:highlight w:val="white"/>
        </w:rPr>
        <w:t>Un particular requirió:</w:t>
      </w:r>
      <w:r w:rsidRPr="00A86E31">
        <w:rPr>
          <w:rFonts w:ascii="Montserrat" w:eastAsia="Montserrat" w:hAnsi="Montserrat" w:cs="Montserrat"/>
          <w:i/>
          <w:sz w:val="18"/>
          <w:szCs w:val="18"/>
          <w:highlight w:val="white"/>
        </w:rPr>
        <w:t xml:space="preserve"> </w:t>
      </w:r>
    </w:p>
    <w:p w14:paraId="301F02F8" w14:textId="77777777" w:rsidR="00EE2C8F" w:rsidRDefault="0066510E" w:rsidP="00EE2C8F">
      <w:pPr>
        <w:shd w:val="clear" w:color="auto" w:fill="FFFFFF"/>
        <w:ind w:left="560" w:right="580"/>
        <w:jc w:val="both"/>
        <w:rPr>
          <w:rFonts w:ascii="Montserrat" w:eastAsia="Montserrat" w:hAnsi="Montserrat" w:cs="Montserrat"/>
          <w:i/>
          <w:sz w:val="16"/>
          <w:szCs w:val="16"/>
          <w:highlight w:val="white"/>
        </w:rPr>
      </w:pPr>
      <w:r w:rsidRPr="00A86E31">
        <w:rPr>
          <w:rFonts w:ascii="Montserrat" w:eastAsia="Montserrat" w:hAnsi="Montserrat" w:cs="Montserrat"/>
          <w:i/>
          <w:sz w:val="16"/>
          <w:szCs w:val="16"/>
          <w:highlight w:val="white"/>
        </w:rPr>
        <w:t xml:space="preserve">“De cada uno de los </w:t>
      </w:r>
      <w:proofErr w:type="spellStart"/>
      <w:r w:rsidRPr="00A86E31">
        <w:rPr>
          <w:rFonts w:ascii="Montserrat" w:eastAsia="Montserrat" w:hAnsi="Montserrat" w:cs="Montserrat"/>
          <w:i/>
          <w:sz w:val="16"/>
          <w:szCs w:val="16"/>
          <w:highlight w:val="white"/>
        </w:rPr>
        <w:t>Organo</w:t>
      </w:r>
      <w:proofErr w:type="spellEnd"/>
      <w:r w:rsidRPr="00A86E31">
        <w:rPr>
          <w:rFonts w:ascii="Montserrat" w:eastAsia="Montserrat" w:hAnsi="Montserrat" w:cs="Montserrat"/>
          <w:i/>
          <w:sz w:val="16"/>
          <w:szCs w:val="16"/>
          <w:highlight w:val="white"/>
        </w:rPr>
        <w:t xml:space="preserve"> Interno de Control, del periodo del 2009 a la fecha septiembre del 2023, solicito la siguiente información: Solicito nombre de sus titulares, cargo, puesto, sueldo, edad, sexo, </w:t>
      </w:r>
      <w:r w:rsidRPr="00A86E31">
        <w:rPr>
          <w:rFonts w:ascii="Montserrat" w:eastAsia="Montserrat" w:hAnsi="Montserrat" w:cs="Montserrat"/>
          <w:i/>
          <w:sz w:val="16"/>
          <w:szCs w:val="16"/>
        </w:rPr>
        <w:t xml:space="preserve">CURP, RFC, orientación sexual, </w:t>
      </w:r>
      <w:r w:rsidRPr="00A86E31">
        <w:rPr>
          <w:rFonts w:ascii="Montserrat" w:eastAsia="Montserrat" w:hAnsi="Montserrat" w:cs="Montserrat"/>
          <w:i/>
          <w:sz w:val="16"/>
          <w:szCs w:val="16"/>
          <w:highlight w:val="white"/>
        </w:rPr>
        <w:t>constancias de capacitación.</w:t>
      </w:r>
      <w:r w:rsidR="00506327" w:rsidRPr="00A86E31">
        <w:rPr>
          <w:rFonts w:ascii="Montserrat" w:eastAsia="Montserrat" w:hAnsi="Montserrat" w:cs="Montserrat"/>
          <w:i/>
          <w:sz w:val="16"/>
          <w:szCs w:val="16"/>
          <w:highlight w:val="white"/>
        </w:rPr>
        <w:t xml:space="preserve"> </w:t>
      </w:r>
      <w:r w:rsidRPr="00A86E31">
        <w:rPr>
          <w:rFonts w:ascii="Montserrat" w:eastAsia="Montserrat" w:hAnsi="Montserrat" w:cs="Montserrat"/>
          <w:i/>
          <w:sz w:val="16"/>
          <w:szCs w:val="16"/>
          <w:highlight w:val="white"/>
        </w:rPr>
        <w:t xml:space="preserve">De las áreas que integran los OIC requiero todas actuaciones que se han realizado en materia de responsabilidades, quejas y demás actos administrativos de responsabilidad a servidores </w:t>
      </w:r>
      <w:proofErr w:type="spellStart"/>
      <w:r w:rsidRPr="00A86E31">
        <w:rPr>
          <w:rFonts w:ascii="Montserrat" w:eastAsia="Montserrat" w:hAnsi="Montserrat" w:cs="Montserrat"/>
          <w:i/>
          <w:sz w:val="16"/>
          <w:szCs w:val="16"/>
          <w:highlight w:val="white"/>
        </w:rPr>
        <w:t>publicos</w:t>
      </w:r>
      <w:proofErr w:type="spellEnd"/>
      <w:r w:rsidRPr="00A86E31">
        <w:rPr>
          <w:rFonts w:ascii="Montserrat" w:eastAsia="Montserrat" w:hAnsi="Montserrat" w:cs="Montserrat"/>
          <w:i/>
          <w:sz w:val="16"/>
          <w:szCs w:val="16"/>
          <w:highlight w:val="white"/>
        </w:rPr>
        <w:t xml:space="preserve">, requiero escrito inicial, escritos de </w:t>
      </w:r>
      <w:proofErr w:type="spellStart"/>
      <w:r w:rsidRPr="00A86E31">
        <w:rPr>
          <w:rFonts w:ascii="Montserrat" w:eastAsia="Montserrat" w:hAnsi="Montserrat" w:cs="Montserrat"/>
          <w:i/>
          <w:sz w:val="16"/>
          <w:szCs w:val="16"/>
          <w:highlight w:val="white"/>
        </w:rPr>
        <w:t>notificacion</w:t>
      </w:r>
      <w:proofErr w:type="spellEnd"/>
      <w:r w:rsidRPr="00A86E31">
        <w:rPr>
          <w:rFonts w:ascii="Montserrat" w:eastAsia="Montserrat" w:hAnsi="Montserrat" w:cs="Montserrat"/>
          <w:i/>
          <w:sz w:val="16"/>
          <w:szCs w:val="16"/>
          <w:highlight w:val="white"/>
        </w:rPr>
        <w:t xml:space="preserve"> a las partes, admisión, procedimiento, y en su caso resolución, saber</w:t>
      </w:r>
      <w:r w:rsidR="00BD1EFD" w:rsidRPr="00A86E31">
        <w:rPr>
          <w:rFonts w:ascii="Montserrat" w:eastAsia="Montserrat" w:hAnsi="Montserrat" w:cs="Montserrat"/>
          <w:i/>
          <w:sz w:val="16"/>
          <w:szCs w:val="16"/>
          <w:highlight w:val="white"/>
        </w:rPr>
        <w:t xml:space="preserve"> si la resolución fue impugnada</w:t>
      </w:r>
      <w:r w:rsidRPr="00A86E31">
        <w:rPr>
          <w:rFonts w:ascii="Montserrat" w:eastAsia="Montserrat" w:hAnsi="Montserrat" w:cs="Montserrat"/>
          <w:i/>
          <w:sz w:val="16"/>
          <w:szCs w:val="16"/>
          <w:highlight w:val="white"/>
        </w:rPr>
        <w:t>”</w:t>
      </w:r>
      <w:r w:rsidR="00BD1EFD" w:rsidRPr="00A86E31">
        <w:rPr>
          <w:rFonts w:ascii="Montserrat" w:eastAsia="Montserrat" w:hAnsi="Montserrat" w:cs="Montserrat"/>
          <w:i/>
          <w:sz w:val="16"/>
          <w:szCs w:val="16"/>
          <w:highlight w:val="white"/>
        </w:rPr>
        <w:t>.</w:t>
      </w:r>
      <w:r w:rsidRPr="00A86E31">
        <w:rPr>
          <w:rFonts w:ascii="Montserrat" w:eastAsia="Montserrat" w:hAnsi="Montserrat" w:cs="Montserrat"/>
          <w:i/>
          <w:sz w:val="16"/>
          <w:szCs w:val="16"/>
          <w:highlight w:val="white"/>
        </w:rPr>
        <w:t xml:space="preserve"> (Sic)    </w:t>
      </w:r>
    </w:p>
    <w:p w14:paraId="1A845A6D" w14:textId="35699FAA" w:rsidR="009B40FA" w:rsidRPr="00EE2C8F" w:rsidRDefault="0066510E" w:rsidP="00EE2C8F">
      <w:pPr>
        <w:shd w:val="clear" w:color="auto" w:fill="FFFFFF"/>
        <w:ind w:left="560" w:right="580"/>
        <w:jc w:val="both"/>
        <w:rPr>
          <w:rFonts w:ascii="Montserrat" w:eastAsia="Montserrat" w:hAnsi="Montserrat" w:cs="Montserrat"/>
          <w:i/>
          <w:sz w:val="16"/>
          <w:szCs w:val="16"/>
          <w:highlight w:val="white"/>
        </w:rPr>
      </w:pPr>
      <w:r w:rsidRPr="009074DB">
        <w:rPr>
          <w:rFonts w:eastAsia="Montserrat"/>
          <w:highlight w:val="white"/>
        </w:rPr>
        <w:t xml:space="preserve"> </w:t>
      </w:r>
    </w:p>
    <w:p w14:paraId="74C13D61" w14:textId="26E0E56B"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El Órgano Interno de Control de la Secretaría de la Función Pública (OIC-SFP) a efecto de permitir la consulta directa de las expresiones documentales que dan cuenta de “[…] De todas actuaciones que se han realizado en materia de responsabilidades, quejas y demás actos administrativos de responsabilidad a servidores </w:t>
      </w:r>
      <w:r w:rsidR="00BD1EFD" w:rsidRPr="00A86E31">
        <w:rPr>
          <w:rFonts w:ascii="Montserrat" w:eastAsia="Montserrat" w:hAnsi="Montserrat" w:cs="Montserrat"/>
          <w:sz w:val="18"/>
          <w:szCs w:val="18"/>
          <w:highlight w:val="white"/>
        </w:rPr>
        <w:t>públicos</w:t>
      </w:r>
      <w:r w:rsidRPr="00A86E31">
        <w:rPr>
          <w:rFonts w:ascii="Montserrat" w:eastAsia="Montserrat" w:hAnsi="Montserrat" w:cs="Montserrat"/>
          <w:sz w:val="18"/>
          <w:szCs w:val="18"/>
          <w:highlight w:val="white"/>
        </w:rPr>
        <w:t xml:space="preserve">, requiero escrito inicial, escritos de </w:t>
      </w:r>
      <w:r w:rsidR="00BD1EFD" w:rsidRPr="00A86E31">
        <w:rPr>
          <w:rFonts w:ascii="Montserrat" w:eastAsia="Montserrat" w:hAnsi="Montserrat" w:cs="Montserrat"/>
          <w:sz w:val="18"/>
          <w:szCs w:val="18"/>
          <w:highlight w:val="white"/>
        </w:rPr>
        <w:t>notificación</w:t>
      </w:r>
      <w:r w:rsidRPr="00A86E31">
        <w:rPr>
          <w:rFonts w:ascii="Montserrat" w:eastAsia="Montserrat" w:hAnsi="Montserrat" w:cs="Montserrat"/>
          <w:sz w:val="18"/>
          <w:szCs w:val="18"/>
          <w:highlight w:val="white"/>
        </w:rPr>
        <w:t xml:space="preserve"> a las partes, admisión, procedimiento, y en su caso resolución, saber si la resolución fue impugnada. […]” (sic), solicitó al Comité de Transparencia aprobar las siguientes medidas:</w:t>
      </w:r>
    </w:p>
    <w:p w14:paraId="1CCDF4C4" w14:textId="77777777" w:rsidR="00E67039" w:rsidRPr="00A86E31" w:rsidRDefault="00E67039">
      <w:pPr>
        <w:ind w:right="40"/>
        <w:jc w:val="both"/>
        <w:rPr>
          <w:rFonts w:ascii="Montserrat" w:eastAsia="Montserrat" w:hAnsi="Montserrat" w:cs="Montserrat"/>
          <w:sz w:val="18"/>
          <w:szCs w:val="18"/>
          <w:highlight w:val="white"/>
        </w:rPr>
      </w:pPr>
    </w:p>
    <w:p w14:paraId="345CA1F5"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La consulta directa de la documentación del Área de Quejas podrá llevarse a cabo en las instalaciones de esta Dependencia ubicadas en Av. Insurgentes Sur No. 1735, Piso 8, Colonia Guadalupe Inn, Alcaldía Álvaro Obregón.</w:t>
      </w:r>
    </w:p>
    <w:p w14:paraId="60BE073F"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7528F485"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El horario de consulta de la información será de lunes a viernes en días hábiles, en un horario de 09:00 a 15:00 y de 16:00 a 18:00 horas, para lo cual deberá presentarse con identificación oficial vigente con fotografía y firma autógrafa (INE, Cédula Profesional o Pasaporte). El Lic. Joel </w:t>
      </w:r>
      <w:proofErr w:type="spellStart"/>
      <w:r w:rsidRPr="00A86E31">
        <w:rPr>
          <w:rFonts w:ascii="Montserrat" w:eastAsia="Montserrat" w:hAnsi="Montserrat" w:cs="Montserrat"/>
          <w:sz w:val="18"/>
          <w:szCs w:val="18"/>
          <w:highlight w:val="white"/>
        </w:rPr>
        <w:t>Mosso</w:t>
      </w:r>
      <w:proofErr w:type="spellEnd"/>
      <w:r w:rsidRPr="00A86E31">
        <w:rPr>
          <w:rFonts w:ascii="Montserrat" w:eastAsia="Montserrat" w:hAnsi="Montserrat" w:cs="Montserrat"/>
          <w:sz w:val="18"/>
          <w:szCs w:val="18"/>
          <w:highlight w:val="white"/>
        </w:rPr>
        <w:t xml:space="preserve"> Cruz, Director de Denuncias e Investigaciones, será la persona que atenderá al solicitante. En el caso de que la persona solicitante tenga alguna discapacidad, es necesario que indique las facilidades y asistencia que requiera para la consulta de los documentos; l espacio que se destinará para la consulta de los documentos por parte de la persona solicitante, cuenta con instalaciones y mobiliario adecuado para asegurar la integridad del documento consultado.</w:t>
      </w:r>
    </w:p>
    <w:p w14:paraId="1B80AF0E" w14:textId="4B963A4F"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lastRenderedPageBreak/>
        <w:t>Una vez que la persona solicitante haya cubierto el costo de reproducción, el Área de Quejas procederá a la reproducción de la información, ya que se tratan de documentos que únicamente obran en forma impresa, por lo que para la elaboración de la versión pública deberá fotocopiarse y sobre esa copia, testar las palabras, párrafos o renglones que contengan datos personales de terceros. Acto seguido, el día destinado para la consulta, a la persona solicitante se le pondrá a disposición la documentación para su consulta. Durante la consulta, la persona solicitante no podrá consumir alimentos ni bebidas y menos aún tenerlos en el espacio destinado para la consulta.</w:t>
      </w:r>
    </w:p>
    <w:p w14:paraId="32C85B71" w14:textId="77777777" w:rsidR="004C70B2" w:rsidRPr="00A86E31" w:rsidRDefault="004C70B2">
      <w:pPr>
        <w:ind w:right="40"/>
        <w:jc w:val="both"/>
        <w:rPr>
          <w:rFonts w:ascii="Montserrat" w:eastAsia="Montserrat" w:hAnsi="Montserrat" w:cs="Montserrat"/>
          <w:sz w:val="18"/>
          <w:szCs w:val="18"/>
          <w:highlight w:val="white"/>
        </w:rPr>
      </w:pPr>
    </w:p>
    <w:p w14:paraId="0F0424F4" w14:textId="6F11D42E"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No podrá tener acceso a documento diverso al solicitado. No podrá sustraer ningún documento, ni reproducirlo por medio alguno (fotografías, audio, video, escaneo, etc.). No podrá alterar el contenido de los documentos puestos para su consulta.</w:t>
      </w:r>
    </w:p>
    <w:p w14:paraId="1A05CE64" w14:textId="77777777" w:rsidR="00E67039" w:rsidRPr="00A86E31" w:rsidRDefault="00E67039">
      <w:pPr>
        <w:ind w:right="40"/>
        <w:jc w:val="both"/>
        <w:rPr>
          <w:rFonts w:ascii="Montserrat" w:eastAsia="Montserrat" w:hAnsi="Montserrat" w:cs="Montserrat"/>
          <w:sz w:val="18"/>
          <w:szCs w:val="18"/>
          <w:highlight w:val="white"/>
        </w:rPr>
      </w:pPr>
    </w:p>
    <w:p w14:paraId="01CEFDF8" w14:textId="7F03F1E0"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El Área de Responsabilidades informó que, se hará del conocimiento del peticionario el día o los días, así como, la hora u horas para la consulta, una vez que le sea notificada la respuesta de este sujeto obligado, e informe el registro o aquellos registros que pretenda consultar, así como el nombre, cargo y los datos de la persona a quien se le permitirá el acceso.</w:t>
      </w:r>
    </w:p>
    <w:p w14:paraId="55631FA0" w14:textId="77777777" w:rsidR="00BD1EFD" w:rsidRPr="00A86E31" w:rsidRDefault="00BD1EFD">
      <w:pPr>
        <w:ind w:right="40"/>
        <w:jc w:val="both"/>
        <w:rPr>
          <w:rFonts w:ascii="Montserrat" w:eastAsia="Montserrat" w:hAnsi="Montserrat" w:cs="Montserrat"/>
          <w:sz w:val="18"/>
          <w:szCs w:val="18"/>
          <w:highlight w:val="white"/>
        </w:rPr>
      </w:pPr>
    </w:p>
    <w:p w14:paraId="7CF1CD76"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Asimismo, a fin de garantizar la integridad de los documentos en la consulta directa, se informa que una vez que se conozcan los documentos que resulten de interés del peticionario, se pondrán a su disposición en versión pública, se llevará a cabo la consulta a puerta cerrada en el lugar determinado para tal efecto, con la presencia del personal responsable y únicamente se permita el acceso al solicitante de la información, y en caso de resultar necesario, el encargado de permitir la consulta directa, podrá solicitar el auxilio de la fuerza pública en turno para el resguardo de la documentación correspondiente.</w:t>
      </w:r>
    </w:p>
    <w:p w14:paraId="636414D0"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117F6487" w14:textId="5A4D817A"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La Coordinación General de Gobiernos de Órganos de Control y Vigilancia </w:t>
      </w:r>
      <w:r w:rsidR="00506327" w:rsidRPr="00A86E31">
        <w:rPr>
          <w:rFonts w:ascii="Montserrat" w:eastAsia="Montserrat" w:hAnsi="Montserrat" w:cs="Montserrat"/>
          <w:sz w:val="18"/>
          <w:szCs w:val="18"/>
        </w:rPr>
        <w:t>(CGGOCV</w:t>
      </w:r>
      <w:r w:rsidRPr="00A86E31">
        <w:rPr>
          <w:rFonts w:ascii="Montserrat" w:eastAsia="Montserrat" w:hAnsi="Montserrat" w:cs="Montserrat"/>
          <w:sz w:val="18"/>
          <w:szCs w:val="18"/>
          <w:highlight w:val="white"/>
        </w:rPr>
        <w:t xml:space="preserve">) a efecto de permitir la consulta directa de las expresiones documentales que dan cuenta de “[…] De todas actuaciones que se han realizado en materia de responsabilidades, quejas y demás actos administrativos de responsabilidad a servidores </w:t>
      </w:r>
      <w:r w:rsidR="00BD1EFD" w:rsidRPr="00A86E31">
        <w:rPr>
          <w:rFonts w:ascii="Montserrat" w:eastAsia="Montserrat" w:hAnsi="Montserrat" w:cs="Montserrat"/>
          <w:sz w:val="18"/>
          <w:szCs w:val="18"/>
          <w:highlight w:val="white"/>
        </w:rPr>
        <w:t>públicos</w:t>
      </w:r>
      <w:r w:rsidRPr="00A86E31">
        <w:rPr>
          <w:rFonts w:ascii="Montserrat" w:eastAsia="Montserrat" w:hAnsi="Montserrat" w:cs="Montserrat"/>
          <w:sz w:val="18"/>
          <w:szCs w:val="18"/>
          <w:highlight w:val="white"/>
        </w:rPr>
        <w:t xml:space="preserve">, requiero escrito inicial, escritos de </w:t>
      </w:r>
      <w:r w:rsidR="00BD1EFD" w:rsidRPr="00A86E31">
        <w:rPr>
          <w:rFonts w:ascii="Montserrat" w:eastAsia="Montserrat" w:hAnsi="Montserrat" w:cs="Montserrat"/>
          <w:sz w:val="18"/>
          <w:szCs w:val="18"/>
          <w:highlight w:val="white"/>
        </w:rPr>
        <w:t>notificación</w:t>
      </w:r>
      <w:r w:rsidRPr="00A86E31">
        <w:rPr>
          <w:rFonts w:ascii="Montserrat" w:eastAsia="Montserrat" w:hAnsi="Montserrat" w:cs="Montserrat"/>
          <w:sz w:val="18"/>
          <w:szCs w:val="18"/>
          <w:highlight w:val="white"/>
        </w:rPr>
        <w:t xml:space="preserve"> a las partes, admisión, procedimiento, y en su caso resolución, saber si la resolución fue impugnada. […]” (sic), solicitó al Comité de Transparencia aprobar las siguientes medidas:</w:t>
      </w:r>
    </w:p>
    <w:p w14:paraId="5F405746" w14:textId="77777777" w:rsidR="009B40FA" w:rsidRPr="00BD1EFD" w:rsidRDefault="0066510E">
      <w:pPr>
        <w:ind w:right="40"/>
        <w:jc w:val="both"/>
        <w:rPr>
          <w:rFonts w:ascii="Montserrat" w:eastAsia="Montserrat" w:hAnsi="Montserrat" w:cs="Montserrat"/>
          <w:sz w:val="18"/>
          <w:szCs w:val="18"/>
          <w:highlight w:val="white"/>
        </w:rPr>
      </w:pPr>
      <w:r w:rsidRPr="00BD1EFD">
        <w:rPr>
          <w:rFonts w:ascii="Montserrat" w:eastAsia="Montserrat" w:hAnsi="Montserrat" w:cs="Montserrat"/>
          <w:sz w:val="18"/>
          <w:szCs w:val="18"/>
          <w:highlight w:val="white"/>
        </w:rPr>
        <w:t xml:space="preserve"> </w:t>
      </w:r>
    </w:p>
    <w:p w14:paraId="4260F62A" w14:textId="77777777" w:rsidR="009B40FA" w:rsidRPr="00A86E31" w:rsidRDefault="0066510E">
      <w:pPr>
        <w:ind w:right="40"/>
        <w:jc w:val="both"/>
        <w:rPr>
          <w:rFonts w:ascii="Montserrat" w:eastAsia="Montserrat" w:hAnsi="Montserrat" w:cs="Montserrat"/>
          <w:sz w:val="18"/>
          <w:szCs w:val="18"/>
          <w:highlight w:val="white"/>
          <w:u w:val="single"/>
        </w:rPr>
      </w:pPr>
      <w:r w:rsidRPr="00A86E31">
        <w:rPr>
          <w:rFonts w:ascii="Montserrat" w:eastAsia="Montserrat" w:hAnsi="Montserrat" w:cs="Montserrat"/>
          <w:sz w:val="18"/>
          <w:szCs w:val="18"/>
          <w:highlight w:val="white"/>
        </w:rPr>
        <w:t>La consulta directa de aquellos que resulten de su interés, en el domicilio de los OIC/UR que reportaron contar con información (domicilio que se puede obtener en</w:t>
      </w:r>
      <w:hyperlink r:id="rId9">
        <w:r w:rsidRPr="00A86E31">
          <w:rPr>
            <w:rFonts w:ascii="Montserrat" w:eastAsia="Montserrat" w:hAnsi="Montserrat" w:cs="Montserrat"/>
            <w:sz w:val="18"/>
            <w:szCs w:val="18"/>
            <w:highlight w:val="white"/>
          </w:rPr>
          <w:t xml:space="preserve"> </w:t>
        </w:r>
      </w:hyperlink>
      <w:hyperlink r:id="rId10">
        <w:r w:rsidRPr="00A86E31">
          <w:rPr>
            <w:rFonts w:ascii="Montserrat" w:eastAsia="Montserrat" w:hAnsi="Montserrat" w:cs="Montserrat"/>
            <w:sz w:val="18"/>
            <w:szCs w:val="18"/>
            <w:highlight w:val="white"/>
            <w:u w:val="single"/>
          </w:rPr>
          <w:t>https://dir.oic-ur.apps.funcionpublica.gob.mx/</w:t>
        </w:r>
      </w:hyperlink>
    </w:p>
    <w:p w14:paraId="1CD08C04"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0798385E"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Se precisa que, se hará del conocimiento del peticionario el día o los días, así como, la hora u horas para la consulta, una vez que le sea notificada la respuesta de este sujeto obligado, e informe los documentos que pretenda consultar.</w:t>
      </w:r>
    </w:p>
    <w:p w14:paraId="75B7297D"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0EBF9B39"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El nombre, cargo y los datos de la persona que le permitirá el acceso a dicha información se encuentra inmerso en los anexos proporcionados al particular. Dicha consulta se llevará a cabo a puerta cerrada en el lugar determinado para tal efecto y únicamente se permita el acceso al solicitante de la información, y en caso de resultar necesario, el encargado de permitir la consulta directa, podrá solicitar el auxilio de la fuerza pública en turno para el resguardo de la documentación correspondiente.</w:t>
      </w:r>
    </w:p>
    <w:p w14:paraId="67B28217"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6D99D6B5" w14:textId="77777777" w:rsidR="00842C33"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A efecto de elaborar la versión pública de las documentales solicitó al Comité de Transparencia clasificar la siguiente información: datos identificativos, datos de origen, datos ideológicos, datos sobre la salud, datos laborales, datos patrimoniales, datos sobre situación jurídica y legal, datos académicos, datos de tránsito y movimientos migratorios, datos electrónicos, datos biométricos en términos del artículo 113, fracción I, de la Ley Federal de Transparencia y Acceso a la Información Pública.</w:t>
      </w:r>
    </w:p>
    <w:p w14:paraId="04955783" w14:textId="59780D0F"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La información reservada será sometida ante el comité de Transparencia una vez que la persona haga del conocimiento cuál es la información de su interés, lo anterior para que la unidad administrativa que la posea se encuentren en posibilidades de garantizar el acceso a la información que conste en documentos que contengan partes o secciones clasificadas como reservadas o confidenciales.</w:t>
      </w:r>
    </w:p>
    <w:p w14:paraId="704AF874"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072A7F5E"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La Dirección General de Recursos Humanos (DGRH) solicitó al Comité de Transparencia clasificar como información confidencial la edad en términos del artículo 113, fracción I, de la Ley Federal de Transparencia y Acceso a la Información Pública.</w:t>
      </w:r>
    </w:p>
    <w:p w14:paraId="0464EB21"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2E9D0A62" w14:textId="7FDAECB9"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En consecuencia, se emite</w:t>
      </w:r>
      <w:r w:rsidR="00BD1EFD" w:rsidRPr="00A86E31">
        <w:rPr>
          <w:rFonts w:ascii="Montserrat" w:eastAsia="Montserrat" w:hAnsi="Montserrat" w:cs="Montserrat"/>
          <w:sz w:val="18"/>
          <w:szCs w:val="18"/>
          <w:highlight w:val="white"/>
        </w:rPr>
        <w:t>n</w:t>
      </w:r>
      <w:r w:rsidRPr="00A86E31">
        <w:rPr>
          <w:rFonts w:ascii="Montserrat" w:eastAsia="Montserrat" w:hAnsi="Montserrat" w:cs="Montserrat"/>
          <w:sz w:val="18"/>
          <w:szCs w:val="18"/>
          <w:highlight w:val="white"/>
        </w:rPr>
        <w:t xml:space="preserve"> la</w:t>
      </w:r>
      <w:r w:rsidR="00BD1EFD" w:rsidRPr="00A86E31">
        <w:rPr>
          <w:rFonts w:ascii="Montserrat" w:eastAsia="Montserrat" w:hAnsi="Montserrat" w:cs="Montserrat"/>
          <w:sz w:val="18"/>
          <w:szCs w:val="18"/>
          <w:highlight w:val="white"/>
        </w:rPr>
        <w:t>s</w:t>
      </w:r>
      <w:r w:rsidRPr="00A86E31">
        <w:rPr>
          <w:rFonts w:ascii="Montserrat" w:eastAsia="Montserrat" w:hAnsi="Montserrat" w:cs="Montserrat"/>
          <w:sz w:val="18"/>
          <w:szCs w:val="18"/>
          <w:highlight w:val="white"/>
        </w:rPr>
        <w:t xml:space="preserve"> siguiente</w:t>
      </w:r>
      <w:r w:rsidR="00BD1EFD" w:rsidRPr="00A86E31">
        <w:rPr>
          <w:rFonts w:ascii="Montserrat" w:eastAsia="Montserrat" w:hAnsi="Montserrat" w:cs="Montserrat"/>
          <w:sz w:val="18"/>
          <w:szCs w:val="18"/>
          <w:highlight w:val="white"/>
        </w:rPr>
        <w:t>s resoluciones</w:t>
      </w:r>
      <w:r w:rsidRPr="00A86E31">
        <w:rPr>
          <w:rFonts w:ascii="Montserrat" w:eastAsia="Montserrat" w:hAnsi="Montserrat" w:cs="Montserrat"/>
          <w:sz w:val="18"/>
          <w:szCs w:val="18"/>
          <w:highlight w:val="white"/>
        </w:rPr>
        <w:t xml:space="preserve"> por unanimidad:</w:t>
      </w:r>
    </w:p>
    <w:p w14:paraId="59A430AF"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0AEC96AC"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b/>
          <w:sz w:val="18"/>
          <w:szCs w:val="18"/>
        </w:rPr>
        <w:t>II.C.</w:t>
      </w:r>
      <w:r w:rsidR="00094DDE" w:rsidRPr="00A86E31">
        <w:rPr>
          <w:rFonts w:ascii="Montserrat" w:eastAsia="Montserrat" w:hAnsi="Montserrat" w:cs="Montserrat"/>
          <w:b/>
          <w:sz w:val="18"/>
          <w:szCs w:val="18"/>
        </w:rPr>
        <w:t>3</w:t>
      </w:r>
      <w:r w:rsidRPr="00A86E31">
        <w:rPr>
          <w:rFonts w:ascii="Montserrat" w:eastAsia="Montserrat" w:hAnsi="Montserrat" w:cs="Montserrat"/>
          <w:b/>
          <w:sz w:val="18"/>
          <w:szCs w:val="18"/>
        </w:rPr>
        <w:t>.1.ORD.42.23:</w:t>
      </w:r>
      <w:r w:rsidRPr="00A86E31">
        <w:rPr>
          <w:rFonts w:ascii="Montserrat" w:eastAsia="Montserrat" w:hAnsi="Montserrat" w:cs="Montserrat"/>
          <w:b/>
          <w:sz w:val="18"/>
          <w:szCs w:val="18"/>
          <w:highlight w:val="white"/>
        </w:rPr>
        <w:t xml:space="preserve"> CONFIRMAR</w:t>
      </w:r>
      <w:r w:rsidRPr="00A86E31">
        <w:rPr>
          <w:rFonts w:ascii="Montserrat" w:eastAsia="Montserrat" w:hAnsi="Montserrat" w:cs="Montserrat"/>
          <w:sz w:val="18"/>
          <w:szCs w:val="18"/>
          <w:highlight w:val="white"/>
        </w:rPr>
        <w:t xml:space="preserve"> las medidas para permitir la consulta directa invocadas por el OIC-SFP y CGGOCV en términos del Sexagésimo Séptimo, Sexagésimo Octavo, Sexagésimo Noveno, Septuagésimo, Septuagésimo Primero y Septuagési</w:t>
      </w:r>
      <w:r w:rsidR="001C3BEE" w:rsidRPr="00A86E31">
        <w:rPr>
          <w:rFonts w:ascii="Montserrat" w:eastAsia="Montserrat" w:hAnsi="Montserrat" w:cs="Montserrat"/>
          <w:sz w:val="18"/>
          <w:szCs w:val="18"/>
          <w:highlight w:val="white"/>
        </w:rPr>
        <w:t>mo Segundo de los Lineamientos generales en materia de clasificación y desclasificación de la información, así como para la elaboración de versiones p</w:t>
      </w:r>
      <w:r w:rsidRPr="00A86E31">
        <w:rPr>
          <w:rFonts w:ascii="Montserrat" w:eastAsia="Montserrat" w:hAnsi="Montserrat" w:cs="Montserrat"/>
          <w:sz w:val="18"/>
          <w:szCs w:val="18"/>
          <w:highlight w:val="white"/>
        </w:rPr>
        <w:t>úblicas.</w:t>
      </w:r>
    </w:p>
    <w:p w14:paraId="315D09F2"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59534B00" w14:textId="77777777" w:rsidR="009B40FA" w:rsidRPr="00A86E31" w:rsidRDefault="00094DDE">
      <w:pPr>
        <w:ind w:right="40"/>
        <w:jc w:val="both"/>
        <w:rPr>
          <w:rFonts w:ascii="Montserrat" w:eastAsia="Montserrat" w:hAnsi="Montserrat" w:cs="Montserrat"/>
          <w:sz w:val="18"/>
          <w:szCs w:val="18"/>
          <w:highlight w:val="white"/>
        </w:rPr>
      </w:pPr>
      <w:r w:rsidRPr="00A86E31">
        <w:rPr>
          <w:rFonts w:ascii="Montserrat" w:eastAsia="Montserrat" w:hAnsi="Montserrat" w:cs="Montserrat"/>
          <w:b/>
          <w:sz w:val="18"/>
          <w:szCs w:val="18"/>
        </w:rPr>
        <w:t>II.C.3</w:t>
      </w:r>
      <w:r w:rsidR="0066510E" w:rsidRPr="00A86E31">
        <w:rPr>
          <w:rFonts w:ascii="Montserrat" w:eastAsia="Montserrat" w:hAnsi="Montserrat" w:cs="Montserrat"/>
          <w:b/>
          <w:sz w:val="18"/>
          <w:szCs w:val="18"/>
        </w:rPr>
        <w:t xml:space="preserve">.2.ORD.42.23: </w:t>
      </w:r>
      <w:r w:rsidR="0066510E" w:rsidRPr="00A86E31">
        <w:rPr>
          <w:rFonts w:ascii="Montserrat" w:eastAsia="Montserrat" w:hAnsi="Montserrat" w:cs="Montserrat"/>
          <w:b/>
          <w:sz w:val="18"/>
          <w:szCs w:val="18"/>
          <w:highlight w:val="white"/>
        </w:rPr>
        <w:t>CONFIRMAR</w:t>
      </w:r>
      <w:r w:rsidR="0066510E" w:rsidRPr="00A86E31">
        <w:rPr>
          <w:rFonts w:ascii="Montserrat" w:eastAsia="Montserrat" w:hAnsi="Montserrat" w:cs="Montserrat"/>
          <w:sz w:val="18"/>
          <w:szCs w:val="18"/>
          <w:highlight w:val="white"/>
        </w:rPr>
        <w:t xml:space="preserve"> la clasificación de la información como confidencial invocada por la CGGOCV de los escritos iniciales, escritos de notificación a las partes, admisión, procedimiento</w:t>
      </w:r>
      <w:r w:rsidR="0066510E" w:rsidRPr="00A86E31">
        <w:rPr>
          <w:rFonts w:ascii="Montserrat" w:eastAsia="Montserrat" w:hAnsi="Montserrat" w:cs="Montserrat"/>
          <w:i/>
          <w:sz w:val="18"/>
          <w:szCs w:val="18"/>
          <w:highlight w:val="white"/>
        </w:rPr>
        <w:t xml:space="preserve"> c</w:t>
      </w:r>
      <w:r w:rsidR="0066510E" w:rsidRPr="00A86E31">
        <w:rPr>
          <w:rFonts w:ascii="Montserrat" w:eastAsia="Montserrat" w:hAnsi="Montserrat" w:cs="Montserrat"/>
          <w:sz w:val="18"/>
          <w:szCs w:val="18"/>
          <w:highlight w:val="white"/>
        </w:rPr>
        <w:t>on fundamento en el artículo 113, fracción I, de la Ley Federal de Transparencia y Acceso a la Información Pública y, por ende, se autoriza la elaboración de las versiones públicas.</w:t>
      </w:r>
    </w:p>
    <w:p w14:paraId="6B7120C7" w14:textId="77777777" w:rsidR="009B40FA" w:rsidRPr="00A86E31" w:rsidRDefault="0066510E">
      <w:pPr>
        <w:ind w:right="40"/>
        <w:jc w:val="both"/>
        <w:rPr>
          <w:rFonts w:ascii="Montserrat" w:eastAsia="Montserrat" w:hAnsi="Montserrat" w:cs="Montserrat"/>
          <w:sz w:val="18"/>
          <w:szCs w:val="18"/>
          <w:highlight w:val="white"/>
        </w:rPr>
      </w:pPr>
      <w:r w:rsidRPr="00A86E31">
        <w:rPr>
          <w:rFonts w:ascii="Montserrat" w:eastAsia="Montserrat" w:hAnsi="Montserrat" w:cs="Montserrat"/>
          <w:sz w:val="18"/>
          <w:szCs w:val="18"/>
          <w:highlight w:val="white"/>
        </w:rPr>
        <w:t xml:space="preserve"> </w:t>
      </w:r>
    </w:p>
    <w:p w14:paraId="00EA8EF1" w14:textId="1EE1FF9A" w:rsidR="00E67039" w:rsidRPr="00A86E31" w:rsidRDefault="00094DDE">
      <w:pPr>
        <w:ind w:right="40"/>
        <w:jc w:val="both"/>
        <w:rPr>
          <w:rFonts w:ascii="Montserrat" w:eastAsia="Montserrat" w:hAnsi="Montserrat" w:cs="Montserrat"/>
          <w:sz w:val="18"/>
          <w:szCs w:val="18"/>
          <w:highlight w:val="white"/>
        </w:rPr>
      </w:pPr>
      <w:r w:rsidRPr="00A86E31">
        <w:rPr>
          <w:rFonts w:ascii="Montserrat" w:eastAsia="Montserrat" w:hAnsi="Montserrat" w:cs="Montserrat"/>
          <w:b/>
          <w:sz w:val="18"/>
          <w:szCs w:val="18"/>
        </w:rPr>
        <w:t>II.C.3</w:t>
      </w:r>
      <w:r w:rsidR="0066510E" w:rsidRPr="00A86E31">
        <w:rPr>
          <w:rFonts w:ascii="Montserrat" w:eastAsia="Montserrat" w:hAnsi="Montserrat" w:cs="Montserrat"/>
          <w:b/>
          <w:sz w:val="18"/>
          <w:szCs w:val="18"/>
        </w:rPr>
        <w:t xml:space="preserve">.3.ORD.42.23: </w:t>
      </w:r>
      <w:r w:rsidR="0066510E" w:rsidRPr="00A86E31">
        <w:rPr>
          <w:rFonts w:ascii="Montserrat" w:eastAsia="Montserrat" w:hAnsi="Montserrat" w:cs="Montserrat"/>
          <w:b/>
          <w:sz w:val="18"/>
          <w:szCs w:val="18"/>
          <w:highlight w:val="white"/>
        </w:rPr>
        <w:t>CONFIRMAR</w:t>
      </w:r>
      <w:r w:rsidR="0066510E" w:rsidRPr="00A86E31">
        <w:rPr>
          <w:rFonts w:ascii="Montserrat" w:eastAsia="Montserrat" w:hAnsi="Montserrat" w:cs="Montserrat"/>
          <w:sz w:val="18"/>
          <w:szCs w:val="18"/>
          <w:highlight w:val="white"/>
        </w:rPr>
        <w:t xml:space="preserve"> </w:t>
      </w:r>
      <w:r w:rsidR="004F47FF" w:rsidRPr="009074DB">
        <w:rPr>
          <w:rFonts w:ascii="Montserrat" w:eastAsia="Montserrat" w:hAnsi="Montserrat" w:cs="Montserrat"/>
          <w:sz w:val="18"/>
          <w:szCs w:val="18"/>
          <w:highlight w:val="white"/>
        </w:rPr>
        <w:t>la clasificación de la información como confidencialidad invocada</w:t>
      </w:r>
      <w:r w:rsidR="0066510E" w:rsidRPr="00A86E31">
        <w:rPr>
          <w:rFonts w:ascii="Montserrat" w:eastAsia="Montserrat" w:hAnsi="Montserrat" w:cs="Montserrat"/>
          <w:sz w:val="18"/>
          <w:szCs w:val="18"/>
          <w:highlight w:val="white"/>
        </w:rPr>
        <w:t xml:space="preserve"> por la DGRH respecto de la edad </w:t>
      </w:r>
      <w:r w:rsidR="0066510E" w:rsidRPr="00A86E31">
        <w:rPr>
          <w:rFonts w:ascii="Montserrat" w:eastAsia="Montserrat" w:hAnsi="Montserrat" w:cs="Montserrat"/>
          <w:i/>
          <w:sz w:val="18"/>
          <w:szCs w:val="18"/>
          <w:highlight w:val="white"/>
        </w:rPr>
        <w:t>c</w:t>
      </w:r>
      <w:r w:rsidR="0066510E" w:rsidRPr="00A86E31">
        <w:rPr>
          <w:rFonts w:ascii="Montserrat" w:eastAsia="Montserrat" w:hAnsi="Montserrat" w:cs="Montserrat"/>
          <w:sz w:val="18"/>
          <w:szCs w:val="18"/>
          <w:highlight w:val="white"/>
        </w:rPr>
        <w:t>on fundamento en el artículo 113, fracción I, de la Ley Federal de Transparencia y Acceso a la Información Pública.</w:t>
      </w:r>
    </w:p>
    <w:p w14:paraId="741A8BBB" w14:textId="77777777" w:rsidR="00E67039" w:rsidRPr="00A86E31" w:rsidRDefault="00E67039">
      <w:pPr>
        <w:ind w:right="40"/>
        <w:jc w:val="both"/>
        <w:rPr>
          <w:rFonts w:ascii="Montserrat" w:eastAsia="Montserrat" w:hAnsi="Montserrat" w:cs="Montserrat"/>
          <w:sz w:val="18"/>
          <w:szCs w:val="18"/>
          <w:highlight w:val="white"/>
        </w:rPr>
      </w:pPr>
    </w:p>
    <w:p w14:paraId="3598E55E" w14:textId="19FAA767" w:rsidR="009B40FA" w:rsidRPr="00A86E31" w:rsidRDefault="00094DDE">
      <w:pPr>
        <w:ind w:right="40"/>
        <w:jc w:val="both"/>
        <w:rPr>
          <w:rFonts w:ascii="Montserrat" w:eastAsia="Montserrat" w:hAnsi="Montserrat" w:cs="Montserrat"/>
          <w:sz w:val="18"/>
          <w:szCs w:val="18"/>
          <w:highlight w:val="white"/>
        </w:rPr>
      </w:pPr>
      <w:r w:rsidRPr="00A86E31">
        <w:rPr>
          <w:rFonts w:ascii="Montserrat" w:eastAsia="Montserrat" w:hAnsi="Montserrat" w:cs="Montserrat"/>
          <w:b/>
          <w:sz w:val="18"/>
          <w:szCs w:val="18"/>
        </w:rPr>
        <w:t>II.C.3</w:t>
      </w:r>
      <w:r w:rsidR="0066510E" w:rsidRPr="00A86E31">
        <w:rPr>
          <w:rFonts w:ascii="Montserrat" w:eastAsia="Montserrat" w:hAnsi="Montserrat" w:cs="Montserrat"/>
          <w:b/>
          <w:sz w:val="18"/>
          <w:szCs w:val="18"/>
        </w:rPr>
        <w:t xml:space="preserve">.4.ORD.42.23: </w:t>
      </w:r>
      <w:r w:rsidR="0066510E" w:rsidRPr="00A86E31">
        <w:rPr>
          <w:rFonts w:ascii="Montserrat" w:eastAsia="Montserrat" w:hAnsi="Montserrat" w:cs="Montserrat"/>
          <w:b/>
          <w:sz w:val="18"/>
          <w:szCs w:val="18"/>
          <w:highlight w:val="white"/>
        </w:rPr>
        <w:t>MODIFICAR</w:t>
      </w:r>
      <w:r w:rsidR="0066510E" w:rsidRPr="00A86E31">
        <w:rPr>
          <w:rFonts w:ascii="Montserrat" w:eastAsia="Montserrat" w:hAnsi="Montserrat" w:cs="Montserrat"/>
          <w:sz w:val="18"/>
          <w:szCs w:val="18"/>
          <w:highlight w:val="white"/>
        </w:rPr>
        <w:t xml:space="preserve"> la respuesta emitida por la DGRH e instruir a efecto de que realice una nueva búsqueda de la información relacionada con “</w:t>
      </w:r>
      <w:r w:rsidR="0066510E" w:rsidRPr="00A86E31">
        <w:rPr>
          <w:rFonts w:ascii="Montserrat" w:eastAsia="Montserrat" w:hAnsi="Montserrat" w:cs="Montserrat"/>
          <w:i/>
          <w:sz w:val="18"/>
          <w:szCs w:val="18"/>
          <w:highlight w:val="white"/>
        </w:rPr>
        <w:t xml:space="preserve">CURP, RFC, orientación sexual” </w:t>
      </w:r>
      <w:r w:rsidR="0066510E" w:rsidRPr="00A86E31">
        <w:rPr>
          <w:rFonts w:ascii="Montserrat" w:eastAsia="Montserrat" w:hAnsi="Montserrat" w:cs="Montserrat"/>
          <w:sz w:val="18"/>
          <w:szCs w:val="18"/>
          <w:highlight w:val="white"/>
        </w:rPr>
        <w:t>y emita un pronunciamiento que cumpla con los criterios</w:t>
      </w:r>
      <w:r w:rsidR="00E67039" w:rsidRPr="00A86E31">
        <w:rPr>
          <w:rFonts w:ascii="Montserrat" w:eastAsia="Montserrat" w:hAnsi="Montserrat" w:cs="Montserrat"/>
          <w:sz w:val="18"/>
          <w:szCs w:val="18"/>
          <w:highlight w:val="white"/>
        </w:rPr>
        <w:t xml:space="preserve"> de exhaustividad y congruencia de conformidad con el criterio </w:t>
      </w:r>
      <w:r w:rsidR="00E67039" w:rsidRPr="00A86E31">
        <w:rPr>
          <w:rFonts w:ascii="Montserrat" w:hAnsi="Montserrat"/>
          <w:iCs/>
          <w:sz w:val="18"/>
          <w:szCs w:val="18"/>
        </w:rPr>
        <w:t>SO/002/2017 emitido por el Pleno del Instituto Nacional de Transparencia, Acceso a la Información y Protección de Datos Personales (INAI).</w:t>
      </w:r>
      <w:r w:rsidR="0066510E" w:rsidRPr="00A86E31">
        <w:rPr>
          <w:rFonts w:ascii="Montserrat" w:eastAsia="Montserrat" w:hAnsi="Montserrat" w:cs="Montserrat"/>
          <w:sz w:val="18"/>
          <w:szCs w:val="18"/>
          <w:highlight w:val="white"/>
        </w:rPr>
        <w:t xml:space="preserve"> </w:t>
      </w:r>
    </w:p>
    <w:p w14:paraId="3FF4EB1E" w14:textId="7F6123D7" w:rsidR="00E67039" w:rsidRPr="00E67039" w:rsidRDefault="00E67039" w:rsidP="00E67039">
      <w:pPr>
        <w:pBdr>
          <w:top w:val="nil"/>
          <w:left w:val="nil"/>
          <w:bottom w:val="nil"/>
          <w:right w:val="nil"/>
          <w:between w:val="nil"/>
        </w:pBdr>
        <w:spacing w:before="280" w:after="280"/>
        <w:jc w:val="both"/>
        <w:rPr>
          <w:rFonts w:ascii="Montserrat" w:eastAsia="Montserrat" w:hAnsi="Montserrat" w:cs="Montserrat"/>
          <w:sz w:val="18"/>
          <w:szCs w:val="18"/>
        </w:rPr>
      </w:pPr>
      <w:r w:rsidRPr="009074DB">
        <w:rPr>
          <w:rFonts w:ascii="Montserrat" w:eastAsia="Montserrat" w:hAnsi="Montserrat" w:cs="Montserrat"/>
          <w:sz w:val="18"/>
          <w:szCs w:val="18"/>
        </w:rPr>
        <w:t>La instrucción deberá de cumplimentarse a más tardar al día hábil siguiente de la notifica</w:t>
      </w:r>
      <w:r>
        <w:rPr>
          <w:rFonts w:ascii="Montserrat" w:eastAsia="Montserrat" w:hAnsi="Montserrat" w:cs="Montserrat"/>
          <w:sz w:val="18"/>
          <w:szCs w:val="18"/>
        </w:rPr>
        <w:t>ción de la presente resolución.</w:t>
      </w:r>
    </w:p>
    <w:p w14:paraId="450DF605" w14:textId="77777777" w:rsidR="002413B8" w:rsidRPr="009074DB" w:rsidRDefault="002413B8" w:rsidP="002413B8">
      <w:pPr>
        <w:ind w:right="38"/>
        <w:jc w:val="both"/>
        <w:rPr>
          <w:rFonts w:ascii="Montserrat" w:eastAsia="Montserrat" w:hAnsi="Montserrat" w:cs="Montserrat"/>
          <w:b/>
          <w:sz w:val="18"/>
          <w:szCs w:val="18"/>
        </w:rPr>
      </w:pPr>
      <w:r w:rsidRPr="009074DB">
        <w:rPr>
          <w:rFonts w:ascii="Montserrat" w:eastAsia="Montserrat" w:hAnsi="Montserrat" w:cs="Montserrat"/>
          <w:b/>
          <w:sz w:val="18"/>
          <w:szCs w:val="18"/>
        </w:rPr>
        <w:t>C.4 Folio 330026523003930</w:t>
      </w:r>
    </w:p>
    <w:p w14:paraId="43A405D1" w14:textId="77777777" w:rsidR="002413B8" w:rsidRPr="009074DB" w:rsidRDefault="002413B8" w:rsidP="002413B8">
      <w:pPr>
        <w:ind w:right="38"/>
        <w:jc w:val="both"/>
        <w:rPr>
          <w:rFonts w:ascii="Montserrat" w:eastAsia="Montserrat" w:hAnsi="Montserrat" w:cs="Montserrat"/>
          <w:b/>
          <w:sz w:val="18"/>
          <w:szCs w:val="18"/>
        </w:rPr>
      </w:pPr>
    </w:p>
    <w:p w14:paraId="06800144" w14:textId="77777777" w:rsidR="002413B8" w:rsidRPr="009074DB" w:rsidRDefault="002413B8" w:rsidP="002413B8">
      <w:pPr>
        <w:ind w:right="-20"/>
        <w:jc w:val="both"/>
        <w:rPr>
          <w:rFonts w:ascii="Montserrat" w:eastAsia="Montserrat" w:hAnsi="Montserrat" w:cs="Montserrat"/>
          <w:sz w:val="18"/>
          <w:szCs w:val="18"/>
        </w:rPr>
      </w:pPr>
      <w:r w:rsidRPr="009074DB">
        <w:rPr>
          <w:rFonts w:ascii="Montserrat" w:eastAsia="Montserrat" w:hAnsi="Montserrat" w:cs="Montserrat"/>
          <w:sz w:val="18"/>
          <w:szCs w:val="18"/>
        </w:rPr>
        <w:t>Un particular requirió:</w:t>
      </w:r>
    </w:p>
    <w:p w14:paraId="77BD351D" w14:textId="77777777" w:rsidR="002413B8" w:rsidRPr="009074DB" w:rsidRDefault="002413B8" w:rsidP="002413B8">
      <w:pPr>
        <w:ind w:right="-20"/>
        <w:jc w:val="both"/>
        <w:rPr>
          <w:rFonts w:ascii="Montserrat" w:eastAsia="Montserrat" w:hAnsi="Montserrat" w:cs="Montserrat"/>
          <w:sz w:val="18"/>
          <w:szCs w:val="18"/>
        </w:rPr>
      </w:pPr>
    </w:p>
    <w:p w14:paraId="3F9517AB" w14:textId="22564341" w:rsidR="002413B8" w:rsidRDefault="009A2F89" w:rsidP="00E67039">
      <w:pPr>
        <w:ind w:left="708"/>
        <w:rPr>
          <w:rFonts w:ascii="Montserrat" w:hAnsi="Montserrat"/>
          <w:i/>
          <w:sz w:val="16"/>
          <w:szCs w:val="16"/>
        </w:rPr>
      </w:pPr>
      <w:r w:rsidRPr="009074DB">
        <w:rPr>
          <w:rFonts w:ascii="Montserrat" w:hAnsi="Montserrat"/>
          <w:i/>
          <w:iCs/>
          <w:sz w:val="16"/>
          <w:szCs w:val="16"/>
        </w:rPr>
        <w:t>“</w:t>
      </w:r>
      <w:r w:rsidR="002413B8" w:rsidRPr="009074DB">
        <w:rPr>
          <w:rFonts w:ascii="Montserrat" w:hAnsi="Montserrat"/>
          <w:i/>
          <w:sz w:val="16"/>
          <w:szCs w:val="16"/>
        </w:rPr>
        <w:t xml:space="preserve">Al OIC de la </w:t>
      </w:r>
      <w:proofErr w:type="spellStart"/>
      <w:r w:rsidR="002413B8" w:rsidRPr="009074DB">
        <w:rPr>
          <w:rFonts w:ascii="Montserrat" w:hAnsi="Montserrat"/>
          <w:i/>
          <w:sz w:val="16"/>
          <w:szCs w:val="16"/>
        </w:rPr>
        <w:t>Cofepris</w:t>
      </w:r>
      <w:proofErr w:type="spellEnd"/>
      <w:r w:rsidR="002413B8" w:rsidRPr="009074DB">
        <w:rPr>
          <w:rFonts w:ascii="Montserrat" w:hAnsi="Montserrat"/>
          <w:i/>
          <w:sz w:val="16"/>
          <w:szCs w:val="16"/>
        </w:rPr>
        <w:t>, favor de entregar el acuerdo u oficio de conclusión de la denuncia a la que se refiere el documento</w:t>
      </w:r>
      <w:r w:rsidRPr="009074DB">
        <w:rPr>
          <w:rFonts w:ascii="Montserrat" w:hAnsi="Montserrat"/>
          <w:i/>
          <w:sz w:val="16"/>
          <w:szCs w:val="16"/>
        </w:rPr>
        <w:t xml:space="preserve"> que se presenta de forma anexa</w:t>
      </w:r>
      <w:proofErr w:type="gramStart"/>
      <w:r w:rsidRPr="009074DB">
        <w:rPr>
          <w:rFonts w:ascii="Montserrat" w:hAnsi="Montserrat"/>
          <w:i/>
          <w:sz w:val="16"/>
          <w:szCs w:val="16"/>
        </w:rPr>
        <w:t>”.(</w:t>
      </w:r>
      <w:proofErr w:type="gramEnd"/>
      <w:r w:rsidRPr="009074DB">
        <w:rPr>
          <w:rFonts w:ascii="Montserrat" w:hAnsi="Montserrat"/>
          <w:i/>
          <w:sz w:val="16"/>
          <w:szCs w:val="16"/>
        </w:rPr>
        <w:t>Sic)</w:t>
      </w:r>
    </w:p>
    <w:p w14:paraId="625EDD4B" w14:textId="77777777" w:rsidR="00E67039" w:rsidRPr="00E67039" w:rsidRDefault="00E67039" w:rsidP="00E67039">
      <w:pPr>
        <w:ind w:left="708"/>
        <w:rPr>
          <w:rFonts w:ascii="Montserrat" w:hAnsi="Montserrat"/>
          <w:i/>
          <w:sz w:val="16"/>
          <w:szCs w:val="16"/>
        </w:rPr>
      </w:pPr>
    </w:p>
    <w:p w14:paraId="35FD5E94" w14:textId="0E49C9AC" w:rsidR="00842C33" w:rsidRDefault="00842C33" w:rsidP="00842C33">
      <w:pPr>
        <w:ind w:right="-19"/>
        <w:jc w:val="both"/>
        <w:rPr>
          <w:rFonts w:ascii="Montserrat" w:eastAsia="Montserrat" w:hAnsi="Montserrat" w:cs="Montserrat"/>
          <w:sz w:val="18"/>
          <w:szCs w:val="18"/>
        </w:rPr>
      </w:pPr>
      <w:r w:rsidRPr="00FA38FC">
        <w:rPr>
          <w:rFonts w:ascii="Montserrat" w:eastAsia="Montserrat" w:hAnsi="Montserrat" w:cs="Montserrat"/>
          <w:sz w:val="18"/>
          <w:szCs w:val="18"/>
        </w:rPr>
        <w:t>El Órgano Interno de Control en la Comisión Federal para la Protección contra Riesgos Sanitarios</w:t>
      </w:r>
      <w:r w:rsidR="00A774E5">
        <w:rPr>
          <w:rFonts w:ascii="Montserrat" w:eastAsia="Montserrat" w:hAnsi="Montserrat" w:cs="Montserrat"/>
          <w:sz w:val="18"/>
          <w:szCs w:val="18"/>
        </w:rPr>
        <w:t xml:space="preserve">                                          </w:t>
      </w:r>
      <w:proofErr w:type="gramStart"/>
      <w:r w:rsidR="00A774E5">
        <w:rPr>
          <w:rFonts w:ascii="Montserrat" w:eastAsia="Montserrat" w:hAnsi="Montserrat" w:cs="Montserrat"/>
          <w:sz w:val="18"/>
          <w:szCs w:val="18"/>
        </w:rPr>
        <w:t xml:space="preserve">  </w:t>
      </w:r>
      <w:r w:rsidRPr="00FA38FC">
        <w:rPr>
          <w:rFonts w:ascii="Montserrat" w:eastAsia="Montserrat" w:hAnsi="Montserrat" w:cs="Montserrat"/>
          <w:sz w:val="18"/>
          <w:szCs w:val="18"/>
        </w:rPr>
        <w:t xml:space="preserve"> (</w:t>
      </w:r>
      <w:proofErr w:type="gramEnd"/>
      <w:r w:rsidR="00A774E5">
        <w:rPr>
          <w:rFonts w:ascii="Montserrat" w:eastAsia="Montserrat" w:hAnsi="Montserrat" w:cs="Montserrat"/>
          <w:sz w:val="18"/>
          <w:szCs w:val="18"/>
        </w:rPr>
        <w:t xml:space="preserve">OIC - </w:t>
      </w:r>
      <w:r w:rsidRPr="00FA38FC">
        <w:rPr>
          <w:rFonts w:ascii="Montserrat" w:eastAsia="Montserrat" w:hAnsi="Montserrat" w:cs="Montserrat"/>
          <w:sz w:val="18"/>
          <w:szCs w:val="18"/>
        </w:rPr>
        <w:t xml:space="preserve">COFEPRIS) </w:t>
      </w:r>
      <w:r w:rsidRPr="00144685">
        <w:rPr>
          <w:rFonts w:ascii="Montserrat" w:eastAsia="Montserrat" w:hAnsi="Montserrat" w:cs="Montserrat"/>
          <w:sz w:val="18"/>
          <w:szCs w:val="18"/>
        </w:rPr>
        <w:t xml:space="preserve">a efecto de elaborar la versión pública del expediente </w:t>
      </w:r>
      <w:r w:rsidRPr="00FA38FC">
        <w:rPr>
          <w:rFonts w:ascii="Montserrat" w:eastAsia="Montserrat" w:hAnsi="Montserrat" w:cs="Montserrat"/>
          <w:sz w:val="18"/>
          <w:szCs w:val="18"/>
        </w:rPr>
        <w:t xml:space="preserve">2019/COFEPRIS/DE159 </w:t>
      </w:r>
      <w:r w:rsidRPr="00144685">
        <w:rPr>
          <w:rFonts w:ascii="Montserrat" w:eastAsia="Montserrat" w:hAnsi="Montserrat" w:cs="Montserrat"/>
          <w:sz w:val="18"/>
          <w:szCs w:val="18"/>
        </w:rPr>
        <w:t>en cual se emitió a</w:t>
      </w:r>
      <w:r>
        <w:rPr>
          <w:rFonts w:ascii="Montserrat" w:eastAsia="Montserrat" w:hAnsi="Montserrat" w:cs="Montserrat"/>
          <w:sz w:val="18"/>
          <w:szCs w:val="18"/>
        </w:rPr>
        <w:t>cuerdo de archivo por falta de elementos</w:t>
      </w:r>
      <w:r w:rsidRPr="00144685">
        <w:rPr>
          <w:rFonts w:ascii="Montserrat" w:eastAsia="Montserrat" w:hAnsi="Montserrat" w:cs="Montserrat"/>
          <w:sz w:val="18"/>
          <w:szCs w:val="18"/>
        </w:rPr>
        <w:t>, solicitó al Comité de Transparencia clasificar la siguiente información:</w:t>
      </w:r>
    </w:p>
    <w:p w14:paraId="56EEFEBC" w14:textId="77777777" w:rsidR="001C3BEE" w:rsidRPr="009074DB" w:rsidRDefault="001C3BEE" w:rsidP="001C3BEE">
      <w:pPr>
        <w:pBdr>
          <w:top w:val="nil"/>
          <w:left w:val="nil"/>
          <w:bottom w:val="nil"/>
          <w:right w:val="nil"/>
          <w:between w:val="nil"/>
        </w:pBdr>
        <w:ind w:hanging="2"/>
        <w:jc w:val="both"/>
        <w:rPr>
          <w:rFonts w:ascii="Montserrat" w:eastAsia="Montserrat" w:hAnsi="Montserrat" w:cs="Montserrat"/>
          <w:sz w:val="18"/>
          <w:szCs w:val="18"/>
        </w:rPr>
      </w:pPr>
    </w:p>
    <w:tbl>
      <w:tblPr>
        <w:tblpPr w:leftFromText="141" w:rightFromText="141" w:vertAnchor="text" w:tblpY="1"/>
        <w:tblOverlap w:val="neve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379"/>
        <w:gridCol w:w="2126"/>
      </w:tblGrid>
      <w:tr w:rsidR="009074DB" w:rsidRPr="009074DB" w14:paraId="4EB5CD0F" w14:textId="77777777" w:rsidTr="00E67039">
        <w:trPr>
          <w:tblHead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9AF50DC" w14:textId="77777777" w:rsidR="002413B8" w:rsidRPr="009074DB" w:rsidRDefault="002413B8" w:rsidP="001C3BEE">
            <w:pPr>
              <w:jc w:val="center"/>
              <w:rPr>
                <w:rFonts w:ascii="Montserrat" w:eastAsia="Montserrat" w:hAnsi="Montserrat" w:cs="Montserrat"/>
                <w:b/>
                <w:sz w:val="16"/>
                <w:szCs w:val="16"/>
              </w:rPr>
            </w:pPr>
            <w:r w:rsidRPr="009074DB">
              <w:rPr>
                <w:rFonts w:ascii="Montserrat" w:eastAsia="Montserrat" w:hAnsi="Montserrat" w:cs="Montserrat"/>
                <w:b/>
                <w:sz w:val="16"/>
                <w:szCs w:val="16"/>
              </w:rPr>
              <w:lastRenderedPageBreak/>
              <w:t>Dato</w:t>
            </w:r>
          </w:p>
        </w:tc>
        <w:tc>
          <w:tcPr>
            <w:tcW w:w="637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5BDC43D" w14:textId="77777777" w:rsidR="002413B8" w:rsidRPr="009074DB" w:rsidRDefault="002413B8" w:rsidP="001C3BEE">
            <w:pPr>
              <w:jc w:val="center"/>
              <w:rPr>
                <w:rFonts w:ascii="Montserrat" w:eastAsia="Montserrat" w:hAnsi="Montserrat" w:cs="Montserrat"/>
                <w:b/>
                <w:sz w:val="16"/>
                <w:szCs w:val="16"/>
              </w:rPr>
            </w:pPr>
            <w:r w:rsidRPr="009074DB">
              <w:rPr>
                <w:rFonts w:ascii="Montserrat" w:eastAsia="Montserrat" w:hAnsi="Montserrat" w:cs="Montserrat"/>
                <w:b/>
                <w:sz w:val="16"/>
                <w:szCs w:val="16"/>
              </w:rPr>
              <w:t>Justificación</w:t>
            </w:r>
          </w:p>
        </w:tc>
        <w:tc>
          <w:tcPr>
            <w:tcW w:w="212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C1E3A78" w14:textId="77777777" w:rsidR="002413B8" w:rsidRPr="009074DB" w:rsidRDefault="002413B8" w:rsidP="001C3BEE">
            <w:pPr>
              <w:jc w:val="center"/>
              <w:rPr>
                <w:rFonts w:ascii="Montserrat" w:eastAsia="Montserrat" w:hAnsi="Montserrat" w:cs="Montserrat"/>
                <w:b/>
                <w:sz w:val="16"/>
                <w:szCs w:val="16"/>
              </w:rPr>
            </w:pPr>
            <w:r w:rsidRPr="009074DB">
              <w:rPr>
                <w:rFonts w:ascii="Montserrat" w:eastAsia="Montserrat" w:hAnsi="Montserrat" w:cs="Montserrat"/>
                <w:b/>
                <w:sz w:val="16"/>
                <w:szCs w:val="16"/>
              </w:rPr>
              <w:t>Fundamento</w:t>
            </w:r>
          </w:p>
        </w:tc>
      </w:tr>
      <w:tr w:rsidR="009074DB" w:rsidRPr="009074DB" w14:paraId="3A39BC95" w14:textId="77777777" w:rsidTr="00E67039">
        <w:trPr>
          <w:trHeight w:val="1063"/>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F888C85" w14:textId="77777777" w:rsidR="002413B8" w:rsidRPr="009074DB" w:rsidRDefault="002413B8" w:rsidP="001C3BEE">
            <w:pPr>
              <w:jc w:val="both"/>
              <w:rPr>
                <w:rFonts w:ascii="Montserrat" w:eastAsia="Montserrat" w:hAnsi="Montserrat" w:cs="Montserrat"/>
                <w:sz w:val="16"/>
                <w:szCs w:val="16"/>
              </w:rPr>
            </w:pPr>
            <w:r w:rsidRPr="009074DB">
              <w:rPr>
                <w:rFonts w:ascii="Montserrat" w:eastAsia="Montserrat" w:hAnsi="Montserrat" w:cs="Montserrat"/>
                <w:sz w:val="16"/>
                <w:szCs w:val="16"/>
              </w:rPr>
              <w:t>Nombre de denunciante</w:t>
            </w:r>
          </w:p>
          <w:p w14:paraId="24839C84" w14:textId="77777777" w:rsidR="002413B8" w:rsidRPr="009074DB" w:rsidRDefault="002413B8" w:rsidP="001C3BEE">
            <w:pPr>
              <w:jc w:val="both"/>
              <w:rPr>
                <w:rFonts w:ascii="Montserrat" w:eastAsia="Montserrat" w:hAnsi="Montserrat" w:cs="Montserrat"/>
                <w:sz w:val="16"/>
                <w:szCs w:val="16"/>
              </w:rPr>
            </w:pP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68183164" w14:textId="77777777" w:rsidR="002413B8" w:rsidRPr="009074DB" w:rsidRDefault="002413B8" w:rsidP="001C3BEE">
            <w:pPr>
              <w:jc w:val="both"/>
              <w:rPr>
                <w:rFonts w:ascii="Montserrat" w:eastAsia="Montserrat" w:hAnsi="Montserrat" w:cs="Montserrat"/>
                <w:sz w:val="16"/>
                <w:szCs w:val="16"/>
              </w:rPr>
            </w:pPr>
            <w:r w:rsidRPr="009074DB">
              <w:rPr>
                <w:rFonts w:ascii="Montserrat" w:eastAsia="Montserrat" w:hAnsi="Montserrat" w:cs="Montserrat"/>
                <w:sz w:val="16"/>
                <w:szCs w:val="16"/>
              </w:rPr>
              <w:t xml:space="preserve">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w:t>
            </w:r>
            <w:r w:rsidR="001C3BEE" w:rsidRPr="009074DB">
              <w:rPr>
                <w:rFonts w:ascii="Montserrat" w:eastAsia="Montserrat" w:hAnsi="Montserrat" w:cs="Montserrat"/>
                <w:sz w:val="16"/>
                <w:szCs w:val="16"/>
              </w:rPr>
              <w:t>su protección resulta necesaria</w:t>
            </w:r>
          </w:p>
          <w:p w14:paraId="032BC770" w14:textId="77777777" w:rsidR="002413B8" w:rsidRPr="009074DB" w:rsidRDefault="002413B8" w:rsidP="001C3BEE">
            <w:pPr>
              <w:jc w:val="both"/>
              <w:rPr>
                <w:rFonts w:ascii="Montserrat" w:hAnsi="Montserrat"/>
                <w:sz w:val="16"/>
                <w:szCs w:val="16"/>
              </w:rPr>
            </w:pPr>
          </w:p>
        </w:tc>
        <w:tc>
          <w:tcPr>
            <w:tcW w:w="212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18EBBB3" w14:textId="77777777" w:rsidR="002413B8" w:rsidRPr="009074DB" w:rsidRDefault="002413B8" w:rsidP="001C3BEE">
            <w:pPr>
              <w:jc w:val="both"/>
              <w:rPr>
                <w:rFonts w:ascii="Montserrat" w:eastAsia="Montserrat" w:hAnsi="Montserrat" w:cs="Montserrat"/>
                <w:sz w:val="16"/>
                <w:szCs w:val="16"/>
              </w:rPr>
            </w:pPr>
            <w:r w:rsidRPr="009074DB">
              <w:rPr>
                <w:rFonts w:ascii="Montserrat" w:eastAsia="Montserrat" w:hAnsi="Montserrat" w:cs="Montserrat"/>
                <w:sz w:val="16"/>
                <w:szCs w:val="16"/>
              </w:rPr>
              <w:t xml:space="preserve">Artículo 113 </w:t>
            </w:r>
            <w:proofErr w:type="spellStart"/>
            <w:r w:rsidRPr="009074DB">
              <w:rPr>
                <w:rFonts w:ascii="Montserrat" w:eastAsia="Montserrat" w:hAnsi="Montserrat" w:cs="Montserrat"/>
                <w:sz w:val="16"/>
                <w:szCs w:val="16"/>
              </w:rPr>
              <w:t>fracc</w:t>
            </w:r>
            <w:proofErr w:type="spellEnd"/>
            <w:r w:rsidRPr="009074DB">
              <w:rPr>
                <w:rFonts w:ascii="Montserrat" w:eastAsia="Montserrat" w:hAnsi="Montserrat" w:cs="Montserrat"/>
                <w:sz w:val="16"/>
                <w:szCs w:val="16"/>
              </w:rPr>
              <w:t>. I de la Ley Federal de Transparencia y Acceso a la Información Pública</w:t>
            </w:r>
          </w:p>
          <w:p w14:paraId="1BC39BB9" w14:textId="77777777" w:rsidR="002413B8" w:rsidRPr="009074DB" w:rsidRDefault="002413B8" w:rsidP="001C3BEE">
            <w:pPr>
              <w:jc w:val="both"/>
              <w:rPr>
                <w:rFonts w:ascii="Montserrat" w:eastAsia="Montserrat" w:hAnsi="Montserrat" w:cs="Montserrat"/>
                <w:sz w:val="16"/>
                <w:szCs w:val="16"/>
              </w:rPr>
            </w:pPr>
          </w:p>
        </w:tc>
      </w:tr>
      <w:tr w:rsidR="009074DB" w:rsidRPr="009074DB" w14:paraId="54D3AED6" w14:textId="77777777" w:rsidTr="00E67039">
        <w:trPr>
          <w:trHeight w:val="1063"/>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40478B1" w14:textId="77777777" w:rsidR="002413B8" w:rsidRPr="009074DB" w:rsidRDefault="002413B8" w:rsidP="001C3BEE">
            <w:pPr>
              <w:jc w:val="both"/>
              <w:rPr>
                <w:rFonts w:ascii="Montserrat" w:eastAsia="Montserrat" w:hAnsi="Montserrat" w:cs="Montserrat"/>
                <w:sz w:val="16"/>
                <w:szCs w:val="16"/>
              </w:rPr>
            </w:pPr>
            <w:r w:rsidRPr="009074DB">
              <w:rPr>
                <w:rFonts w:ascii="Montserrat" w:eastAsia="Montserrat" w:hAnsi="Montserrat" w:cs="Montserrat"/>
                <w:sz w:val="16"/>
                <w:szCs w:val="16"/>
              </w:rPr>
              <w:t>Correo electrónico de denunciante</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68E409FF" w14:textId="388417C7" w:rsidR="002413B8" w:rsidRPr="009074DB" w:rsidRDefault="002413B8" w:rsidP="00E67039">
            <w:pPr>
              <w:ind w:hanging="2"/>
              <w:jc w:val="both"/>
              <w:rPr>
                <w:rFonts w:ascii="Montserrat" w:eastAsia="Montserrat" w:hAnsi="Montserrat" w:cs="Montserrat"/>
                <w:sz w:val="16"/>
                <w:szCs w:val="16"/>
              </w:rPr>
            </w:pPr>
            <w:r w:rsidRPr="009074DB">
              <w:rPr>
                <w:rFonts w:ascii="Montserrat" w:eastAsia="Montserrat" w:hAnsi="Montserrat" w:cs="Montserrat"/>
                <w:sz w:val="16"/>
                <w:szCs w:val="16"/>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w:t>
            </w:r>
            <w:r w:rsidR="00E67039">
              <w:rPr>
                <w:rFonts w:ascii="Montserrat" w:eastAsia="Montserrat" w:hAnsi="Montserrat" w:cs="Montserrat"/>
                <w:sz w:val="16"/>
                <w:szCs w:val="16"/>
              </w:rPr>
              <w:t xml:space="preserve">o mutuo de correos electrónicos, </w:t>
            </w:r>
            <w:r w:rsidRPr="009074DB">
              <w:rPr>
                <w:rFonts w:ascii="Montserrat" w:eastAsia="Montserrat" w:hAnsi="Montserrat" w:cs="Montserrat"/>
                <w:sz w:val="16"/>
                <w:szCs w:val="16"/>
              </w:rPr>
              <w:t xml:space="preserve">En ese sentido, dicha dirección es privada y única ya que identifica a una persona como titular de la misma pues para tener acceso a ésta se requiere un nombre de usuario, así como una contraseña, por tanto, nadie que no sea </w:t>
            </w:r>
            <w:r w:rsidR="00E67039">
              <w:rPr>
                <w:rFonts w:ascii="Montserrat" w:eastAsia="Montserrat" w:hAnsi="Montserrat" w:cs="Montserrat"/>
                <w:sz w:val="16"/>
                <w:szCs w:val="16"/>
              </w:rPr>
              <w:t xml:space="preserve">el propietario puede utilizarla, </w:t>
            </w:r>
            <w:r w:rsidRPr="009074DB">
              <w:rPr>
                <w:rFonts w:ascii="Montserrat" w:eastAsia="Montserrat" w:hAnsi="Montserrat" w:cs="Montserrat"/>
                <w:sz w:val="16"/>
                <w:szCs w:val="16"/>
              </w:rPr>
              <w:t xml:space="preserve">Bajo tales consideraciones, las cuentas de correos electrónicos pueden asimilarse al teléfono o domicilio particular, cuyo número o ubicación respectivamente, se considera como un dato personal, toda vez que es otro medio para comunicarse con la persona titular del mismo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w:t>
            </w:r>
            <w:r w:rsidR="001C3BEE" w:rsidRPr="009074DB">
              <w:rPr>
                <w:rFonts w:ascii="Montserrat" w:eastAsia="Montserrat" w:hAnsi="Montserrat" w:cs="Montserrat"/>
                <w:sz w:val="16"/>
                <w:szCs w:val="16"/>
              </w:rPr>
              <w:t>puede contactar a los titulares</w:t>
            </w:r>
          </w:p>
        </w:tc>
        <w:tc>
          <w:tcPr>
            <w:tcW w:w="212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F605CE6" w14:textId="77777777" w:rsidR="002413B8" w:rsidRPr="009074DB" w:rsidRDefault="002413B8" w:rsidP="001C3BEE">
            <w:pPr>
              <w:jc w:val="both"/>
              <w:rPr>
                <w:rFonts w:ascii="Montserrat" w:eastAsia="Montserrat" w:hAnsi="Montserrat" w:cs="Montserrat"/>
                <w:sz w:val="16"/>
                <w:szCs w:val="16"/>
              </w:rPr>
            </w:pPr>
            <w:r w:rsidRPr="009074DB">
              <w:rPr>
                <w:rFonts w:ascii="Montserrat" w:eastAsia="Montserrat" w:hAnsi="Montserrat" w:cs="Montserrat"/>
                <w:sz w:val="16"/>
                <w:szCs w:val="16"/>
              </w:rPr>
              <w:t xml:space="preserve">Artículo 113 </w:t>
            </w:r>
            <w:proofErr w:type="spellStart"/>
            <w:r w:rsidRPr="009074DB">
              <w:rPr>
                <w:rFonts w:ascii="Montserrat" w:eastAsia="Montserrat" w:hAnsi="Montserrat" w:cs="Montserrat"/>
                <w:sz w:val="16"/>
                <w:szCs w:val="16"/>
              </w:rPr>
              <w:t>fracc</w:t>
            </w:r>
            <w:proofErr w:type="spellEnd"/>
            <w:r w:rsidRPr="009074DB">
              <w:rPr>
                <w:rFonts w:ascii="Montserrat" w:eastAsia="Montserrat" w:hAnsi="Montserrat" w:cs="Montserrat"/>
                <w:sz w:val="16"/>
                <w:szCs w:val="16"/>
              </w:rPr>
              <w:t>. I de la Ley Federal de Transparencia y Acceso a la Información Pública</w:t>
            </w:r>
          </w:p>
          <w:p w14:paraId="7ED88E2F" w14:textId="77777777" w:rsidR="002413B8" w:rsidRPr="009074DB" w:rsidRDefault="002413B8" w:rsidP="001C3BEE">
            <w:pPr>
              <w:jc w:val="both"/>
              <w:rPr>
                <w:rFonts w:ascii="Montserrat" w:eastAsia="Montserrat" w:hAnsi="Montserrat" w:cs="Montserrat"/>
                <w:sz w:val="16"/>
                <w:szCs w:val="16"/>
              </w:rPr>
            </w:pPr>
          </w:p>
        </w:tc>
      </w:tr>
    </w:tbl>
    <w:p w14:paraId="5CD176D4" w14:textId="289E3FD4" w:rsidR="002413B8" w:rsidRPr="009074DB" w:rsidRDefault="002413B8" w:rsidP="002413B8">
      <w:pPr>
        <w:ind w:right="49"/>
        <w:jc w:val="both"/>
        <w:rPr>
          <w:rFonts w:ascii="Montserrat" w:eastAsia="Montserrat" w:hAnsi="Montserrat" w:cs="Montserrat"/>
          <w:iCs/>
          <w:sz w:val="18"/>
          <w:szCs w:val="18"/>
        </w:rPr>
      </w:pPr>
      <w:r w:rsidRPr="009074DB">
        <w:rPr>
          <w:rFonts w:ascii="Montserrat" w:eastAsia="Montserrat" w:hAnsi="Montserrat" w:cs="Montserrat"/>
          <w:sz w:val="18"/>
          <w:szCs w:val="18"/>
        </w:rPr>
        <w:br w:type="textWrapping" w:clear="all"/>
      </w:r>
      <w:r w:rsidRPr="009074DB">
        <w:rPr>
          <w:rFonts w:ascii="Montserrat" w:eastAsia="Montserrat" w:hAnsi="Montserrat" w:cs="Montserrat"/>
          <w:iCs/>
          <w:sz w:val="18"/>
          <w:szCs w:val="18"/>
        </w:rPr>
        <w:t xml:space="preserve">En consecuencia, se emite la siguiente resolución por unanimidad: </w:t>
      </w:r>
    </w:p>
    <w:p w14:paraId="6AC88EAF" w14:textId="77777777" w:rsidR="002413B8" w:rsidRPr="009074DB" w:rsidRDefault="002413B8" w:rsidP="002413B8">
      <w:pPr>
        <w:ind w:right="38"/>
        <w:jc w:val="both"/>
        <w:rPr>
          <w:rFonts w:ascii="Montserrat" w:eastAsia="Montserrat" w:hAnsi="Montserrat" w:cs="Montserrat"/>
          <w:b/>
          <w:iCs/>
          <w:sz w:val="18"/>
          <w:szCs w:val="18"/>
        </w:rPr>
      </w:pPr>
    </w:p>
    <w:p w14:paraId="2B16D074" w14:textId="3C219E9C" w:rsidR="002413B8" w:rsidRDefault="002413B8" w:rsidP="002413B8">
      <w:pPr>
        <w:ind w:right="-20"/>
        <w:jc w:val="both"/>
        <w:rPr>
          <w:rFonts w:ascii="Montserrat" w:eastAsia="Montserrat" w:hAnsi="Montserrat" w:cs="Montserrat"/>
          <w:sz w:val="18"/>
          <w:szCs w:val="18"/>
        </w:rPr>
      </w:pPr>
      <w:r w:rsidRPr="009074DB">
        <w:rPr>
          <w:rFonts w:ascii="Montserrat" w:eastAsia="Montserrat" w:hAnsi="Montserrat" w:cs="Montserrat"/>
          <w:b/>
          <w:sz w:val="18"/>
          <w:szCs w:val="18"/>
        </w:rPr>
        <w:t xml:space="preserve">II.C.4.ORD.42.23: </w:t>
      </w:r>
      <w:r w:rsidR="0025537F">
        <w:rPr>
          <w:rFonts w:ascii="Montserrat" w:eastAsia="Montserrat" w:hAnsi="Montserrat" w:cs="Montserrat"/>
          <w:b/>
          <w:iCs/>
          <w:sz w:val="18"/>
          <w:szCs w:val="18"/>
        </w:rPr>
        <w:t>CONFIRMAR</w:t>
      </w:r>
      <w:r w:rsidRPr="009074DB">
        <w:rPr>
          <w:rFonts w:ascii="Montserrat" w:eastAsia="Montserrat" w:hAnsi="Montserrat" w:cs="Montserrat"/>
          <w:b/>
          <w:iCs/>
          <w:sz w:val="18"/>
          <w:szCs w:val="18"/>
        </w:rPr>
        <w:t xml:space="preserve"> </w:t>
      </w:r>
      <w:r w:rsidR="004F47FF" w:rsidRPr="009074DB">
        <w:rPr>
          <w:rFonts w:ascii="Montserrat" w:eastAsia="Montserrat" w:hAnsi="Montserrat" w:cs="Montserrat"/>
          <w:sz w:val="18"/>
          <w:szCs w:val="18"/>
          <w:highlight w:val="white"/>
        </w:rPr>
        <w:t xml:space="preserve">la clasificación de la información como confidencialidad invocada </w:t>
      </w:r>
      <w:r w:rsidRPr="009074DB">
        <w:rPr>
          <w:rFonts w:ascii="Montserrat" w:eastAsia="Montserrat" w:hAnsi="Montserrat" w:cs="Montserrat"/>
          <w:sz w:val="18"/>
          <w:szCs w:val="18"/>
        </w:rPr>
        <w:t>por el OIC-COFEPRIS en el acuerdo de archivo</w:t>
      </w:r>
      <w:r w:rsidR="00842C33">
        <w:rPr>
          <w:rFonts w:ascii="Montserrat" w:eastAsia="Montserrat" w:hAnsi="Montserrat" w:cs="Montserrat"/>
          <w:sz w:val="18"/>
          <w:szCs w:val="18"/>
        </w:rPr>
        <w:t xml:space="preserve"> por falta de elementos</w:t>
      </w:r>
      <w:r w:rsidRPr="009074DB">
        <w:rPr>
          <w:rFonts w:ascii="Montserrat" w:eastAsia="Montserrat" w:hAnsi="Montserrat" w:cs="Montserrat"/>
          <w:sz w:val="18"/>
          <w:szCs w:val="18"/>
        </w:rPr>
        <w:t xml:space="preserve"> </w:t>
      </w:r>
      <w:r w:rsidR="00842C33">
        <w:rPr>
          <w:rFonts w:ascii="Montserrat" w:eastAsia="Montserrat" w:hAnsi="Montserrat" w:cs="Montserrat"/>
          <w:sz w:val="18"/>
          <w:szCs w:val="18"/>
        </w:rPr>
        <w:t xml:space="preserve">del expediente de </w:t>
      </w:r>
      <w:r w:rsidRPr="009074DB">
        <w:rPr>
          <w:rFonts w:ascii="Montserrat" w:eastAsia="Montserrat" w:hAnsi="Montserrat" w:cs="Montserrat"/>
          <w:sz w:val="18"/>
          <w:szCs w:val="18"/>
        </w:rPr>
        <w:t xml:space="preserve">2019/COFEPRIS/DE159 con fundamento en el artículo 113, fracción I, de la Ley Federal de Transparencia y </w:t>
      </w:r>
      <w:r w:rsidR="004B3D84" w:rsidRPr="009074DB">
        <w:rPr>
          <w:rFonts w:ascii="Montserrat" w:eastAsia="Montserrat" w:hAnsi="Montserrat" w:cs="Montserrat"/>
          <w:sz w:val="18"/>
          <w:szCs w:val="18"/>
        </w:rPr>
        <w:t>Acceso a la Información Pública y, por ende, se autoriza la elaboración de la versión pública.</w:t>
      </w:r>
    </w:p>
    <w:p w14:paraId="71101F81" w14:textId="77777777" w:rsidR="00BD1EFD" w:rsidRPr="009074DB" w:rsidRDefault="00BD1EFD" w:rsidP="002413B8">
      <w:pPr>
        <w:ind w:right="-20"/>
        <w:jc w:val="both"/>
        <w:rPr>
          <w:rFonts w:ascii="Montserrat" w:eastAsia="Montserrat" w:hAnsi="Montserrat" w:cs="Montserrat"/>
          <w:sz w:val="18"/>
          <w:szCs w:val="18"/>
        </w:rPr>
      </w:pPr>
    </w:p>
    <w:p w14:paraId="4B165423" w14:textId="77777777" w:rsidR="009B40FA" w:rsidRPr="009074DB" w:rsidRDefault="002413B8">
      <w:pPr>
        <w:ind w:right="38"/>
        <w:jc w:val="both"/>
        <w:rPr>
          <w:rFonts w:ascii="Montserrat" w:eastAsia="Montserrat" w:hAnsi="Montserrat" w:cs="Montserrat"/>
          <w:sz w:val="18"/>
          <w:szCs w:val="18"/>
        </w:rPr>
      </w:pPr>
      <w:r w:rsidRPr="009074DB">
        <w:rPr>
          <w:rFonts w:ascii="Montserrat" w:eastAsia="Montserrat" w:hAnsi="Montserrat" w:cs="Montserrat"/>
          <w:b/>
          <w:sz w:val="18"/>
          <w:szCs w:val="18"/>
        </w:rPr>
        <w:t>C.5</w:t>
      </w:r>
      <w:r w:rsidR="0066510E" w:rsidRPr="009074DB">
        <w:rPr>
          <w:rFonts w:ascii="Montserrat" w:eastAsia="Montserrat" w:hAnsi="Montserrat" w:cs="Montserrat"/>
          <w:b/>
          <w:sz w:val="18"/>
          <w:szCs w:val="18"/>
        </w:rPr>
        <w:t xml:space="preserve"> Folio 330026523004035</w:t>
      </w:r>
    </w:p>
    <w:p w14:paraId="32A69450" w14:textId="77777777" w:rsidR="009B40FA" w:rsidRPr="009074DB" w:rsidRDefault="0066510E">
      <w:pPr>
        <w:spacing w:before="240" w:after="240"/>
        <w:ind w:right="-20"/>
        <w:jc w:val="both"/>
        <w:rPr>
          <w:rFonts w:ascii="Montserrat" w:eastAsia="Montserrat" w:hAnsi="Montserrat" w:cs="Montserrat"/>
          <w:b/>
          <w:i/>
          <w:sz w:val="18"/>
          <w:szCs w:val="18"/>
          <w:highlight w:val="white"/>
        </w:rPr>
      </w:pPr>
      <w:r w:rsidRPr="009074DB">
        <w:rPr>
          <w:rFonts w:ascii="Montserrat" w:eastAsia="Montserrat" w:hAnsi="Montserrat" w:cs="Montserrat"/>
          <w:sz w:val="18"/>
          <w:szCs w:val="18"/>
          <w:highlight w:val="white"/>
        </w:rPr>
        <w:t>Un particular requirió:</w:t>
      </w:r>
      <w:r w:rsidRPr="009074DB">
        <w:rPr>
          <w:rFonts w:ascii="Montserrat" w:eastAsia="Montserrat" w:hAnsi="Montserrat" w:cs="Montserrat"/>
          <w:b/>
          <w:i/>
          <w:sz w:val="18"/>
          <w:szCs w:val="18"/>
          <w:highlight w:val="white"/>
        </w:rPr>
        <w:t xml:space="preserve"> </w:t>
      </w:r>
    </w:p>
    <w:p w14:paraId="3B94937C" w14:textId="77777777" w:rsidR="009B40FA" w:rsidRPr="009074DB" w:rsidRDefault="0066510E">
      <w:pPr>
        <w:ind w:left="560" w:right="560"/>
        <w:jc w:val="both"/>
        <w:rPr>
          <w:rFonts w:ascii="Montserrat" w:eastAsia="Montserrat" w:hAnsi="Montserrat" w:cs="Montserrat"/>
          <w:sz w:val="16"/>
          <w:szCs w:val="16"/>
          <w:highlight w:val="white"/>
        </w:rPr>
      </w:pPr>
      <w:r w:rsidRPr="009074DB">
        <w:rPr>
          <w:rFonts w:ascii="Montserrat" w:eastAsia="Montserrat" w:hAnsi="Montserrat" w:cs="Montserrat"/>
          <w:i/>
          <w:sz w:val="16"/>
          <w:szCs w:val="16"/>
          <w:highlight w:val="white"/>
        </w:rPr>
        <w:t>"solicito la versión pública del acuerdo de conclusión y archivo del expediente DE/0804/2023 de fecha 12 de septiembre de 2023, dictado por el titular de quejas del órgano interno de control de la secretaria de la función pública.” (Sic)</w:t>
      </w:r>
      <w:r w:rsidRPr="009074DB">
        <w:rPr>
          <w:rFonts w:ascii="Montserrat" w:eastAsia="Montserrat" w:hAnsi="Montserrat" w:cs="Montserrat"/>
          <w:sz w:val="16"/>
          <w:szCs w:val="16"/>
          <w:highlight w:val="white"/>
        </w:rPr>
        <w:t xml:space="preserve"> </w:t>
      </w:r>
    </w:p>
    <w:p w14:paraId="43FCC412" w14:textId="6FAD73FA" w:rsidR="004B3D84" w:rsidRPr="00E67039" w:rsidRDefault="0066510E">
      <w:pPr>
        <w:spacing w:before="240" w:after="240"/>
        <w:ind w:right="-20"/>
        <w:jc w:val="both"/>
        <w:rPr>
          <w:rFonts w:ascii="Montserrat" w:eastAsia="Montserrat" w:hAnsi="Montserrat" w:cs="Montserrat"/>
          <w:sz w:val="18"/>
          <w:szCs w:val="18"/>
          <w:highlight w:val="white"/>
        </w:rPr>
      </w:pPr>
      <w:r w:rsidRPr="00E67039">
        <w:rPr>
          <w:rFonts w:ascii="Montserrat" w:eastAsia="Montserrat" w:hAnsi="Montserrat" w:cs="Montserrat"/>
          <w:sz w:val="18"/>
          <w:szCs w:val="18"/>
          <w:highlight w:val="white"/>
        </w:rPr>
        <w:t>El</w:t>
      </w:r>
      <w:r w:rsidR="00842C33">
        <w:rPr>
          <w:rFonts w:ascii="Montserrat" w:eastAsia="Montserrat" w:hAnsi="Montserrat" w:cs="Montserrat"/>
          <w:sz w:val="18"/>
          <w:szCs w:val="18"/>
          <w:highlight w:val="white"/>
        </w:rPr>
        <w:t xml:space="preserve"> Órgano Interno de Control de la Secretaria de la Función Pública</w:t>
      </w:r>
      <w:r w:rsidRPr="00E67039">
        <w:rPr>
          <w:rFonts w:ascii="Montserrat" w:eastAsia="Montserrat" w:hAnsi="Montserrat" w:cs="Montserrat"/>
          <w:sz w:val="18"/>
          <w:szCs w:val="18"/>
          <w:highlight w:val="white"/>
        </w:rPr>
        <w:t xml:space="preserve"> </w:t>
      </w:r>
      <w:r w:rsidR="00FD36A7">
        <w:rPr>
          <w:rFonts w:ascii="Montserrat" w:eastAsia="Montserrat" w:hAnsi="Montserrat" w:cs="Montserrat"/>
          <w:sz w:val="18"/>
          <w:szCs w:val="18"/>
          <w:highlight w:val="white"/>
        </w:rPr>
        <w:t>(</w:t>
      </w:r>
      <w:r w:rsidRPr="00E67039">
        <w:rPr>
          <w:rFonts w:ascii="Montserrat" w:eastAsia="Montserrat" w:hAnsi="Montserrat" w:cs="Montserrat"/>
          <w:sz w:val="18"/>
          <w:szCs w:val="18"/>
          <w:highlight w:val="white"/>
        </w:rPr>
        <w:t>OIC-SFP</w:t>
      </w:r>
      <w:r w:rsidR="00FD36A7">
        <w:rPr>
          <w:rFonts w:ascii="Montserrat" w:eastAsia="Montserrat" w:hAnsi="Montserrat" w:cs="Montserrat"/>
          <w:sz w:val="18"/>
          <w:szCs w:val="18"/>
          <w:highlight w:val="white"/>
        </w:rPr>
        <w:t>)</w:t>
      </w:r>
      <w:r w:rsidRPr="00E67039">
        <w:rPr>
          <w:rFonts w:ascii="Montserrat" w:eastAsia="Montserrat" w:hAnsi="Montserrat" w:cs="Montserrat"/>
          <w:sz w:val="18"/>
          <w:szCs w:val="18"/>
          <w:highlight w:val="white"/>
        </w:rPr>
        <w:t xml:space="preserve"> a efecto de elaborar la versión pública del acuerdo de conclusión y archivo del expediente DE/0804/2023 solicitó al Comité de Transparencia la clasificación de la siguiente información: </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379"/>
        <w:gridCol w:w="2098"/>
      </w:tblGrid>
      <w:tr w:rsidR="00E67039" w:rsidRPr="00173782" w14:paraId="2835C108" w14:textId="77777777" w:rsidTr="00E67039">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85263E4" w14:textId="77777777" w:rsidR="00E67039" w:rsidRPr="00173782" w:rsidRDefault="00E67039" w:rsidP="00C77D0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lastRenderedPageBreak/>
              <w:t>Dato</w:t>
            </w:r>
          </w:p>
        </w:tc>
        <w:tc>
          <w:tcPr>
            <w:tcW w:w="637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BCF0556" w14:textId="77777777" w:rsidR="00E67039" w:rsidRPr="00173782" w:rsidRDefault="00E67039" w:rsidP="00C77D0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209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00C701B" w14:textId="77777777" w:rsidR="00E67039" w:rsidRPr="00173782" w:rsidRDefault="00E67039" w:rsidP="00C77D0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E67039" w:rsidRPr="00173782" w14:paraId="532148CF" w14:textId="77777777" w:rsidTr="00E67039">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13B283F" w14:textId="77777777" w:rsidR="00E67039" w:rsidRPr="009074DB" w:rsidRDefault="00E67039" w:rsidP="00C77D0C">
            <w:pPr>
              <w:keepLines/>
              <w:widowControl w:val="0"/>
              <w:spacing w:before="240" w:after="240"/>
              <w:ind w:left="120"/>
              <w:jc w:val="both"/>
              <w:rPr>
                <w:rFonts w:ascii="Montserrat" w:eastAsia="Montserrat" w:hAnsi="Montserrat" w:cs="Montserrat"/>
                <w:sz w:val="16"/>
                <w:szCs w:val="16"/>
                <w:highlight w:val="white"/>
              </w:rPr>
            </w:pPr>
            <w:r w:rsidRPr="009074DB">
              <w:rPr>
                <w:rFonts w:ascii="Montserrat" w:eastAsia="Montserrat" w:hAnsi="Montserrat" w:cs="Montserrat"/>
                <w:sz w:val="16"/>
                <w:szCs w:val="16"/>
                <w:highlight w:val="white"/>
              </w:rPr>
              <w:t xml:space="preserve">Cargo del servidor público investigado, </w:t>
            </w:r>
            <w:r>
              <w:rPr>
                <w:rFonts w:ascii="Montserrat" w:eastAsia="Montserrat" w:hAnsi="Montserrat" w:cs="Montserrat"/>
                <w:sz w:val="16"/>
                <w:szCs w:val="16"/>
                <w:highlight w:val="white"/>
              </w:rPr>
              <w:t>pero no sancionado</w:t>
            </w:r>
          </w:p>
          <w:p w14:paraId="4583D8A5" w14:textId="77777777" w:rsidR="00E67039" w:rsidRPr="00173782" w:rsidRDefault="00E67039" w:rsidP="00C77D0C">
            <w:pPr>
              <w:jc w:val="both"/>
              <w:rPr>
                <w:rFonts w:ascii="Montserrat" w:eastAsia="Montserrat" w:hAnsi="Montserrat" w:cs="Montserrat"/>
                <w:color w:val="00000A"/>
                <w:sz w:val="18"/>
                <w:szCs w:val="18"/>
              </w:rPr>
            </w:pPr>
          </w:p>
        </w:tc>
        <w:tc>
          <w:tcPr>
            <w:tcW w:w="637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F690047" w14:textId="7E60A6E4" w:rsidR="00E67039" w:rsidRPr="009074DB" w:rsidRDefault="00E67039" w:rsidP="00E67039">
            <w:pPr>
              <w:keepLines/>
              <w:widowControl w:val="0"/>
              <w:ind w:right="100"/>
              <w:jc w:val="both"/>
              <w:rPr>
                <w:rFonts w:ascii="Montserrat" w:eastAsia="Montserrat" w:hAnsi="Montserrat" w:cs="Montserrat"/>
                <w:sz w:val="16"/>
                <w:szCs w:val="16"/>
                <w:highlight w:val="white"/>
              </w:rPr>
            </w:pPr>
            <w:r w:rsidRPr="009074DB">
              <w:rPr>
                <w:rFonts w:ascii="Montserrat" w:eastAsia="Montserrat" w:hAnsi="Montserrat" w:cs="Montserrat"/>
                <w:sz w:val="16"/>
                <w:szCs w:val="16"/>
                <w:highlight w:val="white"/>
              </w:rPr>
              <w:t>El cargo del servidor público se testa en virtud de que dichos datos hacen identificable a una persona física, debiendo evitarse su revelación por el principio de presunción de inocencia, entendido, como un derecho fundamental de toda persona, aplicable y reconocible a quienes pudiesen estar sometidos a una investigación o procedimiento administrativa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por parte de la sociedad. Es, la manifestación del derecho a la identidad y razón que por sí misma permite identificar a una persona física, debiendo evitarse su revelación por no ser objeto o parte de las actuacion</w:t>
            </w:r>
            <w:r>
              <w:rPr>
                <w:rFonts w:ascii="Montserrat" w:eastAsia="Montserrat" w:hAnsi="Montserrat" w:cs="Montserrat"/>
                <w:sz w:val="16"/>
                <w:szCs w:val="16"/>
                <w:highlight w:val="white"/>
              </w:rPr>
              <w:t xml:space="preserve">es en que se encuentra insertos, </w:t>
            </w:r>
            <w:r w:rsidRPr="009074DB">
              <w:rPr>
                <w:rFonts w:ascii="Montserrat" w:eastAsia="Montserrat" w:hAnsi="Montserrat" w:cs="Montserrat"/>
                <w:sz w:val="16"/>
                <w:szCs w:val="16"/>
                <w:highlight w:val="white"/>
              </w:rPr>
              <w:t>Lo que se traduce, en el presente caso, en que como parte del debido proceso legal, toda persona investigada por 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 en una autoridad, es decir, la carga de la prueba la tien</w:t>
            </w:r>
            <w:r>
              <w:rPr>
                <w:rFonts w:ascii="Montserrat" w:eastAsia="Montserrat" w:hAnsi="Montserrat" w:cs="Montserrat"/>
                <w:sz w:val="16"/>
                <w:szCs w:val="16"/>
                <w:highlight w:val="white"/>
              </w:rPr>
              <w:t>e el Estado y no el investigado</w:t>
            </w:r>
          </w:p>
          <w:p w14:paraId="1A3C6941" w14:textId="77777777" w:rsidR="00E67039" w:rsidRPr="00173782" w:rsidRDefault="00E67039" w:rsidP="00C77D0C">
            <w:pPr>
              <w:jc w:val="both"/>
              <w:rPr>
                <w:rFonts w:ascii="Montserrat" w:eastAsia="Montserrat" w:hAnsi="Montserrat" w:cs="Montserrat"/>
                <w:color w:val="00000A"/>
                <w:sz w:val="18"/>
                <w:szCs w:val="18"/>
              </w:rPr>
            </w:pPr>
            <w:r w:rsidRPr="009074DB">
              <w:rPr>
                <w:rFonts w:ascii="Montserrat" w:eastAsia="Montserrat" w:hAnsi="Montserrat" w:cs="Montserrat"/>
                <w:sz w:val="16"/>
                <w:szCs w:val="16"/>
                <w:highlight w:val="white"/>
              </w:rPr>
              <w:t>Por lo que existe la exigencia para la autoridad administrativa que un servidor público, no pueda ser sancionado mientras no exista prueba plena de su responsabilidad. Asimismo, la Corte Interamericana ha establecido que este principio es un elemento esencial para la realización efectiva del derecho a la defensa y acompaña al investigado durante toda la tramitación del proceso o procedimiento hasta que una resolución sancionatoria que determine su responsabilidad quede firme. En tal virtud, resulta evidente que señalar el cargo de los servidores públicos que se encuentran relacionados con la comisión de probables irregularidades administrativas durante el desempeño del mismo y que por su condición está n sujetos escrutinio público, afectaría indefectiblemente su honor e intimidad, y por lo tanto su derecho de presunción de inocencia. también se vería afectado, en razón de que terceras personas podrían presuponer su responsabilidad, sin que ésta haya sido demostrada por todos los medios de defensa a que tienen derecho, afectando su prestigio y su buen nombre, por ende, se considera que no es dable dar a conocer dicha información, con fundamento en el artículo 113, fracción l, de la LFTAIP, en relación con el Criterio 01/2020 del Comité de Transparencia de esta Secretaría de la Función</w:t>
            </w:r>
            <w:r>
              <w:rPr>
                <w:rFonts w:ascii="Montserrat" w:eastAsia="Montserrat" w:hAnsi="Montserrat" w:cs="Montserrat"/>
                <w:sz w:val="16"/>
                <w:szCs w:val="16"/>
                <w:highlight w:val="white"/>
              </w:rPr>
              <w:t xml:space="preserve"> Pública de 17 de junio de 2020</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A9EA4B4" w14:textId="77777777" w:rsidR="00E67039" w:rsidRPr="00173782" w:rsidRDefault="00E67039" w:rsidP="00C77D0C">
            <w:pPr>
              <w:jc w:val="both"/>
              <w:rPr>
                <w:rFonts w:ascii="Montserrat" w:eastAsia="Montserrat" w:hAnsi="Montserrat" w:cs="Montserrat"/>
                <w:color w:val="00000A"/>
                <w:sz w:val="18"/>
                <w:szCs w:val="18"/>
              </w:rPr>
            </w:pPr>
            <w:r w:rsidRPr="009074DB">
              <w:rPr>
                <w:rFonts w:ascii="Montserrat" w:eastAsia="Montserrat" w:hAnsi="Montserrat" w:cs="Montserrat"/>
                <w:sz w:val="16"/>
                <w:szCs w:val="16"/>
                <w:highlight w:val="white"/>
              </w:rPr>
              <w:t xml:space="preserve">Artículos 113, fracción I, Ley Federal de Transparencia y </w:t>
            </w:r>
            <w:r>
              <w:rPr>
                <w:rFonts w:ascii="Montserrat" w:eastAsia="Montserrat" w:hAnsi="Montserrat" w:cs="Montserrat"/>
                <w:sz w:val="16"/>
                <w:szCs w:val="16"/>
                <w:highlight w:val="white"/>
              </w:rPr>
              <w:t>Acceso a la Información Pública</w:t>
            </w:r>
          </w:p>
        </w:tc>
      </w:tr>
      <w:tr w:rsidR="00E67039" w:rsidRPr="00173782" w14:paraId="2E03BE9D" w14:textId="77777777" w:rsidTr="00E67039">
        <w:trPr>
          <w:trHeight w:val="120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EF3089D" w14:textId="00B1ADB6" w:rsidR="00E67039" w:rsidRPr="00173782" w:rsidRDefault="00E67039" w:rsidP="00C77D0C">
            <w:pPr>
              <w:jc w:val="both"/>
              <w:rPr>
                <w:rFonts w:ascii="Montserrat" w:eastAsia="Montserrat" w:hAnsi="Montserrat" w:cs="Montserrat"/>
                <w:color w:val="00000A"/>
                <w:sz w:val="18"/>
                <w:szCs w:val="18"/>
              </w:rPr>
            </w:pPr>
            <w:r w:rsidRPr="009074DB">
              <w:rPr>
                <w:rFonts w:ascii="Montserrat" w:eastAsia="Montserrat" w:hAnsi="Montserrat" w:cs="Montserrat"/>
                <w:sz w:val="16"/>
                <w:szCs w:val="16"/>
                <w:highlight w:val="white"/>
              </w:rPr>
              <w:lastRenderedPageBreak/>
              <w:t>Hechos enunciados que ha</w:t>
            </w:r>
            <w:r w:rsidR="007D1E97">
              <w:rPr>
                <w:rFonts w:ascii="Montserrat" w:eastAsia="Montserrat" w:hAnsi="Montserrat" w:cs="Montserrat"/>
                <w:sz w:val="16"/>
                <w:szCs w:val="16"/>
                <w:highlight w:val="white"/>
              </w:rPr>
              <w:t>gan identificable al denunciado</w:t>
            </w:r>
          </w:p>
        </w:tc>
        <w:tc>
          <w:tcPr>
            <w:tcW w:w="637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D14256E" w14:textId="3F72D1F6" w:rsidR="00E67039" w:rsidRPr="00173782" w:rsidRDefault="00E67039" w:rsidP="00E67039">
            <w:pPr>
              <w:keepLines/>
              <w:widowControl w:val="0"/>
              <w:ind w:left="20" w:right="20"/>
              <w:jc w:val="both"/>
              <w:rPr>
                <w:rFonts w:ascii="Montserrat" w:eastAsia="Montserrat" w:hAnsi="Montserrat" w:cs="Montserrat"/>
                <w:color w:val="00000A"/>
                <w:sz w:val="18"/>
                <w:szCs w:val="18"/>
              </w:rPr>
            </w:pPr>
            <w:r w:rsidRPr="009074DB">
              <w:rPr>
                <w:rFonts w:ascii="Montserrat" w:eastAsia="Montserrat" w:hAnsi="Montserrat" w:cs="Montserrat"/>
                <w:sz w:val="16"/>
                <w:szCs w:val="16"/>
                <w:highlight w:val="white"/>
              </w:rPr>
              <w:t>Los hechos denunciados permiten que se identifique a las personas denunciadas, al denunciante o terceros porque se les menciona de ese modo o porque los hechos narra</w:t>
            </w:r>
            <w:r>
              <w:rPr>
                <w:rFonts w:ascii="Montserrat" w:eastAsia="Montserrat" w:hAnsi="Montserrat" w:cs="Montserrat"/>
                <w:sz w:val="16"/>
                <w:szCs w:val="16"/>
                <w:highlight w:val="white"/>
              </w:rPr>
              <w:t xml:space="preserve">dos permiten ubicar quiénes son. </w:t>
            </w:r>
            <w:r w:rsidRPr="009074DB">
              <w:rPr>
                <w:rFonts w:ascii="Montserrat" w:eastAsia="Montserrat" w:hAnsi="Montserrat" w:cs="Montserrat"/>
                <w:sz w:val="16"/>
                <w:szCs w:val="16"/>
                <w:highlight w:val="white"/>
              </w:rPr>
              <w:t>Lo anterior, toda vez que la relatoría de hechos conlleva circunstancias de tiempo, modo y lugar que podrán hacer identificable al servidor público del cual no se ha declarado su responsabilidad, por virtud de una sentencia condenatoria firme; y consecuentemente, brindar acceso a dicha información podría afectar su derechos al honor y a la imagen, siendo viable testarlos por el principio de presunción de inocencia, entendido, como un derecho fundamental de toda persona, aplicable y reconocible a quienes pudiesen estar sometidos a un procedimiento administrativo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a priori por parte de la sociedad. Lo que se traduce, en el presente caso, en que como parte del debido proceso legal, toda persona investigada por 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 en una autoridad, es decir, la carga de la prueba la tiene el Estado y no el investigado. Por lo que existe la exigencia para la autoridad administrativa que un servidor público, no pueda ser sancionado mientras no exista prueba plena de su responsabilidad. Asimismo, la Corte Interamericana ha establecido que ese principio es un elemento esencial para la realización efectiva del derecho a la defensa y acompaña al investigado durante toda la tramitación del proceso o procedimiento hasta que una resolución sancionatoria que determine su responsabilidad quede firme. En tal virtud, resulta evidente que señalar los hechos denunciados, haría identificable(s) al o los servidores públicos que se encuentran relacionados con la comisión de probables irregularidades administrativas durante el desempeño del mismo y que por su condición están sujetos al escrutinio público, lo que afectaría indefectiblemente su honor e intimidad, y por lo tanto su derecho de presunción de inocencia también se vería afectado, en razón de que terceras personas podrían presuponer su responsabilidad, sin que ésta haya sido demostrada por todos los medios de defensa a que tienen derecho, afectando su prestigio y su buen nombre, por ende, no es dable dar a conocer dicha información, con fundamento en el artículo 113, fracción l, de la LFTAIP, en relación con el criterio 01/2020 del Comité de Transparencia de esta Secretaría de la Función</w:t>
            </w:r>
            <w:r>
              <w:rPr>
                <w:rFonts w:ascii="Montserrat" w:eastAsia="Montserrat" w:hAnsi="Montserrat" w:cs="Montserrat"/>
                <w:sz w:val="16"/>
                <w:szCs w:val="16"/>
                <w:highlight w:val="white"/>
              </w:rPr>
              <w:t xml:space="preserve"> Pública de 17 de junio de 2020</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8ECC30D" w14:textId="77777777" w:rsidR="00E67039" w:rsidRPr="00173782" w:rsidRDefault="00E67039" w:rsidP="00C77D0C">
            <w:pPr>
              <w:jc w:val="both"/>
              <w:rPr>
                <w:rFonts w:ascii="Montserrat" w:eastAsia="Montserrat" w:hAnsi="Montserrat" w:cs="Montserrat"/>
                <w:color w:val="00000A"/>
                <w:sz w:val="18"/>
                <w:szCs w:val="18"/>
              </w:rPr>
            </w:pPr>
            <w:r w:rsidRPr="009074DB">
              <w:rPr>
                <w:rFonts w:ascii="Montserrat" w:eastAsia="Montserrat" w:hAnsi="Montserrat" w:cs="Montserrat"/>
                <w:sz w:val="16"/>
                <w:szCs w:val="16"/>
                <w:highlight w:val="white"/>
              </w:rPr>
              <w:t xml:space="preserve">Artículos 113, fracción I, Ley Federal de Transparencia y </w:t>
            </w:r>
            <w:r>
              <w:rPr>
                <w:rFonts w:ascii="Montserrat" w:eastAsia="Montserrat" w:hAnsi="Montserrat" w:cs="Montserrat"/>
                <w:sz w:val="16"/>
                <w:szCs w:val="16"/>
                <w:highlight w:val="white"/>
              </w:rPr>
              <w:t>Acceso a la Información Pública</w:t>
            </w:r>
          </w:p>
        </w:tc>
      </w:tr>
    </w:tbl>
    <w:p w14:paraId="7ECC8D24" w14:textId="77777777" w:rsidR="009B40FA" w:rsidRPr="009074DB" w:rsidRDefault="0066510E">
      <w:pPr>
        <w:spacing w:before="240" w:after="240"/>
        <w:ind w:right="40"/>
        <w:jc w:val="both"/>
        <w:rPr>
          <w:rFonts w:ascii="Montserrat" w:eastAsia="Montserrat" w:hAnsi="Montserrat" w:cs="Montserrat"/>
          <w:sz w:val="18"/>
          <w:szCs w:val="18"/>
          <w:highlight w:val="white"/>
        </w:rPr>
      </w:pPr>
      <w:r w:rsidRPr="009074DB">
        <w:rPr>
          <w:rFonts w:ascii="Montserrat" w:eastAsia="Montserrat" w:hAnsi="Montserrat" w:cs="Montserrat"/>
          <w:sz w:val="16"/>
          <w:szCs w:val="16"/>
          <w:highlight w:val="white"/>
        </w:rPr>
        <w:t xml:space="preserve"> </w:t>
      </w:r>
      <w:r w:rsidRPr="009074DB">
        <w:rPr>
          <w:rFonts w:ascii="Montserrat" w:eastAsia="Montserrat" w:hAnsi="Montserrat" w:cs="Montserrat"/>
          <w:sz w:val="18"/>
          <w:szCs w:val="18"/>
          <w:highlight w:val="white"/>
        </w:rPr>
        <w:t>En consecuencia, se emite la siguiente resolución por unanimidad:</w:t>
      </w:r>
    </w:p>
    <w:p w14:paraId="084F8E07" w14:textId="77777777" w:rsidR="009B40FA" w:rsidRPr="009074DB" w:rsidRDefault="0066510E">
      <w:pPr>
        <w:spacing w:before="240" w:after="240"/>
        <w:ind w:right="40"/>
        <w:jc w:val="both"/>
        <w:rPr>
          <w:rFonts w:ascii="Montserrat" w:eastAsia="Montserrat" w:hAnsi="Montserrat" w:cs="Montserrat"/>
          <w:sz w:val="18"/>
          <w:szCs w:val="18"/>
          <w:highlight w:val="white"/>
        </w:rPr>
      </w:pPr>
      <w:r w:rsidRPr="009074DB">
        <w:rPr>
          <w:rFonts w:ascii="Montserrat" w:eastAsia="Montserrat" w:hAnsi="Montserrat" w:cs="Montserrat"/>
          <w:b/>
          <w:sz w:val="18"/>
          <w:szCs w:val="18"/>
        </w:rPr>
        <w:t>II.C.</w:t>
      </w:r>
      <w:r w:rsidR="002413B8" w:rsidRPr="009074DB">
        <w:rPr>
          <w:rFonts w:ascii="Montserrat" w:eastAsia="Montserrat" w:hAnsi="Montserrat" w:cs="Montserrat"/>
          <w:b/>
          <w:sz w:val="18"/>
          <w:szCs w:val="18"/>
        </w:rPr>
        <w:t>5</w:t>
      </w:r>
      <w:r w:rsidRPr="009074DB">
        <w:rPr>
          <w:rFonts w:ascii="Montserrat" w:eastAsia="Montserrat" w:hAnsi="Montserrat" w:cs="Montserrat"/>
          <w:b/>
          <w:sz w:val="18"/>
          <w:szCs w:val="18"/>
        </w:rPr>
        <w:t xml:space="preserve">.ORD.42.23: </w:t>
      </w:r>
      <w:r w:rsidRPr="009074DB">
        <w:rPr>
          <w:rFonts w:ascii="Montserrat" w:eastAsia="Montserrat" w:hAnsi="Montserrat" w:cs="Montserrat"/>
          <w:b/>
          <w:sz w:val="18"/>
          <w:szCs w:val="18"/>
          <w:highlight w:val="white"/>
        </w:rPr>
        <w:t xml:space="preserve">CONFIRMAR </w:t>
      </w:r>
      <w:r w:rsidRPr="009074DB">
        <w:rPr>
          <w:rFonts w:ascii="Montserrat" w:eastAsia="Montserrat" w:hAnsi="Montserrat" w:cs="Montserrat"/>
          <w:sz w:val="18"/>
          <w:szCs w:val="18"/>
          <w:highlight w:val="white"/>
        </w:rPr>
        <w:t xml:space="preserve">la clasificación de la información como confidencialidad invocada por el OIC-SFP del acuerdo de conclusión y archivo del expediente DE/0804/2023, con fundamento en artículo 113, fracción I, de la Ley Federal de Transparencia y Acceso a la Información Pública y, por ende, se autoriza elaborar la versión pública.  </w:t>
      </w:r>
    </w:p>
    <w:p w14:paraId="0E8476B8" w14:textId="77777777" w:rsidR="004F47FF" w:rsidRDefault="004F47FF">
      <w:pPr>
        <w:ind w:right="38"/>
        <w:jc w:val="both"/>
        <w:rPr>
          <w:rFonts w:ascii="Montserrat" w:eastAsia="Montserrat" w:hAnsi="Montserrat" w:cs="Montserrat"/>
          <w:b/>
          <w:sz w:val="18"/>
          <w:szCs w:val="18"/>
        </w:rPr>
      </w:pPr>
    </w:p>
    <w:p w14:paraId="2C63204D" w14:textId="320F42DA" w:rsidR="009B40FA" w:rsidRPr="009074DB" w:rsidRDefault="00094DDE">
      <w:pPr>
        <w:ind w:right="38"/>
        <w:jc w:val="both"/>
        <w:rPr>
          <w:rFonts w:ascii="Montserrat" w:eastAsia="Montserrat" w:hAnsi="Montserrat" w:cs="Montserrat"/>
          <w:sz w:val="18"/>
          <w:szCs w:val="18"/>
        </w:rPr>
      </w:pPr>
      <w:r w:rsidRPr="009074DB">
        <w:rPr>
          <w:rFonts w:ascii="Montserrat" w:eastAsia="Montserrat" w:hAnsi="Montserrat" w:cs="Montserrat"/>
          <w:b/>
          <w:sz w:val="18"/>
          <w:szCs w:val="18"/>
        </w:rPr>
        <w:lastRenderedPageBreak/>
        <w:t>C.</w:t>
      </w:r>
      <w:r w:rsidR="002413B8" w:rsidRPr="009074DB">
        <w:rPr>
          <w:rFonts w:ascii="Montserrat" w:eastAsia="Montserrat" w:hAnsi="Montserrat" w:cs="Montserrat"/>
          <w:b/>
          <w:sz w:val="18"/>
          <w:szCs w:val="18"/>
        </w:rPr>
        <w:t>6</w:t>
      </w:r>
      <w:r w:rsidR="0066510E" w:rsidRPr="009074DB">
        <w:rPr>
          <w:rFonts w:ascii="Montserrat" w:eastAsia="Montserrat" w:hAnsi="Montserrat" w:cs="Montserrat"/>
          <w:b/>
          <w:sz w:val="18"/>
          <w:szCs w:val="18"/>
        </w:rPr>
        <w:t xml:space="preserve"> Folio 330026523004086</w:t>
      </w:r>
    </w:p>
    <w:p w14:paraId="71DB0203" w14:textId="77777777" w:rsidR="009B40FA" w:rsidRPr="009074DB" w:rsidRDefault="0066510E">
      <w:pPr>
        <w:spacing w:before="240" w:after="240"/>
        <w:ind w:right="-20"/>
        <w:jc w:val="both"/>
        <w:rPr>
          <w:rFonts w:ascii="Montserrat" w:eastAsia="Montserrat" w:hAnsi="Montserrat" w:cs="Montserrat"/>
          <w:b/>
          <w:i/>
          <w:sz w:val="18"/>
          <w:szCs w:val="18"/>
          <w:highlight w:val="white"/>
        </w:rPr>
      </w:pPr>
      <w:r w:rsidRPr="009074DB">
        <w:rPr>
          <w:rFonts w:ascii="Montserrat" w:eastAsia="Montserrat" w:hAnsi="Montserrat" w:cs="Montserrat"/>
          <w:sz w:val="18"/>
          <w:szCs w:val="18"/>
          <w:highlight w:val="white"/>
        </w:rPr>
        <w:t>Un particular requirió:</w:t>
      </w:r>
      <w:r w:rsidRPr="009074DB">
        <w:rPr>
          <w:rFonts w:ascii="Montserrat" w:eastAsia="Montserrat" w:hAnsi="Montserrat" w:cs="Montserrat"/>
          <w:b/>
          <w:i/>
          <w:sz w:val="18"/>
          <w:szCs w:val="18"/>
          <w:highlight w:val="white"/>
        </w:rPr>
        <w:t xml:space="preserve"> </w:t>
      </w:r>
    </w:p>
    <w:p w14:paraId="79E91756" w14:textId="77777777" w:rsidR="009B40FA" w:rsidRPr="009074DB" w:rsidRDefault="0066510E">
      <w:pPr>
        <w:ind w:left="560" w:right="560"/>
        <w:jc w:val="both"/>
        <w:rPr>
          <w:rFonts w:ascii="Montserrat" w:eastAsia="Montserrat" w:hAnsi="Montserrat" w:cs="Montserrat"/>
          <w:sz w:val="16"/>
          <w:szCs w:val="16"/>
          <w:highlight w:val="white"/>
        </w:rPr>
      </w:pPr>
      <w:r w:rsidRPr="009074DB">
        <w:rPr>
          <w:rFonts w:ascii="Montserrat" w:eastAsia="Montserrat" w:hAnsi="Montserrat" w:cs="Montserrat"/>
          <w:i/>
          <w:sz w:val="16"/>
          <w:szCs w:val="16"/>
          <w:highlight w:val="white"/>
        </w:rPr>
        <w:t>"</w:t>
      </w:r>
      <w:r w:rsidRPr="009074DB">
        <w:rPr>
          <w:rFonts w:ascii="Montserrat" w:eastAsia="Montserrat" w:hAnsi="Montserrat" w:cs="Montserrat"/>
          <w:sz w:val="16"/>
          <w:szCs w:val="16"/>
          <w:highlight w:val="white"/>
        </w:rPr>
        <w:t xml:space="preserve"> </w:t>
      </w:r>
      <w:r w:rsidRPr="009074DB">
        <w:rPr>
          <w:rFonts w:ascii="Montserrat" w:eastAsia="Montserrat" w:hAnsi="Montserrat" w:cs="Montserrat"/>
          <w:i/>
          <w:sz w:val="16"/>
          <w:szCs w:val="16"/>
          <w:highlight w:val="white"/>
        </w:rPr>
        <w:t xml:space="preserve">1.-Solicito que el OIC en </w:t>
      </w:r>
      <w:proofErr w:type="spellStart"/>
      <w:r w:rsidRPr="009074DB">
        <w:rPr>
          <w:rFonts w:ascii="Montserrat" w:eastAsia="Montserrat" w:hAnsi="Montserrat" w:cs="Montserrat"/>
          <w:i/>
          <w:sz w:val="16"/>
          <w:szCs w:val="16"/>
          <w:highlight w:val="white"/>
        </w:rPr>
        <w:t>Banjército</w:t>
      </w:r>
      <w:proofErr w:type="spellEnd"/>
      <w:r w:rsidRPr="009074DB">
        <w:rPr>
          <w:rFonts w:ascii="Montserrat" w:eastAsia="Montserrat" w:hAnsi="Montserrat" w:cs="Montserrat"/>
          <w:i/>
          <w:sz w:val="16"/>
          <w:szCs w:val="16"/>
          <w:highlight w:val="white"/>
        </w:rPr>
        <w:t xml:space="preserve"> me proporcione en formato electrónico la resolución de la sanción impuesta en el expediente 000014/2021 que consistió en inhabilitación de 3 meses”. (Sic)</w:t>
      </w:r>
      <w:r w:rsidRPr="009074DB">
        <w:rPr>
          <w:rFonts w:ascii="Montserrat" w:eastAsia="Montserrat" w:hAnsi="Montserrat" w:cs="Montserrat"/>
          <w:sz w:val="16"/>
          <w:szCs w:val="16"/>
          <w:highlight w:val="white"/>
        </w:rPr>
        <w:t xml:space="preserve"> </w:t>
      </w:r>
    </w:p>
    <w:p w14:paraId="7E312DF5" w14:textId="403CD29B" w:rsidR="009B40FA" w:rsidRPr="009074DB" w:rsidRDefault="0066510E">
      <w:pPr>
        <w:spacing w:before="240" w:after="240"/>
        <w:ind w:right="-20"/>
        <w:jc w:val="both"/>
        <w:rPr>
          <w:rFonts w:ascii="Montserrat" w:eastAsia="Montserrat" w:hAnsi="Montserrat" w:cs="Montserrat"/>
          <w:sz w:val="18"/>
          <w:szCs w:val="18"/>
          <w:highlight w:val="white"/>
        </w:rPr>
      </w:pPr>
      <w:r w:rsidRPr="009074DB">
        <w:rPr>
          <w:rFonts w:ascii="Montserrat" w:eastAsia="Montserrat" w:hAnsi="Montserrat" w:cs="Montserrat"/>
          <w:sz w:val="18"/>
          <w:szCs w:val="18"/>
          <w:highlight w:val="white"/>
        </w:rPr>
        <w:t xml:space="preserve">El Órgano Interno de Control en el Banco Nacional del Ejército, Fuerza Aérea </w:t>
      </w:r>
      <w:r w:rsidR="007D1E97">
        <w:rPr>
          <w:rFonts w:ascii="Montserrat" w:eastAsia="Montserrat" w:hAnsi="Montserrat" w:cs="Montserrat"/>
          <w:sz w:val="18"/>
          <w:szCs w:val="18"/>
          <w:highlight w:val="white"/>
        </w:rPr>
        <w:t>y Armada, S.N.C (OIC-BANJERCITO)</w:t>
      </w:r>
      <w:r w:rsidRPr="009074DB">
        <w:rPr>
          <w:rFonts w:ascii="Montserrat" w:eastAsia="Montserrat" w:hAnsi="Montserrat" w:cs="Montserrat"/>
          <w:sz w:val="18"/>
          <w:szCs w:val="18"/>
          <w:highlight w:val="white"/>
        </w:rPr>
        <w:t xml:space="preserve"> a efecto de elaborar la versión pública de tres resoluciones dictadas dentro del expediente 014/2021, solicitó al Comité de Transparencia clasificar la siguiente información: </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5173"/>
        <w:gridCol w:w="3091"/>
      </w:tblGrid>
      <w:tr w:rsidR="00C4637E" w:rsidRPr="00173782" w14:paraId="56628B1D" w14:textId="77777777" w:rsidTr="00C4637E">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5AD5DD7" w14:textId="77777777" w:rsidR="00C4637E" w:rsidRPr="00173782" w:rsidRDefault="00C4637E" w:rsidP="00C77D0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517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6F5D6AD" w14:textId="77777777" w:rsidR="00C4637E" w:rsidRPr="00173782" w:rsidRDefault="00C4637E" w:rsidP="00C77D0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30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0396EF6" w14:textId="77777777" w:rsidR="00C4637E" w:rsidRPr="00173782" w:rsidRDefault="00C4637E" w:rsidP="00C77D0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C4637E" w:rsidRPr="00173782" w14:paraId="4BD54113" w14:textId="77777777" w:rsidTr="00C4637E">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D7FB6C5" w14:textId="77777777" w:rsidR="00C4637E" w:rsidRPr="00173782" w:rsidRDefault="00C4637E" w:rsidP="00C77D0C">
            <w:pPr>
              <w:jc w:val="both"/>
              <w:rPr>
                <w:rFonts w:ascii="Montserrat" w:eastAsia="Montserrat" w:hAnsi="Montserrat" w:cs="Montserrat"/>
                <w:color w:val="00000A"/>
                <w:sz w:val="18"/>
                <w:szCs w:val="18"/>
              </w:rPr>
            </w:pPr>
            <w:r w:rsidRPr="009074DB">
              <w:rPr>
                <w:rFonts w:ascii="Montserrat" w:eastAsia="Montserrat" w:hAnsi="Montserrat" w:cs="Montserrat"/>
                <w:sz w:val="16"/>
                <w:szCs w:val="16"/>
                <w:highlight w:val="white"/>
              </w:rPr>
              <w:t>Nombres y apellidos de personas fís</w:t>
            </w:r>
            <w:r>
              <w:rPr>
                <w:rFonts w:ascii="Montserrat" w:eastAsia="Montserrat" w:hAnsi="Montserrat" w:cs="Montserrat"/>
                <w:sz w:val="16"/>
                <w:szCs w:val="16"/>
                <w:highlight w:val="white"/>
              </w:rPr>
              <w:t>icas, terceras al procedimiento</w:t>
            </w:r>
          </w:p>
        </w:tc>
        <w:tc>
          <w:tcPr>
            <w:tcW w:w="517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793783C" w14:textId="7427DC70" w:rsidR="00C4637E" w:rsidRPr="00173782" w:rsidRDefault="00C4637E" w:rsidP="00C77D0C">
            <w:pPr>
              <w:jc w:val="both"/>
              <w:rPr>
                <w:rFonts w:ascii="Montserrat" w:eastAsia="Montserrat" w:hAnsi="Montserrat" w:cs="Montserrat"/>
                <w:color w:val="00000A"/>
                <w:sz w:val="18"/>
                <w:szCs w:val="18"/>
              </w:rPr>
            </w:pPr>
            <w:r w:rsidRPr="009074DB">
              <w:rPr>
                <w:rFonts w:ascii="Montserrat" w:eastAsia="Montserrat" w:hAnsi="Montserrat" w:cs="Montserrat"/>
                <w:sz w:val="16"/>
                <w:szCs w:val="16"/>
                <w:highlight w:val="white"/>
              </w:rPr>
              <w:t>Al dar el nombre de personas físicas ajena al procedimiento, se les está haciendo identificables y la puede poner en riesgo y se viola la confidencialidad a sus datos personales, ya que se desconoce el uso que</w:t>
            </w:r>
            <w:r>
              <w:rPr>
                <w:rFonts w:ascii="Montserrat" w:eastAsia="Montserrat" w:hAnsi="Montserrat" w:cs="Montserrat"/>
                <w:sz w:val="16"/>
                <w:szCs w:val="16"/>
                <w:highlight w:val="white"/>
              </w:rPr>
              <w:t xml:space="preserve"> se le dé a  dicha información</w:t>
            </w:r>
          </w:p>
        </w:tc>
        <w:tc>
          <w:tcPr>
            <w:tcW w:w="30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F78795F" w14:textId="77777777" w:rsidR="00C4637E" w:rsidRPr="00173782" w:rsidRDefault="00C4637E" w:rsidP="00C77D0C">
            <w:pPr>
              <w:jc w:val="both"/>
              <w:rPr>
                <w:rFonts w:ascii="Montserrat" w:eastAsia="Montserrat" w:hAnsi="Montserrat" w:cs="Montserrat"/>
                <w:color w:val="00000A"/>
                <w:sz w:val="18"/>
                <w:szCs w:val="18"/>
              </w:rPr>
            </w:pPr>
            <w:r w:rsidRPr="009074DB">
              <w:rPr>
                <w:rFonts w:ascii="Montserrat" w:eastAsia="Montserrat" w:hAnsi="Montserrat" w:cs="Montserrat"/>
                <w:sz w:val="16"/>
                <w:szCs w:val="16"/>
                <w:highlight w:val="white"/>
              </w:rPr>
              <w:t>Artículo 113, fracción I, de la LFTAIP; artículo 116, primer párrafo, de la LGTAIP y el Trigésimo Octavo fracción I</w:t>
            </w:r>
            <w:r>
              <w:rPr>
                <w:rFonts w:ascii="Montserrat" w:eastAsia="Montserrat" w:hAnsi="Montserrat" w:cs="Montserrat"/>
                <w:sz w:val="16"/>
                <w:szCs w:val="16"/>
                <w:highlight w:val="white"/>
              </w:rPr>
              <w:t>, numeral 1 de los Lineamientos</w:t>
            </w:r>
          </w:p>
        </w:tc>
      </w:tr>
      <w:tr w:rsidR="00C4637E" w:rsidRPr="00173782" w14:paraId="598EFCBE" w14:textId="77777777" w:rsidTr="00C4637E">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2E50A4" w14:textId="77777777" w:rsidR="00C4637E" w:rsidRPr="00173782" w:rsidRDefault="00C4637E" w:rsidP="00C77D0C">
            <w:pPr>
              <w:jc w:val="both"/>
              <w:rPr>
                <w:rFonts w:ascii="Montserrat" w:eastAsia="Montserrat" w:hAnsi="Montserrat" w:cs="Montserrat"/>
                <w:color w:val="00000A"/>
                <w:sz w:val="18"/>
                <w:szCs w:val="18"/>
              </w:rPr>
            </w:pPr>
            <w:r w:rsidRPr="009074DB">
              <w:rPr>
                <w:rFonts w:ascii="Montserrat" w:eastAsia="Montserrat" w:hAnsi="Montserrat" w:cs="Montserrat"/>
                <w:sz w:val="16"/>
                <w:szCs w:val="16"/>
                <w:highlight w:val="white"/>
              </w:rPr>
              <w:t>Números de Crédito y Montos de Crédito de personas físicas, terceras al procedimiento</w:t>
            </w:r>
          </w:p>
        </w:tc>
        <w:tc>
          <w:tcPr>
            <w:tcW w:w="517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ED87C25" w14:textId="77777777" w:rsidR="00C4637E" w:rsidRPr="00173782" w:rsidRDefault="00C4637E" w:rsidP="00C77D0C">
            <w:pPr>
              <w:jc w:val="both"/>
              <w:rPr>
                <w:rFonts w:ascii="Montserrat" w:eastAsia="Montserrat" w:hAnsi="Montserrat" w:cs="Montserrat"/>
                <w:color w:val="00000A"/>
                <w:sz w:val="18"/>
                <w:szCs w:val="18"/>
              </w:rPr>
            </w:pPr>
            <w:r w:rsidRPr="009074DB">
              <w:rPr>
                <w:rFonts w:ascii="Montserrat" w:eastAsia="Montserrat" w:hAnsi="Montserrat" w:cs="Montserrat"/>
                <w:sz w:val="16"/>
                <w:szCs w:val="16"/>
                <w:highlight w:val="white"/>
              </w:rPr>
              <w:t>Es un dato confidencial, y el número de crédito se hace identificable y el dar montos de créditos estaría violando el carácter de confidencial con el cual fue entregado, ello aunado a que se desconoce el uso que se le pueda l</w:t>
            </w:r>
            <w:r>
              <w:rPr>
                <w:rFonts w:ascii="Montserrat" w:eastAsia="Montserrat" w:hAnsi="Montserrat" w:cs="Montserrat"/>
                <w:sz w:val="16"/>
                <w:szCs w:val="16"/>
                <w:highlight w:val="white"/>
              </w:rPr>
              <w:t>legar a dar a dicha información</w:t>
            </w:r>
          </w:p>
        </w:tc>
        <w:tc>
          <w:tcPr>
            <w:tcW w:w="30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21F65BF" w14:textId="77777777" w:rsidR="00C4637E" w:rsidRPr="00173782" w:rsidRDefault="00C4637E" w:rsidP="00C77D0C">
            <w:pPr>
              <w:jc w:val="both"/>
              <w:rPr>
                <w:rFonts w:ascii="Montserrat" w:eastAsia="Montserrat" w:hAnsi="Montserrat" w:cs="Montserrat"/>
                <w:color w:val="00000A"/>
                <w:sz w:val="18"/>
                <w:szCs w:val="18"/>
              </w:rPr>
            </w:pPr>
            <w:r w:rsidRPr="009074DB">
              <w:rPr>
                <w:rFonts w:ascii="Montserrat" w:eastAsia="Montserrat" w:hAnsi="Montserrat" w:cs="Montserrat"/>
                <w:sz w:val="16"/>
                <w:szCs w:val="16"/>
                <w:highlight w:val="white"/>
              </w:rPr>
              <w:t>Artículo 113, fracción I, de la LFTAIP; artículo 116, Primer párrafo, de la LGTAIP y el trigésimo octavo fracción I numeral 6, de los Lineamientos.</w:t>
            </w:r>
          </w:p>
        </w:tc>
      </w:tr>
    </w:tbl>
    <w:p w14:paraId="25AB012B" w14:textId="3E7A52D0" w:rsidR="009B40FA" w:rsidRPr="00C4637E" w:rsidRDefault="0066510E">
      <w:pPr>
        <w:spacing w:before="240" w:after="240"/>
        <w:ind w:right="-20"/>
        <w:jc w:val="both"/>
        <w:rPr>
          <w:rFonts w:ascii="Montserrat" w:eastAsia="Montserrat" w:hAnsi="Montserrat" w:cs="Montserrat"/>
          <w:b/>
          <w:sz w:val="18"/>
          <w:szCs w:val="18"/>
        </w:rPr>
      </w:pPr>
      <w:r w:rsidRPr="00C4637E">
        <w:rPr>
          <w:rFonts w:ascii="Montserrat" w:eastAsia="Montserrat" w:hAnsi="Montserrat" w:cs="Montserrat"/>
          <w:sz w:val="18"/>
          <w:szCs w:val="18"/>
        </w:rPr>
        <w:t>En consecuencia, se emite la siguiente resolución por unanimidad:</w:t>
      </w:r>
      <w:r w:rsidRPr="00C4637E">
        <w:rPr>
          <w:rFonts w:ascii="Montserrat" w:eastAsia="Montserrat" w:hAnsi="Montserrat" w:cs="Montserrat"/>
          <w:b/>
          <w:sz w:val="18"/>
          <w:szCs w:val="18"/>
        </w:rPr>
        <w:t xml:space="preserve"> </w:t>
      </w:r>
    </w:p>
    <w:p w14:paraId="2C5899C7" w14:textId="51B3A5E4" w:rsidR="009B40FA" w:rsidRPr="009074DB" w:rsidRDefault="0066510E">
      <w:pPr>
        <w:spacing w:before="240" w:after="240"/>
        <w:ind w:right="40"/>
        <w:jc w:val="both"/>
        <w:rPr>
          <w:rFonts w:ascii="Montserrat" w:eastAsia="Montserrat" w:hAnsi="Montserrat" w:cs="Montserrat"/>
          <w:b/>
          <w:sz w:val="18"/>
          <w:szCs w:val="18"/>
          <w:highlight w:val="white"/>
        </w:rPr>
      </w:pPr>
      <w:r w:rsidRPr="009074DB">
        <w:rPr>
          <w:rFonts w:ascii="Montserrat" w:eastAsia="Montserrat" w:hAnsi="Montserrat" w:cs="Montserrat"/>
          <w:b/>
          <w:sz w:val="18"/>
          <w:szCs w:val="18"/>
        </w:rPr>
        <w:t>II.C.</w:t>
      </w:r>
      <w:r w:rsidR="002413B8" w:rsidRPr="009074DB">
        <w:rPr>
          <w:rFonts w:ascii="Montserrat" w:eastAsia="Montserrat" w:hAnsi="Montserrat" w:cs="Montserrat"/>
          <w:b/>
          <w:sz w:val="18"/>
          <w:szCs w:val="18"/>
        </w:rPr>
        <w:t>6</w:t>
      </w:r>
      <w:r w:rsidRPr="009074DB">
        <w:rPr>
          <w:rFonts w:ascii="Montserrat" w:eastAsia="Montserrat" w:hAnsi="Montserrat" w:cs="Montserrat"/>
          <w:b/>
          <w:sz w:val="18"/>
          <w:szCs w:val="18"/>
        </w:rPr>
        <w:t xml:space="preserve">.ORD.42.23: </w:t>
      </w:r>
      <w:r w:rsidRPr="009074DB">
        <w:rPr>
          <w:rFonts w:ascii="Montserrat" w:eastAsia="Montserrat" w:hAnsi="Montserrat" w:cs="Montserrat"/>
          <w:b/>
          <w:sz w:val="18"/>
          <w:szCs w:val="18"/>
          <w:highlight w:val="white"/>
        </w:rPr>
        <w:t xml:space="preserve">CONFIRMAR </w:t>
      </w:r>
      <w:r w:rsidR="004F47FF" w:rsidRPr="009074DB">
        <w:rPr>
          <w:rFonts w:ascii="Montserrat" w:eastAsia="Montserrat" w:hAnsi="Montserrat" w:cs="Montserrat"/>
          <w:sz w:val="18"/>
          <w:szCs w:val="18"/>
          <w:highlight w:val="white"/>
        </w:rPr>
        <w:t xml:space="preserve">la clasificación de la información como confidencialidad invocada </w:t>
      </w:r>
      <w:r w:rsidRPr="009074DB">
        <w:rPr>
          <w:rFonts w:ascii="Montserrat" w:eastAsia="Montserrat" w:hAnsi="Montserrat" w:cs="Montserrat"/>
          <w:sz w:val="18"/>
          <w:szCs w:val="18"/>
          <w:highlight w:val="white"/>
        </w:rPr>
        <w:t>por el OIC-BANJERCITO de la información consistente en tres resoluciones dictadas dentro del expediente 014/2021</w:t>
      </w:r>
      <w:r w:rsidR="0025537F">
        <w:rPr>
          <w:rFonts w:ascii="Montserrat" w:eastAsia="Montserrat" w:hAnsi="Montserrat" w:cs="Montserrat"/>
          <w:sz w:val="18"/>
          <w:szCs w:val="18"/>
          <w:highlight w:val="white"/>
        </w:rPr>
        <w:t>, con fundamento</w:t>
      </w:r>
      <w:r w:rsidRPr="009074DB">
        <w:rPr>
          <w:rFonts w:ascii="Montserrat" w:eastAsia="Montserrat" w:hAnsi="Montserrat" w:cs="Montserrat"/>
          <w:sz w:val="18"/>
          <w:szCs w:val="18"/>
          <w:highlight w:val="white"/>
        </w:rPr>
        <w:t xml:space="preserve"> en el artículo 113, fracción I, de la Ley Federal de Transparencia y Acceso a la Información Pública y, por ende, se autoriza elaborar la versión pública.  </w:t>
      </w:r>
    </w:p>
    <w:p w14:paraId="5E1021E3" w14:textId="77777777" w:rsidR="009B40FA" w:rsidRPr="009074DB" w:rsidRDefault="0066510E">
      <w:pPr>
        <w:spacing w:before="240" w:after="240"/>
        <w:ind w:right="40"/>
        <w:jc w:val="both"/>
        <w:rPr>
          <w:rFonts w:ascii="Montserrat" w:eastAsia="Montserrat" w:hAnsi="Montserrat" w:cs="Montserrat"/>
          <w:b/>
          <w:sz w:val="18"/>
          <w:szCs w:val="18"/>
        </w:rPr>
      </w:pPr>
      <w:r w:rsidRPr="009074DB">
        <w:rPr>
          <w:rFonts w:ascii="Montserrat" w:eastAsia="Montserrat" w:hAnsi="Montserrat" w:cs="Montserrat"/>
          <w:b/>
          <w:sz w:val="18"/>
          <w:szCs w:val="18"/>
        </w:rPr>
        <w:t>C.</w:t>
      </w:r>
      <w:r w:rsidR="002413B8" w:rsidRPr="009074DB">
        <w:rPr>
          <w:rFonts w:ascii="Montserrat" w:eastAsia="Montserrat" w:hAnsi="Montserrat" w:cs="Montserrat"/>
          <w:b/>
          <w:sz w:val="18"/>
          <w:szCs w:val="18"/>
        </w:rPr>
        <w:t>7</w:t>
      </w:r>
      <w:r w:rsidRPr="009074DB">
        <w:rPr>
          <w:rFonts w:ascii="Montserrat" w:eastAsia="Montserrat" w:hAnsi="Montserrat" w:cs="Montserrat"/>
          <w:b/>
          <w:sz w:val="18"/>
          <w:szCs w:val="18"/>
        </w:rPr>
        <w:t xml:space="preserve"> Folio 330026523004115</w:t>
      </w:r>
    </w:p>
    <w:p w14:paraId="2BF0DCF4" w14:textId="77777777" w:rsidR="009B40FA" w:rsidRPr="009074DB" w:rsidRDefault="0066510E">
      <w:pPr>
        <w:spacing w:before="240" w:after="240"/>
        <w:ind w:right="-20"/>
        <w:jc w:val="both"/>
        <w:rPr>
          <w:rFonts w:ascii="Montserrat" w:eastAsia="Montserrat" w:hAnsi="Montserrat" w:cs="Montserrat"/>
          <w:sz w:val="18"/>
          <w:szCs w:val="18"/>
        </w:rPr>
      </w:pPr>
      <w:r w:rsidRPr="009074DB">
        <w:rPr>
          <w:rFonts w:ascii="Montserrat" w:eastAsia="Montserrat" w:hAnsi="Montserrat" w:cs="Montserrat"/>
          <w:sz w:val="18"/>
          <w:szCs w:val="18"/>
        </w:rPr>
        <w:t xml:space="preserve">Un particular requirió: </w:t>
      </w:r>
    </w:p>
    <w:p w14:paraId="52594E29" w14:textId="77777777" w:rsidR="009B40FA" w:rsidRPr="009074DB" w:rsidRDefault="0066510E">
      <w:pPr>
        <w:spacing w:before="240" w:after="240"/>
        <w:ind w:left="720" w:right="605"/>
        <w:jc w:val="both"/>
        <w:rPr>
          <w:rFonts w:ascii="Montserrat" w:eastAsia="Montserrat" w:hAnsi="Montserrat" w:cs="Montserrat"/>
          <w:sz w:val="16"/>
          <w:szCs w:val="16"/>
        </w:rPr>
      </w:pPr>
      <w:r w:rsidRPr="009074DB">
        <w:rPr>
          <w:rFonts w:ascii="Montserrat" w:eastAsia="Montserrat" w:hAnsi="Montserrat" w:cs="Montserrat"/>
          <w:i/>
          <w:sz w:val="16"/>
          <w:szCs w:val="16"/>
        </w:rPr>
        <w:t>Por medio del presente deseo solicitar la resolución completa emitida el cuatro de agosto del presente año dictada dentro del expediente SAN/042/2021”. (Sic)</w:t>
      </w:r>
      <w:r w:rsidRPr="009074DB">
        <w:rPr>
          <w:rFonts w:ascii="Montserrat" w:eastAsia="Montserrat" w:hAnsi="Montserrat" w:cs="Montserrat"/>
          <w:sz w:val="16"/>
          <w:szCs w:val="16"/>
        </w:rPr>
        <w:t xml:space="preserve"> </w:t>
      </w:r>
    </w:p>
    <w:p w14:paraId="47186CB6" w14:textId="00B8F466" w:rsidR="004C70B2" w:rsidRDefault="0066510E">
      <w:pPr>
        <w:spacing w:before="240" w:after="240"/>
        <w:ind w:right="-20"/>
        <w:jc w:val="both"/>
        <w:rPr>
          <w:rFonts w:ascii="Montserrat" w:eastAsia="Montserrat" w:hAnsi="Montserrat" w:cs="Montserrat"/>
          <w:sz w:val="18"/>
          <w:szCs w:val="18"/>
        </w:rPr>
      </w:pPr>
      <w:r w:rsidRPr="009074DB">
        <w:rPr>
          <w:rFonts w:ascii="Montserrat" w:eastAsia="Montserrat" w:hAnsi="Montserrat" w:cs="Montserrat"/>
          <w:sz w:val="18"/>
          <w:szCs w:val="18"/>
        </w:rPr>
        <w:t xml:space="preserve">La Dirección General de Controversias y Sanciones en Contrataciones Públicas (DGCSCP) a efecto de elaborar la versión pública de la resolución SAN/042/2021, solicitó al Comité de Transparencia clasificar la siguiente </w:t>
      </w:r>
      <w:r w:rsidRPr="004F19A2">
        <w:rPr>
          <w:rFonts w:ascii="Montserrat" w:eastAsia="Montserrat" w:hAnsi="Montserrat" w:cs="Montserrat"/>
          <w:sz w:val="18"/>
          <w:szCs w:val="18"/>
        </w:rPr>
        <w:t>información:</w:t>
      </w:r>
      <w:r w:rsidRPr="009074DB">
        <w:rPr>
          <w:rFonts w:ascii="Montserrat" w:eastAsia="Montserrat" w:hAnsi="Montserrat" w:cs="Montserrat"/>
          <w:sz w:val="18"/>
          <w:szCs w:val="18"/>
        </w:rPr>
        <w:t xml:space="preserve"> </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748"/>
        <w:gridCol w:w="3516"/>
      </w:tblGrid>
      <w:tr w:rsidR="00C4637E" w:rsidRPr="004F19A2" w14:paraId="6580E410" w14:textId="77777777" w:rsidTr="004F19A2">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9E718EA" w14:textId="77777777" w:rsidR="00C4637E" w:rsidRPr="004F19A2" w:rsidRDefault="00C4637E" w:rsidP="00C77D0C">
            <w:pPr>
              <w:jc w:val="center"/>
              <w:rPr>
                <w:rFonts w:ascii="Montserrat" w:eastAsia="Montserrat" w:hAnsi="Montserrat" w:cs="Montserrat"/>
                <w:b/>
                <w:color w:val="FFFFFF"/>
                <w:sz w:val="16"/>
                <w:szCs w:val="16"/>
              </w:rPr>
            </w:pPr>
            <w:r w:rsidRPr="004F19A2">
              <w:rPr>
                <w:rFonts w:ascii="Montserrat" w:eastAsia="Montserrat" w:hAnsi="Montserrat" w:cs="Montserrat"/>
                <w:b/>
                <w:color w:val="FFFFFF"/>
                <w:sz w:val="16"/>
                <w:szCs w:val="16"/>
              </w:rPr>
              <w:lastRenderedPageBreak/>
              <w:t>Dato</w:t>
            </w:r>
          </w:p>
        </w:tc>
        <w:tc>
          <w:tcPr>
            <w:tcW w:w="474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1B3A458" w14:textId="77777777" w:rsidR="00C4637E" w:rsidRPr="004F19A2" w:rsidRDefault="00C4637E" w:rsidP="00C77D0C">
            <w:pPr>
              <w:jc w:val="center"/>
              <w:rPr>
                <w:rFonts w:ascii="Montserrat" w:eastAsia="Montserrat" w:hAnsi="Montserrat" w:cs="Montserrat"/>
                <w:b/>
                <w:color w:val="FFFFFF"/>
                <w:sz w:val="16"/>
                <w:szCs w:val="16"/>
              </w:rPr>
            </w:pPr>
            <w:r w:rsidRPr="004F19A2">
              <w:rPr>
                <w:rFonts w:ascii="Montserrat" w:eastAsia="Montserrat" w:hAnsi="Montserrat" w:cs="Montserrat"/>
                <w:b/>
                <w:color w:val="FFFFFF"/>
                <w:sz w:val="16"/>
                <w:szCs w:val="16"/>
              </w:rPr>
              <w:t>Justificación</w:t>
            </w:r>
          </w:p>
        </w:tc>
        <w:tc>
          <w:tcPr>
            <w:tcW w:w="351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3B4ADEB" w14:textId="77777777" w:rsidR="00C4637E" w:rsidRPr="004F19A2" w:rsidRDefault="00C4637E" w:rsidP="00C77D0C">
            <w:pPr>
              <w:jc w:val="center"/>
              <w:rPr>
                <w:rFonts w:ascii="Montserrat" w:eastAsia="Montserrat" w:hAnsi="Montserrat" w:cs="Montserrat"/>
                <w:b/>
                <w:color w:val="FFFFFF"/>
                <w:sz w:val="16"/>
                <w:szCs w:val="16"/>
              </w:rPr>
            </w:pPr>
            <w:r w:rsidRPr="004F19A2">
              <w:rPr>
                <w:rFonts w:ascii="Montserrat" w:eastAsia="Montserrat" w:hAnsi="Montserrat" w:cs="Montserrat"/>
                <w:b/>
                <w:color w:val="FFFFFF"/>
                <w:sz w:val="16"/>
                <w:szCs w:val="16"/>
              </w:rPr>
              <w:t>Fundamento</w:t>
            </w:r>
          </w:p>
        </w:tc>
      </w:tr>
      <w:tr w:rsidR="00C4637E" w:rsidRPr="004F19A2" w14:paraId="2F0A4287" w14:textId="77777777" w:rsidTr="004F19A2">
        <w:trPr>
          <w:trHeight w:val="1470"/>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1CBA35E5"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Datos identificativos</w:t>
            </w:r>
          </w:p>
        </w:tc>
        <w:tc>
          <w:tcPr>
            <w:tcW w:w="4748" w:type="dxa"/>
            <w:tcBorders>
              <w:top w:val="single" w:sz="6" w:space="0" w:color="CCCCCC"/>
              <w:left w:val="single" w:sz="6" w:space="0" w:color="CCCCCC"/>
              <w:bottom w:val="single" w:sz="6" w:space="0" w:color="CCCCCC"/>
              <w:right w:val="single" w:sz="12" w:space="0" w:color="CCCCCC"/>
            </w:tcBorders>
            <w:shd w:val="clear" w:color="auto" w:fill="auto"/>
          </w:tcPr>
          <w:p w14:paraId="2EB2643D"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c>
          <w:tcPr>
            <w:tcW w:w="3516" w:type="dxa"/>
            <w:tcBorders>
              <w:top w:val="single" w:sz="6" w:space="0" w:color="CCCCCC"/>
              <w:left w:val="single" w:sz="6" w:space="0" w:color="CCCCCC"/>
              <w:bottom w:val="single" w:sz="6" w:space="0" w:color="CCCCCC"/>
              <w:right w:val="single" w:sz="6" w:space="0" w:color="CCCCCC"/>
            </w:tcBorders>
            <w:shd w:val="clear" w:color="auto" w:fill="auto"/>
          </w:tcPr>
          <w:p w14:paraId="0CBC4E08"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Trigésimo Octavo, fracción I, número 1,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4637E" w:rsidRPr="004F19A2" w14:paraId="0B8B4210" w14:textId="77777777" w:rsidTr="004F19A2">
        <w:trPr>
          <w:trHeight w:val="124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37A702AB"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Datos de origen</w:t>
            </w:r>
          </w:p>
        </w:tc>
        <w:tc>
          <w:tcPr>
            <w:tcW w:w="4748" w:type="dxa"/>
            <w:tcBorders>
              <w:top w:val="single" w:sz="6" w:space="0" w:color="CCCCCC"/>
              <w:left w:val="single" w:sz="6" w:space="0" w:color="CCCCCC"/>
              <w:bottom w:val="single" w:sz="6" w:space="0" w:color="CCCCCC"/>
              <w:right w:val="single" w:sz="12" w:space="0" w:color="CCCCCC"/>
            </w:tcBorders>
            <w:shd w:val="clear" w:color="auto" w:fill="auto"/>
          </w:tcPr>
          <w:p w14:paraId="1D1E3ADB" w14:textId="77777777" w:rsidR="00C4637E" w:rsidRPr="004F19A2" w:rsidRDefault="00C4637E" w:rsidP="00C77D0C">
            <w:pPr>
              <w:spacing w:before="240" w:after="240"/>
              <w:ind w:right="60"/>
              <w:jc w:val="both"/>
              <w:rPr>
                <w:rFonts w:ascii="Montserrat" w:eastAsia="Montserrat" w:hAnsi="Montserrat" w:cs="Montserrat"/>
                <w:sz w:val="16"/>
                <w:szCs w:val="16"/>
              </w:rPr>
            </w:pPr>
            <w:r w:rsidRPr="004F19A2">
              <w:rPr>
                <w:rFonts w:ascii="Montserrat" w:eastAsia="Montserrat" w:hAnsi="Montserrat" w:cs="Montserrat"/>
                <w:sz w:val="16"/>
                <w:szCs w:val="16"/>
              </w:rPr>
              <w:t>Origen, etnia, raza, color de piel, color de ojos, color y tipo de cabello, estatura, complexión, y análogos</w:t>
            </w:r>
          </w:p>
          <w:p w14:paraId="2BC4AA25"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 xml:space="preserve"> </w:t>
            </w:r>
          </w:p>
        </w:tc>
        <w:tc>
          <w:tcPr>
            <w:tcW w:w="3516" w:type="dxa"/>
            <w:tcBorders>
              <w:top w:val="single" w:sz="6" w:space="0" w:color="CCCCCC"/>
              <w:left w:val="single" w:sz="6" w:space="0" w:color="CCCCCC"/>
              <w:bottom w:val="single" w:sz="6" w:space="0" w:color="CCCCCC"/>
              <w:right w:val="single" w:sz="6" w:space="0" w:color="CCCCCC"/>
            </w:tcBorders>
            <w:shd w:val="clear" w:color="auto" w:fill="auto"/>
          </w:tcPr>
          <w:p w14:paraId="32C004F7"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Trigésimo Octavo, fracción I, número 2,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4637E" w:rsidRPr="004F19A2" w14:paraId="6A1B3F40" w14:textId="77777777" w:rsidTr="004F19A2">
        <w:trPr>
          <w:trHeight w:val="1462"/>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78721A7A"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Datos ideológicos</w:t>
            </w:r>
          </w:p>
        </w:tc>
        <w:tc>
          <w:tcPr>
            <w:tcW w:w="4748" w:type="dxa"/>
            <w:tcBorders>
              <w:top w:val="single" w:sz="6" w:space="0" w:color="CCCCCC"/>
              <w:left w:val="single" w:sz="6" w:space="0" w:color="CCCCCC"/>
              <w:bottom w:val="single" w:sz="6" w:space="0" w:color="CCCCCC"/>
              <w:right w:val="single" w:sz="12" w:space="0" w:color="CCCCCC"/>
            </w:tcBorders>
            <w:shd w:val="clear" w:color="auto" w:fill="auto"/>
          </w:tcPr>
          <w:p w14:paraId="4C6EC324"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Ideologías, creencias, opinión política, afiliación política, opinión pública, afiliación sindical, religión, convicción filosófica y análogos</w:t>
            </w:r>
          </w:p>
        </w:tc>
        <w:tc>
          <w:tcPr>
            <w:tcW w:w="3516" w:type="dxa"/>
            <w:tcBorders>
              <w:top w:val="single" w:sz="6" w:space="0" w:color="CCCCCC"/>
              <w:left w:val="single" w:sz="6" w:space="0" w:color="CCCCCC"/>
              <w:bottom w:val="single" w:sz="6" w:space="0" w:color="CCCCCC"/>
              <w:right w:val="single" w:sz="6" w:space="0" w:color="CCCCCC"/>
            </w:tcBorders>
            <w:shd w:val="clear" w:color="auto" w:fill="auto"/>
          </w:tcPr>
          <w:p w14:paraId="504109A1"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Trigésimo Octavo, fracción I, número 3,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4637E" w:rsidRPr="004F19A2" w14:paraId="24ECF6E9" w14:textId="77777777" w:rsidTr="004F19A2">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32566B51"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Datos sobre la salud</w:t>
            </w:r>
          </w:p>
        </w:tc>
        <w:tc>
          <w:tcPr>
            <w:tcW w:w="4748" w:type="dxa"/>
            <w:tcBorders>
              <w:top w:val="single" w:sz="6" w:space="0" w:color="CCCCCC"/>
              <w:left w:val="single" w:sz="6" w:space="0" w:color="CCCCCC"/>
              <w:bottom w:val="single" w:sz="6" w:space="0" w:color="CCCCCC"/>
              <w:right w:val="single" w:sz="12" w:space="0" w:color="CCCCCC"/>
            </w:tcBorders>
            <w:shd w:val="clear" w:color="auto" w:fill="auto"/>
          </w:tcPr>
          <w:p w14:paraId="385FDFF0"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w:t>
            </w:r>
          </w:p>
        </w:tc>
        <w:tc>
          <w:tcPr>
            <w:tcW w:w="3516" w:type="dxa"/>
            <w:tcBorders>
              <w:top w:val="single" w:sz="6" w:space="0" w:color="CCCCCC"/>
              <w:left w:val="single" w:sz="6" w:space="0" w:color="CCCCCC"/>
              <w:bottom w:val="single" w:sz="6" w:space="0" w:color="CCCCCC"/>
              <w:right w:val="single" w:sz="6" w:space="0" w:color="CCCCCC"/>
            </w:tcBorders>
            <w:shd w:val="clear" w:color="auto" w:fill="auto"/>
          </w:tcPr>
          <w:p w14:paraId="511EC80A"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Trigésimo Octavo, fracción I, número 4,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4637E" w:rsidRPr="004F19A2" w14:paraId="3E739274" w14:textId="77777777" w:rsidTr="004F19A2">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31C902DD"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Datos Laborales</w:t>
            </w:r>
          </w:p>
        </w:tc>
        <w:tc>
          <w:tcPr>
            <w:tcW w:w="4748" w:type="dxa"/>
            <w:tcBorders>
              <w:top w:val="single" w:sz="6" w:space="0" w:color="CCCCCC"/>
              <w:left w:val="single" w:sz="6" w:space="0" w:color="CCCCCC"/>
              <w:bottom w:val="single" w:sz="6" w:space="0" w:color="CCCCCC"/>
              <w:right w:val="single" w:sz="12" w:space="0" w:color="CCCCCC"/>
            </w:tcBorders>
            <w:shd w:val="clear" w:color="auto" w:fill="auto"/>
          </w:tcPr>
          <w:p w14:paraId="077FB74C"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Número de seguridad social, documentos de reclutamiento o selección, nombramiento, incidencia, capacitación, actividades extracurriculares, referencias laborales, referencias personales, solicitud de empleo, hoja de servicio, y análogos</w:t>
            </w:r>
          </w:p>
        </w:tc>
        <w:tc>
          <w:tcPr>
            <w:tcW w:w="3516" w:type="dxa"/>
            <w:tcBorders>
              <w:top w:val="single" w:sz="6" w:space="0" w:color="CCCCCC"/>
              <w:left w:val="single" w:sz="6" w:space="0" w:color="CCCCCC"/>
              <w:bottom w:val="single" w:sz="6" w:space="0" w:color="CCCCCC"/>
              <w:right w:val="single" w:sz="6" w:space="0" w:color="CCCCCC"/>
            </w:tcBorders>
            <w:shd w:val="clear" w:color="auto" w:fill="auto"/>
          </w:tcPr>
          <w:p w14:paraId="49A79E60"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Trigésimo Octavo, fracción I, número 5,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4637E" w:rsidRPr="004F19A2" w14:paraId="5F3D3807" w14:textId="77777777" w:rsidTr="004F19A2">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72C65437"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lastRenderedPageBreak/>
              <w:t>Datos patrimoniales</w:t>
            </w:r>
          </w:p>
        </w:tc>
        <w:tc>
          <w:tcPr>
            <w:tcW w:w="4748" w:type="dxa"/>
            <w:tcBorders>
              <w:top w:val="single" w:sz="6" w:space="0" w:color="CCCCCC"/>
              <w:left w:val="single" w:sz="6" w:space="0" w:color="CCCCCC"/>
              <w:bottom w:val="single" w:sz="6" w:space="0" w:color="CCCCCC"/>
              <w:right w:val="single" w:sz="12" w:space="0" w:color="CCCCCC"/>
            </w:tcBorders>
            <w:shd w:val="clear" w:color="auto" w:fill="auto"/>
          </w:tcPr>
          <w:p w14:paraId="3D99A749"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tc>
        <w:tc>
          <w:tcPr>
            <w:tcW w:w="3516" w:type="dxa"/>
            <w:tcBorders>
              <w:top w:val="single" w:sz="6" w:space="0" w:color="CCCCCC"/>
              <w:left w:val="single" w:sz="6" w:space="0" w:color="CCCCCC"/>
              <w:bottom w:val="single" w:sz="6" w:space="0" w:color="CCCCCC"/>
              <w:right w:val="single" w:sz="6" w:space="0" w:color="CCCCCC"/>
            </w:tcBorders>
            <w:shd w:val="clear" w:color="auto" w:fill="auto"/>
          </w:tcPr>
          <w:p w14:paraId="4AB3652C"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Trigésimo Octavo, fracción I, número 6,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4637E" w:rsidRPr="004F19A2" w14:paraId="59EEB762" w14:textId="77777777" w:rsidTr="004F19A2">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4A9B45BA"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Datos sobre situación jurídica o legal</w:t>
            </w:r>
          </w:p>
        </w:tc>
        <w:tc>
          <w:tcPr>
            <w:tcW w:w="4748" w:type="dxa"/>
            <w:tcBorders>
              <w:top w:val="single" w:sz="6" w:space="0" w:color="CCCCCC"/>
              <w:left w:val="single" w:sz="6" w:space="0" w:color="CCCCCC"/>
              <w:bottom w:val="single" w:sz="6" w:space="0" w:color="CCCCCC"/>
              <w:right w:val="single" w:sz="12" w:space="0" w:color="CCCCCC"/>
            </w:tcBorders>
            <w:shd w:val="clear" w:color="auto" w:fill="auto"/>
          </w:tcPr>
          <w:p w14:paraId="41CEBA9A"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La información relativa a una persona que se encuentre o haya sido sujeta a un procedimiento administrativo seguido en forma de juicio o jurisdiccional en materia laboral, civil, penal, fiscal, administrativa o de cualquier otra rama del Derecho, y análogos</w:t>
            </w:r>
          </w:p>
        </w:tc>
        <w:tc>
          <w:tcPr>
            <w:tcW w:w="3516" w:type="dxa"/>
            <w:tcBorders>
              <w:top w:val="single" w:sz="6" w:space="0" w:color="CCCCCC"/>
              <w:left w:val="single" w:sz="6" w:space="0" w:color="CCCCCC"/>
              <w:bottom w:val="single" w:sz="6" w:space="0" w:color="CCCCCC"/>
              <w:right w:val="single" w:sz="6" w:space="0" w:color="CCCCCC"/>
            </w:tcBorders>
            <w:shd w:val="clear" w:color="auto" w:fill="auto"/>
          </w:tcPr>
          <w:p w14:paraId="32D96B1B"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Trigésimo Octavo, fracción I, número 7,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4637E" w:rsidRPr="004F19A2" w14:paraId="7FECBBFB" w14:textId="77777777" w:rsidTr="004F19A2">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35FE1CDE"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Datos académicos</w:t>
            </w:r>
          </w:p>
        </w:tc>
        <w:tc>
          <w:tcPr>
            <w:tcW w:w="4748" w:type="dxa"/>
            <w:tcBorders>
              <w:top w:val="single" w:sz="6" w:space="0" w:color="CCCCCC"/>
              <w:left w:val="single" w:sz="6" w:space="0" w:color="CCCCCC"/>
              <w:bottom w:val="single" w:sz="6" w:space="0" w:color="CCCCCC"/>
              <w:right w:val="single" w:sz="12" w:space="0" w:color="CCCCCC"/>
            </w:tcBorders>
            <w:shd w:val="clear" w:color="auto" w:fill="auto"/>
          </w:tcPr>
          <w:p w14:paraId="70A64A8F"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Trayectoria educativa, avances de créditos, tipos de exámenes, promedio, calificaciones, títulos, cedula profesional, certificados, reconocimientos y análogos</w:t>
            </w:r>
          </w:p>
        </w:tc>
        <w:tc>
          <w:tcPr>
            <w:tcW w:w="3516" w:type="dxa"/>
            <w:tcBorders>
              <w:top w:val="single" w:sz="6" w:space="0" w:color="CCCCCC"/>
              <w:left w:val="single" w:sz="6" w:space="0" w:color="CCCCCC"/>
              <w:bottom w:val="single" w:sz="6" w:space="0" w:color="CCCCCC"/>
              <w:right w:val="single" w:sz="6" w:space="0" w:color="CCCCCC"/>
            </w:tcBorders>
            <w:shd w:val="clear" w:color="auto" w:fill="auto"/>
          </w:tcPr>
          <w:p w14:paraId="36874EF4"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Trigésimo Octavo, fracción I, número 8,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4637E" w:rsidRPr="004F19A2" w14:paraId="461F6CF8" w14:textId="77777777" w:rsidTr="004F19A2">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37F4881E"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Datos de tránsito y movimientos migratorios</w:t>
            </w:r>
          </w:p>
        </w:tc>
        <w:tc>
          <w:tcPr>
            <w:tcW w:w="4748" w:type="dxa"/>
            <w:tcBorders>
              <w:top w:val="single" w:sz="6" w:space="0" w:color="CCCCCC"/>
              <w:left w:val="single" w:sz="6" w:space="0" w:color="CCCCCC"/>
              <w:bottom w:val="single" w:sz="6" w:space="0" w:color="CCCCCC"/>
              <w:right w:val="single" w:sz="12" w:space="0" w:color="CCCCCC"/>
            </w:tcBorders>
            <w:shd w:val="clear" w:color="auto" w:fill="auto"/>
          </w:tcPr>
          <w:p w14:paraId="3B16AB29" w14:textId="77777777" w:rsidR="00C4637E" w:rsidRPr="004F19A2" w:rsidRDefault="00C4637E" w:rsidP="00C77D0C">
            <w:pPr>
              <w:spacing w:before="240" w:after="240"/>
              <w:ind w:right="60"/>
              <w:jc w:val="both"/>
              <w:rPr>
                <w:rFonts w:ascii="Montserrat" w:eastAsia="Montserrat" w:hAnsi="Montserrat" w:cs="Montserrat"/>
                <w:sz w:val="16"/>
                <w:szCs w:val="16"/>
              </w:rPr>
            </w:pPr>
            <w:r w:rsidRPr="004F19A2">
              <w:rPr>
                <w:rFonts w:ascii="Montserrat" w:eastAsia="Montserrat" w:hAnsi="Montserrat" w:cs="Montserrat"/>
                <w:sz w:val="16"/>
                <w:szCs w:val="16"/>
              </w:rPr>
              <w:t>Información relativa al tránsito de las personas dentro y fuera del país, así como información migratoria, cedula migratoria, visa y pasaporte.</w:t>
            </w:r>
          </w:p>
          <w:p w14:paraId="6FB10993"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 xml:space="preserve"> </w:t>
            </w:r>
          </w:p>
        </w:tc>
        <w:tc>
          <w:tcPr>
            <w:tcW w:w="3516" w:type="dxa"/>
            <w:tcBorders>
              <w:top w:val="single" w:sz="6" w:space="0" w:color="CCCCCC"/>
              <w:left w:val="single" w:sz="6" w:space="0" w:color="CCCCCC"/>
              <w:bottom w:val="single" w:sz="6" w:space="0" w:color="CCCCCC"/>
              <w:right w:val="single" w:sz="6" w:space="0" w:color="CCCCCC"/>
            </w:tcBorders>
            <w:shd w:val="clear" w:color="auto" w:fill="auto"/>
          </w:tcPr>
          <w:p w14:paraId="75C949C1"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Trigésimo Octavo, fracción I, número 9,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4637E" w:rsidRPr="004F19A2" w14:paraId="7412EDA0" w14:textId="77777777" w:rsidTr="004F19A2">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3EA449AD"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Datos electrónicos</w:t>
            </w:r>
          </w:p>
        </w:tc>
        <w:tc>
          <w:tcPr>
            <w:tcW w:w="4748" w:type="dxa"/>
            <w:tcBorders>
              <w:top w:val="single" w:sz="6" w:space="0" w:color="CCCCCC"/>
              <w:left w:val="single" w:sz="6" w:space="0" w:color="CCCCCC"/>
              <w:bottom w:val="single" w:sz="6" w:space="0" w:color="CCCCCC"/>
              <w:right w:val="single" w:sz="12" w:space="0" w:color="CCCCCC"/>
            </w:tcBorders>
            <w:shd w:val="clear" w:color="auto" w:fill="auto"/>
          </w:tcPr>
          <w:p w14:paraId="3FAB34AF" w14:textId="77777777" w:rsidR="00C4637E" w:rsidRPr="004F19A2" w:rsidRDefault="00C4637E" w:rsidP="00C77D0C">
            <w:pPr>
              <w:spacing w:before="240" w:after="240"/>
              <w:ind w:right="60"/>
              <w:jc w:val="both"/>
              <w:rPr>
                <w:rFonts w:ascii="Montserrat" w:eastAsia="Montserrat" w:hAnsi="Montserrat" w:cs="Montserrat"/>
                <w:sz w:val="16"/>
                <w:szCs w:val="16"/>
              </w:rPr>
            </w:pPr>
            <w:r w:rsidRPr="004F19A2">
              <w:rPr>
                <w:rFonts w:ascii="Montserrat" w:eastAsia="Montserrat" w:hAnsi="Montserrat" w:cs="Montserrat"/>
                <w:sz w:val="16"/>
                <w:szCs w:val="16"/>
              </w:rPr>
              <w:t>Firma electrónica, dirección y correo electrónico y código QR</w:t>
            </w:r>
          </w:p>
        </w:tc>
        <w:tc>
          <w:tcPr>
            <w:tcW w:w="3516" w:type="dxa"/>
            <w:tcBorders>
              <w:top w:val="single" w:sz="6" w:space="0" w:color="CCCCCC"/>
              <w:left w:val="single" w:sz="6" w:space="0" w:color="CCCCCC"/>
              <w:bottom w:val="single" w:sz="6" w:space="0" w:color="CCCCCC"/>
              <w:right w:val="single" w:sz="6" w:space="0" w:color="CCCCCC"/>
            </w:tcBorders>
            <w:shd w:val="clear" w:color="auto" w:fill="auto"/>
          </w:tcPr>
          <w:p w14:paraId="2610F850"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Trigésimo Octavo, fracción I, número 10,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4637E" w:rsidRPr="004F19A2" w14:paraId="77E066E7" w14:textId="77777777" w:rsidTr="004F19A2">
        <w:trPr>
          <w:trHeight w:val="1617"/>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153307CB"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lastRenderedPageBreak/>
              <w:t>Datos biométricos</w:t>
            </w:r>
          </w:p>
        </w:tc>
        <w:tc>
          <w:tcPr>
            <w:tcW w:w="4748" w:type="dxa"/>
            <w:tcBorders>
              <w:top w:val="single" w:sz="6" w:space="0" w:color="CCCCCC"/>
              <w:left w:val="single" w:sz="6" w:space="0" w:color="CCCCCC"/>
              <w:bottom w:val="single" w:sz="6" w:space="0" w:color="CCCCCC"/>
              <w:right w:val="single" w:sz="12" w:space="0" w:color="CCCCCC"/>
            </w:tcBorders>
            <w:shd w:val="clear" w:color="auto" w:fill="auto"/>
          </w:tcPr>
          <w:p w14:paraId="61BEA32D" w14:textId="77777777" w:rsidR="00C4637E" w:rsidRPr="004F19A2" w:rsidRDefault="00C4637E" w:rsidP="00C77D0C">
            <w:pPr>
              <w:spacing w:before="240" w:after="240"/>
              <w:ind w:right="60"/>
              <w:jc w:val="both"/>
              <w:rPr>
                <w:rFonts w:ascii="Montserrat" w:eastAsia="Montserrat" w:hAnsi="Montserrat" w:cs="Montserrat"/>
                <w:sz w:val="16"/>
                <w:szCs w:val="16"/>
              </w:rPr>
            </w:pPr>
            <w:r w:rsidRPr="004F19A2">
              <w:rPr>
                <w:rFonts w:ascii="Montserrat" w:eastAsia="Montserrat" w:hAnsi="Montserrat" w:cs="Montserrat"/>
                <w:sz w:val="16"/>
                <w:szCs w:val="16"/>
              </w:rPr>
              <w:t>Huella dactilar, reconocimiento facial, reconocimiento de iris, reconocimiento de la geometría de la mano, reconocimiento vascular, reconocimiento de escritura, reconocimiento de voz, reconocimiento de escritura de teclado y análogos</w:t>
            </w:r>
          </w:p>
        </w:tc>
        <w:tc>
          <w:tcPr>
            <w:tcW w:w="3516" w:type="dxa"/>
            <w:tcBorders>
              <w:top w:val="single" w:sz="6" w:space="0" w:color="CCCCCC"/>
              <w:left w:val="single" w:sz="6" w:space="0" w:color="CCCCCC"/>
              <w:bottom w:val="single" w:sz="6" w:space="0" w:color="CCCCCC"/>
              <w:right w:val="single" w:sz="6" w:space="0" w:color="CCCCCC"/>
            </w:tcBorders>
            <w:shd w:val="clear" w:color="auto" w:fill="auto"/>
          </w:tcPr>
          <w:p w14:paraId="6986EA89" w14:textId="77777777" w:rsidR="00C4637E" w:rsidRPr="004F19A2" w:rsidRDefault="00C4637E" w:rsidP="00C77D0C">
            <w:pPr>
              <w:spacing w:before="240" w:after="240"/>
              <w:jc w:val="both"/>
              <w:rPr>
                <w:rFonts w:ascii="Montserrat" w:eastAsia="Montserrat" w:hAnsi="Montserrat" w:cs="Montserrat"/>
                <w:sz w:val="16"/>
                <w:szCs w:val="16"/>
              </w:rPr>
            </w:pPr>
            <w:r w:rsidRPr="004F19A2">
              <w:rPr>
                <w:rFonts w:ascii="Montserrat" w:eastAsia="Montserrat" w:hAnsi="Montserrat" w:cs="Montserrat"/>
                <w:sz w:val="16"/>
                <w:szCs w:val="16"/>
              </w:rPr>
              <w:t>Trigésimo Octavo, fracción I, número 11,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bl>
    <w:p w14:paraId="662C9800" w14:textId="4C1447FB" w:rsidR="009B40FA" w:rsidRPr="009074DB" w:rsidRDefault="0066510E">
      <w:pPr>
        <w:spacing w:before="240" w:after="240"/>
        <w:ind w:right="40"/>
        <w:jc w:val="both"/>
        <w:rPr>
          <w:rFonts w:ascii="Montserrat" w:eastAsia="Montserrat" w:hAnsi="Montserrat" w:cs="Montserrat"/>
          <w:sz w:val="18"/>
          <w:szCs w:val="18"/>
        </w:rPr>
      </w:pPr>
      <w:r w:rsidRPr="004F19A2">
        <w:rPr>
          <w:rFonts w:ascii="Montserrat" w:eastAsia="Montserrat" w:hAnsi="Montserrat" w:cs="Montserrat"/>
          <w:sz w:val="18"/>
          <w:szCs w:val="18"/>
        </w:rPr>
        <w:t xml:space="preserve">Por </w:t>
      </w:r>
      <w:r w:rsidR="007F0BA7" w:rsidRPr="004F19A2">
        <w:rPr>
          <w:rFonts w:ascii="Montserrat" w:eastAsia="Montserrat" w:hAnsi="Montserrat" w:cs="Montserrat"/>
          <w:sz w:val="18"/>
          <w:szCs w:val="18"/>
        </w:rPr>
        <w:t>último,</w:t>
      </w:r>
      <w:r w:rsidRPr="004F19A2">
        <w:rPr>
          <w:rFonts w:ascii="Montserrat" w:eastAsia="Montserrat" w:hAnsi="Montserrat" w:cs="Montserrat"/>
          <w:sz w:val="18"/>
          <w:szCs w:val="18"/>
        </w:rPr>
        <w:t xml:space="preserve"> respecto a la modalidad de consulta directa, se solicita que se confirme procedimiento para el acceso a la </w:t>
      </w:r>
      <w:r w:rsidR="007D1E97">
        <w:rPr>
          <w:rFonts w:ascii="Montserrat" w:eastAsia="Montserrat" w:hAnsi="Montserrat" w:cs="Montserrat"/>
          <w:sz w:val="18"/>
          <w:szCs w:val="18"/>
        </w:rPr>
        <w:t>información en la modalidad de consulta d</w:t>
      </w:r>
      <w:r w:rsidRPr="004F19A2">
        <w:rPr>
          <w:rFonts w:ascii="Montserrat" w:eastAsia="Montserrat" w:hAnsi="Montserrat" w:cs="Montserrat"/>
          <w:sz w:val="18"/>
          <w:szCs w:val="18"/>
        </w:rPr>
        <w:t>irecta que propone la DGCSCP:</w:t>
      </w:r>
      <w:r w:rsidRPr="009074DB">
        <w:rPr>
          <w:rFonts w:ascii="Montserrat" w:eastAsia="Montserrat" w:hAnsi="Montserrat" w:cs="Montserrat"/>
          <w:sz w:val="18"/>
          <w:szCs w:val="18"/>
        </w:rPr>
        <w:t xml:space="preserve"> </w:t>
      </w:r>
    </w:p>
    <w:p w14:paraId="57D02E29" w14:textId="77777777" w:rsidR="009B40FA" w:rsidRPr="009074DB" w:rsidRDefault="0066510E">
      <w:pPr>
        <w:spacing w:before="240" w:after="240"/>
        <w:ind w:right="40"/>
        <w:jc w:val="both"/>
        <w:rPr>
          <w:rFonts w:ascii="Montserrat" w:eastAsia="Montserrat" w:hAnsi="Montserrat" w:cs="Montserrat"/>
          <w:sz w:val="18"/>
          <w:szCs w:val="18"/>
        </w:rPr>
      </w:pPr>
      <w:r w:rsidRPr="009074DB">
        <w:rPr>
          <w:rFonts w:ascii="Montserrat" w:eastAsia="Montserrat" w:hAnsi="Montserrat" w:cs="Montserrat"/>
          <w:sz w:val="18"/>
          <w:szCs w:val="18"/>
        </w:rPr>
        <w:t xml:space="preserve">Se realizará en las instalaciones de las Direcciones de Sanciones de la Dirección General de Controversias y Sanciones en Contrataciones Públicas, con domicilio en Avenida Insurgentes Sur número 1735, piso 2, ala sur, colonia Guadalupe Inn, Alcaldía Álvaro Obregón, C.P. 01020, los días viernes de 11:00 a 14:00 horas. </w:t>
      </w:r>
    </w:p>
    <w:p w14:paraId="6887C5E4" w14:textId="77777777" w:rsidR="009B40FA" w:rsidRPr="009074DB" w:rsidRDefault="0066510E">
      <w:pPr>
        <w:spacing w:before="240" w:after="240"/>
        <w:ind w:right="40"/>
        <w:jc w:val="both"/>
        <w:rPr>
          <w:rFonts w:ascii="Montserrat" w:eastAsia="Montserrat" w:hAnsi="Montserrat" w:cs="Montserrat"/>
          <w:sz w:val="18"/>
          <w:szCs w:val="18"/>
        </w:rPr>
      </w:pPr>
      <w:r w:rsidRPr="009074DB">
        <w:rPr>
          <w:rFonts w:ascii="Montserrat" w:eastAsia="Montserrat" w:hAnsi="Montserrat" w:cs="Montserrat"/>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3BBFA45B" w14:textId="77777777" w:rsidR="009B40FA" w:rsidRPr="009074DB" w:rsidRDefault="0066510E">
      <w:pPr>
        <w:spacing w:before="240" w:after="240"/>
        <w:ind w:right="40"/>
        <w:jc w:val="both"/>
        <w:rPr>
          <w:rFonts w:ascii="Montserrat" w:eastAsia="Montserrat" w:hAnsi="Montserrat" w:cs="Montserrat"/>
          <w:sz w:val="18"/>
          <w:szCs w:val="18"/>
        </w:rPr>
      </w:pPr>
      <w:r w:rsidRPr="009074DB">
        <w:rPr>
          <w:rFonts w:ascii="Montserrat" w:eastAsia="Montserrat" w:hAnsi="Montserrat" w:cs="Montserrat"/>
          <w:sz w:val="18"/>
          <w:szCs w:val="18"/>
        </w:rPr>
        <w:t xml:space="preserve">Queda prohibido sustraer, alterar, divulgar, ocultar o inutilizar total o parcialmente la información que se ponga a disposición en consulta directa, asimismo, se informa que para el ingreso a las instalaciones será necesario que se registre y observe en todo momento las reglas de seguridad que se indiquen. </w:t>
      </w:r>
    </w:p>
    <w:p w14:paraId="4210F972" w14:textId="77777777" w:rsidR="009B40FA" w:rsidRPr="009074DB" w:rsidRDefault="0066510E">
      <w:pPr>
        <w:spacing w:before="240" w:after="240"/>
        <w:ind w:right="40"/>
        <w:jc w:val="both"/>
        <w:rPr>
          <w:rFonts w:ascii="Montserrat" w:eastAsia="Montserrat" w:hAnsi="Montserrat" w:cs="Montserrat"/>
          <w:sz w:val="18"/>
          <w:szCs w:val="18"/>
        </w:rPr>
      </w:pPr>
      <w:r w:rsidRPr="009074DB">
        <w:rPr>
          <w:rFonts w:ascii="Montserrat" w:eastAsia="Montserrat" w:hAnsi="Montserrat" w:cs="Montserrat"/>
          <w:sz w:val="18"/>
          <w:szCs w:val="18"/>
        </w:rPr>
        <w:t xml:space="preserve">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143727AF" w14:textId="62FB8855" w:rsidR="004B3D84" w:rsidRPr="009074DB" w:rsidRDefault="002413B8">
      <w:pPr>
        <w:ind w:right="38"/>
        <w:jc w:val="both"/>
        <w:rPr>
          <w:rFonts w:ascii="Montserrat" w:eastAsia="Montserrat" w:hAnsi="Montserrat" w:cs="Montserrat"/>
          <w:sz w:val="18"/>
          <w:szCs w:val="18"/>
        </w:rPr>
      </w:pPr>
      <w:r w:rsidRPr="009074DB">
        <w:rPr>
          <w:rFonts w:ascii="Montserrat" w:eastAsia="Montserrat" w:hAnsi="Montserrat" w:cs="Montserrat"/>
          <w:b/>
          <w:sz w:val="18"/>
          <w:szCs w:val="18"/>
        </w:rPr>
        <w:t>II.C.7</w:t>
      </w:r>
      <w:r w:rsidR="0066510E" w:rsidRPr="009074DB">
        <w:rPr>
          <w:rFonts w:ascii="Montserrat" w:eastAsia="Montserrat" w:hAnsi="Montserrat" w:cs="Montserrat"/>
          <w:b/>
          <w:sz w:val="18"/>
          <w:szCs w:val="18"/>
        </w:rPr>
        <w:t xml:space="preserve">.1.ORD.42.23: CONFIRMAR </w:t>
      </w:r>
      <w:r w:rsidR="0066510E" w:rsidRPr="009074DB">
        <w:rPr>
          <w:rFonts w:ascii="Montserrat" w:eastAsia="Montserrat" w:hAnsi="Montserrat" w:cs="Montserrat"/>
          <w:sz w:val="18"/>
          <w:szCs w:val="18"/>
        </w:rPr>
        <w:t>la clasificación de la información como confidencialidad invocada por la DGCSCP de la resolución SAN/042/2021 con fundamento en artículo 113, fracción I, de la Ley Federal de Transparencia y Acceso a la Información Pública y, po</w:t>
      </w:r>
      <w:r w:rsidR="0025537F">
        <w:rPr>
          <w:rFonts w:ascii="Montserrat" w:eastAsia="Montserrat" w:hAnsi="Montserrat" w:cs="Montserrat"/>
          <w:sz w:val="18"/>
          <w:szCs w:val="18"/>
        </w:rPr>
        <w:t>r ende, se autoriza elaborar la versión pública</w:t>
      </w:r>
      <w:r w:rsidR="0066510E" w:rsidRPr="009074DB">
        <w:rPr>
          <w:rFonts w:ascii="Montserrat" w:eastAsia="Montserrat" w:hAnsi="Montserrat" w:cs="Montserrat"/>
          <w:sz w:val="18"/>
          <w:szCs w:val="18"/>
        </w:rPr>
        <w:t xml:space="preserve">.  </w:t>
      </w:r>
    </w:p>
    <w:p w14:paraId="732851F9" w14:textId="21CC9BFB" w:rsidR="009B40FA" w:rsidRDefault="0066510E" w:rsidP="004B3D84">
      <w:pPr>
        <w:spacing w:before="240" w:after="240"/>
        <w:ind w:right="40"/>
        <w:jc w:val="both"/>
        <w:rPr>
          <w:rFonts w:ascii="Montserrat" w:eastAsia="Montserrat" w:hAnsi="Montserrat" w:cs="Montserrat"/>
          <w:sz w:val="18"/>
          <w:szCs w:val="18"/>
        </w:rPr>
      </w:pPr>
      <w:r w:rsidRPr="009074DB">
        <w:rPr>
          <w:rFonts w:ascii="Montserrat" w:eastAsia="Montserrat" w:hAnsi="Montserrat" w:cs="Montserrat"/>
          <w:b/>
          <w:sz w:val="18"/>
          <w:szCs w:val="18"/>
        </w:rPr>
        <w:t>II.C.</w:t>
      </w:r>
      <w:r w:rsidR="002413B8" w:rsidRPr="009074DB">
        <w:rPr>
          <w:rFonts w:ascii="Montserrat" w:eastAsia="Montserrat" w:hAnsi="Montserrat" w:cs="Montserrat"/>
          <w:b/>
          <w:sz w:val="18"/>
          <w:szCs w:val="18"/>
        </w:rPr>
        <w:t>7</w:t>
      </w:r>
      <w:r w:rsidRPr="009074DB">
        <w:rPr>
          <w:rFonts w:ascii="Montserrat" w:eastAsia="Montserrat" w:hAnsi="Montserrat" w:cs="Montserrat"/>
          <w:b/>
          <w:sz w:val="18"/>
          <w:szCs w:val="18"/>
        </w:rPr>
        <w:t>.2.ORD.42.23: CONFIRMAR</w:t>
      </w:r>
      <w:r w:rsidRPr="009074DB">
        <w:rPr>
          <w:rFonts w:ascii="Montserrat" w:eastAsia="Montserrat" w:hAnsi="Montserrat" w:cs="Montserrat"/>
          <w:sz w:val="18"/>
          <w:szCs w:val="18"/>
        </w:rPr>
        <w:t xml:space="preserve"> las medidas invocadas por la DGCSCP para permitir la consulta directa en términos de Sexagésimo Séptimo, Sexagésimo Octavo, Sexagésimo Noveno, Septuagésimo, Septuagésimo Primero y Septuagési</w:t>
      </w:r>
      <w:r w:rsidR="004B3D84" w:rsidRPr="009074DB">
        <w:rPr>
          <w:rFonts w:ascii="Montserrat" w:eastAsia="Montserrat" w:hAnsi="Montserrat" w:cs="Montserrat"/>
          <w:sz w:val="18"/>
          <w:szCs w:val="18"/>
        </w:rPr>
        <w:t>mo Segundo de los Lineamientos generales en materia de clasificación y desclasificación de la i</w:t>
      </w:r>
      <w:r w:rsidRPr="009074DB">
        <w:rPr>
          <w:rFonts w:ascii="Montserrat" w:eastAsia="Montserrat" w:hAnsi="Montserrat" w:cs="Montserrat"/>
          <w:sz w:val="18"/>
          <w:szCs w:val="18"/>
        </w:rPr>
        <w:t>nformación, así como pa</w:t>
      </w:r>
      <w:r w:rsidR="004B3D84" w:rsidRPr="009074DB">
        <w:rPr>
          <w:rFonts w:ascii="Montserrat" w:eastAsia="Montserrat" w:hAnsi="Montserrat" w:cs="Montserrat"/>
          <w:sz w:val="18"/>
          <w:szCs w:val="18"/>
        </w:rPr>
        <w:t>ra la elaboración de versiones p</w:t>
      </w:r>
      <w:r w:rsidRPr="009074DB">
        <w:rPr>
          <w:rFonts w:ascii="Montserrat" w:eastAsia="Montserrat" w:hAnsi="Montserrat" w:cs="Montserrat"/>
          <w:sz w:val="18"/>
          <w:szCs w:val="18"/>
        </w:rPr>
        <w:t>úblicas.</w:t>
      </w:r>
    </w:p>
    <w:p w14:paraId="4188BFA7" w14:textId="4E96E724" w:rsidR="004F19A2" w:rsidRDefault="004F19A2" w:rsidP="004B3D84">
      <w:pPr>
        <w:spacing w:before="240" w:after="240"/>
        <w:ind w:right="40"/>
        <w:jc w:val="both"/>
        <w:rPr>
          <w:rFonts w:ascii="Montserrat" w:eastAsia="Montserrat" w:hAnsi="Montserrat" w:cs="Montserrat"/>
          <w:sz w:val="18"/>
          <w:szCs w:val="18"/>
        </w:rPr>
      </w:pPr>
    </w:p>
    <w:p w14:paraId="0E2E3263" w14:textId="3E02A2B5" w:rsidR="004F19A2" w:rsidRDefault="004F19A2" w:rsidP="004B3D84">
      <w:pPr>
        <w:spacing w:before="240" w:after="240"/>
        <w:ind w:right="40"/>
        <w:jc w:val="both"/>
        <w:rPr>
          <w:rFonts w:ascii="Montserrat" w:eastAsia="Montserrat" w:hAnsi="Montserrat" w:cs="Montserrat"/>
          <w:sz w:val="18"/>
          <w:szCs w:val="18"/>
        </w:rPr>
      </w:pPr>
    </w:p>
    <w:p w14:paraId="0628C25D" w14:textId="251B1191" w:rsidR="004F19A2" w:rsidRDefault="004F19A2" w:rsidP="004B3D84">
      <w:pPr>
        <w:spacing w:before="240" w:after="240"/>
        <w:ind w:right="40"/>
        <w:jc w:val="both"/>
        <w:rPr>
          <w:rFonts w:ascii="Montserrat" w:eastAsia="Montserrat" w:hAnsi="Montserrat" w:cs="Montserrat"/>
          <w:sz w:val="18"/>
          <w:szCs w:val="18"/>
        </w:rPr>
      </w:pPr>
    </w:p>
    <w:p w14:paraId="1A7DAB7D" w14:textId="77777777" w:rsidR="004F19A2" w:rsidRPr="009074DB" w:rsidRDefault="004F19A2" w:rsidP="004B3D84">
      <w:pPr>
        <w:spacing w:before="240" w:after="240"/>
        <w:ind w:right="40"/>
        <w:jc w:val="both"/>
        <w:rPr>
          <w:rFonts w:ascii="Montserrat" w:eastAsia="Montserrat" w:hAnsi="Montserrat" w:cs="Montserrat"/>
          <w:sz w:val="18"/>
          <w:szCs w:val="18"/>
        </w:rPr>
      </w:pPr>
    </w:p>
    <w:p w14:paraId="6CDDB437" w14:textId="77777777" w:rsidR="009B40FA" w:rsidRPr="009074DB" w:rsidRDefault="0066510E">
      <w:pPr>
        <w:ind w:left="2160" w:right="38" w:firstLine="720"/>
        <w:jc w:val="both"/>
        <w:rPr>
          <w:rFonts w:ascii="Montserrat" w:eastAsia="Montserrat" w:hAnsi="Montserrat" w:cs="Montserrat"/>
          <w:b/>
          <w:sz w:val="18"/>
          <w:szCs w:val="18"/>
        </w:rPr>
      </w:pPr>
      <w:r w:rsidRPr="009074DB">
        <w:rPr>
          <w:rFonts w:ascii="Montserrat" w:eastAsia="Montserrat" w:hAnsi="Montserrat" w:cs="Montserrat"/>
          <w:b/>
          <w:sz w:val="18"/>
          <w:szCs w:val="18"/>
        </w:rPr>
        <w:lastRenderedPageBreak/>
        <w:t>TERCER PUNTO DEL ORDEN DEL DÍA</w:t>
      </w:r>
    </w:p>
    <w:p w14:paraId="10579E71" w14:textId="77777777" w:rsidR="002E7329" w:rsidRPr="009074DB" w:rsidRDefault="002E7329">
      <w:pPr>
        <w:ind w:left="2160" w:right="38" w:firstLine="720"/>
        <w:jc w:val="both"/>
        <w:rPr>
          <w:rFonts w:ascii="Montserrat" w:eastAsia="Montserrat" w:hAnsi="Montserrat" w:cs="Montserrat"/>
          <w:b/>
          <w:sz w:val="18"/>
          <w:szCs w:val="18"/>
        </w:rPr>
      </w:pPr>
    </w:p>
    <w:p w14:paraId="0C65FD4A" w14:textId="77777777" w:rsidR="001A291B" w:rsidRPr="009074DB" w:rsidRDefault="001A291B" w:rsidP="001A291B">
      <w:pPr>
        <w:jc w:val="both"/>
        <w:rPr>
          <w:rFonts w:ascii="Montserrat" w:eastAsia="Montserrat" w:hAnsi="Montserrat" w:cs="Montserrat"/>
          <w:sz w:val="18"/>
          <w:szCs w:val="18"/>
          <w:highlight w:val="white"/>
        </w:rPr>
      </w:pPr>
      <w:r w:rsidRPr="009074DB">
        <w:rPr>
          <w:rFonts w:ascii="Montserrat" w:eastAsia="Montserrat" w:hAnsi="Montserrat" w:cs="Montserrat"/>
          <w:b/>
          <w:sz w:val="18"/>
          <w:szCs w:val="18"/>
        </w:rPr>
        <w:t>III. Análisis de solicitudes de ejercicio de los derechos de acceso, rectificación, cancelación y oposición (ARCO) de datos personales.</w:t>
      </w:r>
    </w:p>
    <w:p w14:paraId="3FB2C81D" w14:textId="77777777" w:rsidR="001A291B" w:rsidRPr="009074DB" w:rsidRDefault="001A291B" w:rsidP="002E7329">
      <w:pPr>
        <w:jc w:val="both"/>
        <w:rPr>
          <w:rFonts w:ascii="Montserrat" w:eastAsia="Montserrat" w:hAnsi="Montserrat" w:cs="Montserrat"/>
          <w:b/>
          <w:sz w:val="18"/>
          <w:szCs w:val="18"/>
        </w:rPr>
      </w:pPr>
    </w:p>
    <w:p w14:paraId="48B3DE45" w14:textId="77777777" w:rsidR="001A291B" w:rsidRPr="009074DB" w:rsidRDefault="001A291B" w:rsidP="001A291B">
      <w:pPr>
        <w:jc w:val="both"/>
        <w:rPr>
          <w:rFonts w:ascii="Montserrat" w:eastAsia="Montserrat" w:hAnsi="Montserrat" w:cs="Montserrat"/>
          <w:b/>
          <w:sz w:val="18"/>
          <w:szCs w:val="18"/>
        </w:rPr>
      </w:pPr>
      <w:r w:rsidRPr="009074DB">
        <w:rPr>
          <w:rFonts w:ascii="Montserrat" w:eastAsia="Montserrat" w:hAnsi="Montserrat" w:cs="Montserrat"/>
          <w:b/>
          <w:sz w:val="18"/>
          <w:szCs w:val="18"/>
        </w:rPr>
        <w:t>A.1 Folio 330026523003693</w:t>
      </w:r>
    </w:p>
    <w:p w14:paraId="3762DFD3" w14:textId="77777777" w:rsidR="001A291B" w:rsidRPr="009074DB" w:rsidRDefault="001A291B" w:rsidP="001A291B">
      <w:pPr>
        <w:spacing w:before="240" w:after="240"/>
        <w:jc w:val="both"/>
        <w:rPr>
          <w:rFonts w:ascii="Montserrat" w:eastAsia="Montserrat" w:hAnsi="Montserrat" w:cs="Montserrat"/>
          <w:sz w:val="18"/>
          <w:szCs w:val="18"/>
        </w:rPr>
      </w:pPr>
      <w:r w:rsidRPr="009074DB">
        <w:rPr>
          <w:rFonts w:ascii="Montserrat" w:eastAsia="Montserrat" w:hAnsi="Montserrat" w:cs="Montserrat"/>
          <w:sz w:val="18"/>
          <w:szCs w:val="18"/>
        </w:rPr>
        <w:t>Un particular requirió:</w:t>
      </w:r>
    </w:p>
    <w:p w14:paraId="42413717" w14:textId="12915AC4" w:rsidR="001A291B" w:rsidRPr="009074DB" w:rsidRDefault="001A291B" w:rsidP="004F19A2">
      <w:pPr>
        <w:ind w:left="284"/>
        <w:jc w:val="both"/>
        <w:rPr>
          <w:rFonts w:ascii="Montserrat" w:eastAsia="Montserrat" w:hAnsi="Montserrat" w:cs="Montserrat"/>
          <w:i/>
          <w:sz w:val="16"/>
          <w:szCs w:val="16"/>
        </w:rPr>
      </w:pPr>
      <w:r w:rsidRPr="009074DB">
        <w:rPr>
          <w:rFonts w:ascii="Montserrat" w:eastAsia="Montserrat" w:hAnsi="Montserrat" w:cs="Montserrat"/>
          <w:i/>
          <w:sz w:val="16"/>
          <w:szCs w:val="16"/>
        </w:rPr>
        <w:t>“Ejerciendo mi derecho de acceso a datos personales establecido LGPDPPSO, solicito se me proporcione 2 COPIAS CERTIFICADAS de los documentos que contenga:</w:t>
      </w:r>
      <w:r w:rsidR="004F19A2">
        <w:rPr>
          <w:rFonts w:ascii="Montserrat" w:eastAsia="Montserrat" w:hAnsi="Montserrat" w:cs="Montserrat"/>
          <w:i/>
          <w:sz w:val="16"/>
          <w:szCs w:val="16"/>
        </w:rPr>
        <w:t xml:space="preserve"> </w:t>
      </w:r>
      <w:r w:rsidRPr="009074DB">
        <w:rPr>
          <w:rFonts w:ascii="Montserrat" w:eastAsia="Montserrat" w:hAnsi="Montserrat" w:cs="Montserrat"/>
          <w:i/>
          <w:sz w:val="16"/>
          <w:szCs w:val="16"/>
        </w:rPr>
        <w:t>El oficio con número SRCI/UEPPCI/321/CRPISPS/V/OMISO/746/2023, de fecha 24 de abril de 2023, por el Coordinador de Registro Patrimonial, de interés, y de Servidores Públicos Sancionados de la Secretaría de la Función Pública.</w:t>
      </w:r>
      <w:r w:rsidR="004F19A2">
        <w:rPr>
          <w:rFonts w:ascii="Montserrat" w:eastAsia="Montserrat" w:hAnsi="Montserrat" w:cs="Montserrat"/>
          <w:i/>
          <w:sz w:val="16"/>
          <w:szCs w:val="16"/>
        </w:rPr>
        <w:t xml:space="preserve"> </w:t>
      </w:r>
      <w:r w:rsidRPr="009074DB">
        <w:rPr>
          <w:rFonts w:ascii="Montserrat" w:eastAsia="Montserrat" w:hAnsi="Montserrat" w:cs="Montserrat"/>
          <w:i/>
          <w:sz w:val="16"/>
          <w:szCs w:val="16"/>
        </w:rPr>
        <w:t xml:space="preserve">El oficio con número 11/115/RES-780-09/2023 enviado por el Órgano Interno de Control al Colegio de </w:t>
      </w:r>
      <w:proofErr w:type="gramStart"/>
      <w:r w:rsidRPr="009074DB">
        <w:rPr>
          <w:rFonts w:ascii="Montserrat" w:eastAsia="Montserrat" w:hAnsi="Montserrat" w:cs="Montserrat"/>
          <w:i/>
          <w:sz w:val="16"/>
          <w:szCs w:val="16"/>
        </w:rPr>
        <w:t xml:space="preserve">Bachilleres </w:t>
      </w:r>
      <w:r w:rsidR="004F19A2">
        <w:rPr>
          <w:rFonts w:ascii="Montserrat" w:eastAsia="Montserrat" w:hAnsi="Montserrat" w:cs="Montserrat"/>
          <w:i/>
          <w:sz w:val="16"/>
          <w:szCs w:val="16"/>
        </w:rPr>
        <w:t xml:space="preserve"> </w:t>
      </w:r>
      <w:r w:rsidRPr="009074DB">
        <w:rPr>
          <w:rFonts w:ascii="Montserrat" w:eastAsia="Montserrat" w:hAnsi="Montserrat" w:cs="Montserrat"/>
          <w:i/>
          <w:sz w:val="16"/>
          <w:szCs w:val="16"/>
        </w:rPr>
        <w:t>La</w:t>
      </w:r>
      <w:proofErr w:type="gramEnd"/>
      <w:r w:rsidRPr="009074DB">
        <w:rPr>
          <w:rFonts w:ascii="Montserrat" w:eastAsia="Montserrat" w:hAnsi="Montserrat" w:cs="Montserrat"/>
          <w:i/>
          <w:sz w:val="16"/>
          <w:szCs w:val="16"/>
        </w:rPr>
        <w:t xml:space="preserve"> resolución completa de fecha 04 de septiembre del año 2023, la cual se menciona en el oficio que adjunto en la presente solicitud. (…)”. (Sic)</w:t>
      </w:r>
    </w:p>
    <w:p w14:paraId="5AEB4386" w14:textId="77777777" w:rsidR="001A291B" w:rsidRPr="009074DB" w:rsidRDefault="001A291B" w:rsidP="001A291B">
      <w:pPr>
        <w:rPr>
          <w:rFonts w:ascii="Montserrat" w:eastAsia="Montserrat" w:hAnsi="Montserrat" w:cs="Montserrat"/>
          <w:i/>
          <w:sz w:val="16"/>
          <w:szCs w:val="16"/>
        </w:rPr>
      </w:pPr>
    </w:p>
    <w:p w14:paraId="0E8A412D" w14:textId="3CEAA76C" w:rsidR="001A291B" w:rsidRPr="009074DB" w:rsidRDefault="001A291B" w:rsidP="001A291B">
      <w:pPr>
        <w:jc w:val="both"/>
        <w:rPr>
          <w:rFonts w:ascii="Montserrat" w:eastAsia="Montserrat" w:hAnsi="Montserrat" w:cs="Montserrat"/>
          <w:sz w:val="18"/>
          <w:szCs w:val="18"/>
        </w:rPr>
      </w:pPr>
      <w:r w:rsidRPr="009074DB">
        <w:rPr>
          <w:rFonts w:ascii="Montserrat" w:eastAsia="Montserrat" w:hAnsi="Montserrat" w:cs="Montserrat"/>
          <w:sz w:val="18"/>
          <w:szCs w:val="18"/>
        </w:rPr>
        <w:t>El Órgano Interno de Control en el Colegio de Bachilleres (OIC–</w:t>
      </w:r>
      <w:r w:rsidR="00993366">
        <w:rPr>
          <w:rFonts w:ascii="Montserrat" w:eastAsia="Montserrat" w:hAnsi="Montserrat" w:cs="Montserrat"/>
          <w:sz w:val="18"/>
          <w:szCs w:val="18"/>
        </w:rPr>
        <w:t xml:space="preserve"> </w:t>
      </w:r>
      <w:r w:rsidRPr="009074DB">
        <w:rPr>
          <w:rFonts w:ascii="Montserrat" w:eastAsia="Montserrat" w:hAnsi="Montserrat" w:cs="Montserrat"/>
          <w:sz w:val="18"/>
          <w:szCs w:val="18"/>
        </w:rPr>
        <w:t>COLBACH) a efecto de elaborar la versión testada del anexo del oficio SRCI/UEPPCI/321/CRPISPS/V/OMISO/746/2023, solicitó al Comité de Transparencia.</w:t>
      </w:r>
    </w:p>
    <w:p w14:paraId="68F3187D" w14:textId="77777777" w:rsidR="001A291B" w:rsidRPr="009074DB" w:rsidRDefault="001A291B" w:rsidP="001A291B">
      <w:pPr>
        <w:jc w:val="both"/>
        <w:rPr>
          <w:rFonts w:ascii="Montserrat" w:eastAsia="Montserrat" w:hAnsi="Montserrat" w:cs="Montserrat"/>
          <w:sz w:val="18"/>
          <w:szCs w:val="18"/>
        </w:rPr>
      </w:pP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4536"/>
        <w:gridCol w:w="3260"/>
      </w:tblGrid>
      <w:tr w:rsidR="009074DB" w:rsidRPr="004F19A2" w14:paraId="7CA6D4A2" w14:textId="77777777" w:rsidTr="004F19A2">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0FF55A4" w14:textId="77777777" w:rsidR="001A291B" w:rsidRPr="004F19A2" w:rsidRDefault="001A291B" w:rsidP="001C3BEE">
            <w:pPr>
              <w:jc w:val="center"/>
              <w:rPr>
                <w:rFonts w:ascii="Montserrat" w:eastAsia="Montserrat" w:hAnsi="Montserrat" w:cs="Montserrat"/>
                <w:b/>
                <w:sz w:val="16"/>
                <w:szCs w:val="16"/>
              </w:rPr>
            </w:pPr>
            <w:r w:rsidRPr="004F19A2">
              <w:rPr>
                <w:rFonts w:ascii="Montserrat" w:eastAsia="Montserrat" w:hAnsi="Montserrat" w:cs="Montserrat"/>
                <w:b/>
                <w:sz w:val="16"/>
                <w:szCs w:val="16"/>
              </w:rPr>
              <w:t>Dato</w:t>
            </w:r>
          </w:p>
        </w:tc>
        <w:tc>
          <w:tcPr>
            <w:tcW w:w="453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E85536F" w14:textId="77777777" w:rsidR="001A291B" w:rsidRPr="004F19A2" w:rsidRDefault="001A291B" w:rsidP="001C3BEE">
            <w:pPr>
              <w:jc w:val="center"/>
              <w:rPr>
                <w:rFonts w:ascii="Montserrat" w:eastAsia="Montserrat" w:hAnsi="Montserrat" w:cs="Montserrat"/>
                <w:b/>
                <w:sz w:val="16"/>
                <w:szCs w:val="16"/>
              </w:rPr>
            </w:pPr>
            <w:r w:rsidRPr="004F19A2">
              <w:rPr>
                <w:rFonts w:ascii="Montserrat" w:eastAsia="Montserrat" w:hAnsi="Montserrat" w:cs="Montserrat"/>
                <w:b/>
                <w:sz w:val="16"/>
                <w:szCs w:val="16"/>
              </w:rPr>
              <w:t>Justificación</w:t>
            </w:r>
          </w:p>
        </w:tc>
        <w:tc>
          <w:tcPr>
            <w:tcW w:w="326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BDEC7E2" w14:textId="77777777" w:rsidR="001A291B" w:rsidRPr="004F19A2" w:rsidRDefault="001A291B" w:rsidP="001C3BEE">
            <w:pPr>
              <w:jc w:val="center"/>
              <w:rPr>
                <w:rFonts w:ascii="Montserrat" w:eastAsia="Montserrat" w:hAnsi="Montserrat" w:cs="Montserrat"/>
                <w:b/>
                <w:sz w:val="16"/>
                <w:szCs w:val="16"/>
              </w:rPr>
            </w:pPr>
            <w:r w:rsidRPr="004F19A2">
              <w:rPr>
                <w:rFonts w:ascii="Montserrat" w:eastAsia="Montserrat" w:hAnsi="Montserrat" w:cs="Montserrat"/>
                <w:b/>
                <w:sz w:val="16"/>
                <w:szCs w:val="16"/>
              </w:rPr>
              <w:t>Fundamento</w:t>
            </w:r>
          </w:p>
        </w:tc>
      </w:tr>
      <w:tr w:rsidR="009074DB" w:rsidRPr="004F19A2" w14:paraId="0534C26B" w14:textId="77777777" w:rsidTr="004F19A2">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7383926" w14:textId="77777777" w:rsidR="001A291B" w:rsidRPr="004F19A2" w:rsidRDefault="001A291B" w:rsidP="001C3BEE">
            <w:pPr>
              <w:jc w:val="both"/>
              <w:rPr>
                <w:rFonts w:ascii="Montserrat" w:eastAsia="Montserrat" w:hAnsi="Montserrat" w:cs="Montserrat"/>
                <w:sz w:val="16"/>
                <w:szCs w:val="16"/>
              </w:rPr>
            </w:pPr>
            <w:r w:rsidRPr="004F19A2">
              <w:rPr>
                <w:rFonts w:ascii="Montserrat" w:eastAsiaTheme="minorHAnsi" w:hAnsi="Montserrat" w:cstheme="minorBidi"/>
                <w:bCs/>
                <w:sz w:val="16"/>
                <w:szCs w:val="16"/>
              </w:rPr>
              <w:t>CURP de personas físicas</w:t>
            </w:r>
          </w:p>
        </w:tc>
        <w:tc>
          <w:tcPr>
            <w:tcW w:w="453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2F528AB" w14:textId="77777777" w:rsidR="001A291B" w:rsidRPr="004F19A2" w:rsidRDefault="001A291B" w:rsidP="001C3BEE">
            <w:pPr>
              <w:jc w:val="both"/>
              <w:rPr>
                <w:rFonts w:ascii="Montserrat" w:eastAsia="Montserrat" w:hAnsi="Montserrat" w:cs="Montserrat"/>
                <w:sz w:val="16"/>
                <w:szCs w:val="16"/>
              </w:rPr>
            </w:pPr>
            <w:r w:rsidRPr="004F19A2">
              <w:rPr>
                <w:rFonts w:ascii="Montserrat" w:hAnsi="Montserrat" w:cs="Arial"/>
                <w:sz w:val="16"/>
                <w:szCs w:val="16"/>
              </w:rPr>
              <w:t>Contiene datos personales concernientes a una persona física que de revelarse identifican o hacen identificable a su Titular</w:t>
            </w:r>
          </w:p>
        </w:tc>
        <w:tc>
          <w:tcPr>
            <w:tcW w:w="326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225F500" w14:textId="77777777" w:rsidR="001A291B" w:rsidRPr="004F19A2" w:rsidRDefault="001A291B" w:rsidP="001C3BEE">
            <w:pPr>
              <w:jc w:val="both"/>
              <w:rPr>
                <w:rFonts w:ascii="Montserrat" w:eastAsia="Montserrat" w:hAnsi="Montserrat" w:cs="Montserrat"/>
                <w:sz w:val="16"/>
                <w:szCs w:val="16"/>
              </w:rPr>
            </w:pPr>
            <w:r w:rsidRPr="004F19A2">
              <w:rPr>
                <w:rFonts w:ascii="Montserrat" w:hAnsi="Montserrat" w:cs="Arial"/>
                <w:sz w:val="16"/>
                <w:szCs w:val="16"/>
              </w:rPr>
              <w:t>55 fracción IV de la Ley General de Protección de Datos Personales en Posesión de Sujetos Obligados</w:t>
            </w:r>
          </w:p>
        </w:tc>
      </w:tr>
      <w:tr w:rsidR="001A291B" w:rsidRPr="004F19A2" w14:paraId="52BC5241" w14:textId="77777777" w:rsidTr="004F19A2">
        <w:trPr>
          <w:trHeight w:val="1208"/>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41325F0" w14:textId="77777777" w:rsidR="001A291B" w:rsidRPr="004F19A2" w:rsidRDefault="001A291B" w:rsidP="001C3BEE">
            <w:pPr>
              <w:jc w:val="both"/>
              <w:rPr>
                <w:rFonts w:ascii="Montserrat" w:eastAsia="Montserrat" w:hAnsi="Montserrat" w:cs="Montserrat"/>
                <w:sz w:val="16"/>
                <w:szCs w:val="16"/>
              </w:rPr>
            </w:pPr>
            <w:r w:rsidRPr="004F19A2">
              <w:rPr>
                <w:rFonts w:ascii="Montserrat" w:eastAsiaTheme="minorHAnsi" w:hAnsi="Montserrat" w:cstheme="minorBidi"/>
                <w:bCs/>
                <w:sz w:val="16"/>
                <w:szCs w:val="16"/>
              </w:rPr>
              <w:t>Nombres de personas físicas</w:t>
            </w:r>
          </w:p>
        </w:tc>
        <w:tc>
          <w:tcPr>
            <w:tcW w:w="453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DA35951" w14:textId="77777777" w:rsidR="001A291B" w:rsidRPr="004F19A2" w:rsidRDefault="001A291B" w:rsidP="001C3BEE">
            <w:pPr>
              <w:jc w:val="both"/>
              <w:rPr>
                <w:rFonts w:ascii="Montserrat" w:eastAsia="Montserrat" w:hAnsi="Montserrat" w:cs="Montserrat"/>
                <w:sz w:val="16"/>
                <w:szCs w:val="16"/>
              </w:rPr>
            </w:pPr>
            <w:r w:rsidRPr="004F19A2">
              <w:rPr>
                <w:rFonts w:ascii="Montserrat" w:hAnsi="Montserrat" w:cs="Arial"/>
                <w:sz w:val="16"/>
                <w:szCs w:val="16"/>
              </w:rPr>
              <w:t>Contiene datos personales concernientes a una persona física que de revelarse identifican o hacen identificable a su Titular</w:t>
            </w:r>
          </w:p>
        </w:tc>
        <w:tc>
          <w:tcPr>
            <w:tcW w:w="326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EA673FB" w14:textId="77777777" w:rsidR="001A291B" w:rsidRPr="004F19A2" w:rsidRDefault="001A291B" w:rsidP="001C3BEE">
            <w:pPr>
              <w:jc w:val="both"/>
              <w:rPr>
                <w:rFonts w:ascii="Montserrat" w:eastAsia="Montserrat" w:hAnsi="Montserrat" w:cs="Montserrat"/>
                <w:sz w:val="16"/>
                <w:szCs w:val="16"/>
              </w:rPr>
            </w:pPr>
            <w:r w:rsidRPr="004F19A2">
              <w:rPr>
                <w:rFonts w:ascii="Montserrat" w:hAnsi="Montserrat" w:cs="Arial"/>
                <w:sz w:val="16"/>
                <w:szCs w:val="16"/>
              </w:rPr>
              <w:t>55 fracción IV de la Ley General de Protección de Datos Personales en Posesión de Sujetos Obligados</w:t>
            </w:r>
          </w:p>
        </w:tc>
      </w:tr>
    </w:tbl>
    <w:p w14:paraId="1DAC5B03" w14:textId="77777777" w:rsidR="001A291B" w:rsidRPr="009074DB" w:rsidRDefault="001A291B" w:rsidP="001A291B">
      <w:pPr>
        <w:ind w:right="49"/>
        <w:jc w:val="both"/>
        <w:rPr>
          <w:rFonts w:ascii="Montserrat" w:hAnsi="Montserrat"/>
        </w:rPr>
      </w:pPr>
    </w:p>
    <w:p w14:paraId="782C3BEE" w14:textId="77777777" w:rsidR="001A291B" w:rsidRPr="009074DB" w:rsidRDefault="001A291B" w:rsidP="001A291B">
      <w:pPr>
        <w:ind w:right="49"/>
        <w:jc w:val="both"/>
        <w:rPr>
          <w:rFonts w:ascii="Montserrat" w:eastAsia="Montserrat" w:hAnsi="Montserrat" w:cs="Montserrat"/>
          <w:sz w:val="18"/>
          <w:szCs w:val="18"/>
        </w:rPr>
      </w:pPr>
      <w:r w:rsidRPr="009074DB">
        <w:rPr>
          <w:rFonts w:ascii="Montserrat" w:eastAsia="Montserrat" w:hAnsi="Montserrat" w:cs="Montserrat"/>
          <w:b/>
          <w:sz w:val="18"/>
          <w:szCs w:val="18"/>
        </w:rPr>
        <w:t xml:space="preserve">III.A.1.ORD.42.23: CONFIRMAR </w:t>
      </w:r>
      <w:r w:rsidRPr="009074DB">
        <w:rPr>
          <w:rFonts w:ascii="Montserrat" w:eastAsia="Montserrat" w:hAnsi="Montserrat" w:cs="Montserrat"/>
          <w:sz w:val="18"/>
          <w:szCs w:val="18"/>
        </w:rPr>
        <w:t>la improcedencia del acceso a datos personales de terceros invocada por el OIC-COLBACH contenidos en el anexo del oficio SRCI/UEPPCI/321/CRPISPS/V/OMISO/746/2023 con fundamento en el artículo 55, fracción IV, de la Ley General de Protección de Datos Personales en Posesión de Sujetos Obligados.</w:t>
      </w:r>
    </w:p>
    <w:p w14:paraId="5404225B" w14:textId="77777777" w:rsidR="004B3D84" w:rsidRPr="009074DB" w:rsidRDefault="004B3D84" w:rsidP="001A291B">
      <w:pPr>
        <w:ind w:right="49"/>
        <w:jc w:val="both"/>
        <w:rPr>
          <w:rFonts w:ascii="Montserrat" w:eastAsia="Montserrat" w:hAnsi="Montserrat" w:cs="Montserrat"/>
          <w:sz w:val="18"/>
          <w:szCs w:val="18"/>
        </w:rPr>
      </w:pPr>
    </w:p>
    <w:p w14:paraId="118825D0" w14:textId="77777777" w:rsidR="00AE272D" w:rsidRPr="009074DB" w:rsidRDefault="00AE272D" w:rsidP="00AE272D">
      <w:pPr>
        <w:jc w:val="both"/>
        <w:rPr>
          <w:rFonts w:ascii="Montserrat" w:eastAsia="Montserrat" w:hAnsi="Montserrat" w:cs="Montserrat"/>
          <w:b/>
          <w:sz w:val="18"/>
          <w:szCs w:val="18"/>
        </w:rPr>
      </w:pPr>
      <w:r w:rsidRPr="009074DB">
        <w:rPr>
          <w:rFonts w:ascii="Montserrat" w:eastAsia="Montserrat" w:hAnsi="Montserrat" w:cs="Montserrat"/>
          <w:b/>
          <w:sz w:val="18"/>
          <w:szCs w:val="18"/>
        </w:rPr>
        <w:t>A.2 Folio 330026523003758</w:t>
      </w:r>
    </w:p>
    <w:p w14:paraId="2F1F59A1" w14:textId="77777777" w:rsidR="00AE272D" w:rsidRPr="009074DB" w:rsidRDefault="00AE272D" w:rsidP="00AE272D">
      <w:pPr>
        <w:jc w:val="both"/>
        <w:rPr>
          <w:rFonts w:ascii="Montserrat" w:eastAsia="Montserrat" w:hAnsi="Montserrat" w:cs="Montserrat"/>
          <w:b/>
          <w:sz w:val="18"/>
          <w:szCs w:val="18"/>
        </w:rPr>
      </w:pPr>
    </w:p>
    <w:p w14:paraId="60BE50C0" w14:textId="77777777" w:rsidR="00AE272D" w:rsidRPr="009074DB" w:rsidRDefault="00AE272D" w:rsidP="00AE272D">
      <w:pPr>
        <w:ind w:left="283" w:right="346"/>
        <w:rPr>
          <w:rFonts w:ascii="Montserrat" w:eastAsia="Montserrat" w:hAnsi="Montserrat" w:cs="Montserrat"/>
          <w:sz w:val="20"/>
          <w:szCs w:val="20"/>
        </w:rPr>
      </w:pPr>
      <w:r w:rsidRPr="009074DB">
        <w:rPr>
          <w:rFonts w:ascii="Montserrat" w:eastAsia="Montserrat" w:hAnsi="Montserrat" w:cs="Montserrat"/>
          <w:sz w:val="20"/>
          <w:szCs w:val="20"/>
        </w:rPr>
        <w:t>Un particular requirió:</w:t>
      </w:r>
    </w:p>
    <w:p w14:paraId="002CB8BC" w14:textId="77777777" w:rsidR="00AE272D" w:rsidRPr="009074DB" w:rsidRDefault="00AE272D" w:rsidP="00AE272D">
      <w:pPr>
        <w:ind w:left="283" w:right="346"/>
        <w:rPr>
          <w:rFonts w:ascii="Montserrat" w:eastAsia="Montserrat" w:hAnsi="Montserrat" w:cs="Montserrat"/>
          <w:sz w:val="20"/>
          <w:szCs w:val="20"/>
        </w:rPr>
      </w:pPr>
    </w:p>
    <w:p w14:paraId="4EB7B5C0" w14:textId="77777777" w:rsidR="00AE272D" w:rsidRPr="00F30870" w:rsidRDefault="00AE272D" w:rsidP="00AE272D">
      <w:pPr>
        <w:ind w:left="850" w:right="346"/>
        <w:jc w:val="both"/>
        <w:rPr>
          <w:rFonts w:ascii="Montserrat" w:eastAsia="Montserrat" w:hAnsi="Montserrat" w:cs="Montserrat"/>
          <w:i/>
          <w:sz w:val="16"/>
          <w:szCs w:val="16"/>
        </w:rPr>
      </w:pPr>
      <w:r w:rsidRPr="00F30870">
        <w:rPr>
          <w:rFonts w:ascii="Montserrat" w:eastAsia="Montserrat" w:hAnsi="Montserrat" w:cs="Montserrat"/>
          <w:sz w:val="16"/>
          <w:szCs w:val="16"/>
        </w:rPr>
        <w:t>“</w:t>
      </w:r>
      <w:r w:rsidRPr="00F30870">
        <w:rPr>
          <w:rFonts w:ascii="Montserrat" w:eastAsia="Montserrat" w:hAnsi="Montserrat" w:cs="Montserrat"/>
          <w:i/>
          <w:sz w:val="16"/>
          <w:szCs w:val="16"/>
        </w:rPr>
        <w:t>Favor de consultar el archivo ZIP que contiene mi solicitud y anexos</w:t>
      </w:r>
    </w:p>
    <w:p w14:paraId="78C45C17" w14:textId="343D1872" w:rsidR="00AE272D" w:rsidRDefault="00AE272D" w:rsidP="00AE272D">
      <w:pPr>
        <w:ind w:left="850" w:right="346"/>
        <w:jc w:val="both"/>
        <w:rPr>
          <w:rFonts w:ascii="Montserrat" w:eastAsia="Montserrat" w:hAnsi="Montserrat" w:cs="Montserrat"/>
          <w:i/>
          <w:sz w:val="18"/>
          <w:szCs w:val="18"/>
        </w:rPr>
      </w:pPr>
      <w:r w:rsidRPr="00F30870">
        <w:rPr>
          <w:rFonts w:ascii="Montserrat" w:eastAsia="Montserrat" w:hAnsi="Montserrat" w:cs="Montserrat"/>
          <w:i/>
          <w:sz w:val="16"/>
          <w:szCs w:val="16"/>
        </w:rPr>
        <w:t>(…) Por lo que el 25/09/23 se solicita a la Secretaría de la Función Pública (SFP) la notificación con el “Acuerdo de Conclusión” del caso, en conformidad con las características señaladas en el lineamiento Trigésimo Tercero, Capítulo VII, de los “Lineamientos para la atención, investigación y conclusión de quejas y denuncias de la Secretaría de la Función Pública (…)”. (Sic</w:t>
      </w:r>
      <w:r w:rsidRPr="009074DB">
        <w:rPr>
          <w:rFonts w:ascii="Montserrat" w:eastAsia="Montserrat" w:hAnsi="Montserrat" w:cs="Montserrat"/>
          <w:i/>
          <w:sz w:val="18"/>
          <w:szCs w:val="18"/>
        </w:rPr>
        <w:t>)</w:t>
      </w:r>
    </w:p>
    <w:p w14:paraId="200DE8AD" w14:textId="77777777" w:rsidR="00AE272D" w:rsidRPr="009074DB" w:rsidRDefault="00AE272D" w:rsidP="00AE272D">
      <w:pPr>
        <w:pBdr>
          <w:top w:val="nil"/>
          <w:left w:val="nil"/>
          <w:bottom w:val="nil"/>
          <w:right w:val="nil"/>
          <w:between w:val="nil"/>
        </w:pBdr>
        <w:spacing w:before="280" w:after="280"/>
        <w:jc w:val="both"/>
        <w:rPr>
          <w:rFonts w:ascii="Montserrat" w:eastAsia="Montserrat" w:hAnsi="Montserrat" w:cs="Montserrat"/>
          <w:sz w:val="18"/>
          <w:szCs w:val="18"/>
        </w:rPr>
      </w:pPr>
      <w:r w:rsidRPr="009074DB">
        <w:rPr>
          <w:rFonts w:ascii="Montserrat" w:eastAsia="Montserrat" w:hAnsi="Montserrat" w:cs="Montserrat"/>
          <w:sz w:val="18"/>
          <w:szCs w:val="18"/>
        </w:rPr>
        <w:t>El Órgano Interno de Control en el Instituto Mexicano del Seguro Social (OIC-IMSS)</w:t>
      </w:r>
      <w:r w:rsidRPr="009074DB">
        <w:rPr>
          <w:rFonts w:ascii="Montserrat" w:hAnsi="Montserrat" w:cstheme="minorBidi"/>
          <w:sz w:val="18"/>
          <w:szCs w:val="18"/>
        </w:rPr>
        <w:t xml:space="preserve"> </w:t>
      </w:r>
      <w:r w:rsidRPr="009074DB">
        <w:rPr>
          <w:rFonts w:ascii="Montserrat" w:eastAsia="Montserrat" w:hAnsi="Montserrat" w:cs="Montserrat"/>
          <w:sz w:val="18"/>
          <w:szCs w:val="18"/>
        </w:rPr>
        <w:t>indicó que no cuenta con antecedentes.</w:t>
      </w:r>
    </w:p>
    <w:p w14:paraId="50A3F450" w14:textId="77777777" w:rsidR="00AE272D" w:rsidRPr="009074DB" w:rsidRDefault="00AE272D" w:rsidP="00AE272D">
      <w:pPr>
        <w:pBdr>
          <w:top w:val="nil"/>
          <w:left w:val="nil"/>
          <w:bottom w:val="nil"/>
          <w:right w:val="nil"/>
          <w:between w:val="nil"/>
        </w:pBdr>
        <w:spacing w:before="280" w:after="280"/>
        <w:jc w:val="both"/>
        <w:rPr>
          <w:rFonts w:ascii="Montserrat" w:eastAsia="Montserrat" w:hAnsi="Montserrat" w:cs="Montserrat"/>
          <w:sz w:val="18"/>
          <w:szCs w:val="18"/>
        </w:rPr>
      </w:pPr>
      <w:r w:rsidRPr="009074DB">
        <w:rPr>
          <w:rFonts w:ascii="Montserrat" w:eastAsia="Montserrat" w:hAnsi="Montserrat" w:cs="Montserrat"/>
          <w:sz w:val="18"/>
          <w:szCs w:val="18"/>
        </w:rPr>
        <w:lastRenderedPageBreak/>
        <w:t>En consecuencia, se emite la siguiente resolución por unanimidad:</w:t>
      </w:r>
    </w:p>
    <w:p w14:paraId="3CE07522" w14:textId="37EFE024" w:rsidR="009A2F89" w:rsidRPr="009074DB" w:rsidRDefault="00AE272D" w:rsidP="009A2F89">
      <w:pPr>
        <w:spacing w:line="252" w:lineRule="auto"/>
        <w:jc w:val="both"/>
        <w:rPr>
          <w:rFonts w:ascii="Montserrat" w:hAnsi="Montserrat"/>
          <w:iCs/>
          <w:sz w:val="20"/>
          <w:szCs w:val="20"/>
        </w:rPr>
      </w:pPr>
      <w:r w:rsidRPr="009074DB">
        <w:rPr>
          <w:rFonts w:ascii="Montserrat" w:eastAsia="Montserrat" w:hAnsi="Montserrat" w:cs="Montserrat"/>
          <w:b/>
          <w:sz w:val="18"/>
          <w:szCs w:val="18"/>
        </w:rPr>
        <w:t xml:space="preserve">III.A.2.ORD.42.23: </w:t>
      </w:r>
      <w:r w:rsidR="009A2F89" w:rsidRPr="009074DB">
        <w:rPr>
          <w:rFonts w:ascii="Montserrat" w:hAnsi="Montserrat"/>
          <w:b/>
          <w:bCs/>
          <w:iCs/>
          <w:sz w:val="18"/>
          <w:szCs w:val="18"/>
        </w:rPr>
        <w:t xml:space="preserve">MODIFICAR </w:t>
      </w:r>
      <w:r w:rsidR="009A2F89" w:rsidRPr="009074DB">
        <w:rPr>
          <w:rFonts w:ascii="Montserrat" w:hAnsi="Montserrat"/>
          <w:iCs/>
          <w:sz w:val="18"/>
          <w:szCs w:val="18"/>
        </w:rPr>
        <w:t>la respuesta emitida por el OIC-IM</w:t>
      </w:r>
      <w:r w:rsidR="00D21D63">
        <w:rPr>
          <w:rFonts w:ascii="Montserrat" w:hAnsi="Montserrat"/>
          <w:iCs/>
          <w:sz w:val="18"/>
          <w:szCs w:val="18"/>
        </w:rPr>
        <w:t>SS, a efecto de que realice una</w:t>
      </w:r>
      <w:r w:rsidR="009A2F89" w:rsidRPr="009074DB">
        <w:rPr>
          <w:rFonts w:ascii="Montserrat" w:hAnsi="Montserrat"/>
          <w:iCs/>
          <w:sz w:val="18"/>
          <w:szCs w:val="18"/>
        </w:rPr>
        <w:t xml:space="preserve"> búsqueda con criterio amplio en sus archivos, registros, sistemas o expedientes que cumpla con los principios de congruencia y exhaustividad respecto de “la notificación con el Acuerdo de Conclusión”, sirva de apoyo por simple analogía el criterio de interpretación SO/002/2017 emitido por el Pleno del Instituto Nacional de Transparencia, Acceso a la Información y Protección de Datos Personales (INAI).</w:t>
      </w:r>
    </w:p>
    <w:p w14:paraId="09FA6B8D" w14:textId="77777777" w:rsidR="00AE272D" w:rsidRPr="009074DB" w:rsidRDefault="00AE272D" w:rsidP="00AE272D">
      <w:pPr>
        <w:spacing w:line="252" w:lineRule="auto"/>
        <w:jc w:val="both"/>
        <w:rPr>
          <w:rFonts w:ascii="Montserrat" w:hAnsi="Montserrat"/>
          <w:i/>
          <w:iCs/>
          <w:sz w:val="18"/>
          <w:szCs w:val="18"/>
        </w:rPr>
      </w:pPr>
    </w:p>
    <w:p w14:paraId="66FCBDA9" w14:textId="77777777" w:rsidR="00AE272D" w:rsidRPr="009074DB" w:rsidRDefault="00AE272D" w:rsidP="004F19A2">
      <w:pPr>
        <w:numPr>
          <w:ilvl w:val="0"/>
          <w:numId w:val="18"/>
        </w:numPr>
        <w:autoSpaceDE w:val="0"/>
        <w:autoSpaceDN w:val="0"/>
        <w:spacing w:after="160" w:line="252" w:lineRule="auto"/>
        <w:ind w:left="927" w:right="567"/>
        <w:jc w:val="both"/>
        <w:rPr>
          <w:rFonts w:ascii="Montserrat" w:hAnsi="Montserrat"/>
          <w:iCs/>
          <w:sz w:val="18"/>
          <w:szCs w:val="18"/>
        </w:rPr>
      </w:pPr>
      <w:r w:rsidRPr="009074DB">
        <w:rPr>
          <w:rFonts w:ascii="Montserrat" w:hAnsi="Montserrat"/>
          <w:iCs/>
          <w:sz w:val="18"/>
          <w:szCs w:val="18"/>
        </w:rPr>
        <w:t>En caso de localizar la expresión documental, y de no advertir alguna causal de improcedencia deberá remitirla en versión íntegra o, en su caso, de advertir la actualización de la causal de improcedencia para el acceso de datos personales de terceros deberá solicitarla para aprobación del Comité de Transparencia con fundamento en el artículo 55, fracción IV, de la LGPDPPSO.</w:t>
      </w:r>
    </w:p>
    <w:p w14:paraId="1F0ACEE1" w14:textId="30830476" w:rsidR="00AE272D" w:rsidRPr="009074DB" w:rsidRDefault="00AE272D" w:rsidP="004F19A2">
      <w:pPr>
        <w:pStyle w:val="Prrafodelista"/>
        <w:numPr>
          <w:ilvl w:val="0"/>
          <w:numId w:val="18"/>
        </w:numPr>
        <w:spacing w:after="160"/>
        <w:ind w:left="927" w:right="567"/>
        <w:jc w:val="both"/>
        <w:rPr>
          <w:rFonts w:ascii="Montserrat" w:eastAsia="Montserrat" w:hAnsi="Montserrat" w:cs="Montserrat"/>
          <w:sz w:val="18"/>
          <w:szCs w:val="18"/>
        </w:rPr>
      </w:pPr>
      <w:r w:rsidRPr="009074DB">
        <w:rPr>
          <w:rFonts w:ascii="Montserrat" w:hAnsi="Montserrat"/>
          <w:iCs/>
          <w:sz w:val="18"/>
          <w:szCs w:val="18"/>
        </w:rPr>
        <w:t>En caso de no localizar la</w:t>
      </w:r>
      <w:r w:rsidR="00D21D63">
        <w:rPr>
          <w:rFonts w:ascii="Montserrat" w:hAnsi="Montserrat"/>
          <w:iCs/>
          <w:sz w:val="18"/>
          <w:szCs w:val="18"/>
        </w:rPr>
        <w:t xml:space="preserve"> expresión documental se </w:t>
      </w:r>
      <w:r w:rsidR="00695D2F">
        <w:rPr>
          <w:rFonts w:ascii="Montserrat" w:hAnsi="Montserrat"/>
          <w:iCs/>
          <w:sz w:val="18"/>
          <w:szCs w:val="18"/>
        </w:rPr>
        <w:t>deberá</w:t>
      </w:r>
      <w:r w:rsidRPr="009074DB">
        <w:rPr>
          <w:rFonts w:ascii="Montserrat" w:hAnsi="Montserrat"/>
          <w:iCs/>
          <w:sz w:val="18"/>
          <w:szCs w:val="18"/>
        </w:rPr>
        <w:t xml:space="preserve"> solicitar la improcedencia de acceso a datos personales, en términos del artículo 55, fracción II, de la L</w:t>
      </w:r>
      <w:r w:rsidR="009A5D06">
        <w:rPr>
          <w:rFonts w:ascii="Montserrat" w:hAnsi="Montserrat"/>
          <w:iCs/>
          <w:sz w:val="18"/>
          <w:szCs w:val="18"/>
        </w:rPr>
        <w:t xml:space="preserve">ey </w:t>
      </w:r>
      <w:r w:rsidRPr="009074DB">
        <w:rPr>
          <w:rFonts w:ascii="Montserrat" w:hAnsi="Montserrat"/>
          <w:iCs/>
          <w:sz w:val="18"/>
          <w:szCs w:val="18"/>
        </w:rPr>
        <w:t>G</w:t>
      </w:r>
      <w:r w:rsidR="009A5D06">
        <w:rPr>
          <w:rFonts w:ascii="Montserrat" w:hAnsi="Montserrat"/>
          <w:iCs/>
          <w:sz w:val="18"/>
          <w:szCs w:val="18"/>
        </w:rPr>
        <w:t xml:space="preserve">eneral de </w:t>
      </w:r>
      <w:r w:rsidRPr="009074DB">
        <w:rPr>
          <w:rFonts w:ascii="Montserrat" w:hAnsi="Montserrat"/>
          <w:iCs/>
          <w:sz w:val="18"/>
          <w:szCs w:val="18"/>
        </w:rPr>
        <w:t>P</w:t>
      </w:r>
      <w:r w:rsidR="009A5D06">
        <w:rPr>
          <w:rFonts w:ascii="Montserrat" w:hAnsi="Montserrat"/>
          <w:iCs/>
          <w:sz w:val="18"/>
          <w:szCs w:val="18"/>
        </w:rPr>
        <w:t xml:space="preserve">rotección </w:t>
      </w:r>
      <w:r w:rsidRPr="009074DB">
        <w:rPr>
          <w:rFonts w:ascii="Montserrat" w:hAnsi="Montserrat"/>
          <w:iCs/>
          <w:sz w:val="18"/>
          <w:szCs w:val="18"/>
        </w:rPr>
        <w:t>D</w:t>
      </w:r>
      <w:r w:rsidR="009A5D06">
        <w:rPr>
          <w:rFonts w:ascii="Montserrat" w:hAnsi="Montserrat"/>
          <w:iCs/>
          <w:sz w:val="18"/>
          <w:szCs w:val="18"/>
        </w:rPr>
        <w:t xml:space="preserve">atos </w:t>
      </w:r>
      <w:r w:rsidR="00993366" w:rsidRPr="009074DB">
        <w:rPr>
          <w:rFonts w:ascii="Montserrat" w:hAnsi="Montserrat"/>
          <w:iCs/>
          <w:sz w:val="18"/>
          <w:szCs w:val="18"/>
        </w:rPr>
        <w:t>P</w:t>
      </w:r>
      <w:r w:rsidR="00993366">
        <w:rPr>
          <w:rFonts w:ascii="Montserrat" w:hAnsi="Montserrat"/>
          <w:iCs/>
          <w:sz w:val="18"/>
          <w:szCs w:val="18"/>
        </w:rPr>
        <w:t>ersonales en</w:t>
      </w:r>
      <w:r w:rsidR="009A5D06">
        <w:rPr>
          <w:rFonts w:ascii="Montserrat" w:hAnsi="Montserrat"/>
          <w:iCs/>
          <w:sz w:val="18"/>
          <w:szCs w:val="18"/>
        </w:rPr>
        <w:t xml:space="preserve"> </w:t>
      </w:r>
      <w:r w:rsidRPr="009074DB">
        <w:rPr>
          <w:rFonts w:ascii="Montserrat" w:hAnsi="Montserrat"/>
          <w:iCs/>
          <w:sz w:val="18"/>
          <w:szCs w:val="18"/>
        </w:rPr>
        <w:t>P</w:t>
      </w:r>
      <w:r w:rsidR="009A5D06">
        <w:rPr>
          <w:rFonts w:ascii="Montserrat" w:hAnsi="Montserrat"/>
          <w:iCs/>
          <w:sz w:val="18"/>
          <w:szCs w:val="18"/>
        </w:rPr>
        <w:t xml:space="preserve">osesión de </w:t>
      </w:r>
      <w:r w:rsidRPr="009074DB">
        <w:rPr>
          <w:rFonts w:ascii="Montserrat" w:hAnsi="Montserrat"/>
          <w:iCs/>
          <w:sz w:val="18"/>
          <w:szCs w:val="18"/>
        </w:rPr>
        <w:t>S</w:t>
      </w:r>
      <w:r w:rsidR="009A5D06">
        <w:rPr>
          <w:rFonts w:ascii="Montserrat" w:hAnsi="Montserrat"/>
          <w:iCs/>
          <w:sz w:val="18"/>
          <w:szCs w:val="18"/>
        </w:rPr>
        <w:t xml:space="preserve">ujetos </w:t>
      </w:r>
      <w:r w:rsidRPr="009074DB">
        <w:rPr>
          <w:rFonts w:ascii="Montserrat" w:hAnsi="Montserrat"/>
          <w:iCs/>
          <w:sz w:val="18"/>
          <w:szCs w:val="18"/>
        </w:rPr>
        <w:t>O</w:t>
      </w:r>
      <w:r w:rsidR="009A5D06">
        <w:rPr>
          <w:rFonts w:ascii="Montserrat" w:hAnsi="Montserrat"/>
          <w:iCs/>
          <w:sz w:val="18"/>
          <w:szCs w:val="18"/>
        </w:rPr>
        <w:t>bligados</w:t>
      </w:r>
      <w:r w:rsidRPr="009074DB">
        <w:rPr>
          <w:rFonts w:ascii="Montserrat" w:hAnsi="Montserrat"/>
          <w:iCs/>
          <w:sz w:val="18"/>
          <w:szCs w:val="18"/>
        </w:rPr>
        <w:t xml:space="preserve">, </w:t>
      </w:r>
      <w:r w:rsidR="00695D2F">
        <w:rPr>
          <w:rFonts w:ascii="Montserrat" w:hAnsi="Montserrat"/>
          <w:iCs/>
          <w:sz w:val="18"/>
          <w:szCs w:val="18"/>
        </w:rPr>
        <w:t>señalando</w:t>
      </w:r>
      <w:r w:rsidRPr="009074DB">
        <w:rPr>
          <w:rFonts w:ascii="Montserrat" w:hAnsi="Montserrat"/>
          <w:iCs/>
          <w:sz w:val="18"/>
          <w:szCs w:val="18"/>
        </w:rPr>
        <w:t xml:space="preserve"> los argumentos lógico-jurídicos que la sustenten, como pudiesen ser las circunstancias de tiempo, modo y lugar que generaron la inexistencia en cuestión.</w:t>
      </w:r>
    </w:p>
    <w:p w14:paraId="7CAF4110" w14:textId="77777777" w:rsidR="00AE272D" w:rsidRPr="009074DB" w:rsidRDefault="00AE272D" w:rsidP="007F0BA7">
      <w:pPr>
        <w:pBdr>
          <w:top w:val="nil"/>
          <w:left w:val="nil"/>
          <w:bottom w:val="nil"/>
          <w:right w:val="nil"/>
          <w:between w:val="nil"/>
        </w:pBdr>
        <w:spacing w:before="280" w:after="280"/>
        <w:jc w:val="both"/>
        <w:rPr>
          <w:rFonts w:ascii="Montserrat" w:eastAsia="Montserrat" w:hAnsi="Montserrat" w:cs="Montserrat"/>
          <w:sz w:val="18"/>
          <w:szCs w:val="18"/>
        </w:rPr>
      </w:pPr>
      <w:r w:rsidRPr="009074DB">
        <w:rPr>
          <w:rFonts w:ascii="Montserrat" w:eastAsia="Montserrat" w:hAnsi="Montserrat" w:cs="Montserrat"/>
          <w:sz w:val="18"/>
          <w:szCs w:val="18"/>
        </w:rPr>
        <w:t>La instrucción deberá de cumplimentarse a más tardar al día hábil siguiente de la notificación de la presente resolución.</w:t>
      </w:r>
    </w:p>
    <w:p w14:paraId="7D108846" w14:textId="77777777" w:rsidR="001A291B" w:rsidRPr="009074DB" w:rsidRDefault="001A291B" w:rsidP="001A291B">
      <w:pPr>
        <w:ind w:left="2160" w:right="38" w:firstLine="720"/>
        <w:jc w:val="both"/>
        <w:rPr>
          <w:rFonts w:ascii="Montserrat" w:eastAsia="Montserrat" w:hAnsi="Montserrat" w:cs="Montserrat"/>
          <w:b/>
          <w:sz w:val="18"/>
          <w:szCs w:val="18"/>
        </w:rPr>
      </w:pPr>
      <w:r w:rsidRPr="009074DB">
        <w:rPr>
          <w:rFonts w:ascii="Montserrat" w:eastAsia="Montserrat" w:hAnsi="Montserrat" w:cs="Montserrat"/>
          <w:b/>
          <w:sz w:val="18"/>
          <w:szCs w:val="18"/>
        </w:rPr>
        <w:t>CUARTO PUNTO DEL ORDEN DEL DÍA</w:t>
      </w:r>
    </w:p>
    <w:p w14:paraId="7E48D944" w14:textId="77777777" w:rsidR="001A291B" w:rsidRPr="009074DB" w:rsidRDefault="001A291B" w:rsidP="002E7329">
      <w:pPr>
        <w:jc w:val="both"/>
        <w:rPr>
          <w:rFonts w:ascii="Montserrat" w:eastAsia="Montserrat" w:hAnsi="Montserrat" w:cs="Montserrat"/>
          <w:b/>
          <w:sz w:val="18"/>
          <w:szCs w:val="18"/>
        </w:rPr>
      </w:pPr>
    </w:p>
    <w:p w14:paraId="4BC3FF03" w14:textId="77777777" w:rsidR="002E7329" w:rsidRPr="009074DB" w:rsidRDefault="002E7329" w:rsidP="00DA4C07">
      <w:pPr>
        <w:rPr>
          <w:rFonts w:ascii="Montserrat" w:eastAsia="Montserrat" w:hAnsi="Montserrat" w:cs="Montserrat"/>
          <w:sz w:val="18"/>
          <w:szCs w:val="18"/>
        </w:rPr>
      </w:pPr>
      <w:r w:rsidRPr="009074DB">
        <w:rPr>
          <w:rFonts w:ascii="Montserrat" w:eastAsia="Montserrat" w:hAnsi="Montserrat" w:cs="Montserrat"/>
          <w:b/>
          <w:sz w:val="18"/>
          <w:szCs w:val="18"/>
        </w:rPr>
        <w:t>I</w:t>
      </w:r>
      <w:r w:rsidR="001A291B" w:rsidRPr="009074DB">
        <w:rPr>
          <w:rFonts w:ascii="Montserrat" w:eastAsia="Montserrat" w:hAnsi="Montserrat" w:cs="Montserrat"/>
          <w:b/>
          <w:sz w:val="18"/>
          <w:szCs w:val="18"/>
        </w:rPr>
        <w:t>V</w:t>
      </w:r>
      <w:r w:rsidRPr="009074DB">
        <w:rPr>
          <w:rFonts w:ascii="Montserrat" w:eastAsia="Montserrat" w:hAnsi="Montserrat" w:cs="Montserrat"/>
          <w:b/>
          <w:sz w:val="18"/>
          <w:szCs w:val="18"/>
        </w:rPr>
        <w:t xml:space="preserve">. </w:t>
      </w:r>
      <w:r w:rsidRPr="009074DB">
        <w:rPr>
          <w:rFonts w:ascii="Montserrat" w:eastAsia="Montserrat" w:hAnsi="Montserrat" w:cs="Montserrat"/>
          <w:b/>
          <w:sz w:val="18"/>
          <w:szCs w:val="18"/>
          <w:highlight w:val="white"/>
        </w:rPr>
        <w:t>Cumplimiento a recurso de revisión INAI</w:t>
      </w:r>
    </w:p>
    <w:p w14:paraId="391AF2ED" w14:textId="7B2E18EF" w:rsidR="002E7329" w:rsidRPr="009074DB" w:rsidRDefault="002E7329" w:rsidP="002E7329">
      <w:pPr>
        <w:spacing w:before="240" w:after="240"/>
        <w:ind w:right="40"/>
        <w:jc w:val="both"/>
        <w:rPr>
          <w:rFonts w:ascii="Montserrat" w:eastAsia="Montserrat" w:hAnsi="Montserrat" w:cs="Montserrat"/>
          <w:b/>
          <w:sz w:val="18"/>
          <w:szCs w:val="18"/>
        </w:rPr>
      </w:pPr>
      <w:r w:rsidRPr="004F19A2">
        <w:rPr>
          <w:rFonts w:ascii="Montserrat" w:eastAsia="Montserrat" w:hAnsi="Montserrat" w:cs="Montserrat"/>
          <w:b/>
          <w:sz w:val="18"/>
          <w:szCs w:val="18"/>
        </w:rPr>
        <w:t>A.1 Folio 330026523001782 RRD-RCRA 126</w:t>
      </w:r>
      <w:r w:rsidR="00B72D95" w:rsidRPr="004F19A2">
        <w:rPr>
          <w:rFonts w:ascii="Montserrat" w:eastAsia="Montserrat" w:hAnsi="Montserrat" w:cs="Montserrat"/>
          <w:b/>
          <w:sz w:val="18"/>
          <w:szCs w:val="18"/>
        </w:rPr>
        <w:t>0</w:t>
      </w:r>
      <w:r w:rsidRPr="004F19A2">
        <w:rPr>
          <w:rFonts w:ascii="Montserrat" w:eastAsia="Montserrat" w:hAnsi="Montserrat" w:cs="Montserrat"/>
          <w:b/>
          <w:sz w:val="18"/>
          <w:szCs w:val="18"/>
        </w:rPr>
        <w:t>/23</w:t>
      </w:r>
    </w:p>
    <w:p w14:paraId="59E649F5" w14:textId="77777777" w:rsidR="002E7329" w:rsidRPr="009074DB" w:rsidRDefault="002E7329" w:rsidP="002E7329">
      <w:pPr>
        <w:shd w:val="clear" w:color="auto" w:fill="FFFFFF"/>
        <w:ind w:right="45"/>
        <w:jc w:val="both"/>
        <w:rPr>
          <w:rFonts w:ascii="Montserrat" w:eastAsia="Montserrat" w:hAnsi="Montserrat" w:cs="Montserrat"/>
          <w:sz w:val="18"/>
          <w:szCs w:val="18"/>
        </w:rPr>
      </w:pPr>
      <w:r w:rsidRPr="009074DB">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72B0305D" w14:textId="77777777" w:rsidR="002E7329" w:rsidRPr="009074DB" w:rsidRDefault="002E7329" w:rsidP="002E7329">
      <w:pPr>
        <w:shd w:val="clear" w:color="auto" w:fill="FFFFFF"/>
        <w:ind w:right="580"/>
        <w:jc w:val="both"/>
        <w:rPr>
          <w:rFonts w:ascii="Montserrat" w:eastAsia="Montserrat" w:hAnsi="Montserrat" w:cs="Montserrat"/>
          <w:sz w:val="18"/>
          <w:szCs w:val="18"/>
        </w:rPr>
      </w:pPr>
      <w:r w:rsidRPr="009074DB">
        <w:rPr>
          <w:rFonts w:ascii="Montserrat" w:eastAsia="Montserrat" w:hAnsi="Montserrat" w:cs="Montserrat"/>
          <w:sz w:val="18"/>
          <w:szCs w:val="18"/>
        </w:rPr>
        <w:t xml:space="preserve"> </w:t>
      </w:r>
    </w:p>
    <w:p w14:paraId="553D50AC" w14:textId="1FD7F637" w:rsidR="002E7329" w:rsidRPr="009074DB" w:rsidRDefault="002E7329" w:rsidP="002E7329">
      <w:pPr>
        <w:shd w:val="clear" w:color="auto" w:fill="FFFFFF"/>
        <w:ind w:left="560" w:right="580"/>
        <w:jc w:val="both"/>
        <w:rPr>
          <w:rFonts w:ascii="Montserrat" w:eastAsia="Montserrat" w:hAnsi="Montserrat" w:cs="Montserrat"/>
          <w:i/>
          <w:iCs/>
          <w:sz w:val="16"/>
          <w:szCs w:val="16"/>
        </w:rPr>
      </w:pPr>
      <w:r w:rsidRPr="009074DB">
        <w:rPr>
          <w:rFonts w:ascii="Montserrat" w:eastAsia="Montserrat" w:hAnsi="Montserrat" w:cs="Montserrat"/>
          <w:i/>
          <w:sz w:val="16"/>
          <w:szCs w:val="16"/>
        </w:rPr>
        <w:t>“</w:t>
      </w:r>
      <w:r w:rsidRPr="009074DB">
        <w:rPr>
          <w:rFonts w:ascii="Montserrat" w:eastAsia="Montserrat" w:hAnsi="Montserrat" w:cs="Montserrat"/>
          <w:bCs/>
          <w:i/>
          <w:iCs/>
          <w:sz w:val="16"/>
          <w:szCs w:val="16"/>
        </w:rPr>
        <w:t>MODIFICAR</w:t>
      </w:r>
      <w:r w:rsidRPr="009074DB">
        <w:rPr>
          <w:rFonts w:ascii="Montserrat" w:eastAsia="Montserrat" w:hAnsi="Montserrat" w:cs="Montserrat"/>
          <w:b/>
          <w:bCs/>
          <w:i/>
          <w:iCs/>
          <w:sz w:val="16"/>
          <w:szCs w:val="16"/>
        </w:rPr>
        <w:t xml:space="preserve"> </w:t>
      </w:r>
      <w:r w:rsidRPr="009074DB">
        <w:rPr>
          <w:rFonts w:ascii="Montserrat" w:eastAsia="Montserrat" w:hAnsi="Montserrat" w:cs="Montserrat"/>
          <w:i/>
          <w:iCs/>
          <w:sz w:val="16"/>
          <w:szCs w:val="16"/>
        </w:rPr>
        <w:t>la respuesta y se instruye a que entregue la expresión documental que dé cuenta del número de expediente asignado a la denuncia a que hace re</w:t>
      </w:r>
      <w:r w:rsidR="004F19A2">
        <w:rPr>
          <w:rFonts w:ascii="Montserrat" w:eastAsia="Montserrat" w:hAnsi="Montserrat" w:cs="Montserrat"/>
          <w:i/>
          <w:iCs/>
          <w:sz w:val="16"/>
          <w:szCs w:val="16"/>
        </w:rPr>
        <w:t xml:space="preserve">ferencia el oficio CT3040/2022. </w:t>
      </w:r>
      <w:r w:rsidRPr="009074DB">
        <w:rPr>
          <w:rFonts w:ascii="Montserrat" w:eastAsia="Montserrat" w:hAnsi="Montserrat" w:cs="Montserrat"/>
          <w:i/>
          <w:iCs/>
          <w:sz w:val="16"/>
          <w:szCs w:val="16"/>
        </w:rPr>
        <w:t>En caso de que dicho oficio contenga información susceptible de clasificarse como confidencial, el sujeto obligado deberá seguir el procedimiento establecido en el artículo 140 de la Ley de la materia, y entregar las versiones públicas respectivas anexando, a su vez, el Acta del Comité de Transparencia que confirme dicha clasificación</w:t>
      </w:r>
      <w:r w:rsidRPr="009074DB">
        <w:rPr>
          <w:rFonts w:ascii="Montserrat" w:eastAsia="Montserrat" w:hAnsi="Montserrat" w:cs="Montserrat"/>
          <w:i/>
          <w:sz w:val="16"/>
          <w:szCs w:val="16"/>
        </w:rPr>
        <w:t>”. (Sic)</w:t>
      </w:r>
    </w:p>
    <w:p w14:paraId="2C4CBC8A" w14:textId="77777777" w:rsidR="002E7329" w:rsidRPr="009074DB" w:rsidRDefault="002E7329" w:rsidP="002E7329">
      <w:pPr>
        <w:shd w:val="clear" w:color="auto" w:fill="FFFFFF"/>
        <w:ind w:left="560" w:right="580"/>
        <w:jc w:val="both"/>
        <w:rPr>
          <w:rFonts w:ascii="Montserrat" w:eastAsia="Montserrat" w:hAnsi="Montserrat" w:cs="Montserrat"/>
          <w:i/>
          <w:sz w:val="18"/>
          <w:szCs w:val="18"/>
        </w:rPr>
      </w:pPr>
    </w:p>
    <w:p w14:paraId="16E9BCBF" w14:textId="07060A03" w:rsidR="002E7329" w:rsidRDefault="002E7329" w:rsidP="004C70B2">
      <w:pPr>
        <w:ind w:right="51" w:hanging="2"/>
        <w:jc w:val="both"/>
        <w:rPr>
          <w:rFonts w:ascii="Montserrat" w:eastAsia="Montserrat" w:hAnsi="Montserrat" w:cs="Montserrat"/>
          <w:sz w:val="18"/>
          <w:szCs w:val="18"/>
        </w:rPr>
      </w:pPr>
      <w:r w:rsidRPr="009074DB">
        <w:rPr>
          <w:rFonts w:ascii="Montserrat" w:eastAsia="Montserrat" w:hAnsi="Montserrat" w:cs="Montserrat"/>
          <w:kern w:val="2"/>
          <w:sz w:val="18"/>
          <w:szCs w:val="18"/>
        </w:rPr>
        <w:t xml:space="preserve">En cumplimiento a la resolución se turnó al Órgano Interno de Control en la Secretaría de Hacienda y Crédito Público (OIC-SHCP) quien </w:t>
      </w:r>
      <w:r w:rsidRPr="009074DB">
        <w:rPr>
          <w:rFonts w:ascii="Montserrat" w:eastAsia="Montserrat" w:hAnsi="Montserrat" w:cs="Montserrat"/>
          <w:sz w:val="18"/>
          <w:szCs w:val="18"/>
        </w:rPr>
        <w:t xml:space="preserve">a efecto de elaborar las versiones públicas del oficio DGDI/DD/323/2305/2022 y acuerdo del expediente 2020/SHCP/DE67 solicitó al Comité de Transparencia clasificar como información confidencial: </w:t>
      </w:r>
    </w:p>
    <w:p w14:paraId="0DBAC69F" w14:textId="2E958982" w:rsidR="004F19A2" w:rsidRDefault="004F19A2" w:rsidP="004C70B2">
      <w:pPr>
        <w:ind w:right="51" w:hanging="2"/>
        <w:jc w:val="both"/>
        <w:rPr>
          <w:rFonts w:ascii="Montserrat" w:eastAsia="Montserrat" w:hAnsi="Montserrat" w:cs="Montserrat"/>
          <w:sz w:val="18"/>
          <w:szCs w:val="18"/>
        </w:rPr>
      </w:pPr>
    </w:p>
    <w:p w14:paraId="39C8FD4B" w14:textId="77777777" w:rsidR="004F19A2" w:rsidRDefault="004F19A2" w:rsidP="004C70B2">
      <w:pPr>
        <w:ind w:right="51" w:hanging="2"/>
        <w:jc w:val="both"/>
        <w:rPr>
          <w:rFonts w:ascii="Montserrat" w:eastAsia="Montserrat" w:hAnsi="Montserrat" w:cs="Montserrat"/>
          <w:sz w:val="18"/>
          <w:szCs w:val="18"/>
        </w:rPr>
      </w:pPr>
    </w:p>
    <w:p w14:paraId="274B68E0" w14:textId="77777777" w:rsidR="004F19A2" w:rsidRPr="009074DB" w:rsidRDefault="004F19A2" w:rsidP="004C70B2">
      <w:pPr>
        <w:ind w:right="51" w:hanging="2"/>
        <w:jc w:val="both"/>
        <w:rPr>
          <w:rFonts w:ascii="Montserrat" w:eastAsia="Montserrat" w:hAnsi="Montserrat" w:cs="Montserrat"/>
          <w:sz w:val="18"/>
          <w:szCs w:val="18"/>
        </w:rPr>
      </w:pPr>
    </w:p>
    <w:p w14:paraId="1FFAB139" w14:textId="77777777" w:rsidR="002E7329" w:rsidRPr="009074DB" w:rsidRDefault="002E7329" w:rsidP="004C70B2">
      <w:pPr>
        <w:ind w:right="51" w:hanging="2"/>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890"/>
        <w:gridCol w:w="3374"/>
      </w:tblGrid>
      <w:tr w:rsidR="004F19A2" w:rsidRPr="00D34E59" w14:paraId="4488CF80" w14:textId="77777777" w:rsidTr="00C77D0C">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4230E66" w14:textId="77777777" w:rsidR="004F19A2" w:rsidRPr="00D34E59" w:rsidRDefault="004F19A2" w:rsidP="00C77D0C">
            <w:pPr>
              <w:jc w:val="center"/>
              <w:rPr>
                <w:rFonts w:ascii="Montserrat" w:eastAsia="Montserrat" w:hAnsi="Montserrat" w:cs="Montserrat"/>
                <w:b/>
                <w:color w:val="FFFFFF"/>
                <w:sz w:val="16"/>
                <w:szCs w:val="16"/>
              </w:rPr>
            </w:pPr>
            <w:r w:rsidRPr="00D34E59">
              <w:rPr>
                <w:rFonts w:ascii="Montserrat" w:eastAsia="Montserrat" w:hAnsi="Montserrat" w:cs="Montserrat"/>
                <w:b/>
                <w:color w:val="FFFFFF"/>
                <w:sz w:val="16"/>
                <w:szCs w:val="16"/>
              </w:rPr>
              <w:lastRenderedPageBreak/>
              <w:t>Dato</w:t>
            </w:r>
          </w:p>
        </w:tc>
        <w:tc>
          <w:tcPr>
            <w:tcW w:w="489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FEC3646" w14:textId="77777777" w:rsidR="004F19A2" w:rsidRPr="00D34E59" w:rsidRDefault="004F19A2" w:rsidP="00C77D0C">
            <w:pPr>
              <w:jc w:val="center"/>
              <w:rPr>
                <w:rFonts w:ascii="Montserrat" w:eastAsia="Montserrat" w:hAnsi="Montserrat" w:cs="Montserrat"/>
                <w:b/>
                <w:color w:val="FFFFFF"/>
                <w:sz w:val="16"/>
                <w:szCs w:val="16"/>
              </w:rPr>
            </w:pPr>
            <w:r w:rsidRPr="00D34E59">
              <w:rPr>
                <w:rFonts w:ascii="Montserrat" w:eastAsia="Montserrat" w:hAnsi="Montserrat" w:cs="Montserrat"/>
                <w:b/>
                <w:color w:val="FFFFFF"/>
                <w:sz w:val="16"/>
                <w:szCs w:val="16"/>
              </w:rPr>
              <w:t>Justificación</w:t>
            </w:r>
          </w:p>
        </w:tc>
        <w:tc>
          <w:tcPr>
            <w:tcW w:w="337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3EADF63" w14:textId="77777777" w:rsidR="004F19A2" w:rsidRPr="00D34E59" w:rsidRDefault="004F19A2" w:rsidP="00C77D0C">
            <w:pPr>
              <w:jc w:val="center"/>
              <w:rPr>
                <w:rFonts w:ascii="Montserrat" w:eastAsia="Montserrat" w:hAnsi="Montserrat" w:cs="Montserrat"/>
                <w:b/>
                <w:color w:val="FFFFFF"/>
                <w:sz w:val="16"/>
                <w:szCs w:val="16"/>
              </w:rPr>
            </w:pPr>
            <w:r w:rsidRPr="00D34E59">
              <w:rPr>
                <w:rFonts w:ascii="Montserrat" w:eastAsia="Montserrat" w:hAnsi="Montserrat" w:cs="Montserrat"/>
                <w:b/>
                <w:color w:val="FFFFFF"/>
                <w:sz w:val="16"/>
                <w:szCs w:val="16"/>
              </w:rPr>
              <w:t>Fundamento</w:t>
            </w:r>
          </w:p>
        </w:tc>
      </w:tr>
      <w:tr w:rsidR="004F19A2" w:rsidRPr="00D34E59" w14:paraId="0F416148" w14:textId="77777777" w:rsidTr="00C77D0C">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4F8D48FA"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 xml:space="preserve">Nombre de particulares o terceros </w:t>
            </w:r>
          </w:p>
        </w:tc>
        <w:tc>
          <w:tcPr>
            <w:tcW w:w="4890" w:type="dxa"/>
            <w:tcBorders>
              <w:top w:val="single" w:sz="6" w:space="0" w:color="CCCCCC"/>
              <w:left w:val="single" w:sz="6" w:space="0" w:color="CCCCCC"/>
              <w:bottom w:val="single" w:sz="6" w:space="0" w:color="CCCCCC"/>
              <w:right w:val="single" w:sz="12" w:space="0" w:color="CCCCCC"/>
            </w:tcBorders>
            <w:shd w:val="clear" w:color="auto" w:fill="auto"/>
          </w:tcPr>
          <w:p w14:paraId="7A3572BD"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El nombre es un atributo de la personalidad, esto es la manifestación de derecho a la identidad y razón que por sí misma permite identificar a una persona física, por lo que debe evitarse el revelar el nombre del servidor que sea o haya sido sujeto a un procedimiento de verificación para no afectar su intimidad, honor y reputación, toda vez que de hacerlo podría generarse una percepción negativa sobre su persona, por lo que su pr</w:t>
            </w:r>
            <w:r>
              <w:rPr>
                <w:rFonts w:ascii="Montserrat" w:eastAsia="Montserrat" w:hAnsi="Montserrat" w:cs="Montserrat"/>
                <w:sz w:val="16"/>
                <w:szCs w:val="16"/>
              </w:rPr>
              <w:t>otección resultaría necesaria</w:t>
            </w:r>
          </w:p>
        </w:tc>
        <w:tc>
          <w:tcPr>
            <w:tcW w:w="3374" w:type="dxa"/>
            <w:tcBorders>
              <w:top w:val="single" w:sz="6" w:space="0" w:color="CCCCCC"/>
              <w:left w:val="single" w:sz="6" w:space="0" w:color="CCCCCC"/>
              <w:bottom w:val="single" w:sz="6" w:space="0" w:color="CCCCCC"/>
              <w:right w:val="single" w:sz="6" w:space="0" w:color="CCCCCC"/>
            </w:tcBorders>
            <w:shd w:val="clear" w:color="auto" w:fill="auto"/>
          </w:tcPr>
          <w:p w14:paraId="6F7FA748"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Artículo 113, fracción I, de la LFTAIP y Trigésimo octavo de los Lineamientos generales en materia de clasificación y desclasificación de la información, así como para la ela</w:t>
            </w:r>
            <w:r>
              <w:rPr>
                <w:rFonts w:ascii="Montserrat" w:eastAsia="Montserrat" w:hAnsi="Montserrat" w:cs="Montserrat"/>
                <w:sz w:val="16"/>
                <w:szCs w:val="16"/>
              </w:rPr>
              <w:t>boración de versiones públicas</w:t>
            </w:r>
          </w:p>
        </w:tc>
      </w:tr>
    </w:tbl>
    <w:p w14:paraId="12E09F94" w14:textId="77777777" w:rsidR="002E7329" w:rsidRPr="009074DB" w:rsidRDefault="002E7329" w:rsidP="002E7329">
      <w:pPr>
        <w:ind w:right="60"/>
        <w:jc w:val="both"/>
        <w:rPr>
          <w:rFonts w:ascii="Montserrat" w:eastAsia="Montserrat" w:hAnsi="Montserrat" w:cs="Montserrat"/>
          <w:sz w:val="18"/>
          <w:szCs w:val="18"/>
        </w:rPr>
      </w:pPr>
    </w:p>
    <w:p w14:paraId="4E569A33" w14:textId="77777777" w:rsidR="002E7329" w:rsidRPr="009074DB" w:rsidRDefault="002E7329" w:rsidP="002E7329">
      <w:pPr>
        <w:ind w:right="40"/>
        <w:jc w:val="both"/>
        <w:rPr>
          <w:rFonts w:ascii="Montserrat" w:eastAsia="Montserrat" w:hAnsi="Montserrat" w:cs="Montserrat"/>
          <w:sz w:val="18"/>
          <w:szCs w:val="18"/>
        </w:rPr>
      </w:pPr>
      <w:r w:rsidRPr="009074DB">
        <w:rPr>
          <w:rFonts w:ascii="Montserrat" w:eastAsia="Montserrat" w:hAnsi="Montserrat" w:cs="Montserrat"/>
          <w:sz w:val="18"/>
          <w:szCs w:val="18"/>
        </w:rPr>
        <w:t>En consecuencia, se emite la siguiente resolución por unanimidad</w:t>
      </w:r>
    </w:p>
    <w:p w14:paraId="6B668186" w14:textId="77777777" w:rsidR="002E7329" w:rsidRPr="009074DB" w:rsidRDefault="002E7329" w:rsidP="002E7329">
      <w:pPr>
        <w:ind w:right="40"/>
        <w:jc w:val="both"/>
        <w:rPr>
          <w:rFonts w:ascii="Montserrat" w:eastAsia="Montserrat" w:hAnsi="Montserrat" w:cs="Montserrat"/>
          <w:b/>
          <w:sz w:val="18"/>
          <w:szCs w:val="18"/>
        </w:rPr>
      </w:pPr>
      <w:r w:rsidRPr="009074DB">
        <w:rPr>
          <w:rFonts w:ascii="Montserrat" w:eastAsia="Montserrat" w:hAnsi="Montserrat" w:cs="Montserrat"/>
          <w:b/>
          <w:sz w:val="18"/>
          <w:szCs w:val="18"/>
        </w:rPr>
        <w:t xml:space="preserve"> </w:t>
      </w:r>
    </w:p>
    <w:p w14:paraId="5683DA34" w14:textId="77777777" w:rsidR="002E7329" w:rsidRPr="009074DB" w:rsidRDefault="002E7329" w:rsidP="002E7329">
      <w:pPr>
        <w:ind w:right="49" w:hanging="2"/>
        <w:jc w:val="both"/>
        <w:rPr>
          <w:rFonts w:ascii="Montserrat" w:eastAsia="Montserrat" w:hAnsi="Montserrat" w:cs="Montserrat"/>
          <w:sz w:val="18"/>
          <w:szCs w:val="18"/>
        </w:rPr>
      </w:pPr>
      <w:r w:rsidRPr="009074DB">
        <w:rPr>
          <w:rFonts w:ascii="Montserrat" w:eastAsia="Montserrat" w:hAnsi="Montserrat" w:cs="Montserrat"/>
          <w:b/>
          <w:sz w:val="18"/>
          <w:szCs w:val="18"/>
        </w:rPr>
        <w:t>I</w:t>
      </w:r>
      <w:r w:rsidR="001A291B" w:rsidRPr="009074DB">
        <w:rPr>
          <w:rFonts w:ascii="Montserrat" w:eastAsia="Montserrat" w:hAnsi="Montserrat" w:cs="Montserrat"/>
          <w:b/>
          <w:sz w:val="18"/>
          <w:szCs w:val="18"/>
        </w:rPr>
        <w:t>V</w:t>
      </w:r>
      <w:r w:rsidRPr="009074DB">
        <w:rPr>
          <w:rFonts w:ascii="Montserrat" w:eastAsia="Montserrat" w:hAnsi="Montserrat" w:cs="Montserrat"/>
          <w:b/>
          <w:sz w:val="18"/>
          <w:szCs w:val="18"/>
        </w:rPr>
        <w:t xml:space="preserve">.A.1.ORD.42.23: </w:t>
      </w:r>
      <w:r w:rsidRPr="009074DB">
        <w:rPr>
          <w:rFonts w:ascii="Montserrat" w:hAnsi="Montserrat"/>
          <w:b/>
          <w:sz w:val="18"/>
          <w:szCs w:val="18"/>
          <w:lang w:eastAsia="es-MX"/>
        </w:rPr>
        <w:t>CONFIRMAR</w:t>
      </w:r>
      <w:r w:rsidRPr="009074DB">
        <w:rPr>
          <w:rFonts w:ascii="Montserrat" w:hAnsi="Montserrat"/>
          <w:sz w:val="18"/>
          <w:szCs w:val="18"/>
          <w:lang w:eastAsia="es-MX"/>
        </w:rPr>
        <w:t xml:space="preserve"> la clasificación de la información como confidencial invocada por el OIC-SHCP respecto del </w:t>
      </w:r>
      <w:r w:rsidRPr="009074DB">
        <w:rPr>
          <w:rFonts w:ascii="Montserrat" w:eastAsia="Montserrat" w:hAnsi="Montserrat" w:cs="Montserrat"/>
          <w:sz w:val="18"/>
          <w:szCs w:val="18"/>
        </w:rPr>
        <w:t>oficio DGDI/DD/323/2305/2022 y acuerdo del expediente 2020/SHCP/DE67 c</w:t>
      </w:r>
      <w:r w:rsidRPr="009074DB">
        <w:rPr>
          <w:rFonts w:ascii="Montserrat" w:hAnsi="Montserrat"/>
          <w:sz w:val="18"/>
          <w:szCs w:val="18"/>
          <w:lang w:eastAsia="es-MX"/>
        </w:rPr>
        <w:t>on fundamento en el artículo 113, fracción I, de la Ley Federal de Transparencia y Acceso a la Información Pública y, por ende, se autoriza la elaboración de las versiones públicas.</w:t>
      </w:r>
    </w:p>
    <w:p w14:paraId="1B56E5B8" w14:textId="77777777" w:rsidR="002E7329" w:rsidRPr="009074DB" w:rsidRDefault="002E7329" w:rsidP="002E7329">
      <w:pPr>
        <w:spacing w:before="240" w:after="240"/>
        <w:ind w:right="40"/>
        <w:jc w:val="both"/>
        <w:rPr>
          <w:rFonts w:ascii="Montserrat" w:eastAsia="Montserrat" w:hAnsi="Montserrat" w:cs="Montserrat"/>
          <w:b/>
          <w:sz w:val="18"/>
          <w:szCs w:val="18"/>
        </w:rPr>
      </w:pPr>
      <w:r w:rsidRPr="009074DB">
        <w:rPr>
          <w:rFonts w:ascii="Montserrat" w:eastAsia="Montserrat" w:hAnsi="Montserrat" w:cs="Montserrat"/>
          <w:b/>
          <w:sz w:val="18"/>
          <w:szCs w:val="18"/>
        </w:rPr>
        <w:t>A.2 Folio 330026523002964 RRA 11391/23</w:t>
      </w:r>
    </w:p>
    <w:p w14:paraId="6FB77BBD" w14:textId="77777777" w:rsidR="002E7329" w:rsidRPr="009074DB" w:rsidRDefault="002E7329" w:rsidP="002E7329">
      <w:pPr>
        <w:shd w:val="clear" w:color="auto" w:fill="FFFFFF"/>
        <w:ind w:right="45"/>
        <w:jc w:val="both"/>
        <w:rPr>
          <w:rFonts w:ascii="Montserrat" w:eastAsia="Montserrat" w:hAnsi="Montserrat" w:cs="Montserrat"/>
          <w:sz w:val="18"/>
          <w:szCs w:val="18"/>
        </w:rPr>
      </w:pPr>
      <w:r w:rsidRPr="009074DB">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6D12EED4" w14:textId="77777777" w:rsidR="002E7329" w:rsidRPr="009074DB" w:rsidRDefault="002E7329" w:rsidP="002E7329">
      <w:pPr>
        <w:shd w:val="clear" w:color="auto" w:fill="FFFFFF"/>
        <w:ind w:right="580"/>
        <w:jc w:val="both"/>
        <w:rPr>
          <w:rFonts w:ascii="Montserrat" w:eastAsia="Montserrat" w:hAnsi="Montserrat" w:cs="Montserrat"/>
          <w:sz w:val="18"/>
          <w:szCs w:val="18"/>
        </w:rPr>
      </w:pPr>
      <w:r w:rsidRPr="009074DB">
        <w:rPr>
          <w:rFonts w:ascii="Montserrat" w:eastAsia="Montserrat" w:hAnsi="Montserrat" w:cs="Montserrat"/>
          <w:sz w:val="18"/>
          <w:szCs w:val="18"/>
        </w:rPr>
        <w:t xml:space="preserve"> </w:t>
      </w:r>
    </w:p>
    <w:p w14:paraId="0A612DE2" w14:textId="77777777" w:rsidR="002E7329" w:rsidRPr="009074DB" w:rsidRDefault="002E7329" w:rsidP="002E7329">
      <w:pPr>
        <w:ind w:left="567" w:right="567"/>
        <w:jc w:val="both"/>
        <w:rPr>
          <w:rFonts w:ascii="Montserrat" w:eastAsiaTheme="minorHAnsi" w:hAnsi="Montserrat"/>
          <w:i/>
          <w:iCs/>
          <w:sz w:val="16"/>
          <w:szCs w:val="16"/>
        </w:rPr>
      </w:pPr>
      <w:r w:rsidRPr="009074DB">
        <w:rPr>
          <w:rFonts w:ascii="Montserrat" w:eastAsia="Montserrat" w:hAnsi="Montserrat" w:cs="Montserrat"/>
          <w:i/>
          <w:sz w:val="16"/>
          <w:szCs w:val="16"/>
        </w:rPr>
        <w:t>“</w:t>
      </w:r>
      <w:r w:rsidRPr="009074DB">
        <w:rPr>
          <w:rFonts w:ascii="Montserrat" w:hAnsi="Montserrat"/>
          <w:bCs/>
          <w:i/>
          <w:iCs/>
          <w:sz w:val="16"/>
          <w:szCs w:val="16"/>
        </w:rPr>
        <w:t>MODIFICAR</w:t>
      </w:r>
      <w:r w:rsidRPr="009074DB">
        <w:rPr>
          <w:rFonts w:ascii="Montserrat" w:hAnsi="Montserrat"/>
          <w:i/>
          <w:iCs/>
          <w:sz w:val="16"/>
          <w:szCs w:val="16"/>
        </w:rPr>
        <w:t xml:space="preserve"> la respuesta del sujeto obligado y se le instruye a que realice los siguiente: </w:t>
      </w:r>
    </w:p>
    <w:p w14:paraId="135ED4D8" w14:textId="5E14F3C1" w:rsidR="002E7329" w:rsidRPr="009074DB" w:rsidRDefault="002E7329" w:rsidP="002E7329">
      <w:pPr>
        <w:ind w:left="567" w:right="567"/>
        <w:jc w:val="both"/>
        <w:rPr>
          <w:rFonts w:ascii="Montserrat" w:hAnsi="Montserrat"/>
          <w:i/>
          <w:iCs/>
          <w:sz w:val="16"/>
          <w:szCs w:val="16"/>
        </w:rPr>
      </w:pPr>
      <w:r w:rsidRPr="009074DB">
        <w:rPr>
          <w:rFonts w:ascii="Montserrat" w:hAnsi="Montserrat"/>
          <w:i/>
          <w:iCs/>
          <w:sz w:val="16"/>
          <w:szCs w:val="16"/>
        </w:rPr>
        <w:t>Ponga a disposición la copia certificada de la versión pública del correo institucional del Corredor interoceánico del Istmo de Tehuantepec de fecha 10 de enero de 2022, con copia al Órgano Interno de Control, cuyo asunto es “Solicitud para poner a disposición personal y herramientas para el desarrollo de actividades de la JDA”, en la que únicamente deberá testar los datos referentes a Registro Federal de Contribuyentes, nombre de particular, número telefónico y hechos de la denuncia y queja presentados. A través de su Comité de Transparencia emita acta mediante la cual clasifique como confidencial los datos referentes a nombre de particular, Registro Federal de Contribuyentes, número telefónico y hechos de la denuncia y queja presentados, conforme al artículo 113, fracción I de la Ley Federal de Transparencia y Acceso a la Información Pública y entregue un ejemplar a la parte solicitante. Lo anterior deberá proporcionarlo en copia certificada gratuita, atendiendo a que la información versa sobre menos de 20 fojas, conforme al artículo 145 de la Ley Federal. Ahora bien, en caso de que la persona recurrente acredite la titularidad de los datos personales protegidos, conforme a los artículos 49 y 95 de la Ley General de Datos Personales en Posesión de Sujetos Obligados y, 91 de los Lineamientos Generales de Protección de Datos Personales para el Sector Público, la información deberá ser proporcionada en versión íntegra”. (Sic)</w:t>
      </w:r>
    </w:p>
    <w:p w14:paraId="0C0DBD0B" w14:textId="77777777" w:rsidR="003873A1" w:rsidRDefault="003873A1" w:rsidP="002E7329">
      <w:pPr>
        <w:ind w:right="51" w:hanging="2"/>
        <w:jc w:val="both"/>
        <w:rPr>
          <w:rFonts w:ascii="Montserrat" w:eastAsia="Montserrat" w:hAnsi="Montserrat" w:cs="Montserrat"/>
          <w:kern w:val="2"/>
          <w:sz w:val="18"/>
          <w:szCs w:val="18"/>
        </w:rPr>
      </w:pPr>
    </w:p>
    <w:p w14:paraId="11B23833" w14:textId="406D13E9" w:rsidR="002E7329" w:rsidRDefault="002E7329" w:rsidP="002E7329">
      <w:pPr>
        <w:ind w:right="51" w:hanging="2"/>
        <w:jc w:val="both"/>
        <w:rPr>
          <w:rFonts w:ascii="Montserrat" w:eastAsia="Montserrat" w:hAnsi="Montserrat" w:cs="Montserrat"/>
          <w:sz w:val="18"/>
          <w:szCs w:val="18"/>
        </w:rPr>
      </w:pPr>
      <w:r w:rsidRPr="009074DB">
        <w:rPr>
          <w:rFonts w:ascii="Montserrat" w:eastAsia="Montserrat" w:hAnsi="Montserrat" w:cs="Montserrat"/>
          <w:kern w:val="2"/>
          <w:sz w:val="18"/>
          <w:szCs w:val="18"/>
        </w:rPr>
        <w:t xml:space="preserve">En cumplimiento a la resolución se turnó al Órgano Interno de Control en el Corredor Interoceánico del Istmo de Tehuantepec (OIC-CIIT) quien </w:t>
      </w:r>
      <w:r w:rsidRPr="009074DB">
        <w:rPr>
          <w:rFonts w:ascii="Montserrat" w:eastAsia="Montserrat" w:hAnsi="Montserrat" w:cs="Montserrat"/>
          <w:sz w:val="18"/>
          <w:szCs w:val="18"/>
        </w:rPr>
        <w:t>a efecto de elaborar las versiones públicas del correo electrónico de fecha 10 de enero de 2022 cuyo asunto es “S</w:t>
      </w:r>
      <w:r w:rsidRPr="009074DB">
        <w:rPr>
          <w:rFonts w:ascii="Montserrat" w:eastAsia="Montserrat" w:hAnsi="Montserrat" w:cs="Montserrat"/>
          <w:i/>
          <w:iCs/>
          <w:sz w:val="18"/>
          <w:szCs w:val="18"/>
        </w:rPr>
        <w:t xml:space="preserve">olicitud para poner a disposición personal y herramientas para el desarrollo de actividades de la JDA” </w:t>
      </w:r>
      <w:r w:rsidRPr="009074DB">
        <w:rPr>
          <w:rFonts w:ascii="Montserrat" w:eastAsia="Montserrat" w:hAnsi="Montserrat" w:cs="Montserrat"/>
          <w:sz w:val="18"/>
          <w:szCs w:val="18"/>
        </w:rPr>
        <w:t xml:space="preserve">solicitó al Comité de Transparencia clasificar como información confidencial: </w:t>
      </w:r>
    </w:p>
    <w:p w14:paraId="33A1AF3B" w14:textId="77777777" w:rsidR="00C53503" w:rsidRPr="009074DB" w:rsidRDefault="00C53503" w:rsidP="002E7329">
      <w:pPr>
        <w:ind w:right="51" w:hanging="2"/>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323"/>
        <w:gridCol w:w="3941"/>
      </w:tblGrid>
      <w:tr w:rsidR="004F19A2" w:rsidRPr="00D34E59" w14:paraId="5AF395B2" w14:textId="77777777" w:rsidTr="00B57010">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70FC19F" w14:textId="77777777" w:rsidR="004F19A2" w:rsidRPr="00D34E59" w:rsidRDefault="004F19A2" w:rsidP="00C77D0C">
            <w:pPr>
              <w:jc w:val="center"/>
              <w:rPr>
                <w:rFonts w:ascii="Montserrat" w:eastAsia="Montserrat" w:hAnsi="Montserrat" w:cs="Montserrat"/>
                <w:b/>
                <w:color w:val="FFFFFF"/>
                <w:sz w:val="16"/>
                <w:szCs w:val="16"/>
              </w:rPr>
            </w:pPr>
            <w:r w:rsidRPr="00D34E59">
              <w:rPr>
                <w:rFonts w:ascii="Montserrat" w:eastAsia="Montserrat" w:hAnsi="Montserrat" w:cs="Montserrat"/>
                <w:b/>
                <w:color w:val="FFFFFF"/>
                <w:sz w:val="16"/>
                <w:szCs w:val="16"/>
              </w:rPr>
              <w:t>Dato</w:t>
            </w:r>
          </w:p>
        </w:tc>
        <w:tc>
          <w:tcPr>
            <w:tcW w:w="432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283D58B" w14:textId="77777777" w:rsidR="004F19A2" w:rsidRPr="00D34E59" w:rsidRDefault="004F19A2" w:rsidP="00C77D0C">
            <w:pPr>
              <w:jc w:val="center"/>
              <w:rPr>
                <w:rFonts w:ascii="Montserrat" w:eastAsia="Montserrat" w:hAnsi="Montserrat" w:cs="Montserrat"/>
                <w:b/>
                <w:color w:val="FFFFFF"/>
                <w:sz w:val="16"/>
                <w:szCs w:val="16"/>
              </w:rPr>
            </w:pPr>
            <w:r w:rsidRPr="00D34E59">
              <w:rPr>
                <w:rFonts w:ascii="Montserrat" w:eastAsia="Montserrat" w:hAnsi="Montserrat" w:cs="Montserrat"/>
                <w:b/>
                <w:color w:val="FFFFFF"/>
                <w:sz w:val="16"/>
                <w:szCs w:val="16"/>
              </w:rPr>
              <w:t>Justificación</w:t>
            </w:r>
          </w:p>
        </w:tc>
        <w:tc>
          <w:tcPr>
            <w:tcW w:w="394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6A3F4D0" w14:textId="77777777" w:rsidR="004F19A2" w:rsidRPr="00D34E59" w:rsidRDefault="004F19A2" w:rsidP="00C77D0C">
            <w:pPr>
              <w:jc w:val="center"/>
              <w:rPr>
                <w:rFonts w:ascii="Montserrat" w:eastAsia="Montserrat" w:hAnsi="Montserrat" w:cs="Montserrat"/>
                <w:b/>
                <w:color w:val="FFFFFF"/>
                <w:sz w:val="16"/>
                <w:szCs w:val="16"/>
              </w:rPr>
            </w:pPr>
            <w:r w:rsidRPr="00D34E59">
              <w:rPr>
                <w:rFonts w:ascii="Montserrat" w:eastAsia="Montserrat" w:hAnsi="Montserrat" w:cs="Montserrat"/>
                <w:b/>
                <w:color w:val="FFFFFF"/>
                <w:sz w:val="16"/>
                <w:szCs w:val="16"/>
              </w:rPr>
              <w:t>Fundamento</w:t>
            </w:r>
          </w:p>
        </w:tc>
      </w:tr>
      <w:tr w:rsidR="004F19A2" w:rsidRPr="00D34E59" w14:paraId="238CCABE" w14:textId="77777777" w:rsidTr="00B57010">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4DC2A81A"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Datos sobre la presentación de denuncia ante</w:t>
            </w:r>
          </w:p>
        </w:tc>
        <w:tc>
          <w:tcPr>
            <w:tcW w:w="4323" w:type="dxa"/>
            <w:tcBorders>
              <w:top w:val="single" w:sz="6" w:space="0" w:color="CCCCCC"/>
              <w:left w:val="single" w:sz="6" w:space="0" w:color="CCCCCC"/>
              <w:bottom w:val="single" w:sz="6" w:space="0" w:color="CCCCCC"/>
              <w:right w:val="single" w:sz="12" w:space="0" w:color="CCCCCC"/>
            </w:tcBorders>
            <w:shd w:val="clear" w:color="auto" w:fill="auto"/>
          </w:tcPr>
          <w:p w14:paraId="3FB7D080"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Datos que hacen identificable a una persona por presentar denuncia y queja ante el OIC y la CNDH respectivamente</w:t>
            </w:r>
          </w:p>
        </w:tc>
        <w:tc>
          <w:tcPr>
            <w:tcW w:w="3941" w:type="dxa"/>
            <w:tcBorders>
              <w:top w:val="single" w:sz="6" w:space="0" w:color="CCCCCC"/>
              <w:left w:val="single" w:sz="6" w:space="0" w:color="CCCCCC"/>
              <w:bottom w:val="single" w:sz="6" w:space="0" w:color="CCCCCC"/>
              <w:right w:val="single" w:sz="6" w:space="0" w:color="CCCCCC"/>
            </w:tcBorders>
            <w:shd w:val="clear" w:color="auto" w:fill="auto"/>
          </w:tcPr>
          <w:p w14:paraId="09C69D4A"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Artículo 113, fracción I, de la LFTAIP y Trigésimo octavo de los Lineamientos generales en materia de clasificación y desclasificación de la información, así como para la elaboración de versiones públicas</w:t>
            </w:r>
          </w:p>
        </w:tc>
      </w:tr>
      <w:tr w:rsidR="004F19A2" w:rsidRPr="00D34E59" w14:paraId="0E9BE11E" w14:textId="77777777" w:rsidTr="00B57010">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6B4AB0F7"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lastRenderedPageBreak/>
              <w:t xml:space="preserve">Nombre de particulares </w:t>
            </w:r>
          </w:p>
        </w:tc>
        <w:tc>
          <w:tcPr>
            <w:tcW w:w="4323" w:type="dxa"/>
            <w:tcBorders>
              <w:top w:val="single" w:sz="6" w:space="0" w:color="CCCCCC"/>
              <w:left w:val="single" w:sz="6" w:space="0" w:color="CCCCCC"/>
              <w:bottom w:val="single" w:sz="6" w:space="0" w:color="CCCCCC"/>
              <w:right w:val="single" w:sz="12" w:space="0" w:color="CCCCCC"/>
            </w:tcBorders>
            <w:shd w:val="clear" w:color="auto" w:fill="auto"/>
          </w:tcPr>
          <w:p w14:paraId="2B73DAAF"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Datos que hacen identificable a una pers</w:t>
            </w:r>
            <w:r>
              <w:rPr>
                <w:rFonts w:ascii="Montserrat" w:eastAsia="Montserrat" w:hAnsi="Montserrat" w:cs="Montserrat"/>
                <w:sz w:val="16"/>
                <w:szCs w:val="16"/>
              </w:rPr>
              <w:t>ona física</w:t>
            </w:r>
          </w:p>
        </w:tc>
        <w:tc>
          <w:tcPr>
            <w:tcW w:w="3941" w:type="dxa"/>
            <w:tcBorders>
              <w:top w:val="single" w:sz="6" w:space="0" w:color="CCCCCC"/>
              <w:left w:val="single" w:sz="6" w:space="0" w:color="CCCCCC"/>
              <w:bottom w:val="single" w:sz="6" w:space="0" w:color="CCCCCC"/>
              <w:right w:val="single" w:sz="6" w:space="0" w:color="CCCCCC"/>
            </w:tcBorders>
            <w:shd w:val="clear" w:color="auto" w:fill="auto"/>
          </w:tcPr>
          <w:p w14:paraId="1699353B"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Artículo 113, fracción I, de la LFTAIP y Trigésimo octavo de los Lineamientos generales en materia de clasificación y desclasificación de la información, así como para la el</w:t>
            </w:r>
            <w:r>
              <w:rPr>
                <w:rFonts w:ascii="Montserrat" w:eastAsia="Montserrat" w:hAnsi="Montserrat" w:cs="Montserrat"/>
                <w:sz w:val="16"/>
                <w:szCs w:val="16"/>
              </w:rPr>
              <w:t>aboración de versiones públicas</w:t>
            </w:r>
          </w:p>
        </w:tc>
      </w:tr>
      <w:tr w:rsidR="004F19A2" w:rsidRPr="00D34E59" w14:paraId="59FE9C6C" w14:textId="77777777" w:rsidTr="00B57010">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0D17F6B8"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 xml:space="preserve">Registro Federal de Contribuyentes </w:t>
            </w:r>
          </w:p>
        </w:tc>
        <w:tc>
          <w:tcPr>
            <w:tcW w:w="4323" w:type="dxa"/>
            <w:tcBorders>
              <w:top w:val="single" w:sz="6" w:space="0" w:color="CCCCCC"/>
              <w:left w:val="single" w:sz="6" w:space="0" w:color="CCCCCC"/>
              <w:bottom w:val="single" w:sz="6" w:space="0" w:color="CCCCCC"/>
              <w:right w:val="single" w:sz="12" w:space="0" w:color="CCCCCC"/>
            </w:tcBorders>
            <w:shd w:val="clear" w:color="auto" w:fill="auto"/>
          </w:tcPr>
          <w:p w14:paraId="6B60BADF"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Datos que hacen ide</w:t>
            </w:r>
            <w:r>
              <w:rPr>
                <w:rFonts w:ascii="Montserrat" w:eastAsia="Montserrat" w:hAnsi="Montserrat" w:cs="Montserrat"/>
                <w:sz w:val="16"/>
                <w:szCs w:val="16"/>
              </w:rPr>
              <w:t>ntificable a una persona física</w:t>
            </w:r>
          </w:p>
        </w:tc>
        <w:tc>
          <w:tcPr>
            <w:tcW w:w="3941" w:type="dxa"/>
            <w:tcBorders>
              <w:top w:val="single" w:sz="6" w:space="0" w:color="CCCCCC"/>
              <w:left w:val="single" w:sz="6" w:space="0" w:color="CCCCCC"/>
              <w:bottom w:val="single" w:sz="6" w:space="0" w:color="CCCCCC"/>
              <w:right w:val="single" w:sz="6" w:space="0" w:color="CCCCCC"/>
            </w:tcBorders>
            <w:shd w:val="clear" w:color="auto" w:fill="auto"/>
          </w:tcPr>
          <w:p w14:paraId="78EDE888"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Artículo 113, fracción I, de la LFTAIP y Trigésimo octavo de los Lineamientos generales en materia de clasificación y desclasificación de la información, así como para la el</w:t>
            </w:r>
            <w:r>
              <w:rPr>
                <w:rFonts w:ascii="Montserrat" w:eastAsia="Montserrat" w:hAnsi="Montserrat" w:cs="Montserrat"/>
                <w:sz w:val="16"/>
                <w:szCs w:val="16"/>
              </w:rPr>
              <w:t>aboración de versiones públicas</w:t>
            </w:r>
          </w:p>
        </w:tc>
      </w:tr>
      <w:tr w:rsidR="004F19A2" w:rsidRPr="00D34E59" w14:paraId="25B2CA52" w14:textId="77777777" w:rsidTr="00B57010">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17C3AE2F"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 xml:space="preserve">Número de teléfono celular </w:t>
            </w:r>
          </w:p>
        </w:tc>
        <w:tc>
          <w:tcPr>
            <w:tcW w:w="4323" w:type="dxa"/>
            <w:tcBorders>
              <w:top w:val="single" w:sz="6" w:space="0" w:color="CCCCCC"/>
              <w:left w:val="single" w:sz="6" w:space="0" w:color="CCCCCC"/>
              <w:bottom w:val="single" w:sz="6" w:space="0" w:color="CCCCCC"/>
              <w:right w:val="single" w:sz="12" w:space="0" w:color="CCCCCC"/>
            </w:tcBorders>
            <w:shd w:val="clear" w:color="auto" w:fill="auto"/>
          </w:tcPr>
          <w:p w14:paraId="48FDF779"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Dato numérico de acceso al servicio de telefonía celular asignado por empresa o compañía que lo proporciona, y que corresponde al uso en forma particular, personal y privada, con independencia de que éste se proporcione para un determinado fin o propósito a terceras personas, incluidas autoridades o prestadores de servicios, se trata de un dat</w:t>
            </w:r>
            <w:r>
              <w:rPr>
                <w:rFonts w:ascii="Montserrat" w:eastAsia="Montserrat" w:hAnsi="Montserrat" w:cs="Montserrat"/>
                <w:sz w:val="16"/>
                <w:szCs w:val="16"/>
              </w:rPr>
              <w:t>o personal que debe protegerse</w:t>
            </w:r>
          </w:p>
        </w:tc>
        <w:tc>
          <w:tcPr>
            <w:tcW w:w="3941" w:type="dxa"/>
            <w:tcBorders>
              <w:top w:val="single" w:sz="6" w:space="0" w:color="CCCCCC"/>
              <w:left w:val="single" w:sz="6" w:space="0" w:color="CCCCCC"/>
              <w:bottom w:val="single" w:sz="6" w:space="0" w:color="CCCCCC"/>
              <w:right w:val="single" w:sz="6" w:space="0" w:color="CCCCCC"/>
            </w:tcBorders>
            <w:shd w:val="clear" w:color="auto" w:fill="auto"/>
          </w:tcPr>
          <w:p w14:paraId="520BB1DA" w14:textId="77777777" w:rsidR="004F19A2" w:rsidRPr="00D34E59" w:rsidRDefault="004F19A2" w:rsidP="00C77D0C">
            <w:pPr>
              <w:ind w:right="51"/>
              <w:jc w:val="both"/>
              <w:rPr>
                <w:rFonts w:ascii="Montserrat" w:eastAsia="Montserrat" w:hAnsi="Montserrat" w:cs="Montserrat"/>
                <w:sz w:val="16"/>
                <w:szCs w:val="16"/>
              </w:rPr>
            </w:pPr>
            <w:r w:rsidRPr="00D34E59">
              <w:rPr>
                <w:rFonts w:ascii="Montserrat" w:eastAsia="Montserrat" w:hAnsi="Montserrat" w:cs="Montserrat"/>
                <w:sz w:val="16"/>
                <w:szCs w:val="16"/>
              </w:rPr>
              <w:t>Artículo 113, fracción I, de la LFTAIP y Trigésimo octavo de los Lineamientos generales en materia de clasificación y desclasificación de la información, así como para la el</w:t>
            </w:r>
            <w:r>
              <w:rPr>
                <w:rFonts w:ascii="Montserrat" w:eastAsia="Montserrat" w:hAnsi="Montserrat" w:cs="Montserrat"/>
                <w:sz w:val="16"/>
                <w:szCs w:val="16"/>
              </w:rPr>
              <w:t>aboración de versiones públicas</w:t>
            </w:r>
          </w:p>
        </w:tc>
      </w:tr>
    </w:tbl>
    <w:p w14:paraId="671F884E" w14:textId="77777777" w:rsidR="004F19A2" w:rsidRPr="009074DB" w:rsidRDefault="004F19A2" w:rsidP="002E7329">
      <w:pPr>
        <w:ind w:right="60"/>
        <w:jc w:val="both"/>
        <w:rPr>
          <w:rFonts w:ascii="Montserrat" w:eastAsia="Montserrat" w:hAnsi="Montserrat" w:cs="Montserrat"/>
          <w:sz w:val="18"/>
          <w:szCs w:val="18"/>
        </w:rPr>
      </w:pPr>
    </w:p>
    <w:p w14:paraId="553E7209" w14:textId="77777777" w:rsidR="002E7329" w:rsidRPr="009074DB" w:rsidRDefault="002E7329" w:rsidP="002E7329">
      <w:pPr>
        <w:ind w:right="40"/>
        <w:jc w:val="both"/>
        <w:rPr>
          <w:rFonts w:ascii="Montserrat" w:eastAsia="Montserrat" w:hAnsi="Montserrat" w:cs="Montserrat"/>
          <w:sz w:val="18"/>
          <w:szCs w:val="18"/>
        </w:rPr>
      </w:pPr>
      <w:r w:rsidRPr="009074DB">
        <w:rPr>
          <w:rFonts w:ascii="Montserrat" w:eastAsia="Montserrat" w:hAnsi="Montserrat" w:cs="Montserrat"/>
          <w:sz w:val="18"/>
          <w:szCs w:val="18"/>
        </w:rPr>
        <w:t>En consecuencia, se emite la siguiente resolución por unanimidad</w:t>
      </w:r>
    </w:p>
    <w:p w14:paraId="57A99DB5" w14:textId="77777777" w:rsidR="002E7329" w:rsidRPr="009074DB" w:rsidRDefault="002E7329" w:rsidP="002E7329">
      <w:pPr>
        <w:ind w:right="40"/>
        <w:jc w:val="both"/>
        <w:rPr>
          <w:rFonts w:ascii="Montserrat" w:eastAsia="Montserrat" w:hAnsi="Montserrat" w:cs="Montserrat"/>
          <w:b/>
          <w:sz w:val="18"/>
          <w:szCs w:val="18"/>
        </w:rPr>
      </w:pPr>
      <w:r w:rsidRPr="009074DB">
        <w:rPr>
          <w:rFonts w:ascii="Montserrat" w:eastAsia="Montserrat" w:hAnsi="Montserrat" w:cs="Montserrat"/>
          <w:b/>
          <w:sz w:val="18"/>
          <w:szCs w:val="18"/>
        </w:rPr>
        <w:t xml:space="preserve"> </w:t>
      </w:r>
    </w:p>
    <w:p w14:paraId="21140BD0" w14:textId="1A3732D6" w:rsidR="002E7329" w:rsidRPr="009074DB" w:rsidRDefault="002E7329" w:rsidP="002E7329">
      <w:pPr>
        <w:ind w:right="49" w:hanging="2"/>
        <w:jc w:val="both"/>
        <w:rPr>
          <w:rFonts w:ascii="Montserrat" w:hAnsi="Montserrat"/>
          <w:sz w:val="18"/>
          <w:szCs w:val="18"/>
          <w:lang w:eastAsia="es-MX"/>
        </w:rPr>
      </w:pPr>
      <w:r w:rsidRPr="009074DB">
        <w:rPr>
          <w:rFonts w:ascii="Montserrat" w:eastAsia="Montserrat" w:hAnsi="Montserrat" w:cs="Montserrat"/>
          <w:b/>
          <w:sz w:val="18"/>
          <w:szCs w:val="18"/>
        </w:rPr>
        <w:t>I</w:t>
      </w:r>
      <w:r w:rsidR="001A291B" w:rsidRPr="009074DB">
        <w:rPr>
          <w:rFonts w:ascii="Montserrat" w:eastAsia="Montserrat" w:hAnsi="Montserrat" w:cs="Montserrat"/>
          <w:b/>
          <w:sz w:val="18"/>
          <w:szCs w:val="18"/>
        </w:rPr>
        <w:t>V</w:t>
      </w:r>
      <w:r w:rsidRPr="009074DB">
        <w:rPr>
          <w:rFonts w:ascii="Montserrat" w:eastAsia="Montserrat" w:hAnsi="Montserrat" w:cs="Montserrat"/>
          <w:b/>
          <w:sz w:val="18"/>
          <w:szCs w:val="18"/>
        </w:rPr>
        <w:t xml:space="preserve">.A.2.ORD.42.23: </w:t>
      </w:r>
      <w:r w:rsidRPr="009074DB">
        <w:rPr>
          <w:rFonts w:ascii="Montserrat" w:hAnsi="Montserrat"/>
          <w:b/>
          <w:sz w:val="18"/>
          <w:szCs w:val="18"/>
          <w:lang w:eastAsia="es-MX"/>
        </w:rPr>
        <w:t>CONFIRMAR</w:t>
      </w:r>
      <w:r w:rsidRPr="009074DB">
        <w:rPr>
          <w:rFonts w:ascii="Montserrat" w:hAnsi="Montserrat"/>
          <w:sz w:val="18"/>
          <w:szCs w:val="18"/>
          <w:lang w:eastAsia="es-MX"/>
        </w:rPr>
        <w:t xml:space="preserve"> </w:t>
      </w:r>
      <w:r w:rsidRPr="003873A1">
        <w:rPr>
          <w:rFonts w:ascii="Montserrat" w:hAnsi="Montserrat"/>
          <w:sz w:val="18"/>
          <w:szCs w:val="18"/>
          <w:lang w:eastAsia="es-MX"/>
        </w:rPr>
        <w:t xml:space="preserve">la clasificación de la información como confidencial invocada por el OIC-CIIT del </w:t>
      </w:r>
      <w:r w:rsidRPr="003873A1">
        <w:rPr>
          <w:rFonts w:ascii="Montserrat" w:eastAsia="Montserrat" w:hAnsi="Montserrat" w:cs="Montserrat"/>
          <w:sz w:val="18"/>
          <w:szCs w:val="18"/>
        </w:rPr>
        <w:t>correo electrónico de fecha 10 de enero de 2022 cuyo asunto es “S</w:t>
      </w:r>
      <w:r w:rsidRPr="003873A1">
        <w:rPr>
          <w:rFonts w:ascii="Montserrat" w:eastAsia="Montserrat" w:hAnsi="Montserrat" w:cs="Montserrat"/>
          <w:iCs/>
          <w:sz w:val="18"/>
          <w:szCs w:val="18"/>
        </w:rPr>
        <w:t xml:space="preserve">olicitud para poner a disposición personal y herramientas para el desarrollo de actividades de la JDA” </w:t>
      </w:r>
      <w:r w:rsidRPr="003873A1">
        <w:rPr>
          <w:rFonts w:ascii="Montserrat" w:eastAsia="Montserrat" w:hAnsi="Montserrat" w:cs="Montserrat"/>
          <w:sz w:val="18"/>
          <w:szCs w:val="18"/>
        </w:rPr>
        <w:t>c</w:t>
      </w:r>
      <w:r w:rsidRPr="003873A1">
        <w:rPr>
          <w:rFonts w:ascii="Montserrat" w:hAnsi="Montserrat"/>
          <w:sz w:val="18"/>
          <w:szCs w:val="18"/>
          <w:lang w:eastAsia="es-MX"/>
        </w:rPr>
        <w:t>on fundamento en el artículo 113, fracción I, de la Ley Federal de Transparencia y Acceso a la Información Pública y, por ende, se autoriza la elabor</w:t>
      </w:r>
      <w:r w:rsidR="004F19A2" w:rsidRPr="003873A1">
        <w:rPr>
          <w:rFonts w:ascii="Montserrat" w:hAnsi="Montserrat"/>
          <w:sz w:val="18"/>
          <w:szCs w:val="18"/>
          <w:lang w:eastAsia="es-MX"/>
        </w:rPr>
        <w:t>ación de la versión pública.</w:t>
      </w:r>
    </w:p>
    <w:p w14:paraId="637C1B82" w14:textId="77777777" w:rsidR="002E7329" w:rsidRPr="009074DB" w:rsidRDefault="002E7329" w:rsidP="002E7329">
      <w:pPr>
        <w:spacing w:before="240" w:after="240"/>
        <w:ind w:right="40"/>
        <w:jc w:val="both"/>
        <w:rPr>
          <w:rFonts w:ascii="Montserrat" w:eastAsia="Montserrat" w:hAnsi="Montserrat" w:cs="Montserrat"/>
          <w:b/>
          <w:sz w:val="18"/>
          <w:szCs w:val="18"/>
        </w:rPr>
      </w:pPr>
      <w:r w:rsidRPr="009074DB">
        <w:rPr>
          <w:rFonts w:ascii="Montserrat" w:eastAsia="Montserrat" w:hAnsi="Montserrat" w:cs="Montserrat"/>
          <w:b/>
          <w:sz w:val="18"/>
          <w:szCs w:val="18"/>
        </w:rPr>
        <w:t>A.3 Folio 330026523003434 RRD 350/23</w:t>
      </w:r>
    </w:p>
    <w:p w14:paraId="2B3836B9" w14:textId="77777777" w:rsidR="002E7329" w:rsidRPr="009074DB" w:rsidRDefault="002E7329" w:rsidP="002E7329">
      <w:pPr>
        <w:shd w:val="clear" w:color="auto" w:fill="FFFFFF"/>
        <w:ind w:right="45"/>
        <w:jc w:val="both"/>
        <w:rPr>
          <w:rFonts w:ascii="Montserrat" w:eastAsia="Montserrat" w:hAnsi="Montserrat" w:cs="Montserrat"/>
          <w:sz w:val="18"/>
          <w:szCs w:val="18"/>
        </w:rPr>
      </w:pPr>
      <w:r w:rsidRPr="009074DB">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269831A6" w14:textId="77777777" w:rsidR="002E7329" w:rsidRPr="009074DB" w:rsidRDefault="002E7329" w:rsidP="002E7329">
      <w:pPr>
        <w:shd w:val="clear" w:color="auto" w:fill="FFFFFF"/>
        <w:ind w:right="580"/>
        <w:jc w:val="both"/>
        <w:rPr>
          <w:rFonts w:ascii="Montserrat" w:eastAsia="Montserrat" w:hAnsi="Montserrat" w:cs="Montserrat"/>
          <w:sz w:val="18"/>
          <w:szCs w:val="18"/>
        </w:rPr>
      </w:pPr>
      <w:r w:rsidRPr="009074DB">
        <w:rPr>
          <w:rFonts w:ascii="Montserrat" w:eastAsia="Montserrat" w:hAnsi="Montserrat" w:cs="Montserrat"/>
          <w:sz w:val="18"/>
          <w:szCs w:val="18"/>
        </w:rPr>
        <w:t xml:space="preserve"> </w:t>
      </w:r>
    </w:p>
    <w:p w14:paraId="37B569FF" w14:textId="77777777" w:rsidR="002E7329" w:rsidRPr="009074DB" w:rsidRDefault="002E7329" w:rsidP="002E7329">
      <w:pPr>
        <w:ind w:left="567" w:right="567"/>
        <w:jc w:val="both"/>
        <w:rPr>
          <w:rFonts w:ascii="Montserrat" w:hAnsi="Montserrat"/>
          <w:bCs/>
          <w:i/>
          <w:iCs/>
          <w:sz w:val="16"/>
          <w:szCs w:val="16"/>
        </w:rPr>
      </w:pPr>
      <w:r w:rsidRPr="009074DB">
        <w:rPr>
          <w:rFonts w:ascii="Montserrat" w:eastAsia="Montserrat" w:hAnsi="Montserrat" w:cs="Montserrat"/>
          <w:i/>
          <w:sz w:val="16"/>
          <w:szCs w:val="16"/>
        </w:rPr>
        <w:t>“</w:t>
      </w:r>
      <w:r w:rsidRPr="009074DB">
        <w:rPr>
          <w:rFonts w:ascii="Montserrat" w:hAnsi="Montserrat"/>
          <w:bCs/>
          <w:i/>
          <w:iCs/>
          <w:sz w:val="16"/>
          <w:szCs w:val="16"/>
        </w:rPr>
        <w:t xml:space="preserve">MODIFICAR la actuación emitida por el sujeto obligado a efecto de que por conducto de su Comité de Transparencia emita la resolución debidamente fundada y motivada en la que señale las razones por las que no es procedente el acceso a los datos personales requeridos, en términos del artículo 55, fracción V del mismo ordenamiento, salvo la denuncia presentada por la parte recurrente. </w:t>
      </w:r>
    </w:p>
    <w:p w14:paraId="14BE1276" w14:textId="4633E03E" w:rsidR="002E7329" w:rsidRPr="009074DB" w:rsidRDefault="002E7329" w:rsidP="002E7329">
      <w:pPr>
        <w:ind w:left="567" w:right="567"/>
        <w:jc w:val="both"/>
        <w:rPr>
          <w:rFonts w:ascii="Montserrat" w:hAnsi="Montserrat"/>
          <w:bCs/>
          <w:i/>
          <w:iCs/>
          <w:sz w:val="16"/>
          <w:szCs w:val="16"/>
        </w:rPr>
      </w:pPr>
      <w:r w:rsidRPr="009074DB">
        <w:rPr>
          <w:rFonts w:ascii="Montserrat" w:hAnsi="Montserrat"/>
          <w:bCs/>
          <w:i/>
          <w:iCs/>
          <w:sz w:val="16"/>
          <w:szCs w:val="16"/>
        </w:rPr>
        <w:t xml:space="preserve">No es óbice precisar que el sujeto obligado deberá entregar a la persona solicitante el Acta del Comité de Transparencia en original, de manera gratuita, previa acreditación de la titularidad de los datos personales; además, se deberá ofrecer como medio de entrega las instalaciones del sujeto obligado habilitadas para tales efectos o mediante correo certificado con costo de envío. </w:t>
      </w:r>
      <w:r w:rsidRPr="009074DB">
        <w:rPr>
          <w:rFonts w:ascii="Montserrat" w:hAnsi="Montserrat"/>
          <w:bCs/>
          <w:i/>
          <w:iCs/>
          <w:sz w:val="16"/>
          <w:szCs w:val="16"/>
        </w:rPr>
        <w:br/>
        <w:t>Respecto del escrito de la denuncia se la deberá entregar a la persona interesada y contemplar la totalidad de modalidades, asimismo, podrá ofrecer como entrega de la información a través de un disco compacto o en el medio electrónico de almacenamiento que presente la persona recurrente, así como en copias simples o certificadas, señalando los costos de reproducción, tomando en consideración que, con fundamento en el artículo 50 de la Ley General de Protección de Datos Personales en Posesión de Sujetos Obligados en relación con el diverso 89 de los Lineamientos Generales de Protección de Datos Personales para el Sector Público, tratándose de copias simples o certificadas, las primeras 20 (veinte) fojas útiles, deberán ser entregadas de forma gratuita, y de la misma forma, debe brindar la opción de entrega en las instalaciones más cercanas al domicilio de la persona solicitante, o el envío por correo certificado con notificación previo pago de los costos respectivos.”</w:t>
      </w:r>
      <w:r w:rsidR="004F19A2">
        <w:rPr>
          <w:rFonts w:ascii="Montserrat" w:hAnsi="Montserrat"/>
          <w:bCs/>
          <w:i/>
          <w:iCs/>
          <w:sz w:val="16"/>
          <w:szCs w:val="16"/>
        </w:rPr>
        <w:t>.</w:t>
      </w:r>
      <w:r w:rsidRPr="009074DB">
        <w:rPr>
          <w:rFonts w:ascii="Montserrat" w:hAnsi="Montserrat"/>
          <w:i/>
          <w:iCs/>
          <w:sz w:val="16"/>
          <w:szCs w:val="16"/>
        </w:rPr>
        <w:t xml:space="preserve"> (Sic)</w:t>
      </w:r>
    </w:p>
    <w:p w14:paraId="01A0445F" w14:textId="77777777" w:rsidR="002E7329" w:rsidRPr="009074DB" w:rsidRDefault="002E7329" w:rsidP="002E7329">
      <w:pPr>
        <w:ind w:right="51" w:hanging="2"/>
        <w:jc w:val="both"/>
        <w:rPr>
          <w:rFonts w:ascii="Montserrat" w:eastAsia="Montserrat" w:hAnsi="Montserrat" w:cs="Montserrat"/>
          <w:sz w:val="18"/>
          <w:szCs w:val="18"/>
        </w:rPr>
      </w:pPr>
      <w:r w:rsidRPr="009074DB">
        <w:rPr>
          <w:rFonts w:ascii="Montserrat" w:eastAsia="Montserrat" w:hAnsi="Montserrat" w:cs="Montserrat"/>
          <w:kern w:val="2"/>
          <w:sz w:val="18"/>
          <w:szCs w:val="18"/>
        </w:rPr>
        <w:lastRenderedPageBreak/>
        <w:t xml:space="preserve">En cumplimiento a la resolución se turnó al Órgano Interno de Control en la Procuraduría Agraria (OIC-PA) quien </w:t>
      </w:r>
      <w:r w:rsidRPr="009074DB">
        <w:rPr>
          <w:rFonts w:ascii="Montserrat" w:eastAsia="Montserrat" w:hAnsi="Montserrat" w:cs="Montserrat"/>
          <w:sz w:val="18"/>
          <w:szCs w:val="18"/>
        </w:rPr>
        <w:t>solicitó al Comité de Transparencia confirmar la improcedencia del acceso al expediente de investigación 2022/PA/DE56, en razón de que, podría entorpecer u obstaculizar las investigaciones realizadas, pues ante cualquier irregularidad, estaría en posibilidad de anticiparse a cualquier determinación que realice la autoridad investigadora de conformidad con el artículo 55, fracción V, de la Ley General de Protección de Datos Personales en Posesión de Sujetos Obligados.</w:t>
      </w:r>
    </w:p>
    <w:p w14:paraId="7C6B93A6" w14:textId="77777777" w:rsidR="002E7329" w:rsidRPr="009074DB" w:rsidRDefault="002E7329" w:rsidP="002E7329">
      <w:pPr>
        <w:ind w:right="60"/>
        <w:jc w:val="both"/>
        <w:rPr>
          <w:rFonts w:ascii="Montserrat" w:eastAsia="Montserrat" w:hAnsi="Montserrat" w:cs="Montserrat"/>
          <w:sz w:val="18"/>
          <w:szCs w:val="18"/>
        </w:rPr>
      </w:pPr>
    </w:p>
    <w:p w14:paraId="460C4EC7" w14:textId="77777777" w:rsidR="002E7329" w:rsidRPr="009074DB" w:rsidRDefault="002E7329" w:rsidP="002E7329">
      <w:pPr>
        <w:ind w:right="40"/>
        <w:jc w:val="both"/>
        <w:rPr>
          <w:rFonts w:ascii="Montserrat" w:eastAsia="Montserrat" w:hAnsi="Montserrat" w:cs="Montserrat"/>
          <w:sz w:val="18"/>
          <w:szCs w:val="18"/>
        </w:rPr>
      </w:pPr>
      <w:r w:rsidRPr="009074DB">
        <w:rPr>
          <w:rFonts w:ascii="Montserrat" w:eastAsia="Montserrat" w:hAnsi="Montserrat" w:cs="Montserrat"/>
          <w:sz w:val="18"/>
          <w:szCs w:val="18"/>
        </w:rPr>
        <w:t>En consecuencia, se emite la siguiente resolución por unanimidad</w:t>
      </w:r>
    </w:p>
    <w:p w14:paraId="6136F6E4" w14:textId="77777777" w:rsidR="002E7329" w:rsidRPr="009074DB" w:rsidRDefault="002E7329" w:rsidP="002E7329">
      <w:pPr>
        <w:ind w:right="40"/>
        <w:jc w:val="both"/>
        <w:rPr>
          <w:rFonts w:ascii="Montserrat" w:eastAsia="Montserrat" w:hAnsi="Montserrat" w:cs="Montserrat"/>
          <w:b/>
          <w:sz w:val="18"/>
          <w:szCs w:val="18"/>
        </w:rPr>
      </w:pPr>
      <w:r w:rsidRPr="009074DB">
        <w:rPr>
          <w:rFonts w:ascii="Montserrat" w:eastAsia="Montserrat" w:hAnsi="Montserrat" w:cs="Montserrat"/>
          <w:b/>
          <w:sz w:val="18"/>
          <w:szCs w:val="18"/>
        </w:rPr>
        <w:t xml:space="preserve"> </w:t>
      </w:r>
    </w:p>
    <w:p w14:paraId="14AA776D" w14:textId="77777777" w:rsidR="004C70B2" w:rsidRPr="009074DB" w:rsidRDefault="002E7329" w:rsidP="001A291B">
      <w:pPr>
        <w:ind w:right="49" w:hanging="2"/>
        <w:jc w:val="both"/>
        <w:rPr>
          <w:rFonts w:ascii="Montserrat" w:eastAsia="Montserrat" w:hAnsi="Montserrat" w:cs="Montserrat"/>
          <w:sz w:val="18"/>
          <w:szCs w:val="18"/>
        </w:rPr>
      </w:pPr>
      <w:r w:rsidRPr="009074DB">
        <w:rPr>
          <w:rFonts w:ascii="Montserrat" w:eastAsia="Montserrat" w:hAnsi="Montserrat" w:cs="Montserrat"/>
          <w:b/>
          <w:sz w:val="18"/>
          <w:szCs w:val="18"/>
        </w:rPr>
        <w:t>I</w:t>
      </w:r>
      <w:r w:rsidR="001A291B" w:rsidRPr="009074DB">
        <w:rPr>
          <w:rFonts w:ascii="Montserrat" w:eastAsia="Montserrat" w:hAnsi="Montserrat" w:cs="Montserrat"/>
          <w:b/>
          <w:sz w:val="18"/>
          <w:szCs w:val="18"/>
        </w:rPr>
        <w:t>V</w:t>
      </w:r>
      <w:r w:rsidRPr="009074DB">
        <w:rPr>
          <w:rFonts w:ascii="Montserrat" w:eastAsia="Montserrat" w:hAnsi="Montserrat" w:cs="Montserrat"/>
          <w:b/>
          <w:sz w:val="18"/>
          <w:szCs w:val="18"/>
        </w:rPr>
        <w:t xml:space="preserve">.A.3.ORD.42.23: </w:t>
      </w:r>
      <w:r w:rsidRPr="009074DB">
        <w:rPr>
          <w:rFonts w:ascii="Montserrat" w:hAnsi="Montserrat"/>
          <w:b/>
          <w:sz w:val="18"/>
          <w:szCs w:val="18"/>
          <w:lang w:eastAsia="es-MX"/>
        </w:rPr>
        <w:t>CONFIRMAR</w:t>
      </w:r>
      <w:r w:rsidRPr="009074DB">
        <w:rPr>
          <w:rFonts w:ascii="Montserrat" w:hAnsi="Montserrat"/>
          <w:sz w:val="18"/>
          <w:szCs w:val="18"/>
          <w:lang w:eastAsia="es-MX"/>
        </w:rPr>
        <w:t xml:space="preserve"> la improceden</w:t>
      </w:r>
      <w:r w:rsidR="004C70B2" w:rsidRPr="009074DB">
        <w:rPr>
          <w:rFonts w:ascii="Montserrat" w:hAnsi="Montserrat"/>
          <w:sz w:val="18"/>
          <w:szCs w:val="18"/>
          <w:lang w:eastAsia="es-MX"/>
        </w:rPr>
        <w:t xml:space="preserve">cia de acceso </w:t>
      </w:r>
      <w:r w:rsidRPr="009074DB">
        <w:rPr>
          <w:rFonts w:ascii="Montserrat" w:hAnsi="Montserrat"/>
          <w:sz w:val="18"/>
          <w:szCs w:val="18"/>
          <w:lang w:eastAsia="es-MX"/>
        </w:rPr>
        <w:t xml:space="preserve">invocada por el OIC-PA del expediente 2022/PA/DE56 </w:t>
      </w:r>
      <w:r w:rsidRPr="009074DB">
        <w:rPr>
          <w:rFonts w:ascii="Montserrat" w:eastAsia="Montserrat" w:hAnsi="Montserrat" w:cs="Montserrat"/>
          <w:sz w:val="18"/>
          <w:szCs w:val="18"/>
        </w:rPr>
        <w:t>c</w:t>
      </w:r>
      <w:r w:rsidRPr="009074DB">
        <w:rPr>
          <w:rFonts w:ascii="Montserrat" w:hAnsi="Montserrat"/>
          <w:sz w:val="18"/>
          <w:szCs w:val="18"/>
          <w:lang w:eastAsia="es-MX"/>
        </w:rPr>
        <w:t xml:space="preserve">on fundamento en el </w:t>
      </w:r>
      <w:r w:rsidRPr="009074DB">
        <w:rPr>
          <w:rFonts w:ascii="Montserrat" w:eastAsia="Montserrat" w:hAnsi="Montserrat" w:cs="Montserrat"/>
          <w:sz w:val="18"/>
          <w:szCs w:val="18"/>
        </w:rPr>
        <w:t>artículo 55, fracción V, de la Ley General de Protección de Datos Personales en Posesión de Sujetos Obligados.</w:t>
      </w:r>
    </w:p>
    <w:p w14:paraId="79263CD2" w14:textId="77777777" w:rsidR="002E7329" w:rsidRPr="009074DB" w:rsidRDefault="002E7329" w:rsidP="002E7329">
      <w:pPr>
        <w:widowControl w:val="0"/>
        <w:ind w:left="2835" w:hanging="425"/>
        <w:jc w:val="both"/>
        <w:rPr>
          <w:rFonts w:ascii="Montserrat" w:eastAsia="Montserrat" w:hAnsi="Montserrat" w:cs="Montserrat"/>
          <w:sz w:val="18"/>
          <w:szCs w:val="18"/>
        </w:rPr>
      </w:pPr>
    </w:p>
    <w:p w14:paraId="4AF82DDD" w14:textId="77777777" w:rsidR="002E7329" w:rsidRPr="009074DB" w:rsidRDefault="001A291B" w:rsidP="002E7329">
      <w:pPr>
        <w:ind w:left="2160" w:firstLine="720"/>
        <w:jc w:val="both"/>
        <w:rPr>
          <w:rFonts w:ascii="Montserrat" w:eastAsia="Montserrat" w:hAnsi="Montserrat" w:cs="Montserrat"/>
          <w:b/>
          <w:sz w:val="18"/>
          <w:szCs w:val="18"/>
        </w:rPr>
      </w:pPr>
      <w:r w:rsidRPr="009074DB">
        <w:rPr>
          <w:rFonts w:ascii="Montserrat" w:eastAsia="Montserrat" w:hAnsi="Montserrat" w:cs="Montserrat"/>
          <w:b/>
          <w:sz w:val="18"/>
          <w:szCs w:val="18"/>
        </w:rPr>
        <w:t xml:space="preserve">  QUIN</w:t>
      </w:r>
      <w:r w:rsidR="002E7329" w:rsidRPr="009074DB">
        <w:rPr>
          <w:rFonts w:ascii="Montserrat" w:eastAsia="Montserrat" w:hAnsi="Montserrat" w:cs="Montserrat"/>
          <w:b/>
          <w:sz w:val="18"/>
          <w:szCs w:val="18"/>
        </w:rPr>
        <w:t>TO PUNTO DEL ORDEN DEL DÍA</w:t>
      </w:r>
    </w:p>
    <w:p w14:paraId="2E044E94" w14:textId="77777777" w:rsidR="009B40FA" w:rsidRPr="009074DB" w:rsidRDefault="009B40FA">
      <w:pPr>
        <w:ind w:left="2160" w:firstLine="720"/>
        <w:jc w:val="both"/>
        <w:rPr>
          <w:rFonts w:ascii="Montserrat" w:eastAsia="Montserrat" w:hAnsi="Montserrat" w:cs="Montserrat"/>
          <w:b/>
          <w:sz w:val="18"/>
          <w:szCs w:val="18"/>
        </w:rPr>
      </w:pPr>
    </w:p>
    <w:p w14:paraId="5F58D568" w14:textId="77777777" w:rsidR="00C77D0C" w:rsidRPr="009074DB" w:rsidRDefault="00C77D0C" w:rsidP="00C77D0C">
      <w:pPr>
        <w:jc w:val="both"/>
        <w:rPr>
          <w:rFonts w:ascii="Montserrat" w:eastAsia="Montserrat" w:hAnsi="Montserrat" w:cs="Montserrat"/>
          <w:b/>
          <w:sz w:val="18"/>
          <w:szCs w:val="18"/>
        </w:rPr>
      </w:pPr>
      <w:r w:rsidRPr="009074DB">
        <w:rPr>
          <w:rFonts w:ascii="Montserrat" w:eastAsia="Montserrat" w:hAnsi="Montserrat" w:cs="Montserrat"/>
          <w:b/>
          <w:sz w:val="18"/>
          <w:szCs w:val="18"/>
        </w:rPr>
        <w:t>V. Solicitudes de acceso a la información en las que se analizará la ampliación de plazo para dar respuesta</w:t>
      </w:r>
    </w:p>
    <w:p w14:paraId="12467E32" w14:textId="64B8F26C" w:rsidR="00C77D0C" w:rsidRDefault="009A2F89" w:rsidP="00C77D0C">
      <w:pPr>
        <w:pBdr>
          <w:top w:val="nil"/>
          <w:left w:val="nil"/>
          <w:bottom w:val="nil"/>
          <w:right w:val="nil"/>
          <w:between w:val="nil"/>
        </w:pBdr>
        <w:spacing w:before="240"/>
        <w:jc w:val="both"/>
        <w:rPr>
          <w:rFonts w:ascii="Montserrat" w:eastAsia="Montserrat" w:hAnsi="Montserrat" w:cs="Montserrat"/>
          <w:sz w:val="18"/>
          <w:szCs w:val="18"/>
        </w:rPr>
      </w:pPr>
      <w:r w:rsidRPr="009074DB">
        <w:rPr>
          <w:rFonts w:ascii="Montserrat" w:eastAsia="Montserrat" w:hAnsi="Montserrat" w:cs="Montserrat"/>
          <w:sz w:val="18"/>
          <w:szCs w:val="18"/>
        </w:rPr>
        <w:t>S</w:t>
      </w:r>
      <w:r w:rsidR="009A5D06">
        <w:rPr>
          <w:rFonts w:ascii="Montserrat" w:eastAsia="Montserrat" w:hAnsi="Montserrat" w:cs="Montserrat"/>
          <w:sz w:val="18"/>
          <w:szCs w:val="18"/>
        </w:rPr>
        <w:t>e s</w:t>
      </w:r>
      <w:r w:rsidR="0066510E" w:rsidRPr="009074DB">
        <w:rPr>
          <w:rFonts w:ascii="Montserrat" w:eastAsia="Montserrat" w:hAnsi="Montserrat" w:cs="Montserrat"/>
          <w:sz w:val="18"/>
          <w:szCs w:val="18"/>
        </w:rPr>
        <w:t xml:space="preserve">olicitó la ampliación de plazo para dar respuesta a las solicitudes que a continuación se indican, en virtud de encontrarse en análisis de respuesta: </w:t>
      </w:r>
    </w:p>
    <w:p w14:paraId="13EEF656" w14:textId="77777777" w:rsidR="00C77D0C" w:rsidRPr="00C77D0C" w:rsidRDefault="00C77D0C" w:rsidP="00C77D0C"/>
    <w:p w14:paraId="4124AF26" w14:textId="77777777" w:rsidR="000C5C5C" w:rsidRPr="009074DB" w:rsidRDefault="000C5C5C" w:rsidP="002A4DAE">
      <w:pPr>
        <w:widowControl w:val="0"/>
        <w:numPr>
          <w:ilvl w:val="0"/>
          <w:numId w:val="17"/>
        </w:numPr>
        <w:ind w:hanging="328"/>
        <w:jc w:val="both"/>
        <w:rPr>
          <w:rFonts w:ascii="Montserrat" w:eastAsia="Montserrat" w:hAnsi="Montserrat" w:cs="Montserrat"/>
          <w:sz w:val="18"/>
          <w:szCs w:val="18"/>
        </w:rPr>
      </w:pPr>
      <w:r w:rsidRPr="009074DB">
        <w:rPr>
          <w:rFonts w:ascii="Montserrat" w:eastAsia="Montserrat" w:hAnsi="Montserrat" w:cs="Montserrat"/>
          <w:sz w:val="18"/>
          <w:szCs w:val="18"/>
        </w:rPr>
        <w:t>Folio 330026523004003</w:t>
      </w:r>
    </w:p>
    <w:p w14:paraId="376016B4"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330026523004005</w:t>
      </w:r>
    </w:p>
    <w:p w14:paraId="7C53BF52"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330026523004036</w:t>
      </w:r>
    </w:p>
    <w:p w14:paraId="33DF9504"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330026523004037</w:t>
      </w:r>
    </w:p>
    <w:p w14:paraId="23648768" w14:textId="77777777" w:rsidR="000A5802" w:rsidRPr="009074DB" w:rsidRDefault="000A5802"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330026523004041</w:t>
      </w:r>
    </w:p>
    <w:p w14:paraId="62AB6929"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330026523004042</w:t>
      </w:r>
    </w:p>
    <w:p w14:paraId="64EE3591" w14:textId="77777777" w:rsidR="000A5802" w:rsidRPr="009074DB" w:rsidRDefault="000A5802"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330026523004047</w:t>
      </w:r>
    </w:p>
    <w:p w14:paraId="2189D631"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330026523004048</w:t>
      </w:r>
    </w:p>
    <w:p w14:paraId="3FEAD976"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330026523004050</w:t>
      </w:r>
    </w:p>
    <w:p w14:paraId="2FA55E88"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330026523004052</w:t>
      </w:r>
    </w:p>
    <w:p w14:paraId="76285900"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330026523004053</w:t>
      </w:r>
    </w:p>
    <w:p w14:paraId="04EB4DCA"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330026523004055</w:t>
      </w:r>
    </w:p>
    <w:p w14:paraId="5213EA5D"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330026523004058</w:t>
      </w:r>
    </w:p>
    <w:p w14:paraId="6112E386"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330026523004062</w:t>
      </w:r>
    </w:p>
    <w:p w14:paraId="2CAF818B"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330026523004063</w:t>
      </w:r>
    </w:p>
    <w:p w14:paraId="6409809E" w14:textId="77777777" w:rsidR="000A5802" w:rsidRPr="009074DB" w:rsidRDefault="000A5802"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330026523004064</w:t>
      </w:r>
    </w:p>
    <w:p w14:paraId="5B982668"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330026523004066</w:t>
      </w:r>
    </w:p>
    <w:p w14:paraId="77064B08"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330026523004073 </w:t>
      </w:r>
    </w:p>
    <w:p w14:paraId="47795749"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330026523004074</w:t>
      </w:r>
    </w:p>
    <w:p w14:paraId="15165C38"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330026523004076</w:t>
      </w:r>
    </w:p>
    <w:p w14:paraId="15DC9BE0" w14:textId="77777777" w:rsidR="000A5802" w:rsidRPr="009074DB" w:rsidRDefault="000A5802"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330026523004079</w:t>
      </w:r>
    </w:p>
    <w:p w14:paraId="4B549772"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330026523004085</w:t>
      </w:r>
    </w:p>
    <w:p w14:paraId="0742DDAA"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330026523004087</w:t>
      </w:r>
    </w:p>
    <w:p w14:paraId="2B3E6FCB"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330026523004095</w:t>
      </w:r>
    </w:p>
    <w:p w14:paraId="15537898"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330026523004105</w:t>
      </w:r>
    </w:p>
    <w:p w14:paraId="3E461B63"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330026523004106</w:t>
      </w:r>
    </w:p>
    <w:p w14:paraId="22957956"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330026523004119</w:t>
      </w:r>
    </w:p>
    <w:p w14:paraId="5B5C9FF2"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330026523004134</w:t>
      </w:r>
    </w:p>
    <w:p w14:paraId="0B71009A" w14:textId="77777777" w:rsidR="000C5C5C" w:rsidRPr="009074DB" w:rsidRDefault="000C5C5C" w:rsidP="000C5C5C">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t xml:space="preserve"> Folio 330026523004148</w:t>
      </w:r>
    </w:p>
    <w:p w14:paraId="670FA134" w14:textId="4F8B89FF" w:rsidR="00B57010" w:rsidRDefault="000C5C5C" w:rsidP="00B57010">
      <w:pPr>
        <w:widowControl w:val="0"/>
        <w:numPr>
          <w:ilvl w:val="0"/>
          <w:numId w:val="17"/>
        </w:numPr>
        <w:ind w:left="2835" w:hanging="283"/>
        <w:jc w:val="both"/>
        <w:rPr>
          <w:rFonts w:ascii="Montserrat" w:eastAsia="Montserrat" w:hAnsi="Montserrat" w:cs="Montserrat"/>
          <w:sz w:val="18"/>
          <w:szCs w:val="18"/>
        </w:rPr>
      </w:pPr>
      <w:r w:rsidRPr="009074DB">
        <w:rPr>
          <w:rFonts w:ascii="Montserrat" w:eastAsia="Montserrat" w:hAnsi="Montserrat" w:cs="Montserrat"/>
          <w:sz w:val="18"/>
          <w:szCs w:val="18"/>
        </w:rPr>
        <w:lastRenderedPageBreak/>
        <w:t xml:space="preserve"> Folio 330026523004158</w:t>
      </w:r>
    </w:p>
    <w:p w14:paraId="3739EBBB" w14:textId="77777777" w:rsidR="00C77D0C" w:rsidRDefault="00C77D0C" w:rsidP="00C77D0C">
      <w:pPr>
        <w:widowControl w:val="0"/>
        <w:ind w:left="2835"/>
        <w:jc w:val="both"/>
        <w:rPr>
          <w:rFonts w:ascii="Montserrat" w:eastAsia="Montserrat" w:hAnsi="Montserrat" w:cs="Montserrat"/>
          <w:sz w:val="18"/>
          <w:szCs w:val="18"/>
        </w:rPr>
      </w:pPr>
    </w:p>
    <w:p w14:paraId="03BC8D8D" w14:textId="77777777" w:rsidR="009B40FA" w:rsidRPr="009074DB" w:rsidRDefault="0066510E">
      <w:pPr>
        <w:jc w:val="both"/>
        <w:rPr>
          <w:rFonts w:ascii="Montserrat" w:eastAsia="Montserrat" w:hAnsi="Montserrat" w:cs="Montserrat"/>
          <w:sz w:val="18"/>
          <w:szCs w:val="18"/>
        </w:rPr>
      </w:pPr>
      <w:r w:rsidRPr="009074DB">
        <w:rPr>
          <w:rFonts w:ascii="Montserrat" w:eastAsia="Montserrat" w:hAnsi="Montserrat" w:cs="Montserrat"/>
          <w:sz w:val="18"/>
          <w:szCs w:val="18"/>
        </w:rPr>
        <w:t>En consecuencia, se emite la siguiente resolución por unanimidad:</w:t>
      </w:r>
    </w:p>
    <w:p w14:paraId="738EFF16" w14:textId="77777777" w:rsidR="009B40FA" w:rsidRPr="009074DB" w:rsidRDefault="009B40FA">
      <w:pPr>
        <w:jc w:val="both"/>
        <w:rPr>
          <w:rFonts w:ascii="Montserrat" w:eastAsia="Montserrat" w:hAnsi="Montserrat" w:cs="Montserrat"/>
          <w:sz w:val="18"/>
          <w:szCs w:val="18"/>
        </w:rPr>
      </w:pPr>
    </w:p>
    <w:p w14:paraId="4FDCD6EB" w14:textId="77777777" w:rsidR="009B40FA" w:rsidRPr="009074DB" w:rsidRDefault="002E7329">
      <w:pPr>
        <w:jc w:val="both"/>
        <w:rPr>
          <w:rFonts w:ascii="Montserrat" w:eastAsia="Montserrat" w:hAnsi="Montserrat" w:cs="Montserrat"/>
          <w:b/>
          <w:sz w:val="18"/>
          <w:szCs w:val="18"/>
        </w:rPr>
      </w:pPr>
      <w:r w:rsidRPr="009074DB">
        <w:rPr>
          <w:rFonts w:ascii="Montserrat" w:eastAsia="Montserrat" w:hAnsi="Montserrat" w:cs="Montserrat"/>
          <w:b/>
          <w:sz w:val="18"/>
          <w:szCs w:val="18"/>
        </w:rPr>
        <w:t>V</w:t>
      </w:r>
      <w:r w:rsidR="0066510E" w:rsidRPr="009074DB">
        <w:rPr>
          <w:rFonts w:ascii="Montserrat" w:eastAsia="Montserrat" w:hAnsi="Montserrat" w:cs="Montserrat"/>
          <w:b/>
          <w:sz w:val="18"/>
          <w:szCs w:val="18"/>
        </w:rPr>
        <w:t>.ORD.42.23: CONFIRMAR</w:t>
      </w:r>
      <w:r w:rsidR="0066510E" w:rsidRPr="009074DB">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449F7B43" w14:textId="77777777" w:rsidR="00C53503" w:rsidRDefault="00C53503">
      <w:pPr>
        <w:ind w:left="2160" w:firstLine="720"/>
        <w:jc w:val="both"/>
        <w:rPr>
          <w:rFonts w:ascii="Montserrat" w:eastAsia="Montserrat" w:hAnsi="Montserrat" w:cs="Montserrat"/>
          <w:b/>
          <w:sz w:val="18"/>
          <w:szCs w:val="18"/>
        </w:rPr>
      </w:pPr>
    </w:p>
    <w:p w14:paraId="2B1E1F94" w14:textId="6B30A7BA" w:rsidR="009B40FA" w:rsidRPr="009074DB" w:rsidRDefault="001A291B">
      <w:pPr>
        <w:ind w:left="2160" w:firstLine="720"/>
        <w:jc w:val="both"/>
        <w:rPr>
          <w:rFonts w:ascii="Montserrat" w:eastAsia="Montserrat" w:hAnsi="Montserrat" w:cs="Montserrat"/>
          <w:b/>
          <w:sz w:val="18"/>
          <w:szCs w:val="18"/>
        </w:rPr>
      </w:pPr>
      <w:r w:rsidRPr="009074DB">
        <w:rPr>
          <w:rFonts w:ascii="Montserrat" w:eastAsia="Montserrat" w:hAnsi="Montserrat" w:cs="Montserrat"/>
          <w:b/>
          <w:sz w:val="18"/>
          <w:szCs w:val="18"/>
        </w:rPr>
        <w:t xml:space="preserve">  SEX</w:t>
      </w:r>
      <w:r w:rsidR="0066510E" w:rsidRPr="009074DB">
        <w:rPr>
          <w:rFonts w:ascii="Montserrat" w:eastAsia="Montserrat" w:hAnsi="Montserrat" w:cs="Montserrat"/>
          <w:b/>
          <w:sz w:val="18"/>
          <w:szCs w:val="18"/>
        </w:rPr>
        <w:t>TO PUNTO DEL ORDEN DEL DÍA</w:t>
      </w:r>
    </w:p>
    <w:p w14:paraId="3DAE394C" w14:textId="77777777" w:rsidR="009B40FA" w:rsidRPr="009074DB" w:rsidRDefault="009B40FA">
      <w:pPr>
        <w:jc w:val="both"/>
        <w:rPr>
          <w:rFonts w:ascii="Montserrat" w:eastAsia="Montserrat" w:hAnsi="Montserrat" w:cs="Montserrat"/>
          <w:b/>
          <w:sz w:val="18"/>
          <w:szCs w:val="18"/>
        </w:rPr>
      </w:pPr>
    </w:p>
    <w:p w14:paraId="5FD8EBDA" w14:textId="77777777" w:rsidR="002E7329" w:rsidRPr="009074DB" w:rsidRDefault="002E7329" w:rsidP="002E7329">
      <w:pPr>
        <w:jc w:val="both"/>
        <w:rPr>
          <w:rFonts w:ascii="Montserrat" w:eastAsia="Montserrat" w:hAnsi="Montserrat" w:cs="Montserrat"/>
          <w:b/>
          <w:sz w:val="18"/>
          <w:szCs w:val="18"/>
        </w:rPr>
      </w:pPr>
      <w:r w:rsidRPr="009074DB">
        <w:rPr>
          <w:rFonts w:ascii="Montserrat" w:eastAsia="Montserrat" w:hAnsi="Montserrat" w:cs="Montserrat"/>
          <w:b/>
          <w:sz w:val="18"/>
          <w:szCs w:val="18"/>
        </w:rPr>
        <w:t>V</w:t>
      </w:r>
      <w:r w:rsidR="001A291B" w:rsidRPr="009074DB">
        <w:rPr>
          <w:rFonts w:ascii="Montserrat" w:eastAsia="Montserrat" w:hAnsi="Montserrat" w:cs="Montserrat"/>
          <w:b/>
          <w:sz w:val="18"/>
          <w:szCs w:val="18"/>
        </w:rPr>
        <w:t>I</w:t>
      </w:r>
      <w:r w:rsidRPr="009074DB">
        <w:rPr>
          <w:rFonts w:ascii="Montserrat" w:eastAsia="Montserrat" w:hAnsi="Montserrat" w:cs="Montserrat"/>
          <w:b/>
          <w:sz w:val="18"/>
          <w:szCs w:val="18"/>
        </w:rPr>
        <w:t>. Análisis de versiones públicas para dar cumplimiento a las obligaciones de transparencia previstas en la Ley General de Transparencia y Acceso a la Información Pública</w:t>
      </w:r>
    </w:p>
    <w:p w14:paraId="1FDD02D5" w14:textId="77777777" w:rsidR="002E7329" w:rsidRPr="009074DB" w:rsidRDefault="002E7329" w:rsidP="002E7329">
      <w:pPr>
        <w:jc w:val="both"/>
        <w:rPr>
          <w:rFonts w:ascii="Montserrat" w:eastAsia="Montserrat" w:hAnsi="Montserrat" w:cs="Montserrat"/>
          <w:b/>
          <w:sz w:val="18"/>
          <w:szCs w:val="18"/>
        </w:rPr>
      </w:pPr>
    </w:p>
    <w:p w14:paraId="7CC269C9" w14:textId="77777777" w:rsidR="002E7329" w:rsidRPr="009074DB" w:rsidRDefault="002E7329" w:rsidP="002E7329">
      <w:pPr>
        <w:jc w:val="both"/>
        <w:rPr>
          <w:rFonts w:ascii="Montserrat" w:eastAsia="Montserrat" w:hAnsi="Montserrat" w:cs="Montserrat"/>
          <w:b/>
          <w:sz w:val="18"/>
          <w:szCs w:val="18"/>
        </w:rPr>
      </w:pPr>
      <w:r w:rsidRPr="009074DB">
        <w:rPr>
          <w:rFonts w:ascii="Montserrat" w:eastAsia="Montserrat" w:hAnsi="Montserrat" w:cs="Montserrat"/>
          <w:b/>
          <w:sz w:val="18"/>
          <w:szCs w:val="18"/>
        </w:rPr>
        <w:t>A. Artículo 70 de la LGTAIP fracción X</w:t>
      </w:r>
      <w:bookmarkStart w:id="0" w:name="_GoBack"/>
      <w:bookmarkEnd w:id="0"/>
      <w:r w:rsidRPr="009074DB">
        <w:rPr>
          <w:rFonts w:ascii="Montserrat" w:eastAsia="Montserrat" w:hAnsi="Montserrat" w:cs="Montserrat"/>
          <w:b/>
          <w:sz w:val="18"/>
          <w:szCs w:val="18"/>
        </w:rPr>
        <w:t>XXVI</w:t>
      </w:r>
    </w:p>
    <w:p w14:paraId="49613E01" w14:textId="77777777" w:rsidR="002E7329" w:rsidRPr="009074DB" w:rsidRDefault="002E7329" w:rsidP="002E7329">
      <w:pPr>
        <w:jc w:val="both"/>
        <w:rPr>
          <w:rFonts w:ascii="Montserrat" w:eastAsia="Montserrat" w:hAnsi="Montserrat" w:cs="Montserrat"/>
          <w:b/>
          <w:sz w:val="18"/>
          <w:szCs w:val="18"/>
        </w:rPr>
      </w:pPr>
    </w:p>
    <w:p w14:paraId="32947B1D" w14:textId="5BB914A4" w:rsidR="002E7329" w:rsidRPr="00993366" w:rsidRDefault="002E7329" w:rsidP="002E7329">
      <w:pPr>
        <w:widowControl w:val="0"/>
        <w:ind w:left="720"/>
        <w:jc w:val="both"/>
        <w:rPr>
          <w:rFonts w:ascii="Montserrat" w:eastAsia="Montserrat" w:hAnsi="Montserrat" w:cs="Montserrat"/>
          <w:b/>
          <w:sz w:val="18"/>
          <w:szCs w:val="18"/>
        </w:rPr>
      </w:pPr>
      <w:r w:rsidRPr="00993366">
        <w:rPr>
          <w:rFonts w:ascii="Montserrat" w:eastAsia="Montserrat" w:hAnsi="Montserrat" w:cs="Montserrat"/>
          <w:b/>
          <w:sz w:val="18"/>
          <w:szCs w:val="18"/>
        </w:rPr>
        <w:t>A.1. Dirección Genera</w:t>
      </w:r>
      <w:r w:rsidR="007977BD" w:rsidRPr="00993366">
        <w:rPr>
          <w:rFonts w:ascii="Montserrat" w:eastAsia="Montserrat" w:hAnsi="Montserrat" w:cs="Montserrat"/>
          <w:b/>
          <w:sz w:val="18"/>
          <w:szCs w:val="18"/>
        </w:rPr>
        <w:t>l de Controversias y Sanciones en</w:t>
      </w:r>
      <w:r w:rsidRPr="00993366">
        <w:rPr>
          <w:rFonts w:ascii="Montserrat" w:eastAsia="Montserrat" w:hAnsi="Montserrat" w:cs="Montserrat"/>
          <w:b/>
          <w:sz w:val="18"/>
          <w:szCs w:val="18"/>
        </w:rPr>
        <w:t xml:space="preserve"> Contrataciones Públicas (DGCSCP) VP 011723</w:t>
      </w:r>
    </w:p>
    <w:p w14:paraId="0543DDB5" w14:textId="77777777" w:rsidR="002E7329" w:rsidRPr="009074DB" w:rsidRDefault="002E7329">
      <w:pPr>
        <w:jc w:val="both"/>
        <w:rPr>
          <w:rFonts w:ascii="Montserrat" w:eastAsia="Montserrat" w:hAnsi="Montserrat" w:cs="Montserrat"/>
          <w:b/>
          <w:sz w:val="18"/>
          <w:szCs w:val="18"/>
        </w:rPr>
      </w:pPr>
    </w:p>
    <w:p w14:paraId="179D17E3" w14:textId="77777777" w:rsidR="002E7329" w:rsidRPr="009074DB" w:rsidRDefault="002E7329" w:rsidP="002E7329">
      <w:pPr>
        <w:widowControl w:val="0"/>
        <w:ind w:right="49"/>
        <w:jc w:val="both"/>
        <w:rPr>
          <w:rFonts w:ascii="Montserrat" w:eastAsia="Montserrat" w:hAnsi="Montserrat" w:cs="Montserrat"/>
          <w:sz w:val="18"/>
          <w:szCs w:val="18"/>
        </w:rPr>
      </w:pPr>
      <w:r w:rsidRPr="009074DB">
        <w:rPr>
          <w:rFonts w:ascii="Montserrat" w:eastAsia="Montserrat" w:hAnsi="Montserrat" w:cs="Montserrat"/>
          <w:sz w:val="18"/>
          <w:szCs w:val="18"/>
        </w:rPr>
        <w:t xml:space="preserve">La DGCSCP con la finalidad de dar cumplimiento a la obligación de transparencia establecida en el artículo 70, fracción XXXVI, de la Ley General de Transparencia y Acceso a la Información Pública, </w:t>
      </w:r>
      <w:bookmarkStart w:id="1" w:name="_heading=h.v3z8ryckjlii" w:colFirst="0" w:colLast="0"/>
      <w:bookmarkEnd w:id="1"/>
      <w:r w:rsidRPr="009074DB">
        <w:rPr>
          <w:rFonts w:ascii="Montserrat" w:eastAsia="Montserrat" w:hAnsi="Montserrat" w:cs="Montserrat"/>
          <w:sz w:val="18"/>
          <w:szCs w:val="18"/>
        </w:rPr>
        <w:t>solicitó al Comité de Transparencia la clasificación de información, de acuerdo con lo que a continuación se señala:</w:t>
      </w:r>
    </w:p>
    <w:p w14:paraId="00AA1C9C" w14:textId="77777777" w:rsidR="002E7329" w:rsidRPr="009074DB" w:rsidRDefault="002E7329" w:rsidP="002E7329">
      <w:pPr>
        <w:widowControl w:val="0"/>
        <w:jc w:val="both"/>
        <w:rPr>
          <w:rFonts w:ascii="Montserrat" w:eastAsia="Montserrat" w:hAnsi="Montserrat" w:cs="Montserrat"/>
          <w:sz w:val="18"/>
          <w:szCs w:val="18"/>
        </w:rPr>
      </w:pPr>
    </w:p>
    <w:p w14:paraId="1918488B" w14:textId="77777777" w:rsidR="002E7329" w:rsidRPr="009074DB" w:rsidRDefault="002E7329" w:rsidP="002E7329">
      <w:pPr>
        <w:rPr>
          <w:rFonts w:ascii="Montserrat" w:hAnsi="Montserrat" w:cstheme="minorHAnsi"/>
          <w:sz w:val="18"/>
          <w:szCs w:val="18"/>
        </w:rPr>
      </w:pPr>
      <w:r w:rsidRPr="009074DB">
        <w:rPr>
          <w:rFonts w:ascii="Montserrat" w:hAnsi="Montserrat" w:cstheme="minorHAnsi"/>
          <w:sz w:val="18"/>
          <w:szCs w:val="18"/>
        </w:rPr>
        <w:t xml:space="preserve">Resoluciones a las inconformidades en los expedientes </w:t>
      </w:r>
      <w:r w:rsidRPr="009074DB">
        <w:rPr>
          <w:rFonts w:ascii="Montserrat" w:hAnsi="Montserrat" w:cs="Arial"/>
          <w:sz w:val="18"/>
          <w:szCs w:val="18"/>
        </w:rPr>
        <w:t>INC-211/2022, INC-202/2022 y INC-201/2022.</w:t>
      </w:r>
    </w:p>
    <w:p w14:paraId="53A3B4FE" w14:textId="77777777" w:rsidR="002E7329" w:rsidRPr="009074DB" w:rsidRDefault="002E7329" w:rsidP="002E7329">
      <w:pPr>
        <w:ind w:left="426" w:right="431"/>
        <w:jc w:val="both"/>
        <w:rPr>
          <w:rFonts w:ascii="Montserrat" w:eastAsia="Montserrat" w:hAnsi="Montserrat" w:cs="Montserrat"/>
          <w:sz w:val="18"/>
          <w:szCs w:val="18"/>
        </w:rPr>
      </w:pP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5529"/>
        <w:gridCol w:w="2126"/>
      </w:tblGrid>
      <w:tr w:rsidR="009074DB" w:rsidRPr="009074DB" w14:paraId="45E1D1C7" w14:textId="77777777" w:rsidTr="004C70B2">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A6357F7" w14:textId="77777777" w:rsidR="002E7329" w:rsidRPr="009074DB" w:rsidRDefault="002E7329" w:rsidP="001C3BEE">
            <w:pPr>
              <w:jc w:val="center"/>
              <w:rPr>
                <w:rFonts w:ascii="Montserrat" w:eastAsia="Montserrat" w:hAnsi="Montserrat" w:cs="Montserrat"/>
                <w:b/>
                <w:sz w:val="18"/>
                <w:szCs w:val="18"/>
              </w:rPr>
            </w:pPr>
            <w:r w:rsidRPr="009074DB">
              <w:rPr>
                <w:rFonts w:ascii="Montserrat" w:eastAsia="Montserrat" w:hAnsi="Montserrat" w:cs="Montserrat"/>
                <w:b/>
                <w:sz w:val="18"/>
                <w:szCs w:val="18"/>
              </w:rPr>
              <w:t>Dato</w:t>
            </w:r>
          </w:p>
        </w:tc>
        <w:tc>
          <w:tcPr>
            <w:tcW w:w="552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0327F3D" w14:textId="77777777" w:rsidR="002E7329" w:rsidRPr="009074DB" w:rsidRDefault="002E7329" w:rsidP="001C3BEE">
            <w:pPr>
              <w:jc w:val="center"/>
              <w:rPr>
                <w:rFonts w:ascii="Montserrat" w:eastAsia="Montserrat" w:hAnsi="Montserrat" w:cs="Montserrat"/>
                <w:b/>
                <w:sz w:val="18"/>
                <w:szCs w:val="18"/>
              </w:rPr>
            </w:pPr>
            <w:r w:rsidRPr="009074DB">
              <w:rPr>
                <w:rFonts w:ascii="Montserrat" w:eastAsia="Montserrat" w:hAnsi="Montserrat" w:cs="Montserrat"/>
                <w:b/>
                <w:sz w:val="18"/>
                <w:szCs w:val="18"/>
              </w:rPr>
              <w:t>Justificación</w:t>
            </w:r>
          </w:p>
        </w:tc>
        <w:tc>
          <w:tcPr>
            <w:tcW w:w="212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C481F34" w14:textId="77777777" w:rsidR="002E7329" w:rsidRPr="009074DB" w:rsidRDefault="002E7329" w:rsidP="001C3BEE">
            <w:pPr>
              <w:jc w:val="center"/>
              <w:rPr>
                <w:rFonts w:ascii="Montserrat" w:eastAsia="Montserrat" w:hAnsi="Montserrat" w:cs="Montserrat"/>
                <w:b/>
                <w:sz w:val="18"/>
                <w:szCs w:val="18"/>
              </w:rPr>
            </w:pPr>
            <w:r w:rsidRPr="009074DB">
              <w:rPr>
                <w:rFonts w:ascii="Montserrat" w:eastAsia="Montserrat" w:hAnsi="Montserrat" w:cs="Montserrat"/>
                <w:b/>
                <w:sz w:val="18"/>
                <w:szCs w:val="18"/>
              </w:rPr>
              <w:t>Fundamento</w:t>
            </w:r>
          </w:p>
        </w:tc>
      </w:tr>
      <w:tr w:rsidR="002E7329" w:rsidRPr="009074DB" w14:paraId="42358C8C" w14:textId="77777777" w:rsidTr="004C70B2">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3398880" w14:textId="77777777" w:rsidR="002E7329" w:rsidRPr="009074DB" w:rsidRDefault="002E7329" w:rsidP="001C3BEE">
            <w:pPr>
              <w:jc w:val="both"/>
              <w:rPr>
                <w:rFonts w:ascii="Montserrat" w:eastAsia="Montserrat" w:hAnsi="Montserrat" w:cs="Montserrat"/>
                <w:sz w:val="18"/>
                <w:szCs w:val="18"/>
              </w:rPr>
            </w:pPr>
            <w:r w:rsidRPr="009074DB">
              <w:rPr>
                <w:rFonts w:ascii="Montserrat" w:eastAsia="Montserrat" w:hAnsi="Montserrat" w:cs="Montserrat"/>
                <w:sz w:val="18"/>
                <w:szCs w:val="18"/>
              </w:rPr>
              <w:t>Nombre de particular(es) o tercero(s)</w:t>
            </w:r>
          </w:p>
        </w:tc>
        <w:tc>
          <w:tcPr>
            <w:tcW w:w="552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1365BBC" w14:textId="77777777" w:rsidR="002E7329" w:rsidRPr="009074DB" w:rsidRDefault="002E7329" w:rsidP="001C3BEE">
            <w:pPr>
              <w:jc w:val="both"/>
              <w:rPr>
                <w:rFonts w:ascii="Montserrat" w:hAnsi="Montserrat" w:cstheme="minorHAnsi"/>
                <w:sz w:val="18"/>
                <w:szCs w:val="18"/>
              </w:rPr>
            </w:pPr>
          </w:p>
          <w:p w14:paraId="2D6A0ED9" w14:textId="77777777" w:rsidR="002E7329" w:rsidRPr="009074DB" w:rsidRDefault="002E7329" w:rsidP="001C3BEE">
            <w:pPr>
              <w:jc w:val="both"/>
              <w:rPr>
                <w:rFonts w:ascii="Montserrat" w:hAnsi="Montserrat" w:cstheme="minorHAnsi"/>
                <w:sz w:val="18"/>
                <w:szCs w:val="18"/>
              </w:rPr>
            </w:pPr>
            <w:r w:rsidRPr="009074DB">
              <w:rPr>
                <w:rFonts w:ascii="Montserrat" w:hAnsi="Montserrat" w:cstheme="minorHAnsi"/>
                <w:sz w:val="18"/>
                <w:szCs w:val="18"/>
              </w:rPr>
              <w:t>El nombre es un atributo de la personalidad, esto es la manifestación del derecho a la identidad y razón que por sí misma permite identificar a una persona física y/o moral, debe evitarse su revelación por no ser objeto o parte de las actuaciones en que se encuentra insertos, por lo que su protección resulta necesaria. Es el nombre de terceros ajenos a los procedimientos de inconformidad.</w:t>
            </w:r>
          </w:p>
          <w:p w14:paraId="182EB5D7" w14:textId="77777777" w:rsidR="002E7329" w:rsidRPr="009074DB" w:rsidRDefault="002E7329" w:rsidP="001C3BEE">
            <w:pPr>
              <w:jc w:val="both"/>
              <w:rPr>
                <w:rFonts w:ascii="Montserrat" w:hAnsi="Montserrat" w:cstheme="minorHAnsi"/>
                <w:sz w:val="18"/>
                <w:szCs w:val="18"/>
              </w:rPr>
            </w:pPr>
            <w:r w:rsidRPr="009074DB">
              <w:rPr>
                <w:rFonts w:ascii="Montserrat" w:hAnsi="Montserrat" w:cstheme="minorHAnsi"/>
                <w:sz w:val="18"/>
                <w:szCs w:val="18"/>
              </w:rPr>
              <w:t>No son nombres de representantes y/o apoderados legales.</w:t>
            </w:r>
          </w:p>
          <w:p w14:paraId="5302A8AF" w14:textId="77777777" w:rsidR="002E7329" w:rsidRPr="009074DB" w:rsidRDefault="002E7329" w:rsidP="001C3BEE">
            <w:pPr>
              <w:jc w:val="both"/>
              <w:rPr>
                <w:rFonts w:ascii="Montserrat" w:eastAsia="Montserrat" w:hAnsi="Montserrat" w:cs="Montserrat"/>
                <w:sz w:val="18"/>
                <w:szCs w:val="18"/>
              </w:rPr>
            </w:pPr>
          </w:p>
        </w:tc>
        <w:tc>
          <w:tcPr>
            <w:tcW w:w="212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80E2887" w14:textId="77777777" w:rsidR="002E7329" w:rsidRPr="009074DB" w:rsidRDefault="002E7329" w:rsidP="001C3BEE">
            <w:pPr>
              <w:jc w:val="both"/>
              <w:rPr>
                <w:rFonts w:ascii="Montserrat" w:eastAsia="Montserrat" w:hAnsi="Montserrat" w:cs="Montserrat"/>
                <w:sz w:val="18"/>
                <w:szCs w:val="18"/>
              </w:rPr>
            </w:pPr>
            <w:r w:rsidRPr="009074DB">
              <w:rPr>
                <w:rFonts w:ascii="Montserrat" w:eastAsia="Montserrat" w:hAnsi="Montserrat" w:cs="Montserrat"/>
                <w:sz w:val="18"/>
                <w:szCs w:val="18"/>
              </w:rPr>
              <w:t>Artículo 113, fracción I, de la LFTAIP</w:t>
            </w:r>
          </w:p>
        </w:tc>
      </w:tr>
    </w:tbl>
    <w:p w14:paraId="1B5DB7F8" w14:textId="77777777" w:rsidR="002E7329" w:rsidRPr="009074DB" w:rsidRDefault="002E7329" w:rsidP="002E7329">
      <w:pPr>
        <w:widowControl w:val="0"/>
        <w:jc w:val="both"/>
        <w:rPr>
          <w:rFonts w:ascii="Montserrat" w:eastAsia="Montserrat" w:hAnsi="Montserrat" w:cs="Montserrat"/>
          <w:sz w:val="18"/>
          <w:szCs w:val="18"/>
        </w:rPr>
      </w:pPr>
    </w:p>
    <w:p w14:paraId="75676827" w14:textId="77777777" w:rsidR="002E7329" w:rsidRPr="009074DB" w:rsidRDefault="002E7329" w:rsidP="002E7329">
      <w:pPr>
        <w:widowControl w:val="0"/>
        <w:jc w:val="both"/>
        <w:rPr>
          <w:rFonts w:ascii="Montserrat" w:eastAsia="Montserrat" w:hAnsi="Montserrat" w:cs="Montserrat"/>
          <w:sz w:val="18"/>
          <w:szCs w:val="18"/>
        </w:rPr>
      </w:pPr>
      <w:r w:rsidRPr="009074DB">
        <w:rPr>
          <w:rFonts w:ascii="Montserrat" w:eastAsia="Montserrat" w:hAnsi="Montserrat" w:cs="Montserrat"/>
          <w:sz w:val="18"/>
          <w:szCs w:val="18"/>
        </w:rPr>
        <w:t xml:space="preserve">El Comité de Transparencia resuelve por unanimidad: </w:t>
      </w:r>
    </w:p>
    <w:p w14:paraId="1B138FD0" w14:textId="77777777" w:rsidR="002E7329" w:rsidRPr="009074DB" w:rsidRDefault="002E7329" w:rsidP="002E7329">
      <w:pPr>
        <w:widowControl w:val="0"/>
        <w:ind w:left="284"/>
        <w:jc w:val="both"/>
        <w:rPr>
          <w:rFonts w:ascii="Montserrat" w:eastAsia="Montserrat" w:hAnsi="Montserrat" w:cs="Montserrat"/>
          <w:sz w:val="18"/>
          <w:szCs w:val="18"/>
        </w:rPr>
      </w:pPr>
    </w:p>
    <w:p w14:paraId="5880EAEA" w14:textId="77777777" w:rsidR="002E7329" w:rsidRPr="009074DB" w:rsidRDefault="002E7329" w:rsidP="002E7329">
      <w:pPr>
        <w:snapToGrid w:val="0"/>
        <w:ind w:right="49"/>
        <w:jc w:val="both"/>
        <w:rPr>
          <w:rFonts w:ascii="Montserrat" w:eastAsia="Montserrat" w:hAnsi="Montserrat" w:cs="Montserrat"/>
          <w:sz w:val="18"/>
          <w:szCs w:val="18"/>
        </w:rPr>
      </w:pPr>
      <w:r w:rsidRPr="009074DB">
        <w:rPr>
          <w:rFonts w:ascii="Montserrat" w:eastAsia="Montserrat" w:hAnsi="Montserrat" w:cs="Montserrat"/>
          <w:b/>
          <w:sz w:val="18"/>
          <w:szCs w:val="18"/>
        </w:rPr>
        <w:t>V</w:t>
      </w:r>
      <w:r w:rsidR="001A291B" w:rsidRPr="009074DB">
        <w:rPr>
          <w:rFonts w:ascii="Montserrat" w:eastAsia="Montserrat" w:hAnsi="Montserrat" w:cs="Montserrat"/>
          <w:b/>
          <w:sz w:val="18"/>
          <w:szCs w:val="18"/>
        </w:rPr>
        <w:t>I</w:t>
      </w:r>
      <w:r w:rsidRPr="009074DB">
        <w:rPr>
          <w:rFonts w:ascii="Montserrat" w:eastAsia="Montserrat" w:hAnsi="Montserrat" w:cs="Montserrat"/>
          <w:b/>
          <w:sz w:val="18"/>
          <w:szCs w:val="18"/>
        </w:rPr>
        <w:t>.A.1.ORD.42.23: CONFIRMAR</w:t>
      </w:r>
      <w:r w:rsidRPr="009074DB">
        <w:rPr>
          <w:rFonts w:ascii="Montserrat" w:eastAsia="Montserrat" w:hAnsi="Montserrat" w:cs="Montserrat"/>
          <w:sz w:val="18"/>
          <w:szCs w:val="18"/>
        </w:rPr>
        <w:t xml:space="preserve"> la clasificación de la información como confidencial invocada por la DGCSCP de los datos en las </w:t>
      </w:r>
      <w:r w:rsidRPr="009074DB">
        <w:rPr>
          <w:rFonts w:ascii="Montserrat" w:hAnsi="Montserrat" w:cs="Montserrat"/>
          <w:sz w:val="18"/>
          <w:szCs w:val="18"/>
        </w:rPr>
        <w:t>resoluciones</w:t>
      </w:r>
      <w:r w:rsidRPr="009074DB">
        <w:rPr>
          <w:rFonts w:ascii="Montserrat" w:hAnsi="Montserrat"/>
        </w:rPr>
        <w:t xml:space="preserve"> </w:t>
      </w:r>
      <w:r w:rsidRPr="009074DB">
        <w:rPr>
          <w:rFonts w:ascii="Montserrat" w:hAnsi="Montserrat" w:cs="Montserrat"/>
          <w:sz w:val="18"/>
          <w:szCs w:val="18"/>
        </w:rPr>
        <w:t xml:space="preserve">a las inconformidades en los expedientes INC-211/2022, INC-202/2022 y INC-201/2022, </w:t>
      </w:r>
      <w:r w:rsidRPr="009074DB">
        <w:rPr>
          <w:rFonts w:ascii="Montserrat" w:eastAsia="Montserrat" w:hAnsi="Montserrat" w:cs="Montserrat"/>
          <w:sz w:val="18"/>
          <w:szCs w:val="18"/>
        </w:rPr>
        <w:t>con fundamento en el artículo 113, fracción I, de la Ley Federal de Transparencia y Acceso a la Información Pública y, por ende, se autoriza elaborar las versiones públicas.</w:t>
      </w:r>
    </w:p>
    <w:p w14:paraId="64C0F05E" w14:textId="600A2BF2" w:rsidR="002E7329" w:rsidRDefault="002E7329">
      <w:pPr>
        <w:jc w:val="both"/>
        <w:rPr>
          <w:rFonts w:ascii="Montserrat" w:eastAsia="Montserrat" w:hAnsi="Montserrat" w:cs="Montserrat"/>
          <w:b/>
          <w:sz w:val="18"/>
          <w:szCs w:val="18"/>
        </w:rPr>
      </w:pPr>
    </w:p>
    <w:p w14:paraId="0144BBEF" w14:textId="16222523" w:rsidR="00C53503" w:rsidRDefault="00C53503">
      <w:pPr>
        <w:jc w:val="both"/>
        <w:rPr>
          <w:rFonts w:ascii="Montserrat" w:eastAsia="Montserrat" w:hAnsi="Montserrat" w:cs="Montserrat"/>
          <w:b/>
          <w:sz w:val="18"/>
          <w:szCs w:val="18"/>
        </w:rPr>
      </w:pPr>
    </w:p>
    <w:p w14:paraId="53887A8A" w14:textId="77777777" w:rsidR="004F47FF" w:rsidRDefault="004F47FF" w:rsidP="002A4DAE">
      <w:pPr>
        <w:ind w:left="2160" w:firstLine="720"/>
        <w:jc w:val="both"/>
        <w:rPr>
          <w:rFonts w:ascii="Montserrat" w:eastAsia="Montserrat" w:hAnsi="Montserrat" w:cs="Montserrat"/>
          <w:b/>
          <w:sz w:val="18"/>
          <w:szCs w:val="18"/>
        </w:rPr>
      </w:pPr>
    </w:p>
    <w:p w14:paraId="74DA8A32" w14:textId="77777777" w:rsidR="004F47FF" w:rsidRDefault="004F47FF" w:rsidP="002A4DAE">
      <w:pPr>
        <w:ind w:left="2160" w:firstLine="720"/>
        <w:jc w:val="both"/>
        <w:rPr>
          <w:rFonts w:ascii="Montserrat" w:eastAsia="Montserrat" w:hAnsi="Montserrat" w:cs="Montserrat"/>
          <w:b/>
          <w:sz w:val="18"/>
          <w:szCs w:val="18"/>
        </w:rPr>
      </w:pPr>
    </w:p>
    <w:p w14:paraId="7ADED59C" w14:textId="77777777" w:rsidR="004F47FF" w:rsidRDefault="004F47FF" w:rsidP="002A4DAE">
      <w:pPr>
        <w:ind w:left="2160" w:firstLine="720"/>
        <w:jc w:val="both"/>
        <w:rPr>
          <w:rFonts w:ascii="Montserrat" w:eastAsia="Montserrat" w:hAnsi="Montserrat" w:cs="Montserrat"/>
          <w:b/>
          <w:sz w:val="18"/>
          <w:szCs w:val="18"/>
        </w:rPr>
      </w:pPr>
    </w:p>
    <w:p w14:paraId="4881C325" w14:textId="77777777" w:rsidR="004F47FF" w:rsidRDefault="004F47FF" w:rsidP="002A4DAE">
      <w:pPr>
        <w:ind w:left="2160" w:firstLine="720"/>
        <w:jc w:val="both"/>
        <w:rPr>
          <w:rFonts w:ascii="Montserrat" w:eastAsia="Montserrat" w:hAnsi="Montserrat" w:cs="Montserrat"/>
          <w:b/>
          <w:sz w:val="18"/>
          <w:szCs w:val="18"/>
        </w:rPr>
      </w:pPr>
    </w:p>
    <w:p w14:paraId="58D22C6D" w14:textId="05207053" w:rsidR="002E7329" w:rsidRPr="009074DB" w:rsidRDefault="001A291B" w:rsidP="002A4DAE">
      <w:pPr>
        <w:ind w:left="2160" w:firstLine="720"/>
        <w:jc w:val="both"/>
        <w:rPr>
          <w:rFonts w:ascii="Montserrat" w:eastAsia="Montserrat" w:hAnsi="Montserrat" w:cs="Montserrat"/>
          <w:b/>
          <w:sz w:val="18"/>
          <w:szCs w:val="18"/>
        </w:rPr>
      </w:pPr>
      <w:r w:rsidRPr="009074DB">
        <w:rPr>
          <w:rFonts w:ascii="Montserrat" w:eastAsia="Montserrat" w:hAnsi="Montserrat" w:cs="Montserrat"/>
          <w:b/>
          <w:sz w:val="18"/>
          <w:szCs w:val="18"/>
        </w:rPr>
        <w:lastRenderedPageBreak/>
        <w:t xml:space="preserve">  SÉPTIM</w:t>
      </w:r>
      <w:r w:rsidR="002E7329" w:rsidRPr="009074DB">
        <w:rPr>
          <w:rFonts w:ascii="Montserrat" w:eastAsia="Montserrat" w:hAnsi="Montserrat" w:cs="Montserrat"/>
          <w:b/>
          <w:sz w:val="18"/>
          <w:szCs w:val="18"/>
        </w:rPr>
        <w:t>O PUNTO DEL ORDEN DEL DÍA</w:t>
      </w:r>
    </w:p>
    <w:p w14:paraId="11FF291E" w14:textId="77777777" w:rsidR="002A4DAE" w:rsidRPr="009074DB" w:rsidRDefault="002A4DAE" w:rsidP="002A4DAE">
      <w:pPr>
        <w:spacing w:before="240" w:after="240"/>
        <w:jc w:val="both"/>
        <w:rPr>
          <w:rFonts w:ascii="Montserrat" w:eastAsia="Montserrat" w:hAnsi="Montserrat" w:cs="Montserrat"/>
          <w:b/>
          <w:sz w:val="18"/>
          <w:szCs w:val="18"/>
        </w:rPr>
      </w:pPr>
      <w:r w:rsidRPr="009074DB">
        <w:rPr>
          <w:rFonts w:ascii="Montserrat" w:eastAsia="Montserrat" w:hAnsi="Montserrat" w:cs="Montserrat"/>
          <w:b/>
          <w:sz w:val="18"/>
          <w:szCs w:val="18"/>
        </w:rPr>
        <w:t xml:space="preserve">VII. Criterios del Comité de Transparencia  </w:t>
      </w:r>
    </w:p>
    <w:p w14:paraId="18488534" w14:textId="05E8DF28" w:rsidR="009A2F89" w:rsidRDefault="002A4DAE" w:rsidP="002A4DAE">
      <w:pPr>
        <w:jc w:val="both"/>
        <w:rPr>
          <w:rFonts w:ascii="Montserrat" w:eastAsia="Montserrat" w:hAnsi="Montserrat" w:cs="Montserrat"/>
          <w:b/>
          <w:sz w:val="18"/>
          <w:szCs w:val="18"/>
        </w:rPr>
      </w:pPr>
      <w:r w:rsidRPr="009074DB">
        <w:rPr>
          <w:rFonts w:ascii="Montserrat" w:eastAsia="Montserrat" w:hAnsi="Montserrat" w:cs="Montserrat"/>
          <w:b/>
          <w:sz w:val="18"/>
          <w:szCs w:val="18"/>
        </w:rPr>
        <w:t>A.1 Criterio con clave de identificación FUNCIÓNPÚBLICA/CT/</w:t>
      </w:r>
      <w:r w:rsidR="00BE6799">
        <w:rPr>
          <w:rFonts w:ascii="Montserrat" w:eastAsia="Montserrat" w:hAnsi="Montserrat" w:cs="Montserrat"/>
          <w:b/>
          <w:sz w:val="18"/>
          <w:szCs w:val="18"/>
        </w:rPr>
        <w:t>09</w:t>
      </w:r>
      <w:r w:rsidRPr="009074DB">
        <w:rPr>
          <w:rFonts w:ascii="Montserrat" w:eastAsia="Montserrat" w:hAnsi="Montserrat" w:cs="Montserrat"/>
          <w:b/>
          <w:sz w:val="18"/>
          <w:szCs w:val="18"/>
        </w:rPr>
        <w:t>/2023</w:t>
      </w:r>
    </w:p>
    <w:p w14:paraId="51C5AC77" w14:textId="77777777" w:rsidR="00C77D0C" w:rsidRPr="009074DB" w:rsidRDefault="00C77D0C" w:rsidP="002A4DAE">
      <w:pPr>
        <w:jc w:val="both"/>
        <w:rPr>
          <w:rFonts w:ascii="Montserrat" w:eastAsia="Montserrat" w:hAnsi="Montserrat" w:cs="Montserrat"/>
          <w:b/>
          <w:sz w:val="18"/>
          <w:szCs w:val="18"/>
        </w:rPr>
      </w:pPr>
    </w:p>
    <w:p w14:paraId="7563DFD9" w14:textId="77777777" w:rsidR="00BE6799" w:rsidRDefault="00BE6799" w:rsidP="00BE6799">
      <w:pPr>
        <w:ind w:hanging="2"/>
        <w:jc w:val="both"/>
        <w:rPr>
          <w:rFonts w:ascii="Montserrat" w:hAnsi="Montserrat"/>
          <w:b/>
          <w:sz w:val="18"/>
          <w:szCs w:val="18"/>
        </w:rPr>
      </w:pPr>
      <w:r>
        <w:rPr>
          <w:rFonts w:ascii="Montserrat" w:hAnsi="Montserrat"/>
          <w:b/>
          <w:sz w:val="18"/>
          <w:szCs w:val="18"/>
        </w:rPr>
        <w:t>I</w:t>
      </w:r>
      <w:r w:rsidRPr="00D9069E">
        <w:rPr>
          <w:rFonts w:ascii="Montserrat" w:hAnsi="Montserrat"/>
          <w:b/>
          <w:sz w:val="18"/>
          <w:szCs w:val="18"/>
        </w:rPr>
        <w:t>ntegrantes del Comité de Transparencia no deberán de excusarse de participar en la atención, tramitación o resolución de los asuntos, salvo en aquellos en que de fo</w:t>
      </w:r>
      <w:r>
        <w:rPr>
          <w:rFonts w:ascii="Montserrat" w:hAnsi="Montserrat"/>
          <w:b/>
          <w:sz w:val="18"/>
          <w:szCs w:val="18"/>
        </w:rPr>
        <w:t>rma directa hayan solicitado la clasificación de información o exista un impedimento legal debidamente justificado</w:t>
      </w:r>
    </w:p>
    <w:p w14:paraId="138F7096" w14:textId="77777777" w:rsidR="00BE6799" w:rsidRDefault="00BE6799" w:rsidP="00BE6799">
      <w:pPr>
        <w:ind w:hanging="2"/>
        <w:jc w:val="both"/>
        <w:rPr>
          <w:rFonts w:ascii="Montserrat" w:hAnsi="Montserrat"/>
          <w:b/>
          <w:sz w:val="18"/>
          <w:szCs w:val="18"/>
        </w:rPr>
      </w:pPr>
    </w:p>
    <w:p w14:paraId="321F8B92" w14:textId="77777777" w:rsidR="00F971C3" w:rsidRDefault="00F971C3" w:rsidP="00F971C3">
      <w:pPr>
        <w:ind w:hanging="2"/>
        <w:jc w:val="both"/>
        <w:rPr>
          <w:rFonts w:ascii="Montserrat" w:hAnsi="Montserrat"/>
          <w:sz w:val="18"/>
          <w:szCs w:val="18"/>
          <w:lang w:val="es-ES"/>
        </w:rPr>
      </w:pPr>
      <w:r w:rsidRPr="00624941">
        <w:rPr>
          <w:rFonts w:ascii="Montserrat" w:hAnsi="Montserrat"/>
          <w:sz w:val="18"/>
          <w:szCs w:val="18"/>
          <w:lang w:val="es-ES"/>
        </w:rPr>
        <w:t xml:space="preserve">El artículo 44, fracción II, de la de la Ley </w:t>
      </w:r>
      <w:r>
        <w:rPr>
          <w:rFonts w:ascii="Montserrat" w:hAnsi="Montserrat"/>
          <w:sz w:val="18"/>
          <w:szCs w:val="18"/>
          <w:lang w:val="es-ES"/>
        </w:rPr>
        <w:t>General</w:t>
      </w:r>
      <w:r w:rsidRPr="00624941">
        <w:rPr>
          <w:rFonts w:ascii="Montserrat" w:hAnsi="Montserrat"/>
          <w:sz w:val="18"/>
          <w:szCs w:val="18"/>
          <w:lang w:val="es-ES"/>
        </w:rPr>
        <w:t xml:space="preserve"> de Transparencia y Acceso a la Información</w:t>
      </w:r>
      <w:r>
        <w:rPr>
          <w:rFonts w:ascii="Montserrat" w:hAnsi="Montserrat"/>
          <w:sz w:val="18"/>
          <w:szCs w:val="18"/>
          <w:lang w:val="es-ES"/>
        </w:rPr>
        <w:t xml:space="preserve"> Pública</w:t>
      </w:r>
      <w:r w:rsidRPr="00624941">
        <w:rPr>
          <w:rFonts w:ascii="Montserrat" w:hAnsi="Montserrat"/>
          <w:sz w:val="18"/>
          <w:szCs w:val="18"/>
          <w:lang w:val="es-ES"/>
        </w:rPr>
        <w:t xml:space="preserve">, dispone que </w:t>
      </w:r>
      <w:r>
        <w:rPr>
          <w:rFonts w:ascii="Montserrat" w:hAnsi="Montserrat"/>
          <w:sz w:val="18"/>
          <w:szCs w:val="18"/>
          <w:lang w:val="es-ES"/>
        </w:rPr>
        <w:t xml:space="preserve">el Comité </w:t>
      </w:r>
      <w:r w:rsidRPr="00624941">
        <w:rPr>
          <w:rFonts w:ascii="Montserrat" w:hAnsi="Montserrat"/>
          <w:sz w:val="18"/>
          <w:szCs w:val="18"/>
          <w:lang w:val="es-ES"/>
        </w:rPr>
        <w:t>de</w:t>
      </w:r>
      <w:r>
        <w:rPr>
          <w:rFonts w:ascii="Montserrat" w:hAnsi="Montserrat"/>
          <w:sz w:val="18"/>
          <w:szCs w:val="18"/>
          <w:lang w:val="es-ES"/>
        </w:rPr>
        <w:t xml:space="preserve"> </w:t>
      </w:r>
      <w:r w:rsidRPr="00624941">
        <w:rPr>
          <w:rFonts w:ascii="Montserrat" w:hAnsi="Montserrat"/>
          <w:sz w:val="18"/>
          <w:szCs w:val="18"/>
          <w:lang w:val="es-ES"/>
        </w:rPr>
        <w:t xml:space="preserve">Transparencia tendrá la función de confirmar, modificar o revocar las determinaciones que, en materia de ampliación del plazo de respuesta, clasificación de la información y declaración de inexistencia o de incompetencia realicen los titulares de las áreas de los sujetos obligados. </w:t>
      </w:r>
    </w:p>
    <w:p w14:paraId="7F3A1C47" w14:textId="77777777" w:rsidR="00F971C3" w:rsidRPr="00624941" w:rsidRDefault="00F971C3" w:rsidP="00F971C3">
      <w:pPr>
        <w:ind w:hanging="2"/>
        <w:jc w:val="both"/>
        <w:rPr>
          <w:rFonts w:ascii="Montserrat" w:hAnsi="Montserrat"/>
          <w:sz w:val="18"/>
          <w:szCs w:val="18"/>
          <w:lang w:val="es-ES"/>
        </w:rPr>
      </w:pPr>
    </w:p>
    <w:p w14:paraId="735BD17E" w14:textId="77777777" w:rsidR="00F971C3" w:rsidRPr="00624941" w:rsidRDefault="00F971C3" w:rsidP="00F971C3">
      <w:pPr>
        <w:ind w:hanging="2"/>
        <w:jc w:val="both"/>
        <w:rPr>
          <w:rFonts w:ascii="Montserrat" w:hAnsi="Montserrat"/>
          <w:sz w:val="18"/>
          <w:szCs w:val="18"/>
        </w:rPr>
      </w:pPr>
      <w:r w:rsidRPr="00624941">
        <w:rPr>
          <w:rFonts w:ascii="Montserrat" w:hAnsi="Montserrat"/>
          <w:sz w:val="18"/>
          <w:szCs w:val="18"/>
          <w:lang w:val="es-ES"/>
        </w:rPr>
        <w:t>El artículo 100, último párrafo</w:t>
      </w:r>
      <w:r>
        <w:rPr>
          <w:rFonts w:ascii="Montserrat" w:hAnsi="Montserrat"/>
          <w:sz w:val="18"/>
          <w:szCs w:val="18"/>
          <w:lang w:val="es-ES"/>
        </w:rPr>
        <w:t>,</w:t>
      </w:r>
      <w:r w:rsidRPr="00624941">
        <w:rPr>
          <w:rFonts w:ascii="Montserrat" w:hAnsi="Montserrat"/>
          <w:sz w:val="18"/>
          <w:szCs w:val="18"/>
          <w:lang w:val="es-ES"/>
        </w:rPr>
        <w:t xml:space="preserve"> de la Ley General de Transparencia y Acceso a la Información</w:t>
      </w:r>
      <w:r>
        <w:rPr>
          <w:rFonts w:ascii="Montserrat" w:hAnsi="Montserrat"/>
          <w:sz w:val="18"/>
          <w:szCs w:val="18"/>
          <w:lang w:val="es-ES"/>
        </w:rPr>
        <w:t xml:space="preserve"> Pública</w:t>
      </w:r>
      <w:r w:rsidRPr="00624941">
        <w:rPr>
          <w:rFonts w:ascii="Montserrat" w:hAnsi="Montserrat"/>
          <w:sz w:val="18"/>
          <w:szCs w:val="18"/>
          <w:lang w:val="es-ES"/>
        </w:rPr>
        <w:t xml:space="preserve"> dispone que l</w:t>
      </w:r>
      <w:r w:rsidRPr="00624941">
        <w:rPr>
          <w:rFonts w:ascii="Montserrat" w:hAnsi="Montserrat"/>
          <w:sz w:val="18"/>
          <w:szCs w:val="18"/>
        </w:rPr>
        <w:t xml:space="preserve">os titulares de las áreas de los sujetos obligados serán los responsables de clasificar la información, de conformidad con la Ley citada. </w:t>
      </w:r>
    </w:p>
    <w:p w14:paraId="2480B8CD" w14:textId="77777777" w:rsidR="00F971C3" w:rsidRPr="00624941" w:rsidRDefault="00F971C3" w:rsidP="00F971C3">
      <w:pPr>
        <w:pBdr>
          <w:top w:val="nil"/>
          <w:left w:val="nil"/>
          <w:bottom w:val="nil"/>
          <w:right w:val="nil"/>
          <w:between w:val="nil"/>
        </w:pBdr>
        <w:spacing w:before="160"/>
        <w:ind w:hanging="2"/>
        <w:jc w:val="both"/>
        <w:rPr>
          <w:rFonts w:ascii="Montserrat" w:eastAsia="Montserrat" w:hAnsi="Montserrat" w:cs="Montserrat"/>
          <w:sz w:val="18"/>
          <w:szCs w:val="18"/>
        </w:rPr>
      </w:pPr>
      <w:r>
        <w:rPr>
          <w:rFonts w:ascii="Montserrat" w:eastAsia="Montserrat" w:hAnsi="Montserrat" w:cs="Montserrat"/>
          <w:sz w:val="18"/>
          <w:szCs w:val="18"/>
        </w:rPr>
        <w:t>Por otra parte, el</w:t>
      </w:r>
      <w:r w:rsidRPr="00624941">
        <w:rPr>
          <w:rFonts w:ascii="Montserrat" w:eastAsia="Montserrat" w:hAnsi="Montserrat" w:cs="Montserrat"/>
          <w:sz w:val="18"/>
          <w:szCs w:val="18"/>
        </w:rPr>
        <w:t xml:space="preserve"> artículo 30 de los Lineamientos de actuación del Comité de Transparencia de la Secretaría de la Función Pública, </w:t>
      </w:r>
      <w:r>
        <w:rPr>
          <w:rFonts w:ascii="Montserrat" w:eastAsia="Montserrat" w:hAnsi="Montserrat" w:cs="Montserrat"/>
          <w:sz w:val="18"/>
          <w:szCs w:val="18"/>
        </w:rPr>
        <w:t>establece que el</w:t>
      </w:r>
      <w:r w:rsidRPr="00624941">
        <w:rPr>
          <w:rFonts w:ascii="Montserrat" w:eastAsia="Montserrat" w:hAnsi="Montserrat" w:cs="Montserrat"/>
          <w:sz w:val="18"/>
          <w:szCs w:val="18"/>
        </w:rPr>
        <w:t xml:space="preserve"> Comité desarrollará sus funciones de manera colegiada y adoptará sus resoluciones y acuerdos por mayoría de votos. En caso de empate, e</w:t>
      </w:r>
      <w:r>
        <w:rPr>
          <w:rFonts w:ascii="Montserrat" w:eastAsia="Montserrat" w:hAnsi="Montserrat" w:cs="Montserrat"/>
          <w:sz w:val="18"/>
          <w:szCs w:val="18"/>
        </w:rPr>
        <w:t>l Presidente</w:t>
      </w:r>
      <w:r w:rsidRPr="00624941">
        <w:rPr>
          <w:rFonts w:ascii="Montserrat" w:eastAsia="Montserrat" w:hAnsi="Montserrat" w:cs="Montserrat"/>
          <w:sz w:val="18"/>
          <w:szCs w:val="18"/>
        </w:rPr>
        <w:t xml:space="preserve"> tendrá el voto de calidad.</w:t>
      </w:r>
    </w:p>
    <w:p w14:paraId="793E44D8" w14:textId="77777777" w:rsidR="00F971C3" w:rsidRDefault="00F971C3" w:rsidP="00F971C3">
      <w:pPr>
        <w:pBdr>
          <w:top w:val="nil"/>
          <w:left w:val="nil"/>
          <w:bottom w:val="nil"/>
          <w:right w:val="nil"/>
          <w:between w:val="nil"/>
        </w:pBdr>
        <w:spacing w:before="160"/>
        <w:ind w:hanging="2"/>
        <w:jc w:val="both"/>
        <w:rPr>
          <w:rFonts w:ascii="Montserrat" w:eastAsia="Montserrat" w:hAnsi="Montserrat" w:cs="Montserrat"/>
          <w:sz w:val="18"/>
          <w:szCs w:val="18"/>
        </w:rPr>
      </w:pPr>
      <w:r w:rsidRPr="009517B0">
        <w:rPr>
          <w:rFonts w:ascii="Montserrat" w:eastAsia="Montserrat" w:hAnsi="Montserrat" w:cs="Montserrat"/>
          <w:sz w:val="18"/>
          <w:szCs w:val="18"/>
        </w:rPr>
        <w:t>Asimismo, señala que quienes integran el Comité tienen la obligación de votar todos los asuntos que integren el orden del día; salvo aquellos asuntos en los que exista un impedimento legal debidamente justificado. En estos casos, la o el suplente de la persona propietaria deberá acudir a la sesión correspondiente o viceversa.</w:t>
      </w:r>
      <w:r w:rsidRPr="00624941">
        <w:rPr>
          <w:rFonts w:ascii="Montserrat" w:eastAsia="Montserrat" w:hAnsi="Montserrat" w:cs="Montserrat"/>
          <w:sz w:val="18"/>
          <w:szCs w:val="18"/>
        </w:rPr>
        <w:t xml:space="preserve"> </w:t>
      </w:r>
    </w:p>
    <w:p w14:paraId="64E41165" w14:textId="77777777" w:rsidR="00F971C3" w:rsidRDefault="00F971C3" w:rsidP="00F971C3">
      <w:pPr>
        <w:pBdr>
          <w:top w:val="nil"/>
          <w:left w:val="nil"/>
          <w:bottom w:val="nil"/>
          <w:right w:val="nil"/>
          <w:between w:val="nil"/>
        </w:pBdr>
        <w:spacing w:before="160"/>
        <w:ind w:hanging="2"/>
        <w:jc w:val="both"/>
        <w:rPr>
          <w:rFonts w:ascii="Montserrat" w:eastAsia="Montserrat" w:hAnsi="Montserrat" w:cs="Montserrat"/>
          <w:sz w:val="18"/>
          <w:szCs w:val="18"/>
        </w:rPr>
      </w:pPr>
      <w:r>
        <w:rPr>
          <w:rFonts w:ascii="Montserrat" w:eastAsia="Montserrat" w:hAnsi="Montserrat" w:cs="Montserrat"/>
          <w:sz w:val="18"/>
          <w:szCs w:val="18"/>
        </w:rPr>
        <w:t>En ese sentido, al ser los titulares de las áreas administrativas poseedoras de la información los responsables de su clasificación de información como confidencial o reservada, no es viable que los integrantes del Comité de Transparencia deban excusarse de participar en la atención, tramitación o resolución de los asuntos, salvo en aquellos en que de forma directa hayan solicitado la clasificación de información.</w:t>
      </w:r>
    </w:p>
    <w:p w14:paraId="1C7C4482" w14:textId="77777777" w:rsidR="00F971C3" w:rsidRDefault="00F971C3" w:rsidP="00F971C3">
      <w:pPr>
        <w:pBdr>
          <w:top w:val="nil"/>
          <w:left w:val="nil"/>
          <w:bottom w:val="nil"/>
          <w:right w:val="nil"/>
          <w:between w:val="nil"/>
        </w:pBdr>
        <w:spacing w:before="160"/>
        <w:ind w:hanging="2"/>
        <w:jc w:val="both"/>
        <w:rPr>
          <w:rFonts w:ascii="Montserrat" w:eastAsia="Montserrat" w:hAnsi="Montserrat" w:cs="Montserrat"/>
          <w:sz w:val="18"/>
          <w:szCs w:val="18"/>
        </w:rPr>
      </w:pPr>
      <w:r>
        <w:rPr>
          <w:rFonts w:ascii="Montserrat" w:eastAsia="Montserrat" w:hAnsi="Montserrat" w:cs="Montserrat"/>
          <w:sz w:val="18"/>
          <w:szCs w:val="18"/>
        </w:rPr>
        <w:t>Adicionalmente, no es procedente que los integrantes del Comité de Transparencia se abstengan de resolver los asuntos que integren el orden del día en los que están vinculados, pues los responsables de la clasificación son los titulares de las áreas administrativas poseedoras de la información; ello permite impedir que se planteen excusas interminables que ocasionen la inoperancia del Comité de Transparencia, lo que también es acorde al principio de eficacia que rige en la gestión de solicitudes en materia de acceso a la información, pues pudiera obstaculizarse  la resolución de los asuntos del Comité de Transparencia que está supeditada a emitirse en el plazo de respuesta a la solicitud que establece el artículo 132 de la Ley General de Transparencia y Acceso a la Información Pública.</w:t>
      </w:r>
    </w:p>
    <w:p w14:paraId="665CE985" w14:textId="77777777" w:rsidR="00F971C3" w:rsidRDefault="00F971C3" w:rsidP="00F971C3">
      <w:pPr>
        <w:pBdr>
          <w:top w:val="nil"/>
          <w:left w:val="nil"/>
          <w:bottom w:val="nil"/>
          <w:right w:val="nil"/>
          <w:between w:val="nil"/>
        </w:pBdr>
        <w:spacing w:before="160"/>
        <w:ind w:hanging="2"/>
        <w:jc w:val="both"/>
        <w:rPr>
          <w:rFonts w:ascii="Montserrat" w:hAnsi="Montserrat"/>
          <w:sz w:val="18"/>
          <w:szCs w:val="18"/>
        </w:rPr>
      </w:pPr>
      <w:r>
        <w:rPr>
          <w:rFonts w:ascii="Montserrat" w:eastAsia="Montserrat" w:hAnsi="Montserrat" w:cs="Montserrat"/>
          <w:sz w:val="18"/>
          <w:szCs w:val="18"/>
        </w:rPr>
        <w:t xml:space="preserve">Sirva de sustento, por analogía y la idea que guarda, el </w:t>
      </w:r>
      <w:r>
        <w:rPr>
          <w:rFonts w:ascii="Montserrat" w:hAnsi="Montserrat"/>
          <w:sz w:val="18"/>
          <w:szCs w:val="18"/>
        </w:rPr>
        <w:t xml:space="preserve">artículo 35 del </w:t>
      </w:r>
      <w:r w:rsidRPr="00601925">
        <w:rPr>
          <w:rFonts w:ascii="Montserrat" w:hAnsi="Montserrat"/>
          <w:sz w:val="18"/>
          <w:szCs w:val="18"/>
        </w:rPr>
        <w:t>Acuerdo G</w:t>
      </w:r>
      <w:r>
        <w:rPr>
          <w:rFonts w:ascii="Montserrat" w:hAnsi="Montserrat"/>
          <w:sz w:val="18"/>
          <w:szCs w:val="18"/>
        </w:rPr>
        <w:t xml:space="preserve">eneral de Administración 5/2015 vigente y emitido por el Presidente de la Suprema Corte de Justicia de la Nación. </w:t>
      </w:r>
    </w:p>
    <w:p w14:paraId="3A98D21E" w14:textId="4DB899B2" w:rsidR="004F47FF" w:rsidRDefault="004F47FF" w:rsidP="00C77D0C">
      <w:pPr>
        <w:pBdr>
          <w:top w:val="nil"/>
          <w:left w:val="nil"/>
          <w:bottom w:val="nil"/>
          <w:right w:val="nil"/>
          <w:between w:val="nil"/>
        </w:pBdr>
        <w:spacing w:before="160"/>
        <w:ind w:hanging="2"/>
        <w:jc w:val="both"/>
        <w:rPr>
          <w:rFonts w:ascii="Montserrat" w:hAnsi="Montserrat"/>
          <w:sz w:val="18"/>
          <w:szCs w:val="18"/>
        </w:rPr>
      </w:pPr>
    </w:p>
    <w:p w14:paraId="3DED1D9A" w14:textId="7E0C147A" w:rsidR="004F47FF" w:rsidRDefault="004F47FF" w:rsidP="00C77D0C">
      <w:pPr>
        <w:pBdr>
          <w:top w:val="nil"/>
          <w:left w:val="nil"/>
          <w:bottom w:val="nil"/>
          <w:right w:val="nil"/>
          <w:between w:val="nil"/>
        </w:pBdr>
        <w:spacing w:before="160"/>
        <w:ind w:hanging="2"/>
        <w:jc w:val="both"/>
        <w:rPr>
          <w:rFonts w:ascii="Montserrat" w:hAnsi="Montserrat"/>
          <w:sz w:val="18"/>
          <w:szCs w:val="18"/>
        </w:rPr>
      </w:pPr>
    </w:p>
    <w:p w14:paraId="307A7A3E" w14:textId="7E81051B" w:rsidR="004F47FF" w:rsidRDefault="004F47FF" w:rsidP="00C77D0C">
      <w:pPr>
        <w:pBdr>
          <w:top w:val="nil"/>
          <w:left w:val="nil"/>
          <w:bottom w:val="nil"/>
          <w:right w:val="nil"/>
          <w:between w:val="nil"/>
        </w:pBdr>
        <w:spacing w:before="160"/>
        <w:ind w:hanging="2"/>
        <w:jc w:val="both"/>
        <w:rPr>
          <w:rFonts w:ascii="Montserrat" w:hAnsi="Montserrat"/>
          <w:sz w:val="18"/>
          <w:szCs w:val="18"/>
        </w:rPr>
      </w:pPr>
    </w:p>
    <w:p w14:paraId="36ADE1E2" w14:textId="77777777" w:rsidR="004F47FF" w:rsidRDefault="004F47FF" w:rsidP="00C77D0C">
      <w:pPr>
        <w:pBdr>
          <w:top w:val="nil"/>
          <w:left w:val="nil"/>
          <w:bottom w:val="nil"/>
          <w:right w:val="nil"/>
          <w:between w:val="nil"/>
        </w:pBdr>
        <w:spacing w:before="160"/>
        <w:ind w:hanging="2"/>
        <w:jc w:val="both"/>
        <w:rPr>
          <w:rFonts w:ascii="Montserrat" w:hAnsi="Montserrat"/>
          <w:sz w:val="18"/>
          <w:szCs w:val="18"/>
        </w:rPr>
      </w:pPr>
    </w:p>
    <w:p w14:paraId="6A5CCDA1" w14:textId="789CD496" w:rsidR="009A2F89" w:rsidRPr="009074DB" w:rsidRDefault="009A2F89" w:rsidP="006830C6">
      <w:pPr>
        <w:ind w:hanging="2"/>
        <w:jc w:val="both"/>
        <w:rPr>
          <w:rFonts w:ascii="Montserrat" w:hAnsi="Montserrat"/>
          <w:sz w:val="18"/>
          <w:szCs w:val="18"/>
        </w:rPr>
      </w:pPr>
      <w:r w:rsidRPr="009074DB">
        <w:rPr>
          <w:rFonts w:ascii="Montserrat" w:hAnsi="Montserrat"/>
          <w:b/>
          <w:bCs/>
          <w:sz w:val="18"/>
          <w:szCs w:val="18"/>
        </w:rPr>
        <w:lastRenderedPageBreak/>
        <w:t>VII.A.1.ORD.42.23: APROBAR</w:t>
      </w:r>
      <w:r w:rsidRPr="009074DB">
        <w:rPr>
          <w:rFonts w:ascii="Montserrat" w:hAnsi="Montserrat"/>
          <w:sz w:val="18"/>
          <w:szCs w:val="18"/>
        </w:rPr>
        <w:t xml:space="preserve"> el criterio identificado c</w:t>
      </w:r>
      <w:r w:rsidR="00C77D0C">
        <w:rPr>
          <w:rFonts w:ascii="Montserrat" w:hAnsi="Montserrat"/>
          <w:sz w:val="18"/>
          <w:szCs w:val="18"/>
        </w:rPr>
        <w:t>on la clave FUNCIÓNPÚBLICA/CT/09</w:t>
      </w:r>
      <w:r w:rsidRPr="009074DB">
        <w:rPr>
          <w:rFonts w:ascii="Montserrat" w:hAnsi="Montserrat"/>
          <w:sz w:val="18"/>
          <w:szCs w:val="18"/>
        </w:rPr>
        <w:t xml:space="preserve">/2023, de conformidad con los artículos 44, fracción II, 100, último párrafo, 137, último párrafo, de la Ley General de Transparencia y Acceso a la Información Pública; 58 de la Ley General de Responsabilidades Administrativas 2, 10, fracción VIII, 30, 40, 41 y 42 de los Lineamientos de actuación del Comité de Transparencia de la Secretaría de la Función Pública y; por analogía y la idea que guarda, el 35 del Acuerdo General de Administración 5/2015 emitido por la Suprema Corte de Justicia de la Nación y se instruye a la Secretaría Técnica a su difusión con los Enlaces de Transparencia. </w:t>
      </w:r>
    </w:p>
    <w:p w14:paraId="05499007" w14:textId="77777777" w:rsidR="002A4DAE" w:rsidRPr="009074DB" w:rsidRDefault="002A4DAE" w:rsidP="002A4DAE">
      <w:pPr>
        <w:jc w:val="both"/>
        <w:rPr>
          <w:rFonts w:ascii="Montserrat" w:eastAsia="Montserrat" w:hAnsi="Montserrat" w:cs="Montserrat"/>
          <w:b/>
          <w:sz w:val="18"/>
          <w:szCs w:val="18"/>
        </w:rPr>
      </w:pPr>
    </w:p>
    <w:p w14:paraId="3C13EF3F" w14:textId="77777777" w:rsidR="002A4DAE" w:rsidRPr="009074DB" w:rsidRDefault="002A4DAE" w:rsidP="002A4DAE">
      <w:pPr>
        <w:ind w:left="2160" w:firstLine="720"/>
        <w:jc w:val="both"/>
        <w:rPr>
          <w:rFonts w:ascii="Montserrat" w:eastAsia="Montserrat" w:hAnsi="Montserrat" w:cs="Montserrat"/>
          <w:b/>
          <w:sz w:val="18"/>
          <w:szCs w:val="18"/>
        </w:rPr>
      </w:pPr>
      <w:r w:rsidRPr="009074DB">
        <w:rPr>
          <w:rFonts w:ascii="Montserrat" w:eastAsia="Montserrat" w:hAnsi="Montserrat" w:cs="Montserrat"/>
          <w:b/>
          <w:sz w:val="18"/>
          <w:szCs w:val="18"/>
        </w:rPr>
        <w:t xml:space="preserve"> OCTAVO PUNTO DEL ORDEN DEL DÍA</w:t>
      </w:r>
    </w:p>
    <w:p w14:paraId="63CE1A64" w14:textId="77777777" w:rsidR="002A4DAE" w:rsidRPr="009074DB" w:rsidRDefault="002A4DAE">
      <w:pPr>
        <w:jc w:val="both"/>
        <w:rPr>
          <w:rFonts w:ascii="Montserrat" w:eastAsia="Montserrat" w:hAnsi="Montserrat" w:cs="Montserrat"/>
          <w:b/>
          <w:sz w:val="18"/>
          <w:szCs w:val="18"/>
        </w:rPr>
      </w:pPr>
    </w:p>
    <w:p w14:paraId="74D75008" w14:textId="77777777" w:rsidR="002A4DAE" w:rsidRPr="009074DB" w:rsidRDefault="002A4DAE">
      <w:pPr>
        <w:jc w:val="both"/>
        <w:rPr>
          <w:rFonts w:ascii="Montserrat" w:eastAsia="Montserrat" w:hAnsi="Montserrat" w:cs="Montserrat"/>
          <w:b/>
          <w:sz w:val="18"/>
          <w:szCs w:val="18"/>
        </w:rPr>
      </w:pPr>
    </w:p>
    <w:p w14:paraId="03263DB8" w14:textId="77777777" w:rsidR="009B40FA" w:rsidRPr="009074DB" w:rsidRDefault="0066510E">
      <w:pPr>
        <w:jc w:val="both"/>
        <w:rPr>
          <w:rFonts w:ascii="Montserrat" w:eastAsia="Montserrat" w:hAnsi="Montserrat" w:cs="Montserrat"/>
          <w:sz w:val="18"/>
          <w:szCs w:val="18"/>
        </w:rPr>
      </w:pPr>
      <w:r w:rsidRPr="009074DB">
        <w:rPr>
          <w:rFonts w:ascii="Montserrat" w:eastAsia="Montserrat" w:hAnsi="Montserrat" w:cs="Montserrat"/>
          <w:b/>
          <w:sz w:val="18"/>
          <w:szCs w:val="18"/>
        </w:rPr>
        <w:t>V</w:t>
      </w:r>
      <w:r w:rsidR="002A4DAE" w:rsidRPr="009074DB">
        <w:rPr>
          <w:rFonts w:ascii="Montserrat" w:eastAsia="Montserrat" w:hAnsi="Montserrat" w:cs="Montserrat"/>
          <w:b/>
          <w:sz w:val="18"/>
          <w:szCs w:val="18"/>
        </w:rPr>
        <w:t>I</w:t>
      </w:r>
      <w:r w:rsidR="001A291B" w:rsidRPr="009074DB">
        <w:rPr>
          <w:rFonts w:ascii="Montserrat" w:eastAsia="Montserrat" w:hAnsi="Montserrat" w:cs="Montserrat"/>
          <w:b/>
          <w:sz w:val="18"/>
          <w:szCs w:val="18"/>
        </w:rPr>
        <w:t>I</w:t>
      </w:r>
      <w:r w:rsidR="002E7329" w:rsidRPr="009074DB">
        <w:rPr>
          <w:rFonts w:ascii="Montserrat" w:eastAsia="Montserrat" w:hAnsi="Montserrat" w:cs="Montserrat"/>
          <w:b/>
          <w:sz w:val="18"/>
          <w:szCs w:val="18"/>
        </w:rPr>
        <w:t>I</w:t>
      </w:r>
      <w:r w:rsidRPr="009074DB">
        <w:rPr>
          <w:rFonts w:ascii="Montserrat" w:eastAsia="Montserrat" w:hAnsi="Montserrat" w:cs="Montserrat"/>
          <w:b/>
          <w:sz w:val="18"/>
          <w:szCs w:val="18"/>
        </w:rPr>
        <w:t>.  Asuntos Generales</w:t>
      </w:r>
    </w:p>
    <w:p w14:paraId="6D1A643A" w14:textId="77777777" w:rsidR="009B40FA" w:rsidRPr="009074DB" w:rsidRDefault="0066510E">
      <w:pPr>
        <w:tabs>
          <w:tab w:val="left" w:pos="1276"/>
        </w:tabs>
        <w:spacing w:before="240"/>
        <w:jc w:val="both"/>
        <w:rPr>
          <w:rFonts w:ascii="Montserrat" w:eastAsia="Montserrat" w:hAnsi="Montserrat" w:cs="Montserrat"/>
          <w:sz w:val="18"/>
          <w:szCs w:val="18"/>
        </w:rPr>
      </w:pPr>
      <w:r w:rsidRPr="009074DB">
        <w:rPr>
          <w:rFonts w:ascii="Montserrat" w:eastAsia="Montserrat" w:hAnsi="Montserrat" w:cs="Montserrat"/>
          <w:sz w:val="18"/>
          <w:szCs w:val="18"/>
        </w:rPr>
        <w:t xml:space="preserve">No se tienen asuntos enlistados. </w:t>
      </w:r>
    </w:p>
    <w:p w14:paraId="2884019B" w14:textId="77777777" w:rsidR="009B40FA" w:rsidRPr="009074DB" w:rsidRDefault="009B40FA">
      <w:pPr>
        <w:tabs>
          <w:tab w:val="left" w:pos="726"/>
        </w:tabs>
        <w:jc w:val="both"/>
        <w:rPr>
          <w:rFonts w:ascii="Montserrat" w:eastAsia="Montserrat" w:hAnsi="Montserrat" w:cs="Montserrat"/>
          <w:sz w:val="18"/>
          <w:szCs w:val="18"/>
        </w:rPr>
      </w:pPr>
    </w:p>
    <w:p w14:paraId="6B3E5D84" w14:textId="0D888772" w:rsidR="009B40FA" w:rsidRPr="009074DB" w:rsidRDefault="0066510E">
      <w:pPr>
        <w:ind w:right="38"/>
        <w:jc w:val="both"/>
        <w:rPr>
          <w:rFonts w:ascii="Montserrat" w:eastAsia="Montserrat" w:hAnsi="Montserrat" w:cs="Montserrat"/>
          <w:b/>
          <w:sz w:val="18"/>
          <w:szCs w:val="18"/>
        </w:rPr>
      </w:pPr>
      <w:r w:rsidRPr="009074DB">
        <w:rPr>
          <w:rFonts w:ascii="Montserrat" w:eastAsia="Montserrat" w:hAnsi="Montserrat" w:cs="Montserrat"/>
          <w:sz w:val="18"/>
          <w:szCs w:val="18"/>
        </w:rPr>
        <w:t>No habiendo más asuntos que tratar, se dio po</w:t>
      </w:r>
      <w:r w:rsidR="0025537F">
        <w:rPr>
          <w:rFonts w:ascii="Montserrat" w:eastAsia="Montserrat" w:hAnsi="Montserrat" w:cs="Montserrat"/>
          <w:sz w:val="18"/>
          <w:szCs w:val="18"/>
        </w:rPr>
        <w:t>r terminada la sesión a las 12:02</w:t>
      </w:r>
      <w:r w:rsidRPr="009074DB">
        <w:rPr>
          <w:rFonts w:ascii="Montserrat" w:eastAsia="Montserrat" w:hAnsi="Montserrat" w:cs="Montserrat"/>
          <w:sz w:val="18"/>
          <w:szCs w:val="18"/>
        </w:rPr>
        <w:t xml:space="preserve"> horas del 8 de noviembre del 2023.</w:t>
      </w:r>
    </w:p>
    <w:p w14:paraId="5296725C" w14:textId="77777777" w:rsidR="009B40FA" w:rsidRPr="009074DB" w:rsidRDefault="009B40FA">
      <w:pPr>
        <w:ind w:right="38"/>
        <w:rPr>
          <w:rFonts w:ascii="Montserrat" w:eastAsia="Montserrat" w:hAnsi="Montserrat" w:cs="Montserrat"/>
          <w:b/>
          <w:sz w:val="18"/>
          <w:szCs w:val="18"/>
        </w:rPr>
      </w:pPr>
    </w:p>
    <w:p w14:paraId="61030C37" w14:textId="70BF6763" w:rsidR="009B40FA" w:rsidRDefault="009B40FA">
      <w:pPr>
        <w:ind w:right="38"/>
        <w:rPr>
          <w:rFonts w:ascii="Montserrat" w:eastAsia="Montserrat" w:hAnsi="Montserrat" w:cs="Montserrat"/>
          <w:b/>
          <w:sz w:val="18"/>
          <w:szCs w:val="18"/>
        </w:rPr>
      </w:pPr>
    </w:p>
    <w:p w14:paraId="79EE23B8" w14:textId="77777777" w:rsidR="00C77D0C" w:rsidRPr="009074DB" w:rsidRDefault="00C77D0C">
      <w:pPr>
        <w:ind w:right="38"/>
        <w:rPr>
          <w:rFonts w:ascii="Montserrat" w:eastAsia="Montserrat" w:hAnsi="Montserrat" w:cs="Montserrat"/>
          <w:b/>
          <w:sz w:val="18"/>
          <w:szCs w:val="18"/>
        </w:rPr>
      </w:pPr>
    </w:p>
    <w:p w14:paraId="4CF88E32" w14:textId="77777777" w:rsidR="009B40FA" w:rsidRPr="009074DB" w:rsidRDefault="009B40FA">
      <w:pPr>
        <w:ind w:right="38"/>
        <w:rPr>
          <w:rFonts w:ascii="Montserrat" w:eastAsia="Montserrat" w:hAnsi="Montserrat" w:cs="Montserrat"/>
          <w:b/>
          <w:sz w:val="18"/>
          <w:szCs w:val="18"/>
        </w:rPr>
      </w:pPr>
    </w:p>
    <w:p w14:paraId="7673E36F" w14:textId="77777777" w:rsidR="009B40FA" w:rsidRPr="009074DB" w:rsidRDefault="009B40FA">
      <w:pPr>
        <w:ind w:right="38"/>
        <w:rPr>
          <w:rFonts w:ascii="Montserrat" w:eastAsia="Montserrat" w:hAnsi="Montserrat" w:cs="Montserrat"/>
          <w:b/>
          <w:sz w:val="18"/>
          <w:szCs w:val="18"/>
        </w:rPr>
      </w:pPr>
    </w:p>
    <w:p w14:paraId="56E92045" w14:textId="77777777" w:rsidR="009B40FA" w:rsidRPr="009074DB" w:rsidRDefault="0066510E">
      <w:pPr>
        <w:ind w:right="38" w:firstLine="720"/>
        <w:jc w:val="center"/>
        <w:rPr>
          <w:rFonts w:ascii="Montserrat" w:eastAsia="Montserrat" w:hAnsi="Montserrat" w:cs="Montserrat"/>
          <w:b/>
          <w:sz w:val="18"/>
          <w:szCs w:val="18"/>
        </w:rPr>
      </w:pPr>
      <w:r w:rsidRPr="009074DB">
        <w:rPr>
          <w:rFonts w:ascii="Montserrat" w:eastAsia="Montserrat" w:hAnsi="Montserrat" w:cs="Montserrat"/>
          <w:b/>
          <w:sz w:val="18"/>
          <w:szCs w:val="18"/>
        </w:rPr>
        <w:t>Grethel Alejandra Pilgram Santos</w:t>
      </w:r>
    </w:p>
    <w:p w14:paraId="4887D626" w14:textId="77777777" w:rsidR="009B40FA" w:rsidRPr="009074DB" w:rsidRDefault="0066510E">
      <w:pPr>
        <w:ind w:right="38"/>
        <w:jc w:val="center"/>
        <w:rPr>
          <w:rFonts w:ascii="Montserrat" w:eastAsia="Montserrat" w:hAnsi="Montserrat" w:cs="Montserrat"/>
          <w:b/>
          <w:sz w:val="18"/>
          <w:szCs w:val="18"/>
        </w:rPr>
      </w:pPr>
      <w:r w:rsidRPr="009074DB">
        <w:rPr>
          <w:rFonts w:ascii="Montserrat" w:eastAsia="Montserrat" w:hAnsi="Montserrat" w:cs="Montserrat"/>
          <w:b/>
          <w:sz w:val="18"/>
          <w:szCs w:val="18"/>
        </w:rPr>
        <w:t>DIRECTORA GENERAL DE TRANSPARENCIA Y GOBIERNO ABIERTO Y SUPLENTE DEL PRESIDENTE DEL COMITÉ DE TRANSPARENCIA</w:t>
      </w:r>
    </w:p>
    <w:p w14:paraId="1E2F5CE7" w14:textId="77777777" w:rsidR="009B40FA" w:rsidRPr="009074DB" w:rsidRDefault="009B40FA">
      <w:pPr>
        <w:widowControl w:val="0"/>
        <w:ind w:right="38"/>
        <w:jc w:val="center"/>
        <w:rPr>
          <w:rFonts w:ascii="Montserrat" w:eastAsia="Montserrat" w:hAnsi="Montserrat" w:cs="Montserrat"/>
          <w:sz w:val="18"/>
          <w:szCs w:val="18"/>
        </w:rPr>
      </w:pPr>
    </w:p>
    <w:p w14:paraId="1A0BCF61" w14:textId="493DC36F" w:rsidR="009B40FA" w:rsidRDefault="009B40FA">
      <w:pPr>
        <w:ind w:left="2160" w:right="38" w:firstLine="720"/>
        <w:rPr>
          <w:rFonts w:ascii="Montserrat" w:eastAsia="Montserrat" w:hAnsi="Montserrat" w:cs="Montserrat"/>
          <w:sz w:val="18"/>
          <w:szCs w:val="18"/>
        </w:rPr>
      </w:pPr>
    </w:p>
    <w:p w14:paraId="617F496C" w14:textId="77777777" w:rsidR="00C77D0C" w:rsidRPr="009074DB" w:rsidRDefault="00C77D0C">
      <w:pPr>
        <w:ind w:left="2160" w:right="38" w:firstLine="720"/>
        <w:rPr>
          <w:rFonts w:ascii="Montserrat" w:eastAsia="Montserrat" w:hAnsi="Montserrat" w:cs="Montserrat"/>
          <w:sz w:val="18"/>
          <w:szCs w:val="18"/>
        </w:rPr>
      </w:pPr>
    </w:p>
    <w:p w14:paraId="521F7E53" w14:textId="77777777" w:rsidR="009B40FA" w:rsidRPr="009074DB" w:rsidRDefault="009B40FA">
      <w:pPr>
        <w:ind w:right="38"/>
        <w:rPr>
          <w:rFonts w:ascii="Montserrat" w:eastAsia="Montserrat" w:hAnsi="Montserrat" w:cs="Montserrat"/>
          <w:sz w:val="18"/>
          <w:szCs w:val="18"/>
        </w:rPr>
      </w:pPr>
    </w:p>
    <w:p w14:paraId="1D3E17F0" w14:textId="77777777" w:rsidR="009B40FA" w:rsidRPr="009074DB" w:rsidRDefault="0066510E">
      <w:pPr>
        <w:ind w:left="2160" w:right="38" w:firstLine="720"/>
        <w:rPr>
          <w:rFonts w:ascii="Montserrat" w:eastAsia="Montserrat" w:hAnsi="Montserrat" w:cs="Montserrat"/>
          <w:sz w:val="18"/>
          <w:szCs w:val="18"/>
        </w:rPr>
      </w:pPr>
      <w:r w:rsidRPr="009074DB">
        <w:rPr>
          <w:rFonts w:ascii="Montserrat" w:eastAsia="Montserrat" w:hAnsi="Montserrat" w:cs="Montserrat"/>
          <w:sz w:val="18"/>
          <w:szCs w:val="18"/>
        </w:rPr>
        <w:t xml:space="preserve">                 </w:t>
      </w:r>
      <w:r w:rsidRPr="009074DB">
        <w:rPr>
          <w:rFonts w:ascii="Montserrat" w:eastAsia="Montserrat" w:hAnsi="Montserrat" w:cs="Montserrat"/>
          <w:b/>
          <w:sz w:val="18"/>
          <w:szCs w:val="18"/>
        </w:rPr>
        <w:t>Mtra. María de la Luz Padilla Díaz</w:t>
      </w:r>
    </w:p>
    <w:p w14:paraId="7229073C" w14:textId="60F1EF9D" w:rsidR="009B40FA" w:rsidRPr="009074DB" w:rsidRDefault="0066510E">
      <w:pPr>
        <w:ind w:right="38"/>
        <w:jc w:val="center"/>
        <w:rPr>
          <w:rFonts w:ascii="Montserrat" w:eastAsia="Montserrat" w:hAnsi="Montserrat" w:cs="Montserrat"/>
          <w:sz w:val="18"/>
          <w:szCs w:val="18"/>
        </w:rPr>
      </w:pPr>
      <w:r w:rsidRPr="009074DB">
        <w:rPr>
          <w:rFonts w:ascii="Montserrat" w:eastAsia="Montserrat" w:hAnsi="Montserrat" w:cs="Montserrat"/>
          <w:b/>
          <w:sz w:val="18"/>
          <w:szCs w:val="18"/>
        </w:rPr>
        <w:t xml:space="preserve">DIRECTORA GENERAL DE RECURSOS MATERIALES Y SERVICIOS GENERALES Y </w:t>
      </w:r>
      <w:r w:rsidR="0019203C">
        <w:rPr>
          <w:rFonts w:ascii="Montserrat" w:eastAsia="Montserrat" w:hAnsi="Montserrat" w:cs="Montserrat"/>
          <w:b/>
          <w:sz w:val="18"/>
          <w:szCs w:val="18"/>
        </w:rPr>
        <w:t>TITULAR</w:t>
      </w:r>
      <w:r w:rsidRPr="009074DB">
        <w:rPr>
          <w:rFonts w:ascii="Montserrat" w:eastAsia="Montserrat" w:hAnsi="Montserrat" w:cs="Montserrat"/>
          <w:b/>
          <w:sz w:val="18"/>
          <w:szCs w:val="18"/>
        </w:rPr>
        <w:t xml:space="preserve"> DEL ÁREA COORDINADORA DE ARCHIVOS</w:t>
      </w:r>
    </w:p>
    <w:p w14:paraId="5EF72796" w14:textId="71DBDDF2" w:rsidR="00C77D0C" w:rsidRPr="009074DB" w:rsidRDefault="00C77D0C">
      <w:pPr>
        <w:ind w:left="2160" w:right="38" w:firstLine="720"/>
        <w:rPr>
          <w:rFonts w:ascii="Montserrat" w:eastAsia="Montserrat" w:hAnsi="Montserrat" w:cs="Montserrat"/>
          <w:sz w:val="18"/>
          <w:szCs w:val="18"/>
        </w:rPr>
      </w:pPr>
    </w:p>
    <w:p w14:paraId="58D53121" w14:textId="77777777" w:rsidR="009B40FA" w:rsidRPr="009074DB" w:rsidRDefault="009B40FA">
      <w:pPr>
        <w:widowControl w:val="0"/>
        <w:ind w:right="38"/>
        <w:rPr>
          <w:rFonts w:ascii="Montserrat" w:eastAsia="Montserrat" w:hAnsi="Montserrat" w:cs="Montserrat"/>
          <w:sz w:val="18"/>
          <w:szCs w:val="18"/>
        </w:rPr>
      </w:pPr>
    </w:p>
    <w:p w14:paraId="05CA9C0E" w14:textId="77777777" w:rsidR="009B40FA" w:rsidRPr="009074DB" w:rsidRDefault="009B40FA">
      <w:pPr>
        <w:widowControl w:val="0"/>
        <w:ind w:right="38"/>
        <w:rPr>
          <w:rFonts w:ascii="Montserrat" w:eastAsia="Montserrat" w:hAnsi="Montserrat" w:cs="Montserrat"/>
          <w:sz w:val="18"/>
          <w:szCs w:val="18"/>
        </w:rPr>
      </w:pPr>
    </w:p>
    <w:p w14:paraId="48D16920" w14:textId="77777777" w:rsidR="009B40FA" w:rsidRPr="009074DB" w:rsidRDefault="0066510E">
      <w:pPr>
        <w:widowControl w:val="0"/>
        <w:ind w:right="38"/>
        <w:jc w:val="center"/>
        <w:rPr>
          <w:rFonts w:ascii="Montserrat" w:eastAsia="Montserrat" w:hAnsi="Montserrat" w:cs="Montserrat"/>
          <w:b/>
          <w:sz w:val="18"/>
          <w:szCs w:val="18"/>
        </w:rPr>
      </w:pPr>
      <w:r w:rsidRPr="009074DB">
        <w:rPr>
          <w:rFonts w:ascii="Montserrat" w:eastAsia="Montserrat" w:hAnsi="Montserrat" w:cs="Montserrat"/>
          <w:b/>
          <w:sz w:val="18"/>
          <w:szCs w:val="18"/>
        </w:rPr>
        <w:t>L.C. Carlos Carrera Guerrero</w:t>
      </w:r>
    </w:p>
    <w:p w14:paraId="24BAD8A1" w14:textId="77777777" w:rsidR="009B40FA" w:rsidRPr="009074DB" w:rsidRDefault="0066510E">
      <w:pPr>
        <w:widowControl w:val="0"/>
        <w:ind w:right="38"/>
        <w:jc w:val="center"/>
        <w:rPr>
          <w:rFonts w:ascii="Montserrat" w:eastAsia="Montserrat" w:hAnsi="Montserrat" w:cs="Montserrat"/>
          <w:b/>
          <w:sz w:val="18"/>
          <w:szCs w:val="18"/>
        </w:rPr>
      </w:pPr>
      <w:r w:rsidRPr="009074DB">
        <w:rPr>
          <w:rFonts w:ascii="Montserrat" w:eastAsia="Montserrat" w:hAnsi="Montserrat" w:cs="Montserrat"/>
          <w:b/>
          <w:sz w:val="18"/>
          <w:szCs w:val="18"/>
        </w:rPr>
        <w:t>TITULAR DEL ÁREA DE CONTROL INTERNO Y</w:t>
      </w:r>
      <w:r w:rsidRPr="009074DB">
        <w:rPr>
          <w:rFonts w:ascii="Montserrat" w:eastAsia="Montserrat" w:hAnsi="Montserrat" w:cs="Montserrat"/>
          <w:sz w:val="18"/>
          <w:szCs w:val="18"/>
        </w:rPr>
        <w:t xml:space="preserve"> </w:t>
      </w:r>
      <w:r w:rsidRPr="009074DB">
        <w:rPr>
          <w:rFonts w:ascii="Montserrat" w:eastAsia="Montserrat" w:hAnsi="Montserrat" w:cs="Montserrat"/>
          <w:b/>
          <w:sz w:val="18"/>
          <w:szCs w:val="18"/>
        </w:rPr>
        <w:t>SUPLENTE DE LA PERSONA TITULAR DEL ÓRGANO INTERNO DE CONTROL DE LA SECRETARÍA DE LA FUNCIÓN PÚBLICA</w:t>
      </w:r>
    </w:p>
    <w:p w14:paraId="2F155076" w14:textId="77777777" w:rsidR="009B40FA" w:rsidRPr="009074DB" w:rsidRDefault="009B40FA">
      <w:pPr>
        <w:widowControl w:val="0"/>
        <w:ind w:right="38"/>
        <w:jc w:val="center"/>
        <w:rPr>
          <w:rFonts w:ascii="Montserrat" w:eastAsia="Montserrat" w:hAnsi="Montserrat" w:cs="Montserrat"/>
          <w:b/>
          <w:sz w:val="18"/>
          <w:szCs w:val="18"/>
        </w:rPr>
      </w:pPr>
    </w:p>
    <w:p w14:paraId="5FBC8CA4" w14:textId="77777777" w:rsidR="009B40FA" w:rsidRPr="009074DB" w:rsidRDefault="009B40FA">
      <w:pPr>
        <w:widowControl w:val="0"/>
        <w:ind w:right="38"/>
        <w:jc w:val="center"/>
        <w:rPr>
          <w:rFonts w:ascii="Montserrat" w:eastAsia="Montserrat" w:hAnsi="Montserrat" w:cs="Montserrat"/>
          <w:b/>
          <w:sz w:val="18"/>
          <w:szCs w:val="18"/>
        </w:rPr>
      </w:pPr>
    </w:p>
    <w:p w14:paraId="5F6C5E3F" w14:textId="77777777" w:rsidR="009B40FA" w:rsidRPr="009074DB" w:rsidRDefault="009B40FA">
      <w:pPr>
        <w:widowControl w:val="0"/>
        <w:ind w:right="38"/>
        <w:jc w:val="center"/>
        <w:rPr>
          <w:rFonts w:ascii="Montserrat" w:eastAsia="Montserrat" w:hAnsi="Montserrat" w:cs="Montserrat"/>
          <w:b/>
          <w:sz w:val="18"/>
          <w:szCs w:val="18"/>
        </w:rPr>
      </w:pPr>
    </w:p>
    <w:p w14:paraId="5B687B97" w14:textId="77777777" w:rsidR="009B40FA" w:rsidRPr="009074DB" w:rsidRDefault="0066510E">
      <w:pPr>
        <w:ind w:right="38"/>
        <w:jc w:val="center"/>
        <w:rPr>
          <w:rFonts w:ascii="Montserrat" w:eastAsia="Montserrat" w:hAnsi="Montserrat" w:cs="Montserrat"/>
          <w:sz w:val="18"/>
          <w:szCs w:val="18"/>
        </w:rPr>
      </w:pPr>
      <w:r w:rsidRPr="009074DB">
        <w:rPr>
          <w:rFonts w:ascii="Montserrat" w:eastAsia="Montserrat" w:hAnsi="Montserrat" w:cs="Montserrat"/>
          <w:sz w:val="18"/>
          <w:szCs w:val="18"/>
        </w:rPr>
        <w:t>LAS FIRMAS QUE ANTECEDEN FORMAN PARTE DEL A</w:t>
      </w:r>
      <w:r w:rsidR="002E7329" w:rsidRPr="009074DB">
        <w:rPr>
          <w:rFonts w:ascii="Montserrat" w:eastAsia="Montserrat" w:hAnsi="Montserrat" w:cs="Montserrat"/>
          <w:sz w:val="18"/>
          <w:szCs w:val="18"/>
        </w:rPr>
        <w:t xml:space="preserve">CTA DE LA CUADRAGÉSIMA SEGUNDA </w:t>
      </w:r>
      <w:r w:rsidRPr="009074DB">
        <w:rPr>
          <w:rFonts w:ascii="Montserrat" w:eastAsia="Montserrat" w:hAnsi="Montserrat" w:cs="Montserrat"/>
          <w:sz w:val="18"/>
          <w:szCs w:val="18"/>
        </w:rPr>
        <w:t>SESIÓN ORDINARIA DEL COMITÉ DE TRANSPARENCIA 2023</w:t>
      </w:r>
    </w:p>
    <w:p w14:paraId="525A2E7D" w14:textId="38A3B7BD" w:rsidR="009B40FA" w:rsidRDefault="009B40FA">
      <w:pPr>
        <w:rPr>
          <w:rFonts w:ascii="Montserrat" w:eastAsia="Montserrat" w:hAnsi="Montserrat" w:cs="Montserrat"/>
          <w:sz w:val="18"/>
          <w:szCs w:val="18"/>
        </w:rPr>
      </w:pPr>
    </w:p>
    <w:p w14:paraId="7BCC9A15" w14:textId="77777777" w:rsidR="00C77D0C" w:rsidRPr="009074DB" w:rsidRDefault="00C77D0C">
      <w:pPr>
        <w:rPr>
          <w:rFonts w:ascii="Montserrat" w:eastAsia="Montserrat" w:hAnsi="Montserrat" w:cs="Montserrat"/>
          <w:sz w:val="18"/>
          <w:szCs w:val="18"/>
        </w:rPr>
      </w:pPr>
    </w:p>
    <w:p w14:paraId="68B65B0F" w14:textId="77777777" w:rsidR="009B40FA" w:rsidRPr="009074DB" w:rsidRDefault="009B40FA">
      <w:pPr>
        <w:jc w:val="center"/>
        <w:rPr>
          <w:rFonts w:ascii="Montserrat" w:eastAsia="Montserrat" w:hAnsi="Montserrat" w:cs="Montserrat"/>
          <w:sz w:val="18"/>
          <w:szCs w:val="18"/>
        </w:rPr>
      </w:pPr>
      <w:bookmarkStart w:id="2" w:name="_heading=h.gjdgxs" w:colFirst="0" w:colLast="0"/>
      <w:bookmarkEnd w:id="2"/>
    </w:p>
    <w:p w14:paraId="36D02CA3" w14:textId="77777777" w:rsidR="009B40FA" w:rsidRPr="009074DB" w:rsidRDefault="0066510E">
      <w:pPr>
        <w:jc w:val="center"/>
        <w:rPr>
          <w:rFonts w:ascii="Montserrat" w:eastAsia="Montserrat" w:hAnsi="Montserrat" w:cs="Montserrat"/>
          <w:sz w:val="18"/>
          <w:szCs w:val="18"/>
        </w:rPr>
      </w:pPr>
      <w:r w:rsidRPr="009074DB">
        <w:rPr>
          <w:rFonts w:ascii="Montserrat" w:eastAsia="Montserrat" w:hAnsi="Montserrat" w:cs="Montserrat"/>
          <w:sz w:val="18"/>
          <w:szCs w:val="18"/>
        </w:rPr>
        <w:t>Elaboró:  Fermín Hildebrando García Leal, Secretario Técnico del Comité de Transparencia</w:t>
      </w:r>
    </w:p>
    <w:sectPr w:rsidR="009B40FA" w:rsidRPr="009074DB">
      <w:headerReference w:type="even" r:id="rId11"/>
      <w:headerReference w:type="default" r:id="rId12"/>
      <w:footerReference w:type="even" r:id="rId13"/>
      <w:footerReference w:type="default" r:id="rId14"/>
      <w:headerReference w:type="first" r:id="rId15"/>
      <w:footerReference w:type="first" r:id="rId16"/>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B4A7F" w14:textId="77777777" w:rsidR="00D85179" w:rsidRDefault="00D85179">
      <w:r>
        <w:separator/>
      </w:r>
    </w:p>
  </w:endnote>
  <w:endnote w:type="continuationSeparator" w:id="0">
    <w:p w14:paraId="1FDC7CAA" w14:textId="77777777" w:rsidR="00D85179" w:rsidRDefault="00D8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1240" w14:textId="77777777" w:rsidR="00D85179" w:rsidRDefault="00D8517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829A" w14:textId="268E9EE7" w:rsidR="00D85179" w:rsidRDefault="00D85179">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993366">
      <w:rPr>
        <w:rFonts w:ascii="Montserrat" w:eastAsia="Montserrat" w:hAnsi="Montserrat" w:cs="Montserrat"/>
        <w:b/>
        <w:noProof/>
        <w:color w:val="000000"/>
        <w:sz w:val="18"/>
        <w:szCs w:val="18"/>
      </w:rPr>
      <w:t>40</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993366">
      <w:rPr>
        <w:rFonts w:ascii="Montserrat" w:eastAsia="Montserrat" w:hAnsi="Montserrat" w:cs="Montserrat"/>
        <w:b/>
        <w:noProof/>
        <w:color w:val="000000"/>
        <w:sz w:val="18"/>
        <w:szCs w:val="18"/>
      </w:rPr>
      <w:t>40</w:t>
    </w:r>
    <w:r>
      <w:rPr>
        <w:rFonts w:ascii="Montserrat" w:eastAsia="Montserrat" w:hAnsi="Montserrat" w:cs="Montserrat"/>
        <w:b/>
        <w:color w:val="000000"/>
        <w:sz w:val="18"/>
        <w:szCs w:val="18"/>
      </w:rPr>
      <w:fldChar w:fldCharType="end"/>
    </w:r>
  </w:p>
  <w:p w14:paraId="6BE7350B" w14:textId="77777777" w:rsidR="00D85179" w:rsidRDefault="00D85179">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FAFF" w14:textId="77777777" w:rsidR="00D85179" w:rsidRDefault="00D8517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3BCBD" w14:textId="77777777" w:rsidR="00D85179" w:rsidRDefault="00D85179">
      <w:r>
        <w:separator/>
      </w:r>
    </w:p>
  </w:footnote>
  <w:footnote w:type="continuationSeparator" w:id="0">
    <w:p w14:paraId="7B569969" w14:textId="77777777" w:rsidR="00D85179" w:rsidRDefault="00D851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EC6DA" w14:textId="77777777" w:rsidR="00D85179" w:rsidRDefault="00D85179">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5E893" w14:textId="77777777" w:rsidR="00D85179" w:rsidRDefault="00D85179">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4CEA4A30" wp14:editId="532D045B">
          <wp:simplePos x="0" y="0"/>
          <wp:positionH relativeFrom="page">
            <wp:posOffset>161925</wp:posOffset>
          </wp:positionH>
          <wp:positionV relativeFrom="page">
            <wp:posOffset>19056</wp:posOffset>
          </wp:positionV>
          <wp:extent cx="7631115" cy="9458722"/>
          <wp:effectExtent l="0" t="0" r="0" b="0"/>
          <wp:wrapNone/>
          <wp:docPr id="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08A82127" w14:textId="77777777" w:rsidR="00D85179" w:rsidRDefault="00D85179">
    <w:pPr>
      <w:ind w:left="6480"/>
      <w:rPr>
        <w:rFonts w:ascii="Montserrat" w:eastAsia="Montserrat" w:hAnsi="Montserrat" w:cs="Montserrat"/>
        <w:b/>
        <w:sz w:val="14"/>
        <w:szCs w:val="14"/>
      </w:rPr>
    </w:pPr>
    <w:bookmarkStart w:id="3" w:name="_heading=h.mbgtefswduth" w:colFirst="0" w:colLast="0"/>
    <w:bookmarkEnd w:id="3"/>
    <w:r>
      <w:rPr>
        <w:rFonts w:ascii="Montserrat" w:eastAsia="Montserrat" w:hAnsi="Montserrat" w:cs="Montserrat"/>
        <w:b/>
        <w:sz w:val="14"/>
        <w:szCs w:val="14"/>
      </w:rPr>
      <w:t xml:space="preserve">                            </w:t>
    </w:r>
  </w:p>
  <w:p w14:paraId="350C8F2A" w14:textId="77777777" w:rsidR="00D85179" w:rsidRDefault="00D85179">
    <w:pPr>
      <w:ind w:left="6480"/>
      <w:rPr>
        <w:rFonts w:ascii="Montserrat" w:eastAsia="Montserrat" w:hAnsi="Montserrat" w:cs="Montserrat"/>
        <w:b/>
        <w:sz w:val="14"/>
        <w:szCs w:val="14"/>
      </w:rPr>
    </w:pPr>
  </w:p>
  <w:p w14:paraId="3DDD085D" w14:textId="77777777" w:rsidR="00D85179" w:rsidRDefault="00D85179">
    <w:pPr>
      <w:rPr>
        <w:rFonts w:ascii="Montserrat" w:eastAsia="Montserrat" w:hAnsi="Montserrat" w:cs="Montserrat"/>
        <w:b/>
        <w:sz w:val="14"/>
        <w:szCs w:val="14"/>
      </w:rPr>
    </w:pPr>
  </w:p>
  <w:p w14:paraId="6396A3E9" w14:textId="77777777" w:rsidR="00D85179" w:rsidRDefault="00D85179">
    <w:pPr>
      <w:rPr>
        <w:rFonts w:ascii="Montserrat" w:eastAsia="Montserrat" w:hAnsi="Montserrat" w:cs="Montserrat"/>
        <w:b/>
        <w:sz w:val="6"/>
        <w:szCs w:val="6"/>
      </w:rPr>
    </w:pPr>
  </w:p>
  <w:p w14:paraId="251B1077" w14:textId="77777777" w:rsidR="00D85179" w:rsidRDefault="00D85179">
    <w:pPr>
      <w:ind w:left="6480"/>
      <w:rPr>
        <w:sz w:val="14"/>
        <w:szCs w:val="14"/>
      </w:rPr>
    </w:pPr>
    <w:r>
      <w:rPr>
        <w:rFonts w:ascii="Montserrat" w:eastAsia="Montserrat" w:hAnsi="Montserrat" w:cs="Montserrat"/>
        <w:b/>
        <w:sz w:val="14"/>
        <w:szCs w:val="14"/>
      </w:rPr>
      <w:t xml:space="preserve">CUADRAGÉSIMA SEGUNDA </w:t>
    </w:r>
    <w:r>
      <w:rPr>
        <w:rFonts w:ascii="Montserrat" w:eastAsia="Montserrat" w:hAnsi="Montserrat" w:cs="Montserrat"/>
        <w:b/>
        <w:color w:val="000000"/>
        <w:sz w:val="14"/>
        <w:szCs w:val="14"/>
      </w:rPr>
      <w:t>SESIÓN ORDINARIA</w:t>
    </w:r>
  </w:p>
  <w:p w14:paraId="1A537183" w14:textId="77777777" w:rsidR="00D85179" w:rsidRDefault="00D85179">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8</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NOVIEMBRE</w:t>
    </w:r>
    <w:r>
      <w:rPr>
        <w:rFonts w:ascii="Montserrat" w:eastAsia="Montserrat" w:hAnsi="Montserrat" w:cs="Montserrat"/>
        <w:b/>
        <w:color w:val="000000"/>
        <w:sz w:val="14"/>
        <w:szCs w:val="14"/>
      </w:rPr>
      <w:t xml:space="preserve"> DE 2023</w:t>
    </w:r>
  </w:p>
  <w:p w14:paraId="0E365E9F" w14:textId="77777777" w:rsidR="00D85179" w:rsidRDefault="00D85179">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010CE6A3" wp14:editId="66F8AAF1">
          <wp:simplePos x="0" y="0"/>
          <wp:positionH relativeFrom="page">
            <wp:posOffset>12700</wp:posOffset>
          </wp:positionH>
          <wp:positionV relativeFrom="margin">
            <wp:posOffset>255528688</wp:posOffset>
          </wp:positionV>
          <wp:extent cx="7896225" cy="9456198"/>
          <wp:effectExtent l="0" t="0" r="0" b="0"/>
          <wp:wrapNone/>
          <wp:docPr id="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656A" w14:textId="77777777" w:rsidR="00D85179" w:rsidRDefault="00D8517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3AF2"/>
    <w:multiLevelType w:val="multilevel"/>
    <w:tmpl w:val="3A2C300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3792B9A"/>
    <w:multiLevelType w:val="hybridMultilevel"/>
    <w:tmpl w:val="630662AE"/>
    <w:lvl w:ilvl="0" w:tplc="FB36ECFE">
      <w:numFmt w:val="bullet"/>
      <w:lvlText w:val="-"/>
      <w:lvlJc w:val="left"/>
      <w:pPr>
        <w:ind w:left="644" w:hanging="360"/>
      </w:pPr>
      <w:rPr>
        <w:rFonts w:ascii="Montserrat" w:eastAsia="Montserrat" w:hAnsi="Montserrat" w:cs="Montserrat"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99100CB"/>
    <w:multiLevelType w:val="hybridMultilevel"/>
    <w:tmpl w:val="010C79DA"/>
    <w:lvl w:ilvl="0" w:tplc="EE56E634">
      <w:start w:val="1"/>
      <w:numFmt w:val="upperRoman"/>
      <w:suff w:val="space"/>
      <w:lvlText w:val="%1."/>
      <w:lvlJc w:val="left"/>
      <w:pPr>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94BE1"/>
    <w:multiLevelType w:val="hybridMultilevel"/>
    <w:tmpl w:val="9954A14E"/>
    <w:lvl w:ilvl="0" w:tplc="D8306932">
      <w:start w:val="3"/>
      <w:numFmt w:val="upperRoman"/>
      <w:suff w:val="space"/>
      <w:lvlText w:val="%1."/>
      <w:lvlJc w:val="left"/>
      <w:pPr>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948FA"/>
    <w:multiLevelType w:val="hybridMultilevel"/>
    <w:tmpl w:val="719E5B14"/>
    <w:lvl w:ilvl="0" w:tplc="8EA2416E">
      <w:start w:val="1"/>
      <w:numFmt w:val="upperRoman"/>
      <w:suff w:val="space"/>
      <w:lvlText w:val="%1."/>
      <w:lvlJc w:val="left"/>
      <w:pPr>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97092"/>
    <w:multiLevelType w:val="hybridMultilevel"/>
    <w:tmpl w:val="762E58CC"/>
    <w:lvl w:ilvl="0" w:tplc="47E23D7E">
      <w:start w:val="1"/>
      <w:numFmt w:val="upperRoman"/>
      <w:suff w:val="space"/>
      <w:lvlText w:val="%1."/>
      <w:lvlJc w:val="left"/>
      <w:pPr>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2519A"/>
    <w:multiLevelType w:val="hybridMultilevel"/>
    <w:tmpl w:val="54A23E1C"/>
    <w:lvl w:ilvl="0" w:tplc="3D0ECD30">
      <w:start w:val="2"/>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CC68F7"/>
    <w:multiLevelType w:val="multilevel"/>
    <w:tmpl w:val="3D16D2C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38794314"/>
    <w:multiLevelType w:val="multilevel"/>
    <w:tmpl w:val="2668CF8A"/>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45940994"/>
    <w:multiLevelType w:val="multilevel"/>
    <w:tmpl w:val="65E0AE0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507C5EF8"/>
    <w:multiLevelType w:val="hybridMultilevel"/>
    <w:tmpl w:val="0BECA16A"/>
    <w:lvl w:ilvl="0" w:tplc="84902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C6E9B"/>
    <w:multiLevelType w:val="hybridMultilevel"/>
    <w:tmpl w:val="D7ECF87C"/>
    <w:lvl w:ilvl="0" w:tplc="3C10A49E">
      <w:numFmt w:val="bullet"/>
      <w:lvlText w:val="-"/>
      <w:lvlJc w:val="left"/>
      <w:pPr>
        <w:ind w:left="720" w:hanging="360"/>
      </w:pPr>
      <w:rPr>
        <w:rFonts w:ascii="Montserrat" w:eastAsia="Calibri" w:hAnsi="Montserrat" w:cs="Montserrat"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9B14C2"/>
    <w:multiLevelType w:val="hybridMultilevel"/>
    <w:tmpl w:val="3278A890"/>
    <w:lvl w:ilvl="0" w:tplc="BE84865A">
      <w:start w:val="3"/>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87892"/>
    <w:multiLevelType w:val="multilevel"/>
    <w:tmpl w:val="2668CF8A"/>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4" w15:restartNumberingAfterBreak="0">
    <w:nsid w:val="630217AD"/>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56D4FDE"/>
    <w:multiLevelType w:val="hybridMultilevel"/>
    <w:tmpl w:val="5F02303A"/>
    <w:lvl w:ilvl="0" w:tplc="1570AFE4">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767D4"/>
    <w:multiLevelType w:val="multilevel"/>
    <w:tmpl w:val="1076F56C"/>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7" w15:restartNumberingAfterBreak="0">
    <w:nsid w:val="76F85B65"/>
    <w:multiLevelType w:val="hybridMultilevel"/>
    <w:tmpl w:val="35148714"/>
    <w:lvl w:ilvl="0" w:tplc="C3262B58">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90782"/>
    <w:multiLevelType w:val="multilevel"/>
    <w:tmpl w:val="2668CF8A"/>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0"/>
  </w:num>
  <w:num w:numId="2">
    <w:abstractNumId w:val="9"/>
  </w:num>
  <w:num w:numId="3">
    <w:abstractNumId w:val="8"/>
  </w:num>
  <w:num w:numId="4">
    <w:abstractNumId w:val="7"/>
  </w:num>
  <w:num w:numId="5">
    <w:abstractNumId w:val="16"/>
  </w:num>
  <w:num w:numId="6">
    <w:abstractNumId w:val="18"/>
  </w:num>
  <w:num w:numId="7">
    <w:abstractNumId w:val="14"/>
  </w:num>
  <w:num w:numId="8">
    <w:abstractNumId w:val="1"/>
  </w:num>
  <w:num w:numId="9">
    <w:abstractNumId w:val="2"/>
  </w:num>
  <w:num w:numId="10">
    <w:abstractNumId w:val="4"/>
  </w:num>
  <w:num w:numId="11">
    <w:abstractNumId w:val="15"/>
  </w:num>
  <w:num w:numId="12">
    <w:abstractNumId w:val="17"/>
  </w:num>
  <w:num w:numId="13">
    <w:abstractNumId w:val="12"/>
  </w:num>
  <w:num w:numId="14">
    <w:abstractNumId w:val="5"/>
  </w:num>
  <w:num w:numId="15">
    <w:abstractNumId w:val="3"/>
  </w:num>
  <w:num w:numId="16">
    <w:abstractNumId w:val="6"/>
  </w:num>
  <w:num w:numId="17">
    <w:abstractNumId w:val="13"/>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FA"/>
    <w:rsid w:val="00003A40"/>
    <w:rsid w:val="00094DDE"/>
    <w:rsid w:val="000A5802"/>
    <w:rsid w:val="000B126C"/>
    <w:rsid w:val="000C5C5C"/>
    <w:rsid w:val="000E1215"/>
    <w:rsid w:val="000E726A"/>
    <w:rsid w:val="00121F60"/>
    <w:rsid w:val="0019203C"/>
    <w:rsid w:val="0019282F"/>
    <w:rsid w:val="001A291B"/>
    <w:rsid w:val="001A7DFF"/>
    <w:rsid w:val="001C3BEE"/>
    <w:rsid w:val="00201E0C"/>
    <w:rsid w:val="0020254B"/>
    <w:rsid w:val="002413B8"/>
    <w:rsid w:val="0025537F"/>
    <w:rsid w:val="00266CF4"/>
    <w:rsid w:val="002A4DAE"/>
    <w:rsid w:val="002D50C4"/>
    <w:rsid w:val="002E7329"/>
    <w:rsid w:val="003014CC"/>
    <w:rsid w:val="0030506B"/>
    <w:rsid w:val="00360755"/>
    <w:rsid w:val="003873A1"/>
    <w:rsid w:val="00396435"/>
    <w:rsid w:val="004000A9"/>
    <w:rsid w:val="00463EBD"/>
    <w:rsid w:val="004B3D84"/>
    <w:rsid w:val="004C70B2"/>
    <w:rsid w:val="004D6961"/>
    <w:rsid w:val="004F19A2"/>
    <w:rsid w:val="004F47FF"/>
    <w:rsid w:val="00506327"/>
    <w:rsid w:val="005E6671"/>
    <w:rsid w:val="00610E32"/>
    <w:rsid w:val="00651104"/>
    <w:rsid w:val="00653B0A"/>
    <w:rsid w:val="0066510E"/>
    <w:rsid w:val="006830C6"/>
    <w:rsid w:val="00691CDB"/>
    <w:rsid w:val="00695D2F"/>
    <w:rsid w:val="007500F7"/>
    <w:rsid w:val="007977BD"/>
    <w:rsid w:val="007B6A3E"/>
    <w:rsid w:val="007C2CBD"/>
    <w:rsid w:val="007C6099"/>
    <w:rsid w:val="007D1E97"/>
    <w:rsid w:val="007D280A"/>
    <w:rsid w:val="007D5A1A"/>
    <w:rsid w:val="007F0BA7"/>
    <w:rsid w:val="00801D6D"/>
    <w:rsid w:val="00842C33"/>
    <w:rsid w:val="00846981"/>
    <w:rsid w:val="00877117"/>
    <w:rsid w:val="008D7F65"/>
    <w:rsid w:val="008F7237"/>
    <w:rsid w:val="009074DB"/>
    <w:rsid w:val="00921B25"/>
    <w:rsid w:val="00962DEA"/>
    <w:rsid w:val="00993366"/>
    <w:rsid w:val="009A2F89"/>
    <w:rsid w:val="009A5D06"/>
    <w:rsid w:val="009B40FA"/>
    <w:rsid w:val="00A764F0"/>
    <w:rsid w:val="00A774E5"/>
    <w:rsid w:val="00A86E31"/>
    <w:rsid w:val="00AC3818"/>
    <w:rsid w:val="00AD584F"/>
    <w:rsid w:val="00AE272D"/>
    <w:rsid w:val="00B57010"/>
    <w:rsid w:val="00B60FD8"/>
    <w:rsid w:val="00B65237"/>
    <w:rsid w:val="00B72D95"/>
    <w:rsid w:val="00B84510"/>
    <w:rsid w:val="00BC1648"/>
    <w:rsid w:val="00BD1EFD"/>
    <w:rsid w:val="00BE6799"/>
    <w:rsid w:val="00BF39B5"/>
    <w:rsid w:val="00C0050D"/>
    <w:rsid w:val="00C430E2"/>
    <w:rsid w:val="00C4637E"/>
    <w:rsid w:val="00C53503"/>
    <w:rsid w:val="00C6073B"/>
    <w:rsid w:val="00C77D0C"/>
    <w:rsid w:val="00CE5F62"/>
    <w:rsid w:val="00CF0214"/>
    <w:rsid w:val="00D21D63"/>
    <w:rsid w:val="00D44327"/>
    <w:rsid w:val="00D63B63"/>
    <w:rsid w:val="00D833D8"/>
    <w:rsid w:val="00D85179"/>
    <w:rsid w:val="00DA4C07"/>
    <w:rsid w:val="00E5456C"/>
    <w:rsid w:val="00E67039"/>
    <w:rsid w:val="00E81BAC"/>
    <w:rsid w:val="00EB11B0"/>
    <w:rsid w:val="00EC15FB"/>
    <w:rsid w:val="00EC77B5"/>
    <w:rsid w:val="00EE2C8F"/>
    <w:rsid w:val="00F00C7A"/>
    <w:rsid w:val="00F1775A"/>
    <w:rsid w:val="00F178C3"/>
    <w:rsid w:val="00F30870"/>
    <w:rsid w:val="00F42142"/>
    <w:rsid w:val="00F514D4"/>
    <w:rsid w:val="00F63A54"/>
    <w:rsid w:val="00F971C3"/>
    <w:rsid w:val="00FC0ECA"/>
    <w:rsid w:val="00FD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BFC8"/>
  <w15:docId w15:val="{3F84794E-92F3-4E08-BA14-A52DA9AE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tblPr>
      <w:tblCellMar>
        <w:top w:w="0" w:type="dxa"/>
        <w:left w:w="0" w:type="dxa"/>
        <w:bottom w:w="0" w:type="dxa"/>
        <w:right w:w="0" w:type="dxa"/>
      </w:tblCellMar>
    </w:tblPr>
  </w:style>
  <w:style w:type="table" w:customStyle="1" w:styleId="TableNormalffffff3">
    <w:name w:val="Table Normal"/>
    <w:tblPr>
      <w:tblCellMar>
        <w:top w:w="0" w:type="dxa"/>
        <w:left w:w="0" w:type="dxa"/>
        <w:bottom w:w="0" w:type="dxa"/>
        <w:right w:w="0" w:type="dxa"/>
      </w:tblCellMar>
    </w:tblPr>
  </w:style>
  <w:style w:type="table" w:customStyle="1" w:styleId="TableNormalffffff4">
    <w:name w:val="Table Normal"/>
    <w:tblPr>
      <w:tblCellMar>
        <w:top w:w="0" w:type="dxa"/>
        <w:left w:w="0" w:type="dxa"/>
        <w:bottom w:w="0" w:type="dxa"/>
        <w:right w:w="0" w:type="dxa"/>
      </w:tblCellMar>
    </w:tblPr>
  </w:style>
  <w:style w:type="table" w:customStyle="1" w:styleId="TableNormalffffff5">
    <w:name w:val="Table Normal"/>
    <w:tblPr>
      <w:tblCellMar>
        <w:top w:w="0" w:type="dxa"/>
        <w:left w:w="0" w:type="dxa"/>
        <w:bottom w:w="0" w:type="dxa"/>
        <w:right w:w="0" w:type="dxa"/>
      </w:tblCellMar>
    </w:tblPr>
  </w:style>
  <w:style w:type="table" w:customStyle="1" w:styleId="TableNormalffffff6">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table" w:customStyle="1" w:styleId="a">
    <w:basedOn w:val="TableNormalffffff6"/>
    <w:tblPr>
      <w:tblStyleRowBandSize w:val="1"/>
      <w:tblStyleColBandSize w:val="1"/>
      <w:tblCellMar>
        <w:top w:w="15" w:type="dxa"/>
        <w:left w:w="15" w:type="dxa"/>
        <w:bottom w:w="15" w:type="dxa"/>
        <w:right w:w="15" w:type="dxa"/>
      </w:tblCellMar>
    </w:tblPr>
  </w:style>
  <w:style w:type="table" w:customStyle="1" w:styleId="a0">
    <w:basedOn w:val="TableNormalffffff6"/>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f5"/>
    <w:tblPr>
      <w:tblStyleRowBandSize w:val="1"/>
      <w:tblStyleColBandSize w:val="1"/>
    </w:tblPr>
  </w:style>
  <w:style w:type="table" w:customStyle="1" w:styleId="a2">
    <w:basedOn w:val="TableNormalffffff5"/>
    <w:tblPr>
      <w:tblStyleRowBandSize w:val="1"/>
      <w:tblStyleColBandSize w:val="1"/>
      <w:tblCellMar>
        <w:top w:w="100" w:type="dxa"/>
        <w:left w:w="100" w:type="dxa"/>
        <w:bottom w:w="100" w:type="dxa"/>
        <w:right w:w="100" w:type="dxa"/>
      </w:tblCellMar>
    </w:tblPr>
  </w:style>
  <w:style w:type="table" w:customStyle="1" w:styleId="a3">
    <w:basedOn w:val="TableNormalffffff5"/>
    <w:tblPr>
      <w:tblStyleRowBandSize w:val="1"/>
      <w:tblStyleColBandSize w:val="1"/>
      <w:tblCellMar>
        <w:top w:w="100" w:type="dxa"/>
        <w:left w:w="100" w:type="dxa"/>
        <w:bottom w:w="100" w:type="dxa"/>
        <w:right w:w="100" w:type="dxa"/>
      </w:tblCellMar>
    </w:tblPr>
  </w:style>
  <w:style w:type="table" w:customStyle="1" w:styleId="a4">
    <w:basedOn w:val="TableNormalffffff5"/>
    <w:tblPr>
      <w:tblStyleRowBandSize w:val="1"/>
      <w:tblStyleColBandSize w:val="1"/>
      <w:tblCellMar>
        <w:top w:w="100" w:type="dxa"/>
        <w:left w:w="100" w:type="dxa"/>
        <w:bottom w:w="100" w:type="dxa"/>
        <w:right w:w="100" w:type="dxa"/>
      </w:tblCellMar>
    </w:tblPr>
  </w:style>
  <w:style w:type="table" w:customStyle="1" w:styleId="a5">
    <w:basedOn w:val="TableNormalffffff5"/>
    <w:tblPr>
      <w:tblStyleRowBandSize w:val="1"/>
      <w:tblStyleColBandSize w:val="1"/>
      <w:tblCellMar>
        <w:top w:w="100" w:type="dxa"/>
        <w:left w:w="100" w:type="dxa"/>
        <w:bottom w:w="100" w:type="dxa"/>
        <w:right w:w="100" w:type="dxa"/>
      </w:tblCellMar>
    </w:tblPr>
  </w:style>
  <w:style w:type="table" w:customStyle="1" w:styleId="a6">
    <w:basedOn w:val="TableNormalffffff5"/>
    <w:tblPr>
      <w:tblStyleRowBandSize w:val="1"/>
      <w:tblStyleColBandSize w:val="1"/>
      <w:tblCellMar>
        <w:top w:w="100" w:type="dxa"/>
        <w:left w:w="100" w:type="dxa"/>
        <w:bottom w:w="100" w:type="dxa"/>
        <w:right w:w="100" w:type="dxa"/>
      </w:tblCellMar>
    </w:tblPr>
  </w:style>
  <w:style w:type="table" w:customStyle="1" w:styleId="a7">
    <w:basedOn w:val="TableNormalffffff5"/>
    <w:tblPr>
      <w:tblStyleRowBandSize w:val="1"/>
      <w:tblStyleColBandSize w:val="1"/>
      <w:tblCellMar>
        <w:top w:w="100" w:type="dxa"/>
        <w:left w:w="100" w:type="dxa"/>
        <w:bottom w:w="100" w:type="dxa"/>
        <w:right w:w="100" w:type="dxa"/>
      </w:tblCellMar>
    </w:tblPr>
  </w:style>
  <w:style w:type="table" w:customStyle="1" w:styleId="a8">
    <w:basedOn w:val="TableNormalffffff5"/>
    <w:tblPr>
      <w:tblStyleRowBandSize w:val="1"/>
      <w:tblStyleColBandSize w:val="1"/>
      <w:tblCellMar>
        <w:left w:w="108" w:type="dxa"/>
        <w:right w:w="108" w:type="dxa"/>
      </w:tblCellMar>
    </w:tblPr>
  </w:style>
  <w:style w:type="table" w:customStyle="1" w:styleId="a9">
    <w:basedOn w:val="TableNormalffffff5"/>
    <w:tblPr>
      <w:tblStyleRowBandSize w:val="1"/>
      <w:tblStyleColBandSize w:val="1"/>
      <w:tblCellMar>
        <w:top w:w="100" w:type="dxa"/>
        <w:left w:w="100" w:type="dxa"/>
        <w:bottom w:w="100" w:type="dxa"/>
        <w:right w:w="100" w:type="dxa"/>
      </w:tblCellMar>
    </w:tblPr>
  </w:style>
  <w:style w:type="table" w:customStyle="1" w:styleId="aa">
    <w:basedOn w:val="TableNormalffffff5"/>
    <w:tblPr>
      <w:tblStyleRowBandSize w:val="1"/>
      <w:tblStyleColBandSize w:val="1"/>
      <w:tblCellMar>
        <w:left w:w="108" w:type="dxa"/>
        <w:right w:w="108" w:type="dxa"/>
      </w:tblCellMar>
    </w:tblPr>
  </w:style>
  <w:style w:type="table" w:customStyle="1" w:styleId="ab">
    <w:basedOn w:val="TableNormalf9"/>
    <w:tblPr>
      <w:tblStyleRowBandSize w:val="1"/>
      <w:tblStyleColBandSize w:val="1"/>
      <w:tblCellMar>
        <w:left w:w="108" w:type="dxa"/>
        <w:right w:w="108" w:type="dxa"/>
      </w:tblCellMar>
    </w:tblPr>
  </w:style>
  <w:style w:type="table" w:customStyle="1" w:styleId="ac">
    <w:basedOn w:val="TableNormalf9"/>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9"/>
    <w:tblPr>
      <w:tblStyleRowBandSize w:val="1"/>
      <w:tblStyleColBandSize w:val="1"/>
      <w:tblCellMar>
        <w:top w:w="15" w:type="dxa"/>
        <w:left w:w="15" w:type="dxa"/>
        <w:bottom w:w="15" w:type="dxa"/>
        <w:right w:w="15" w:type="dxa"/>
      </w:tblCellMar>
    </w:tblPr>
  </w:style>
  <w:style w:type="table" w:customStyle="1" w:styleId="ae">
    <w:basedOn w:val="TableNormalf9"/>
    <w:tblPr>
      <w:tblStyleRowBandSize w:val="1"/>
      <w:tblStyleColBandSize w:val="1"/>
      <w:tblCellMar>
        <w:left w:w="108" w:type="dxa"/>
        <w:right w:w="108" w:type="dxa"/>
      </w:tblCellMar>
    </w:tblPr>
  </w:style>
  <w:style w:type="table" w:customStyle="1" w:styleId="af">
    <w:basedOn w:val="TableNormalf9"/>
    <w:tblPr>
      <w:tblStyleRowBandSize w:val="1"/>
      <w:tblStyleColBandSize w:val="1"/>
      <w:tblCellMar>
        <w:left w:w="108" w:type="dxa"/>
        <w:right w:w="108" w:type="dxa"/>
      </w:tblCellMar>
    </w:tblPr>
  </w:style>
  <w:style w:type="table" w:customStyle="1" w:styleId="af0">
    <w:basedOn w:val="TableNormalf9"/>
    <w:tblPr>
      <w:tblStyleRowBandSize w:val="1"/>
      <w:tblStyleColBandSize w:val="1"/>
      <w:tblCellMar>
        <w:top w:w="100" w:type="dxa"/>
        <w:left w:w="100" w:type="dxa"/>
        <w:bottom w:w="100" w:type="dxa"/>
        <w:right w:w="100" w:type="dxa"/>
      </w:tblCellMar>
    </w:tblPr>
  </w:style>
  <w:style w:type="table" w:customStyle="1" w:styleId="af1">
    <w:basedOn w:val="TableNormalf9"/>
    <w:tblPr>
      <w:tblStyleRowBandSize w:val="1"/>
      <w:tblStyleColBandSize w:val="1"/>
      <w:tblCellMar>
        <w:top w:w="100" w:type="dxa"/>
        <w:left w:w="100" w:type="dxa"/>
        <w:bottom w:w="100" w:type="dxa"/>
        <w:right w:w="100" w:type="dxa"/>
      </w:tblCellMar>
    </w:tblPr>
  </w:style>
  <w:style w:type="table" w:customStyle="1" w:styleId="af2">
    <w:basedOn w:val="TableNormalf9"/>
    <w:tblPr>
      <w:tblStyleRowBandSize w:val="1"/>
      <w:tblStyleColBandSize w:val="1"/>
      <w:tblCellMar>
        <w:left w:w="70" w:type="dxa"/>
        <w:right w:w="70" w:type="dxa"/>
      </w:tblCellMar>
    </w:tblPr>
  </w:style>
  <w:style w:type="table" w:customStyle="1" w:styleId="af3">
    <w:basedOn w:val="TableNormalf9"/>
    <w:tblPr>
      <w:tblStyleRowBandSize w:val="1"/>
      <w:tblStyleColBandSize w:val="1"/>
      <w:tblCellMar>
        <w:left w:w="70" w:type="dxa"/>
        <w:right w:w="70" w:type="dxa"/>
      </w:tblCellMar>
    </w:tblPr>
  </w:style>
  <w:style w:type="table" w:customStyle="1" w:styleId="af4">
    <w:basedOn w:val="TableNormalf9"/>
    <w:tblPr>
      <w:tblStyleRowBandSize w:val="1"/>
      <w:tblStyleColBandSize w:val="1"/>
      <w:tblCellMar>
        <w:left w:w="70" w:type="dxa"/>
        <w:right w:w="70" w:type="dxa"/>
      </w:tblCellMar>
    </w:tblPr>
  </w:style>
  <w:style w:type="table" w:customStyle="1" w:styleId="af5">
    <w:basedOn w:val="TableNormalf9"/>
    <w:tblPr>
      <w:tblStyleRowBandSize w:val="1"/>
      <w:tblStyleColBandSize w:val="1"/>
      <w:tblCellMar>
        <w:left w:w="108" w:type="dxa"/>
        <w:right w:w="108" w:type="dxa"/>
      </w:tblCellMar>
    </w:tblPr>
  </w:style>
  <w:style w:type="table" w:customStyle="1" w:styleId="af6">
    <w:basedOn w:val="TableNormalf9"/>
    <w:tblPr>
      <w:tblStyleRowBandSize w:val="1"/>
      <w:tblStyleColBandSize w:val="1"/>
      <w:tblCellMar>
        <w:left w:w="115" w:type="dxa"/>
        <w:right w:w="115" w:type="dxa"/>
      </w:tblCellMar>
    </w:tblPr>
  </w:style>
  <w:style w:type="table" w:customStyle="1" w:styleId="af7">
    <w:basedOn w:val="TableNormalf9"/>
    <w:tblPr>
      <w:tblStyleRowBandSize w:val="1"/>
      <w:tblStyleColBandSize w:val="1"/>
      <w:tblCellMar>
        <w:left w:w="115" w:type="dxa"/>
        <w:right w:w="115" w:type="dxa"/>
      </w:tblCellMar>
    </w:tblPr>
  </w:style>
  <w:style w:type="table" w:customStyle="1" w:styleId="af8">
    <w:basedOn w:val="TableNormalf9"/>
    <w:tblPr>
      <w:tblStyleRowBandSize w:val="1"/>
      <w:tblStyleColBandSize w:val="1"/>
      <w:tblCellMar>
        <w:top w:w="100" w:type="dxa"/>
        <w:left w:w="100" w:type="dxa"/>
        <w:bottom w:w="100" w:type="dxa"/>
        <w:right w:w="100" w:type="dxa"/>
      </w:tblCellMar>
    </w:tblPr>
  </w:style>
  <w:style w:type="table" w:customStyle="1" w:styleId="af9">
    <w:basedOn w:val="TableNormalf9"/>
    <w:tblPr>
      <w:tblStyleRowBandSize w:val="1"/>
      <w:tblStyleColBandSize w:val="1"/>
      <w:tblCellMar>
        <w:top w:w="100" w:type="dxa"/>
        <w:left w:w="100" w:type="dxa"/>
        <w:bottom w:w="100" w:type="dxa"/>
        <w:right w:w="100" w:type="dxa"/>
      </w:tblCellMar>
    </w:tblPr>
  </w:style>
  <w:style w:type="table" w:customStyle="1" w:styleId="afa">
    <w:basedOn w:val="TableNormalf9"/>
    <w:tblPr>
      <w:tblStyleRowBandSize w:val="1"/>
      <w:tblStyleColBandSize w:val="1"/>
      <w:tblCellMar>
        <w:top w:w="100" w:type="dxa"/>
        <w:left w:w="100" w:type="dxa"/>
        <w:bottom w:w="100" w:type="dxa"/>
        <w:right w:w="100" w:type="dxa"/>
      </w:tblCellMar>
    </w:tblPr>
  </w:style>
  <w:style w:type="table" w:customStyle="1" w:styleId="afb">
    <w:basedOn w:val="TableNormalf9"/>
    <w:tblPr>
      <w:tblStyleRowBandSize w:val="1"/>
      <w:tblStyleColBandSize w:val="1"/>
      <w:tblCellMar>
        <w:top w:w="100" w:type="dxa"/>
        <w:left w:w="100" w:type="dxa"/>
        <w:bottom w:w="100" w:type="dxa"/>
        <w:right w:w="100" w:type="dxa"/>
      </w:tblCellMar>
    </w:tblPr>
  </w:style>
  <w:style w:type="table" w:customStyle="1" w:styleId="afc">
    <w:basedOn w:val="TableNormalf9"/>
    <w:tblPr>
      <w:tblStyleRowBandSize w:val="1"/>
      <w:tblStyleColBandSize w:val="1"/>
      <w:tblCellMar>
        <w:top w:w="100" w:type="dxa"/>
        <w:left w:w="100" w:type="dxa"/>
        <w:bottom w:w="100" w:type="dxa"/>
        <w:right w:w="100" w:type="dxa"/>
      </w:tblCellMar>
    </w:tblPr>
  </w:style>
  <w:style w:type="table" w:customStyle="1" w:styleId="a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9"/>
    <w:tblPr>
      <w:tblStyleRowBandSize w:val="1"/>
      <w:tblStyleColBandSize w:val="1"/>
      <w:tblCellMar>
        <w:top w:w="100" w:type="dxa"/>
        <w:left w:w="108" w:type="dxa"/>
        <w:bottom w:w="100" w:type="dxa"/>
        <w:right w:w="108" w:type="dxa"/>
      </w:tblCellMar>
    </w:tblPr>
  </w:style>
  <w:style w:type="table" w:customStyle="1" w:styleId="aff0">
    <w:basedOn w:val="TableNormalf9"/>
    <w:tblPr>
      <w:tblStyleRowBandSize w:val="1"/>
      <w:tblStyleColBandSize w:val="1"/>
      <w:tblCellMar>
        <w:top w:w="100" w:type="dxa"/>
        <w:left w:w="108" w:type="dxa"/>
        <w:bottom w:w="100" w:type="dxa"/>
        <w:right w:w="108" w:type="dxa"/>
      </w:tblCellMar>
    </w:tblPr>
  </w:style>
  <w:style w:type="table" w:customStyle="1" w:styleId="aff1">
    <w:basedOn w:val="TableNormalf9"/>
    <w:tblPr>
      <w:tblStyleRowBandSize w:val="1"/>
      <w:tblStyleColBandSize w:val="1"/>
      <w:tblCellMar>
        <w:top w:w="100" w:type="dxa"/>
        <w:left w:w="108" w:type="dxa"/>
        <w:bottom w:w="100" w:type="dxa"/>
        <w:right w:w="108" w:type="dxa"/>
      </w:tblCellMar>
    </w:tblPr>
  </w:style>
  <w:style w:type="table" w:customStyle="1" w:styleId="aff2">
    <w:basedOn w:val="TableNormalf9"/>
    <w:tblPr>
      <w:tblStyleRowBandSize w:val="1"/>
      <w:tblStyleColBandSize w:val="1"/>
      <w:tblCellMar>
        <w:top w:w="100" w:type="dxa"/>
        <w:left w:w="100" w:type="dxa"/>
        <w:bottom w:w="100" w:type="dxa"/>
        <w:right w:w="100" w:type="dxa"/>
      </w:tblCellMar>
    </w:tblPr>
  </w:style>
  <w:style w:type="table" w:customStyle="1" w:styleId="aff3">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9"/>
    <w:tblPr>
      <w:tblStyleRowBandSize w:val="1"/>
      <w:tblStyleColBandSize w:val="1"/>
      <w:tblCellMar>
        <w:top w:w="100" w:type="dxa"/>
        <w:left w:w="100" w:type="dxa"/>
        <w:bottom w:w="100" w:type="dxa"/>
        <w:right w:w="100" w:type="dxa"/>
      </w:tblCellMar>
    </w:tblPr>
  </w:style>
  <w:style w:type="table" w:customStyle="1" w:styleId="afff0">
    <w:basedOn w:val="TableNormalf9"/>
    <w:tblPr>
      <w:tblStyleRowBandSize w:val="1"/>
      <w:tblStyleColBandSize w:val="1"/>
      <w:tblCellMar>
        <w:top w:w="100" w:type="dxa"/>
        <w:left w:w="100" w:type="dxa"/>
        <w:bottom w:w="100" w:type="dxa"/>
        <w:right w:w="100" w:type="dxa"/>
      </w:tblCellMar>
    </w:tblPr>
  </w:style>
  <w:style w:type="table" w:customStyle="1" w:styleId="afff1">
    <w:basedOn w:val="TableNormalf9"/>
    <w:tblPr>
      <w:tblStyleRowBandSize w:val="1"/>
      <w:tblStyleColBandSize w:val="1"/>
      <w:tblCellMar>
        <w:top w:w="100" w:type="dxa"/>
        <w:left w:w="100" w:type="dxa"/>
        <w:bottom w:w="100" w:type="dxa"/>
        <w:right w:w="100" w:type="dxa"/>
      </w:tblCellMar>
    </w:tblPr>
  </w:style>
  <w:style w:type="table" w:customStyle="1" w:styleId="afff2">
    <w:basedOn w:val="TableNormalf9"/>
    <w:tblPr>
      <w:tblStyleRowBandSize w:val="1"/>
      <w:tblStyleColBandSize w:val="1"/>
      <w:tblCellMar>
        <w:top w:w="100" w:type="dxa"/>
        <w:left w:w="100" w:type="dxa"/>
        <w:bottom w:w="100" w:type="dxa"/>
        <w:right w:w="100" w:type="dxa"/>
      </w:tblCellMar>
    </w:tblPr>
  </w:style>
  <w:style w:type="table" w:customStyle="1" w:styleId="afff3">
    <w:basedOn w:val="TableNormalf9"/>
    <w:tblPr>
      <w:tblStyleRowBandSize w:val="1"/>
      <w:tblStyleColBandSize w:val="1"/>
      <w:tblCellMar>
        <w:top w:w="100" w:type="dxa"/>
        <w:left w:w="100" w:type="dxa"/>
        <w:bottom w:w="100" w:type="dxa"/>
        <w:right w:w="100" w:type="dxa"/>
      </w:tblCellMar>
    </w:tblPr>
  </w:style>
  <w:style w:type="table" w:customStyle="1" w:styleId="afff4">
    <w:basedOn w:val="TableNormalf9"/>
    <w:tblPr>
      <w:tblStyleRowBandSize w:val="1"/>
      <w:tblStyleColBandSize w:val="1"/>
      <w:tblCellMar>
        <w:top w:w="100" w:type="dxa"/>
        <w:left w:w="100" w:type="dxa"/>
        <w:bottom w:w="100" w:type="dxa"/>
        <w:right w:w="100" w:type="dxa"/>
      </w:tblCellMar>
    </w:tblPr>
  </w:style>
  <w:style w:type="table" w:customStyle="1" w:styleId="afff5">
    <w:basedOn w:val="TableNormalf9"/>
    <w:tblPr>
      <w:tblStyleRowBandSize w:val="1"/>
      <w:tblStyleColBandSize w:val="1"/>
      <w:tblCellMar>
        <w:top w:w="100" w:type="dxa"/>
        <w:left w:w="100" w:type="dxa"/>
        <w:bottom w:w="100" w:type="dxa"/>
        <w:right w:w="100" w:type="dxa"/>
      </w:tblCellMar>
    </w:tblPr>
  </w:style>
  <w:style w:type="table" w:customStyle="1" w:styleId="afff6">
    <w:basedOn w:val="TableNormalf9"/>
    <w:tblPr>
      <w:tblStyleRowBandSize w:val="1"/>
      <w:tblStyleColBandSize w:val="1"/>
      <w:tblCellMar>
        <w:top w:w="100" w:type="dxa"/>
        <w:left w:w="100" w:type="dxa"/>
        <w:bottom w:w="100" w:type="dxa"/>
        <w:right w:w="100" w:type="dxa"/>
      </w:tblCellMar>
    </w:tblPr>
  </w:style>
  <w:style w:type="table" w:customStyle="1" w:styleId="afff7">
    <w:basedOn w:val="TableNormalf9"/>
    <w:tblPr>
      <w:tblStyleRowBandSize w:val="1"/>
      <w:tblStyleColBandSize w:val="1"/>
      <w:tblCellMar>
        <w:top w:w="100" w:type="dxa"/>
        <w:left w:w="100" w:type="dxa"/>
        <w:bottom w:w="100" w:type="dxa"/>
        <w:right w:w="100" w:type="dxa"/>
      </w:tblCellMar>
    </w:tblPr>
  </w:style>
  <w:style w:type="table" w:customStyle="1" w:styleId="afff8">
    <w:basedOn w:val="TableNormalf9"/>
    <w:tblPr>
      <w:tblStyleRowBandSize w:val="1"/>
      <w:tblStyleColBandSize w:val="1"/>
      <w:tblCellMar>
        <w:left w:w="108" w:type="dxa"/>
        <w:right w:w="108" w:type="dxa"/>
      </w:tblCellMar>
    </w:tblPr>
  </w:style>
  <w:style w:type="table" w:customStyle="1" w:styleId="afff9">
    <w:basedOn w:val="TableNormalf9"/>
    <w:tblPr>
      <w:tblStyleRowBandSize w:val="1"/>
      <w:tblStyleColBandSize w:val="1"/>
      <w:tblCellMar>
        <w:top w:w="100" w:type="dxa"/>
        <w:left w:w="100" w:type="dxa"/>
        <w:bottom w:w="100" w:type="dxa"/>
        <w:right w:w="100" w:type="dxa"/>
      </w:tblCellMar>
    </w:tblPr>
  </w:style>
  <w:style w:type="table" w:customStyle="1" w:styleId="afffa">
    <w:basedOn w:val="TableNormalf9"/>
    <w:tblPr>
      <w:tblStyleRowBandSize w:val="1"/>
      <w:tblStyleColBandSize w:val="1"/>
      <w:tblCellMar>
        <w:top w:w="100" w:type="dxa"/>
        <w:left w:w="100" w:type="dxa"/>
        <w:bottom w:w="100" w:type="dxa"/>
        <w:right w:w="100" w:type="dxa"/>
      </w:tblCellMar>
    </w:tblPr>
  </w:style>
  <w:style w:type="table" w:customStyle="1" w:styleId="afffb">
    <w:basedOn w:val="TableNormalf9"/>
    <w:tblPr>
      <w:tblStyleRowBandSize w:val="1"/>
      <w:tblStyleColBandSize w:val="1"/>
      <w:tblCellMar>
        <w:top w:w="100" w:type="dxa"/>
        <w:left w:w="100" w:type="dxa"/>
        <w:bottom w:w="100" w:type="dxa"/>
        <w:right w:w="100" w:type="dxa"/>
      </w:tblCellMar>
    </w:tblPr>
  </w:style>
  <w:style w:type="table" w:customStyle="1" w:styleId="afffc">
    <w:basedOn w:val="TableNormalf9"/>
    <w:tblPr>
      <w:tblStyleRowBandSize w:val="1"/>
      <w:tblStyleColBandSize w:val="1"/>
      <w:tblCellMar>
        <w:top w:w="100" w:type="dxa"/>
        <w:left w:w="100" w:type="dxa"/>
        <w:bottom w:w="100" w:type="dxa"/>
        <w:right w:w="100" w:type="dxa"/>
      </w:tblCellMar>
    </w:tblPr>
  </w:style>
  <w:style w:type="table" w:customStyle="1" w:styleId="afffd">
    <w:basedOn w:val="TableNormalf9"/>
    <w:tblPr>
      <w:tblStyleRowBandSize w:val="1"/>
      <w:tblStyleColBandSize w:val="1"/>
      <w:tblCellMar>
        <w:top w:w="100" w:type="dxa"/>
        <w:left w:w="100" w:type="dxa"/>
        <w:bottom w:w="100" w:type="dxa"/>
        <w:right w:w="100" w:type="dxa"/>
      </w:tblCellMar>
    </w:tblPr>
  </w:style>
  <w:style w:type="table" w:customStyle="1" w:styleId="afffe">
    <w:basedOn w:val="TableNormalf9"/>
    <w:tblPr>
      <w:tblStyleRowBandSize w:val="1"/>
      <w:tblStyleColBandSize w:val="1"/>
      <w:tblCellMar>
        <w:top w:w="100" w:type="dxa"/>
        <w:left w:w="100" w:type="dxa"/>
        <w:bottom w:w="100" w:type="dxa"/>
        <w:right w:w="100" w:type="dxa"/>
      </w:tblCellMar>
    </w:tblPr>
  </w:style>
  <w:style w:type="table" w:customStyle="1" w:styleId="affff">
    <w:basedOn w:val="TableNormalf9"/>
    <w:tblPr>
      <w:tblStyleRowBandSize w:val="1"/>
      <w:tblStyleColBandSize w:val="1"/>
      <w:tblCellMar>
        <w:top w:w="100" w:type="dxa"/>
        <w:left w:w="100" w:type="dxa"/>
        <w:bottom w:w="100" w:type="dxa"/>
        <w:right w:w="100" w:type="dxa"/>
      </w:tblCellMar>
    </w:tblPr>
  </w:style>
  <w:style w:type="table" w:customStyle="1" w:styleId="affff0">
    <w:basedOn w:val="TableNormalf9"/>
    <w:tblPr>
      <w:tblStyleRowBandSize w:val="1"/>
      <w:tblStyleColBandSize w:val="1"/>
      <w:tblCellMar>
        <w:top w:w="100" w:type="dxa"/>
        <w:left w:w="100" w:type="dxa"/>
        <w:bottom w:w="100" w:type="dxa"/>
        <w:right w:w="100" w:type="dxa"/>
      </w:tblCellMar>
    </w:tblPr>
  </w:style>
  <w:style w:type="table" w:customStyle="1" w:styleId="affff1">
    <w:basedOn w:val="TableNormalf9"/>
    <w:tblPr>
      <w:tblStyleRowBandSize w:val="1"/>
      <w:tblStyleColBandSize w:val="1"/>
      <w:tblCellMar>
        <w:top w:w="100" w:type="dxa"/>
        <w:left w:w="100" w:type="dxa"/>
        <w:bottom w:w="100" w:type="dxa"/>
        <w:right w:w="100" w:type="dxa"/>
      </w:tblCellMar>
    </w:tblPr>
  </w:style>
  <w:style w:type="table" w:customStyle="1" w:styleId="affff2">
    <w:basedOn w:val="TableNormalf9"/>
    <w:tblPr>
      <w:tblStyleRowBandSize w:val="1"/>
      <w:tblStyleColBandSize w:val="1"/>
      <w:tblCellMar>
        <w:top w:w="100" w:type="dxa"/>
        <w:left w:w="100" w:type="dxa"/>
        <w:bottom w:w="100" w:type="dxa"/>
        <w:right w:w="100" w:type="dxa"/>
      </w:tblCellMar>
    </w:tblPr>
  </w:style>
  <w:style w:type="table" w:customStyle="1" w:styleId="affff3">
    <w:basedOn w:val="TableNormalf9"/>
    <w:tblPr>
      <w:tblStyleRowBandSize w:val="1"/>
      <w:tblStyleColBandSize w:val="1"/>
      <w:tblCellMar>
        <w:left w:w="115" w:type="dxa"/>
        <w:right w:w="115" w:type="dxa"/>
      </w:tblCellMar>
    </w:tblPr>
  </w:style>
  <w:style w:type="table" w:customStyle="1" w:styleId="affff4">
    <w:basedOn w:val="TableNormalf9"/>
    <w:tblPr>
      <w:tblStyleRowBandSize w:val="1"/>
      <w:tblStyleColBandSize w:val="1"/>
      <w:tblCellMar>
        <w:top w:w="100" w:type="dxa"/>
        <w:left w:w="115" w:type="dxa"/>
        <w:bottom w:w="100" w:type="dxa"/>
        <w:right w:w="115" w:type="dxa"/>
      </w:tblCellMar>
    </w:tblPr>
  </w:style>
  <w:style w:type="table" w:customStyle="1" w:styleId="affff5">
    <w:basedOn w:val="TableNormalf9"/>
    <w:tblPr>
      <w:tblStyleRowBandSize w:val="1"/>
      <w:tblStyleColBandSize w:val="1"/>
      <w:tblCellMar>
        <w:top w:w="100" w:type="dxa"/>
        <w:left w:w="100" w:type="dxa"/>
        <w:bottom w:w="100" w:type="dxa"/>
        <w:right w:w="100" w:type="dxa"/>
      </w:tblCellMar>
    </w:tblPr>
  </w:style>
  <w:style w:type="table" w:customStyle="1" w:styleId="affff6">
    <w:basedOn w:val="TableNormalf9"/>
    <w:tblPr>
      <w:tblStyleRowBandSize w:val="1"/>
      <w:tblStyleColBandSize w:val="1"/>
      <w:tblCellMar>
        <w:top w:w="100" w:type="dxa"/>
        <w:left w:w="100" w:type="dxa"/>
        <w:bottom w:w="100" w:type="dxa"/>
        <w:right w:w="100" w:type="dxa"/>
      </w:tblCellMar>
    </w:tblPr>
  </w:style>
  <w:style w:type="table" w:customStyle="1" w:styleId="affff7">
    <w:basedOn w:val="TableNormalf9"/>
    <w:tblPr>
      <w:tblStyleRowBandSize w:val="1"/>
      <w:tblStyleColBandSize w:val="1"/>
      <w:tblCellMar>
        <w:top w:w="100" w:type="dxa"/>
        <w:left w:w="100" w:type="dxa"/>
        <w:bottom w:w="100" w:type="dxa"/>
        <w:right w:w="100" w:type="dxa"/>
      </w:tblCellMar>
    </w:tblPr>
  </w:style>
  <w:style w:type="table" w:customStyle="1" w:styleId="affff8">
    <w:basedOn w:val="TableNormalf9"/>
    <w:tblPr>
      <w:tblStyleRowBandSize w:val="1"/>
      <w:tblStyleColBandSize w:val="1"/>
      <w:tblCellMar>
        <w:top w:w="100" w:type="dxa"/>
        <w:left w:w="100" w:type="dxa"/>
        <w:bottom w:w="100" w:type="dxa"/>
        <w:right w:w="100" w:type="dxa"/>
      </w:tblCellMar>
    </w:tblPr>
  </w:style>
  <w:style w:type="table" w:customStyle="1" w:styleId="affff9">
    <w:basedOn w:val="TableNormalf9"/>
    <w:tblPr>
      <w:tblStyleRowBandSize w:val="1"/>
      <w:tblStyleColBandSize w:val="1"/>
      <w:tblCellMar>
        <w:top w:w="100" w:type="dxa"/>
        <w:left w:w="100" w:type="dxa"/>
        <w:bottom w:w="100" w:type="dxa"/>
        <w:right w:w="100" w:type="dxa"/>
      </w:tblCellMar>
    </w:tblPr>
  </w:style>
  <w:style w:type="table" w:customStyle="1" w:styleId="affffa">
    <w:basedOn w:val="TableNormalf9"/>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e"/>
    <w:tblPr>
      <w:tblStyleRowBandSize w:val="1"/>
      <w:tblStyleColBandSize w:val="1"/>
      <w:tblCellMar>
        <w:top w:w="100" w:type="dxa"/>
        <w:left w:w="100" w:type="dxa"/>
        <w:bottom w:w="100" w:type="dxa"/>
        <w:right w:w="100" w:type="dxa"/>
      </w:tblCellMar>
    </w:tblPr>
  </w:style>
  <w:style w:type="table" w:customStyle="1" w:styleId="affffc">
    <w:basedOn w:val="TableNormale"/>
    <w:tblPr>
      <w:tblStyleRowBandSize w:val="1"/>
      <w:tblStyleColBandSize w:val="1"/>
      <w:tblCellMar>
        <w:top w:w="100" w:type="dxa"/>
        <w:left w:w="100" w:type="dxa"/>
        <w:bottom w:w="100" w:type="dxa"/>
        <w:right w:w="100" w:type="dxa"/>
      </w:tblCellMar>
    </w:tblPr>
  </w:style>
  <w:style w:type="table" w:customStyle="1" w:styleId="affffd">
    <w:basedOn w:val="TableNormale"/>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d"/>
    <w:tblPr>
      <w:tblStyleRowBandSize w:val="1"/>
      <w:tblStyleColBandSize w:val="1"/>
      <w:tblCellMar>
        <w:top w:w="100" w:type="dxa"/>
        <w:left w:w="100" w:type="dxa"/>
        <w:bottom w:w="100" w:type="dxa"/>
        <w:right w:w="100" w:type="dxa"/>
      </w:tblCellMar>
    </w:tblPr>
  </w:style>
  <w:style w:type="table" w:customStyle="1" w:styleId="afffff">
    <w:basedOn w:val="TableNormald"/>
    <w:tblPr>
      <w:tblStyleRowBandSize w:val="1"/>
      <w:tblStyleColBandSize w:val="1"/>
      <w:tblCellMar>
        <w:top w:w="100" w:type="dxa"/>
        <w:left w:w="100" w:type="dxa"/>
        <w:bottom w:w="100" w:type="dxa"/>
        <w:right w:w="100" w:type="dxa"/>
      </w:tblCellMar>
    </w:tblPr>
  </w:style>
  <w:style w:type="table" w:customStyle="1" w:styleId="afffff0">
    <w:basedOn w:val="TableNormald"/>
    <w:tblPr>
      <w:tblStyleRowBandSize w:val="1"/>
      <w:tblStyleColBandSize w:val="1"/>
      <w:tblCellMar>
        <w:top w:w="100" w:type="dxa"/>
        <w:left w:w="100" w:type="dxa"/>
        <w:bottom w:w="100" w:type="dxa"/>
        <w:right w:w="100" w:type="dxa"/>
      </w:tblCellMar>
    </w:tblPr>
  </w:style>
  <w:style w:type="table" w:customStyle="1" w:styleId="afffff1">
    <w:basedOn w:val="TableNormald"/>
    <w:tblPr>
      <w:tblStyleRowBandSize w:val="1"/>
      <w:tblStyleColBandSize w:val="1"/>
      <w:tblCellMar>
        <w:top w:w="100" w:type="dxa"/>
        <w:left w:w="100" w:type="dxa"/>
        <w:bottom w:w="100" w:type="dxa"/>
        <w:right w:w="100" w:type="dxa"/>
      </w:tblCellMar>
    </w:tblPr>
  </w:style>
  <w:style w:type="table" w:customStyle="1" w:styleId="afffff2">
    <w:basedOn w:val="TableNormald"/>
    <w:tblPr>
      <w:tblStyleRowBandSize w:val="1"/>
      <w:tblStyleColBandSize w:val="1"/>
      <w:tblCellMar>
        <w:top w:w="100" w:type="dxa"/>
        <w:left w:w="100" w:type="dxa"/>
        <w:bottom w:w="100" w:type="dxa"/>
        <w:right w:w="100" w:type="dxa"/>
      </w:tblCellMar>
    </w:tblPr>
  </w:style>
  <w:style w:type="table" w:customStyle="1" w:styleId="afffff3">
    <w:basedOn w:val="TableNormald"/>
    <w:tblPr>
      <w:tblStyleRowBandSize w:val="1"/>
      <w:tblStyleColBandSize w:val="1"/>
      <w:tblCellMar>
        <w:top w:w="100" w:type="dxa"/>
        <w:left w:w="100" w:type="dxa"/>
        <w:bottom w:w="100" w:type="dxa"/>
        <w:right w:w="100" w:type="dxa"/>
      </w:tblCellMar>
    </w:tblPr>
  </w:style>
  <w:style w:type="table" w:customStyle="1" w:styleId="afffff4">
    <w:basedOn w:val="TableNormald"/>
    <w:tblPr>
      <w:tblStyleRowBandSize w:val="1"/>
      <w:tblStyleColBandSize w:val="1"/>
      <w:tblCellMar>
        <w:top w:w="100" w:type="dxa"/>
        <w:left w:w="100" w:type="dxa"/>
        <w:bottom w:w="100" w:type="dxa"/>
        <w:right w:w="100" w:type="dxa"/>
      </w:tblCellMar>
    </w:tblPr>
  </w:style>
  <w:style w:type="table" w:customStyle="1" w:styleId="afffff5">
    <w:basedOn w:val="TableNormald"/>
    <w:tblPr>
      <w:tblStyleRowBandSize w:val="1"/>
      <w:tblStyleColBandSize w:val="1"/>
      <w:tblCellMar>
        <w:top w:w="100" w:type="dxa"/>
        <w:left w:w="100" w:type="dxa"/>
        <w:bottom w:w="100" w:type="dxa"/>
        <w:right w:w="100" w:type="dxa"/>
      </w:tblCellMar>
    </w:tblPr>
  </w:style>
  <w:style w:type="table" w:customStyle="1" w:styleId="afffff6">
    <w:basedOn w:val="TableNormald"/>
    <w:tblPr>
      <w:tblStyleRowBandSize w:val="1"/>
      <w:tblStyleColBandSize w:val="1"/>
      <w:tblCellMar>
        <w:top w:w="100" w:type="dxa"/>
        <w:left w:w="100" w:type="dxa"/>
        <w:bottom w:w="100" w:type="dxa"/>
        <w:right w:w="100" w:type="dxa"/>
      </w:tblCellMar>
    </w:tblPr>
  </w:style>
  <w:style w:type="table" w:customStyle="1" w:styleId="afffff7">
    <w:basedOn w:val="TableNormald"/>
    <w:tblPr>
      <w:tblStyleRowBandSize w:val="1"/>
      <w:tblStyleColBandSize w:val="1"/>
      <w:tblCellMar>
        <w:top w:w="100" w:type="dxa"/>
        <w:left w:w="100" w:type="dxa"/>
        <w:bottom w:w="100" w:type="dxa"/>
        <w:right w:w="100" w:type="dxa"/>
      </w:tblCellMar>
    </w:tblPr>
  </w:style>
  <w:style w:type="table" w:customStyle="1" w:styleId="afffff8">
    <w:basedOn w:val="TableNormald"/>
    <w:tblPr>
      <w:tblStyleRowBandSize w:val="1"/>
      <w:tblStyleColBandSize w:val="1"/>
      <w:tblCellMar>
        <w:top w:w="100" w:type="dxa"/>
        <w:left w:w="100" w:type="dxa"/>
        <w:bottom w:w="100" w:type="dxa"/>
        <w:right w:w="100" w:type="dxa"/>
      </w:tblCellMar>
    </w:tblPr>
  </w:style>
  <w:style w:type="table" w:customStyle="1" w:styleId="afffff9">
    <w:basedOn w:val="TableNormald"/>
    <w:tblPr>
      <w:tblStyleRowBandSize w:val="1"/>
      <w:tblStyleColBandSize w:val="1"/>
      <w:tblCellMar>
        <w:top w:w="100" w:type="dxa"/>
        <w:left w:w="100" w:type="dxa"/>
        <w:bottom w:w="100" w:type="dxa"/>
        <w:right w:w="100" w:type="dxa"/>
      </w:tblCellMar>
    </w:tblPr>
  </w:style>
  <w:style w:type="table" w:customStyle="1" w:styleId="afffffa">
    <w:basedOn w:val="TableNormald"/>
    <w:tblPr>
      <w:tblStyleRowBandSize w:val="1"/>
      <w:tblStyleColBandSize w:val="1"/>
      <w:tblCellMar>
        <w:top w:w="100" w:type="dxa"/>
        <w:left w:w="100" w:type="dxa"/>
        <w:bottom w:w="100" w:type="dxa"/>
        <w:right w:w="100" w:type="dxa"/>
      </w:tblCellMar>
    </w:tblPr>
  </w:style>
  <w:style w:type="table" w:customStyle="1" w:styleId="afffffb">
    <w:basedOn w:val="TableNormalc"/>
    <w:tblPr>
      <w:tblStyleRowBandSize w:val="1"/>
      <w:tblStyleColBandSize w:val="1"/>
      <w:tblCellMar>
        <w:top w:w="100" w:type="dxa"/>
        <w:left w:w="100" w:type="dxa"/>
        <w:bottom w:w="100" w:type="dxa"/>
        <w:right w:w="100" w:type="dxa"/>
      </w:tblCellMar>
    </w:tblPr>
  </w:style>
  <w:style w:type="table" w:customStyle="1" w:styleId="afffffc">
    <w:basedOn w:val="TableNormalc"/>
    <w:tblPr>
      <w:tblStyleRowBandSize w:val="1"/>
      <w:tblStyleColBandSize w:val="1"/>
      <w:tblCellMar>
        <w:top w:w="100" w:type="dxa"/>
        <w:left w:w="100" w:type="dxa"/>
        <w:bottom w:w="100" w:type="dxa"/>
        <w:right w:w="100" w:type="dxa"/>
      </w:tblCellMar>
    </w:tblPr>
  </w:style>
  <w:style w:type="table" w:customStyle="1" w:styleId="afffffd">
    <w:basedOn w:val="TableNormalc"/>
    <w:tblPr>
      <w:tblStyleRowBandSize w:val="1"/>
      <w:tblStyleColBandSize w:val="1"/>
      <w:tblCellMar>
        <w:top w:w="100" w:type="dxa"/>
        <w:left w:w="100" w:type="dxa"/>
        <w:bottom w:w="100" w:type="dxa"/>
        <w:right w:w="100" w:type="dxa"/>
      </w:tblCellMar>
    </w:tblPr>
  </w:style>
  <w:style w:type="table" w:customStyle="1" w:styleId="afffffe">
    <w:basedOn w:val="TableNormalc"/>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9"/>
    <w:tblPr>
      <w:tblStyleRowBandSize w:val="1"/>
      <w:tblStyleColBandSize w:val="1"/>
      <w:tblCellMar>
        <w:top w:w="100" w:type="dxa"/>
        <w:left w:w="100" w:type="dxa"/>
        <w:bottom w:w="100" w:type="dxa"/>
        <w:right w:w="100" w:type="dxa"/>
      </w:tblCellMar>
    </w:tblPr>
  </w:style>
  <w:style w:type="table" w:customStyle="1" w:styleId="affffff0">
    <w:basedOn w:val="TableNormal9"/>
    <w:tblPr>
      <w:tblStyleRowBandSize w:val="1"/>
      <w:tblStyleColBandSize w:val="1"/>
      <w:tblCellMar>
        <w:top w:w="100" w:type="dxa"/>
        <w:left w:w="100" w:type="dxa"/>
        <w:bottom w:w="100" w:type="dxa"/>
        <w:right w:w="100" w:type="dxa"/>
      </w:tblCellMar>
    </w:tblPr>
  </w:style>
  <w:style w:type="table" w:customStyle="1" w:styleId="affffff1">
    <w:basedOn w:val="TableNormal9"/>
    <w:tblPr>
      <w:tblStyleRowBandSize w:val="1"/>
      <w:tblStyleColBandSize w:val="1"/>
      <w:tblCellMar>
        <w:top w:w="100" w:type="dxa"/>
        <w:left w:w="100" w:type="dxa"/>
        <w:bottom w:w="100" w:type="dxa"/>
        <w:right w:w="100" w:type="dxa"/>
      </w:tblCellMar>
    </w:tblPr>
  </w:style>
  <w:style w:type="table" w:customStyle="1" w:styleId="affffff2">
    <w:basedOn w:val="TableNormal9"/>
    <w:tblPr>
      <w:tblStyleRowBandSize w:val="1"/>
      <w:tblStyleColBandSize w:val="1"/>
      <w:tblCellMar>
        <w:top w:w="100" w:type="dxa"/>
        <w:left w:w="100" w:type="dxa"/>
        <w:bottom w:w="100" w:type="dxa"/>
        <w:right w:w="100" w:type="dxa"/>
      </w:tblCellMar>
    </w:tblPr>
  </w:style>
  <w:style w:type="table" w:customStyle="1" w:styleId="affffff3">
    <w:basedOn w:val="TableNormal9"/>
    <w:tblPr>
      <w:tblStyleRowBandSize w:val="1"/>
      <w:tblStyleColBandSize w:val="1"/>
      <w:tblCellMar>
        <w:top w:w="100" w:type="dxa"/>
        <w:left w:w="100" w:type="dxa"/>
        <w:bottom w:w="100" w:type="dxa"/>
        <w:right w:w="100" w:type="dxa"/>
      </w:tblCellMar>
    </w:tblPr>
  </w:style>
  <w:style w:type="table" w:customStyle="1" w:styleId="affffff4">
    <w:basedOn w:val="TableNormal9"/>
    <w:tblPr>
      <w:tblStyleRowBandSize w:val="1"/>
      <w:tblStyleColBandSize w:val="1"/>
      <w:tblCellMar>
        <w:top w:w="100" w:type="dxa"/>
        <w:left w:w="100" w:type="dxa"/>
        <w:bottom w:w="100" w:type="dxa"/>
        <w:right w:w="100" w:type="dxa"/>
      </w:tblCellMar>
    </w:tblPr>
  </w:style>
  <w:style w:type="table" w:customStyle="1" w:styleId="affffff5">
    <w:basedOn w:val="TableNormal9"/>
    <w:tblPr>
      <w:tblStyleRowBandSize w:val="1"/>
      <w:tblStyleColBandSize w:val="1"/>
      <w:tblCellMar>
        <w:top w:w="100" w:type="dxa"/>
        <w:left w:w="100" w:type="dxa"/>
        <w:bottom w:w="100" w:type="dxa"/>
        <w:right w:w="100" w:type="dxa"/>
      </w:tblCellMar>
    </w:tblPr>
  </w:style>
  <w:style w:type="table" w:customStyle="1" w:styleId="affffff6">
    <w:basedOn w:val="TableNormal9"/>
    <w:tblPr>
      <w:tblStyleRowBandSize w:val="1"/>
      <w:tblStyleColBandSize w:val="1"/>
      <w:tblCellMar>
        <w:top w:w="100" w:type="dxa"/>
        <w:left w:w="100" w:type="dxa"/>
        <w:bottom w:w="100" w:type="dxa"/>
        <w:right w:w="100" w:type="dxa"/>
      </w:tblCellMar>
    </w:tblPr>
  </w:style>
  <w:style w:type="table" w:customStyle="1" w:styleId="affffff7">
    <w:basedOn w:val="TableNormal9"/>
    <w:tblPr>
      <w:tblStyleRowBandSize w:val="1"/>
      <w:tblStyleColBandSize w:val="1"/>
      <w:tblCellMar>
        <w:top w:w="100" w:type="dxa"/>
        <w:left w:w="100" w:type="dxa"/>
        <w:bottom w:w="100" w:type="dxa"/>
        <w:right w:w="100" w:type="dxa"/>
      </w:tblCellMar>
    </w:tblPr>
  </w:style>
  <w:style w:type="table" w:customStyle="1" w:styleId="affffff8">
    <w:basedOn w:val="TableNormal9"/>
    <w:tblPr>
      <w:tblStyleRowBandSize w:val="1"/>
      <w:tblStyleColBandSize w:val="1"/>
      <w:tblCellMar>
        <w:top w:w="100" w:type="dxa"/>
        <w:left w:w="100" w:type="dxa"/>
        <w:bottom w:w="100" w:type="dxa"/>
        <w:right w:w="100" w:type="dxa"/>
      </w:tblCellMar>
    </w:tblPr>
  </w:style>
  <w:style w:type="table" w:customStyle="1" w:styleId="affffff9">
    <w:basedOn w:val="TableNormal9"/>
    <w:tblPr>
      <w:tblStyleRowBandSize w:val="1"/>
      <w:tblStyleColBandSize w:val="1"/>
      <w:tblCellMar>
        <w:top w:w="100" w:type="dxa"/>
        <w:left w:w="100" w:type="dxa"/>
        <w:bottom w:w="100" w:type="dxa"/>
        <w:right w:w="100" w:type="dxa"/>
      </w:tblCellMar>
    </w:tblPr>
  </w:style>
  <w:style w:type="table" w:customStyle="1" w:styleId="affffffa">
    <w:basedOn w:val="TableNormal9"/>
    <w:tblPr>
      <w:tblStyleRowBandSize w:val="1"/>
      <w:tblStyleColBandSize w:val="1"/>
      <w:tblCellMar>
        <w:top w:w="100" w:type="dxa"/>
        <w:left w:w="100" w:type="dxa"/>
        <w:bottom w:w="100" w:type="dxa"/>
        <w:right w:w="100" w:type="dxa"/>
      </w:tblCellMar>
    </w:tblPr>
  </w:style>
  <w:style w:type="table" w:customStyle="1" w:styleId="affffffb">
    <w:basedOn w:val="TableNormal9"/>
    <w:tblPr>
      <w:tblStyleRowBandSize w:val="1"/>
      <w:tblStyleColBandSize w:val="1"/>
      <w:tblCellMar>
        <w:top w:w="100" w:type="dxa"/>
        <w:left w:w="100" w:type="dxa"/>
        <w:bottom w:w="100" w:type="dxa"/>
        <w:right w:w="100" w:type="dxa"/>
      </w:tblCellMar>
    </w:tblPr>
  </w:style>
  <w:style w:type="table" w:customStyle="1" w:styleId="affffffc">
    <w:basedOn w:val="TableNormal9"/>
    <w:tblPr>
      <w:tblStyleRowBandSize w:val="1"/>
      <w:tblStyleColBandSize w:val="1"/>
      <w:tblCellMar>
        <w:top w:w="100" w:type="dxa"/>
        <w:left w:w="100" w:type="dxa"/>
        <w:bottom w:w="100" w:type="dxa"/>
        <w:right w:w="100" w:type="dxa"/>
      </w:tblCellMar>
    </w:tblPr>
  </w:style>
  <w:style w:type="table" w:customStyle="1" w:styleId="affffffd">
    <w:basedOn w:val="TableNormal9"/>
    <w:tblPr>
      <w:tblStyleRowBandSize w:val="1"/>
      <w:tblStyleColBandSize w:val="1"/>
      <w:tblCellMar>
        <w:top w:w="100" w:type="dxa"/>
        <w:left w:w="100" w:type="dxa"/>
        <w:bottom w:w="100" w:type="dxa"/>
        <w:right w:w="100" w:type="dxa"/>
      </w:tblCellMar>
    </w:tblPr>
  </w:style>
  <w:style w:type="table" w:customStyle="1" w:styleId="affffffe">
    <w:basedOn w:val="TableNormal9"/>
    <w:tblPr>
      <w:tblStyleRowBandSize w:val="1"/>
      <w:tblStyleColBandSize w:val="1"/>
      <w:tblCellMar>
        <w:top w:w="100" w:type="dxa"/>
        <w:left w:w="100" w:type="dxa"/>
        <w:bottom w:w="100" w:type="dxa"/>
        <w:right w:w="100" w:type="dxa"/>
      </w:tblCellMar>
    </w:tblPr>
  </w:style>
  <w:style w:type="table" w:customStyle="1" w:styleId="afffffff">
    <w:basedOn w:val="TableNormal9"/>
    <w:tblPr>
      <w:tblStyleRowBandSize w:val="1"/>
      <w:tblStyleColBandSize w:val="1"/>
      <w:tblCellMar>
        <w:top w:w="100" w:type="dxa"/>
        <w:left w:w="100" w:type="dxa"/>
        <w:bottom w:w="100" w:type="dxa"/>
        <w:right w:w="100" w:type="dxa"/>
      </w:tblCellMar>
    </w:tblPr>
  </w:style>
  <w:style w:type="table" w:customStyle="1" w:styleId="afffffff0">
    <w:basedOn w:val="TableNormal9"/>
    <w:tblPr>
      <w:tblStyleRowBandSize w:val="1"/>
      <w:tblStyleColBandSize w:val="1"/>
      <w:tblCellMar>
        <w:top w:w="100" w:type="dxa"/>
        <w:left w:w="100" w:type="dxa"/>
        <w:bottom w:w="100" w:type="dxa"/>
        <w:right w:w="100" w:type="dxa"/>
      </w:tblCellMar>
    </w:tblPr>
  </w:style>
  <w:style w:type="table" w:customStyle="1" w:styleId="afffffff1">
    <w:basedOn w:val="TableNormal9"/>
    <w:tblPr>
      <w:tblStyleRowBandSize w:val="1"/>
      <w:tblStyleColBandSize w:val="1"/>
      <w:tblCellMar>
        <w:top w:w="100" w:type="dxa"/>
        <w:left w:w="100" w:type="dxa"/>
        <w:bottom w:w="100" w:type="dxa"/>
        <w:right w:w="100" w:type="dxa"/>
      </w:tblCellMar>
    </w:tblPr>
  </w:style>
  <w:style w:type="table" w:customStyle="1" w:styleId="afffffff2">
    <w:basedOn w:val="TableNormal9"/>
    <w:tblPr>
      <w:tblStyleRowBandSize w:val="1"/>
      <w:tblStyleColBandSize w:val="1"/>
      <w:tblCellMar>
        <w:top w:w="100" w:type="dxa"/>
        <w:left w:w="100" w:type="dxa"/>
        <w:bottom w:w="100" w:type="dxa"/>
        <w:right w:w="100" w:type="dxa"/>
      </w:tblCellMar>
    </w:tblPr>
  </w:style>
  <w:style w:type="table" w:customStyle="1" w:styleId="afffffff3">
    <w:basedOn w:val="TableNormal9"/>
    <w:tblPr>
      <w:tblStyleRowBandSize w:val="1"/>
      <w:tblStyleColBandSize w:val="1"/>
      <w:tblCellMar>
        <w:top w:w="100" w:type="dxa"/>
        <w:left w:w="100" w:type="dxa"/>
        <w:bottom w:w="100" w:type="dxa"/>
        <w:right w:w="100" w:type="dxa"/>
      </w:tblCellMar>
    </w:tblPr>
  </w:style>
  <w:style w:type="table" w:customStyle="1" w:styleId="afffffff4">
    <w:basedOn w:val="TableNormal9"/>
    <w:tblPr>
      <w:tblStyleRowBandSize w:val="1"/>
      <w:tblStyleColBandSize w:val="1"/>
      <w:tblCellMar>
        <w:top w:w="100" w:type="dxa"/>
        <w:left w:w="100" w:type="dxa"/>
        <w:bottom w:w="100" w:type="dxa"/>
        <w:right w:w="100" w:type="dxa"/>
      </w:tblCellMar>
    </w:tblPr>
  </w:style>
  <w:style w:type="table" w:customStyle="1" w:styleId="afffffff5">
    <w:basedOn w:val="TableNormal9"/>
    <w:tblPr>
      <w:tblStyleRowBandSize w:val="1"/>
      <w:tblStyleColBandSize w:val="1"/>
      <w:tblCellMar>
        <w:top w:w="100" w:type="dxa"/>
        <w:left w:w="100" w:type="dxa"/>
        <w:bottom w:w="100" w:type="dxa"/>
        <w:right w:w="100" w:type="dxa"/>
      </w:tblCellMar>
    </w:tblPr>
  </w:style>
  <w:style w:type="table" w:customStyle="1" w:styleId="afffffff6">
    <w:basedOn w:val="TableNormal9"/>
    <w:tblPr>
      <w:tblStyleRowBandSize w:val="1"/>
      <w:tblStyleColBandSize w:val="1"/>
      <w:tblCellMar>
        <w:top w:w="100" w:type="dxa"/>
        <w:left w:w="100" w:type="dxa"/>
        <w:bottom w:w="100" w:type="dxa"/>
        <w:right w:w="100" w:type="dxa"/>
      </w:tblCellMar>
    </w:tblPr>
  </w:style>
  <w:style w:type="table" w:customStyle="1" w:styleId="afffffff7">
    <w:basedOn w:val="TableNormal9"/>
    <w:tblPr>
      <w:tblStyleRowBandSize w:val="1"/>
      <w:tblStyleColBandSize w:val="1"/>
      <w:tblCellMar>
        <w:top w:w="100" w:type="dxa"/>
        <w:left w:w="100" w:type="dxa"/>
        <w:bottom w:w="100" w:type="dxa"/>
        <w:right w:w="100" w:type="dxa"/>
      </w:tblCellMar>
    </w:tblPr>
  </w:style>
  <w:style w:type="table" w:customStyle="1" w:styleId="afffffff8">
    <w:basedOn w:val="TableNormal9"/>
    <w:tblPr>
      <w:tblStyleRowBandSize w:val="1"/>
      <w:tblStyleColBandSize w:val="1"/>
      <w:tblCellMar>
        <w:top w:w="100" w:type="dxa"/>
        <w:left w:w="100" w:type="dxa"/>
        <w:bottom w:w="100" w:type="dxa"/>
        <w:right w:w="100" w:type="dxa"/>
      </w:tblCellMar>
    </w:tblPr>
  </w:style>
  <w:style w:type="table" w:customStyle="1" w:styleId="afffffff9">
    <w:basedOn w:val="TableNormal9"/>
    <w:tblPr>
      <w:tblStyleRowBandSize w:val="1"/>
      <w:tblStyleColBandSize w:val="1"/>
      <w:tblCellMar>
        <w:top w:w="100" w:type="dxa"/>
        <w:left w:w="100" w:type="dxa"/>
        <w:bottom w:w="100" w:type="dxa"/>
        <w:right w:w="100" w:type="dxa"/>
      </w:tblCellMar>
    </w:tblPr>
  </w:style>
  <w:style w:type="table" w:customStyle="1" w:styleId="afffffffa">
    <w:basedOn w:val="TableNormal9"/>
    <w:tblPr>
      <w:tblStyleRowBandSize w:val="1"/>
      <w:tblStyleColBandSize w:val="1"/>
      <w:tblCellMar>
        <w:top w:w="100" w:type="dxa"/>
        <w:left w:w="100" w:type="dxa"/>
        <w:bottom w:w="100" w:type="dxa"/>
        <w:right w:w="100" w:type="dxa"/>
      </w:tblCellMar>
    </w:tblPr>
  </w:style>
  <w:style w:type="table" w:customStyle="1" w:styleId="afffffffb">
    <w:basedOn w:val="TableNormal9"/>
    <w:tblPr>
      <w:tblStyleRowBandSize w:val="1"/>
      <w:tblStyleColBandSize w:val="1"/>
      <w:tblCellMar>
        <w:top w:w="100" w:type="dxa"/>
        <w:left w:w="100" w:type="dxa"/>
        <w:bottom w:w="100" w:type="dxa"/>
        <w:right w:w="100" w:type="dxa"/>
      </w:tblCellMar>
    </w:tblPr>
  </w:style>
  <w:style w:type="table" w:customStyle="1" w:styleId="afffffffc">
    <w:basedOn w:val="TableNormal9"/>
    <w:tblPr>
      <w:tblStyleRowBandSize w:val="1"/>
      <w:tblStyleColBandSize w:val="1"/>
      <w:tblCellMar>
        <w:top w:w="100" w:type="dxa"/>
        <w:left w:w="100" w:type="dxa"/>
        <w:bottom w:w="100" w:type="dxa"/>
        <w:right w:w="100" w:type="dxa"/>
      </w:tblCellMar>
    </w:tblPr>
  </w:style>
  <w:style w:type="table" w:customStyle="1" w:styleId="afffffffd">
    <w:basedOn w:val="TableNormal9"/>
    <w:tblPr>
      <w:tblStyleRowBandSize w:val="1"/>
      <w:tblStyleColBandSize w:val="1"/>
      <w:tblCellMar>
        <w:top w:w="100" w:type="dxa"/>
        <w:left w:w="100" w:type="dxa"/>
        <w:bottom w:w="100" w:type="dxa"/>
        <w:right w:w="100" w:type="dxa"/>
      </w:tblCellMar>
    </w:tblPr>
  </w:style>
  <w:style w:type="table" w:customStyle="1" w:styleId="afffffffe">
    <w:basedOn w:val="TableNormal9"/>
    <w:tblPr>
      <w:tblStyleRowBandSize w:val="1"/>
      <w:tblStyleColBandSize w:val="1"/>
      <w:tblCellMar>
        <w:top w:w="100" w:type="dxa"/>
        <w:left w:w="100" w:type="dxa"/>
        <w:bottom w:w="100" w:type="dxa"/>
        <w:right w:w="100" w:type="dxa"/>
      </w:tblCellMar>
    </w:tblPr>
  </w:style>
  <w:style w:type="table" w:customStyle="1" w:styleId="affffffff">
    <w:basedOn w:val="TableNormal9"/>
    <w:tblPr>
      <w:tblStyleRowBandSize w:val="1"/>
      <w:tblStyleColBandSize w:val="1"/>
      <w:tblCellMar>
        <w:top w:w="100" w:type="dxa"/>
        <w:left w:w="100" w:type="dxa"/>
        <w:bottom w:w="100" w:type="dxa"/>
        <w:right w:w="100" w:type="dxa"/>
      </w:tblCellMar>
    </w:tblPr>
  </w:style>
  <w:style w:type="table" w:customStyle="1" w:styleId="affffffff0">
    <w:basedOn w:val="TableNormal9"/>
    <w:tblPr>
      <w:tblStyleRowBandSize w:val="1"/>
      <w:tblStyleColBandSize w:val="1"/>
      <w:tblCellMar>
        <w:top w:w="100" w:type="dxa"/>
        <w:left w:w="100" w:type="dxa"/>
        <w:bottom w:w="100" w:type="dxa"/>
        <w:right w:w="100" w:type="dxa"/>
      </w:tblCellMar>
    </w:tblPr>
  </w:style>
  <w:style w:type="table" w:customStyle="1" w:styleId="affffffff1">
    <w:basedOn w:val="TableNormal9"/>
    <w:tblPr>
      <w:tblStyleRowBandSize w:val="1"/>
      <w:tblStyleColBandSize w:val="1"/>
      <w:tblCellMar>
        <w:top w:w="100" w:type="dxa"/>
        <w:left w:w="100" w:type="dxa"/>
        <w:bottom w:w="100" w:type="dxa"/>
        <w:right w:w="100" w:type="dxa"/>
      </w:tblCellMar>
    </w:tblPr>
  </w:style>
  <w:style w:type="table" w:customStyle="1" w:styleId="affffffff2">
    <w:basedOn w:val="TableNormal9"/>
    <w:tblPr>
      <w:tblStyleRowBandSize w:val="1"/>
      <w:tblStyleColBandSize w:val="1"/>
      <w:tblCellMar>
        <w:top w:w="100" w:type="dxa"/>
        <w:left w:w="100" w:type="dxa"/>
        <w:bottom w:w="100" w:type="dxa"/>
        <w:right w:w="100" w:type="dxa"/>
      </w:tblCellMar>
    </w:tblPr>
  </w:style>
  <w:style w:type="table" w:customStyle="1" w:styleId="affffffff3">
    <w:basedOn w:val="TableNormal9"/>
    <w:tblPr>
      <w:tblStyleRowBandSize w:val="1"/>
      <w:tblStyleColBandSize w:val="1"/>
      <w:tblCellMar>
        <w:top w:w="100" w:type="dxa"/>
        <w:left w:w="100" w:type="dxa"/>
        <w:bottom w:w="100" w:type="dxa"/>
        <w:right w:w="100" w:type="dxa"/>
      </w:tblCellMar>
    </w:tblPr>
  </w:style>
  <w:style w:type="table" w:customStyle="1" w:styleId="affffffff4">
    <w:basedOn w:val="TableNormal9"/>
    <w:tblPr>
      <w:tblStyleRowBandSize w:val="1"/>
      <w:tblStyleColBandSize w:val="1"/>
      <w:tblCellMar>
        <w:top w:w="100" w:type="dxa"/>
        <w:left w:w="100" w:type="dxa"/>
        <w:bottom w:w="100" w:type="dxa"/>
        <w:right w:w="100" w:type="dxa"/>
      </w:tblCellMar>
    </w:tblPr>
  </w:style>
  <w:style w:type="table" w:customStyle="1" w:styleId="affffffff5">
    <w:basedOn w:val="TableNormal9"/>
    <w:tblPr>
      <w:tblStyleRowBandSize w:val="1"/>
      <w:tblStyleColBandSize w:val="1"/>
      <w:tblCellMar>
        <w:top w:w="100" w:type="dxa"/>
        <w:left w:w="100" w:type="dxa"/>
        <w:bottom w:w="100" w:type="dxa"/>
        <w:right w:w="100" w:type="dxa"/>
      </w:tblCellMar>
    </w:tblPr>
  </w:style>
  <w:style w:type="table" w:customStyle="1" w:styleId="affffffff6">
    <w:basedOn w:val="TableNormal9"/>
    <w:tblPr>
      <w:tblStyleRowBandSize w:val="1"/>
      <w:tblStyleColBandSize w:val="1"/>
      <w:tblCellMar>
        <w:top w:w="100" w:type="dxa"/>
        <w:left w:w="100" w:type="dxa"/>
        <w:bottom w:w="100" w:type="dxa"/>
        <w:right w:w="100" w:type="dxa"/>
      </w:tblCellMar>
    </w:tblPr>
  </w:style>
  <w:style w:type="table" w:customStyle="1" w:styleId="affffffff7">
    <w:basedOn w:val="TableNormal9"/>
    <w:tblPr>
      <w:tblStyleRowBandSize w:val="1"/>
      <w:tblStyleColBandSize w:val="1"/>
      <w:tblCellMar>
        <w:top w:w="100" w:type="dxa"/>
        <w:left w:w="100" w:type="dxa"/>
        <w:bottom w:w="100" w:type="dxa"/>
        <w:right w:w="100" w:type="dxa"/>
      </w:tblCellMar>
    </w:tblPr>
  </w:style>
  <w:style w:type="table" w:customStyle="1" w:styleId="affffffff8">
    <w:basedOn w:val="TableNormal9"/>
    <w:tblPr>
      <w:tblStyleRowBandSize w:val="1"/>
      <w:tblStyleColBandSize w:val="1"/>
      <w:tblCellMar>
        <w:top w:w="100" w:type="dxa"/>
        <w:left w:w="100" w:type="dxa"/>
        <w:bottom w:w="100" w:type="dxa"/>
        <w:right w:w="100" w:type="dxa"/>
      </w:tblCellMar>
    </w:tblPr>
  </w:style>
  <w:style w:type="table" w:customStyle="1" w:styleId="affffffff9">
    <w:basedOn w:val="TableNormal9"/>
    <w:tblPr>
      <w:tblStyleRowBandSize w:val="1"/>
      <w:tblStyleColBandSize w:val="1"/>
      <w:tblCellMar>
        <w:top w:w="100" w:type="dxa"/>
        <w:left w:w="100" w:type="dxa"/>
        <w:bottom w:w="100" w:type="dxa"/>
        <w:right w:w="100" w:type="dxa"/>
      </w:tblCellMar>
    </w:tblPr>
  </w:style>
  <w:style w:type="table" w:customStyle="1" w:styleId="affffffffa">
    <w:basedOn w:val="TableNormal9"/>
    <w:tblPr>
      <w:tblStyleRowBandSize w:val="1"/>
      <w:tblStyleColBandSize w:val="1"/>
      <w:tblCellMar>
        <w:top w:w="100" w:type="dxa"/>
        <w:left w:w="100" w:type="dxa"/>
        <w:bottom w:w="100" w:type="dxa"/>
        <w:right w:w="100" w:type="dxa"/>
      </w:tblCellMar>
    </w:tblPr>
  </w:style>
  <w:style w:type="table" w:customStyle="1" w:styleId="affffffffb">
    <w:basedOn w:val="TableNormal9"/>
    <w:tblPr>
      <w:tblStyleRowBandSize w:val="1"/>
      <w:tblStyleColBandSize w:val="1"/>
      <w:tblCellMar>
        <w:top w:w="100" w:type="dxa"/>
        <w:left w:w="100" w:type="dxa"/>
        <w:bottom w:w="100" w:type="dxa"/>
        <w:right w:w="100" w:type="dxa"/>
      </w:tblCellMar>
    </w:tblPr>
  </w:style>
  <w:style w:type="table" w:customStyle="1" w:styleId="affffffffc">
    <w:basedOn w:val="TableNormal9"/>
    <w:tblPr>
      <w:tblStyleRowBandSize w:val="1"/>
      <w:tblStyleColBandSize w:val="1"/>
      <w:tblCellMar>
        <w:top w:w="100" w:type="dxa"/>
        <w:left w:w="100" w:type="dxa"/>
        <w:bottom w:w="100" w:type="dxa"/>
        <w:right w:w="100" w:type="dxa"/>
      </w:tblCellMar>
    </w:tblPr>
  </w:style>
  <w:style w:type="table" w:customStyle="1" w:styleId="affffffffd">
    <w:basedOn w:val="TableNormal9"/>
    <w:tblPr>
      <w:tblStyleRowBandSize w:val="1"/>
      <w:tblStyleColBandSize w:val="1"/>
      <w:tblCellMar>
        <w:top w:w="100" w:type="dxa"/>
        <w:left w:w="100" w:type="dxa"/>
        <w:bottom w:w="100" w:type="dxa"/>
        <w:right w:w="100" w:type="dxa"/>
      </w:tblCellMar>
    </w:tblPr>
  </w:style>
  <w:style w:type="table" w:customStyle="1" w:styleId="affffffffe">
    <w:basedOn w:val="TableNormal9"/>
    <w:tblPr>
      <w:tblStyleRowBandSize w:val="1"/>
      <w:tblStyleColBandSize w:val="1"/>
      <w:tblCellMar>
        <w:top w:w="100" w:type="dxa"/>
        <w:left w:w="100" w:type="dxa"/>
        <w:bottom w:w="100" w:type="dxa"/>
        <w:right w:w="100" w:type="dxa"/>
      </w:tblCellMar>
    </w:tblPr>
  </w:style>
  <w:style w:type="table" w:customStyle="1" w:styleId="afffffffff">
    <w:basedOn w:val="TableNormal9"/>
    <w:tblPr>
      <w:tblStyleRowBandSize w:val="1"/>
      <w:tblStyleColBandSize w:val="1"/>
      <w:tblCellMar>
        <w:top w:w="100" w:type="dxa"/>
        <w:left w:w="100" w:type="dxa"/>
        <w:bottom w:w="100" w:type="dxa"/>
        <w:right w:w="100" w:type="dxa"/>
      </w:tblCellMar>
    </w:tblPr>
  </w:style>
  <w:style w:type="table" w:customStyle="1" w:styleId="afffffffff0">
    <w:basedOn w:val="TableNormal9"/>
    <w:tblPr>
      <w:tblStyleRowBandSize w:val="1"/>
      <w:tblStyleColBandSize w:val="1"/>
      <w:tblCellMar>
        <w:top w:w="100" w:type="dxa"/>
        <w:left w:w="100" w:type="dxa"/>
        <w:bottom w:w="100" w:type="dxa"/>
        <w:right w:w="100" w:type="dxa"/>
      </w:tblCellMar>
    </w:tblPr>
  </w:style>
  <w:style w:type="table" w:customStyle="1" w:styleId="afffffffff1">
    <w:basedOn w:val="TableNormal9"/>
    <w:tblPr>
      <w:tblStyleRowBandSize w:val="1"/>
      <w:tblStyleColBandSize w:val="1"/>
      <w:tblCellMar>
        <w:top w:w="100" w:type="dxa"/>
        <w:left w:w="100" w:type="dxa"/>
        <w:bottom w:w="100" w:type="dxa"/>
        <w:right w:w="100" w:type="dxa"/>
      </w:tblCellMar>
    </w:tblPr>
  </w:style>
  <w:style w:type="table" w:customStyle="1" w:styleId="afffffffff2">
    <w:basedOn w:val="TableNormal9"/>
    <w:tblPr>
      <w:tblStyleRowBandSize w:val="1"/>
      <w:tblStyleColBandSize w:val="1"/>
      <w:tblCellMar>
        <w:top w:w="100" w:type="dxa"/>
        <w:left w:w="100" w:type="dxa"/>
        <w:bottom w:w="100" w:type="dxa"/>
        <w:right w:w="100" w:type="dxa"/>
      </w:tblCellMar>
    </w:tblPr>
  </w:style>
  <w:style w:type="table" w:customStyle="1" w:styleId="afffffffff3">
    <w:basedOn w:val="TableNormal9"/>
    <w:tblPr>
      <w:tblStyleRowBandSize w:val="1"/>
      <w:tblStyleColBandSize w:val="1"/>
      <w:tblCellMar>
        <w:top w:w="100" w:type="dxa"/>
        <w:left w:w="100" w:type="dxa"/>
        <w:bottom w:w="100" w:type="dxa"/>
        <w:right w:w="100" w:type="dxa"/>
      </w:tblCellMar>
    </w:tblPr>
  </w:style>
  <w:style w:type="table" w:customStyle="1" w:styleId="afffffffff4">
    <w:basedOn w:val="TableNormal9"/>
    <w:tblPr>
      <w:tblStyleRowBandSize w:val="1"/>
      <w:tblStyleColBandSize w:val="1"/>
      <w:tblCellMar>
        <w:top w:w="100" w:type="dxa"/>
        <w:left w:w="100" w:type="dxa"/>
        <w:bottom w:w="100" w:type="dxa"/>
        <w:right w:w="100" w:type="dxa"/>
      </w:tblCellMar>
    </w:tblPr>
  </w:style>
  <w:style w:type="table" w:customStyle="1" w:styleId="afffffffff5">
    <w:basedOn w:val="TableNormal9"/>
    <w:tblPr>
      <w:tblStyleRowBandSize w:val="1"/>
      <w:tblStyleColBandSize w:val="1"/>
      <w:tblCellMar>
        <w:top w:w="100" w:type="dxa"/>
        <w:left w:w="100" w:type="dxa"/>
        <w:bottom w:w="100" w:type="dxa"/>
        <w:right w:w="100" w:type="dxa"/>
      </w:tblCellMar>
    </w:tblPr>
  </w:style>
  <w:style w:type="table" w:customStyle="1" w:styleId="afffffffff6">
    <w:basedOn w:val="TableNormal9"/>
    <w:tblPr>
      <w:tblStyleRowBandSize w:val="1"/>
      <w:tblStyleColBandSize w:val="1"/>
      <w:tblCellMar>
        <w:top w:w="100" w:type="dxa"/>
        <w:left w:w="100" w:type="dxa"/>
        <w:bottom w:w="100" w:type="dxa"/>
        <w:right w:w="100" w:type="dxa"/>
      </w:tblCellMar>
    </w:tblPr>
  </w:style>
  <w:style w:type="table" w:customStyle="1" w:styleId="afffffffff7">
    <w:basedOn w:val="TableNormal9"/>
    <w:tblPr>
      <w:tblStyleRowBandSize w:val="1"/>
      <w:tblStyleColBandSize w:val="1"/>
      <w:tblCellMar>
        <w:top w:w="100" w:type="dxa"/>
        <w:left w:w="100" w:type="dxa"/>
        <w:bottom w:w="100" w:type="dxa"/>
        <w:right w:w="100" w:type="dxa"/>
      </w:tblCellMar>
    </w:tblPr>
  </w:style>
  <w:style w:type="table" w:customStyle="1" w:styleId="afffffffff8">
    <w:basedOn w:val="TableNormal9"/>
    <w:tblPr>
      <w:tblStyleRowBandSize w:val="1"/>
      <w:tblStyleColBandSize w:val="1"/>
      <w:tblCellMar>
        <w:top w:w="100" w:type="dxa"/>
        <w:left w:w="100" w:type="dxa"/>
        <w:bottom w:w="100" w:type="dxa"/>
        <w:right w:w="100" w:type="dxa"/>
      </w:tblCellMar>
    </w:tblPr>
  </w:style>
  <w:style w:type="table" w:customStyle="1" w:styleId="afffffffff9">
    <w:basedOn w:val="TableNormal9"/>
    <w:tblPr>
      <w:tblStyleRowBandSize w:val="1"/>
      <w:tblStyleColBandSize w:val="1"/>
      <w:tblCellMar>
        <w:top w:w="100" w:type="dxa"/>
        <w:left w:w="100" w:type="dxa"/>
        <w:bottom w:w="100" w:type="dxa"/>
        <w:right w:w="100" w:type="dxa"/>
      </w:tblCellMar>
    </w:tblPr>
  </w:style>
  <w:style w:type="table" w:customStyle="1" w:styleId="afffffffffa">
    <w:basedOn w:val="TableNormal9"/>
    <w:tblPr>
      <w:tblStyleRowBandSize w:val="1"/>
      <w:tblStyleColBandSize w:val="1"/>
      <w:tblCellMar>
        <w:top w:w="100" w:type="dxa"/>
        <w:left w:w="100" w:type="dxa"/>
        <w:bottom w:w="100" w:type="dxa"/>
        <w:right w:w="100" w:type="dxa"/>
      </w:tblCellMar>
    </w:tblPr>
  </w:style>
  <w:style w:type="table" w:customStyle="1" w:styleId="afffffffffb">
    <w:basedOn w:val="TableNormal9"/>
    <w:tblPr>
      <w:tblStyleRowBandSize w:val="1"/>
      <w:tblStyleColBandSize w:val="1"/>
      <w:tblCellMar>
        <w:top w:w="100" w:type="dxa"/>
        <w:left w:w="100" w:type="dxa"/>
        <w:bottom w:w="100" w:type="dxa"/>
        <w:right w:w="100" w:type="dxa"/>
      </w:tblCellMar>
    </w:tblPr>
  </w:style>
  <w:style w:type="table" w:customStyle="1" w:styleId="afffffffffc">
    <w:basedOn w:val="TableNormal9"/>
    <w:tblPr>
      <w:tblStyleRowBandSize w:val="1"/>
      <w:tblStyleColBandSize w:val="1"/>
      <w:tblCellMar>
        <w:top w:w="100" w:type="dxa"/>
        <w:left w:w="100" w:type="dxa"/>
        <w:bottom w:w="100" w:type="dxa"/>
        <w:right w:w="100" w:type="dxa"/>
      </w:tblCellMar>
    </w:tblPr>
  </w:style>
  <w:style w:type="table" w:customStyle="1" w:styleId="afffffffffd">
    <w:basedOn w:val="TableNormal9"/>
    <w:tblPr>
      <w:tblStyleRowBandSize w:val="1"/>
      <w:tblStyleColBandSize w:val="1"/>
      <w:tblCellMar>
        <w:top w:w="100" w:type="dxa"/>
        <w:left w:w="100" w:type="dxa"/>
        <w:bottom w:w="100" w:type="dxa"/>
        <w:right w:w="100" w:type="dxa"/>
      </w:tblCellMar>
    </w:tblPr>
  </w:style>
  <w:style w:type="table" w:customStyle="1" w:styleId="afffffffffe">
    <w:basedOn w:val="TableNormal9"/>
    <w:tblPr>
      <w:tblStyleRowBandSize w:val="1"/>
      <w:tblStyleColBandSize w:val="1"/>
      <w:tblCellMar>
        <w:top w:w="100" w:type="dxa"/>
        <w:left w:w="100" w:type="dxa"/>
        <w:bottom w:w="100" w:type="dxa"/>
        <w:right w:w="100" w:type="dxa"/>
      </w:tblCellMar>
    </w:tblPr>
  </w:style>
  <w:style w:type="table" w:customStyle="1" w:styleId="affffffffff">
    <w:basedOn w:val="TableNormal9"/>
    <w:tblPr>
      <w:tblStyleRowBandSize w:val="1"/>
      <w:tblStyleColBandSize w:val="1"/>
      <w:tblCellMar>
        <w:top w:w="100" w:type="dxa"/>
        <w:left w:w="100" w:type="dxa"/>
        <w:bottom w:w="100" w:type="dxa"/>
        <w:right w:w="100" w:type="dxa"/>
      </w:tblCellMar>
    </w:tblPr>
  </w:style>
  <w:style w:type="table" w:customStyle="1" w:styleId="affffffffff0">
    <w:basedOn w:val="TableNormal9"/>
    <w:tblPr>
      <w:tblStyleRowBandSize w:val="1"/>
      <w:tblStyleColBandSize w:val="1"/>
      <w:tblCellMar>
        <w:top w:w="100" w:type="dxa"/>
        <w:left w:w="100" w:type="dxa"/>
        <w:bottom w:w="100" w:type="dxa"/>
        <w:right w:w="100" w:type="dxa"/>
      </w:tblCellMar>
    </w:tblPr>
  </w:style>
  <w:style w:type="table" w:customStyle="1" w:styleId="affffffffff1">
    <w:basedOn w:val="TableNormal9"/>
    <w:tblPr>
      <w:tblStyleRowBandSize w:val="1"/>
      <w:tblStyleColBandSize w:val="1"/>
      <w:tblCellMar>
        <w:top w:w="100" w:type="dxa"/>
        <w:left w:w="100" w:type="dxa"/>
        <w:bottom w:w="100" w:type="dxa"/>
        <w:right w:w="100" w:type="dxa"/>
      </w:tblCellMar>
    </w:tblPr>
  </w:style>
  <w:style w:type="table" w:customStyle="1" w:styleId="affffffffff2">
    <w:basedOn w:val="TableNormal9"/>
    <w:tblPr>
      <w:tblStyleRowBandSize w:val="1"/>
      <w:tblStyleColBandSize w:val="1"/>
      <w:tblCellMar>
        <w:top w:w="100" w:type="dxa"/>
        <w:left w:w="100" w:type="dxa"/>
        <w:bottom w:w="100" w:type="dxa"/>
        <w:right w:w="100" w:type="dxa"/>
      </w:tblCellMar>
    </w:tblPr>
  </w:style>
  <w:style w:type="table" w:customStyle="1" w:styleId="affffffffff3">
    <w:basedOn w:val="TableNormal9"/>
    <w:tblPr>
      <w:tblStyleRowBandSize w:val="1"/>
      <w:tblStyleColBandSize w:val="1"/>
      <w:tblCellMar>
        <w:top w:w="100" w:type="dxa"/>
        <w:left w:w="100" w:type="dxa"/>
        <w:bottom w:w="100" w:type="dxa"/>
        <w:right w:w="100" w:type="dxa"/>
      </w:tblCellMar>
    </w:tblPr>
  </w:style>
  <w:style w:type="table" w:customStyle="1" w:styleId="affffffffff4">
    <w:basedOn w:val="TableNormal9"/>
    <w:tblPr>
      <w:tblStyleRowBandSize w:val="1"/>
      <w:tblStyleColBandSize w:val="1"/>
      <w:tblCellMar>
        <w:top w:w="100" w:type="dxa"/>
        <w:left w:w="100" w:type="dxa"/>
        <w:bottom w:w="100" w:type="dxa"/>
        <w:right w:w="100" w:type="dxa"/>
      </w:tblCellMar>
    </w:tblPr>
  </w:style>
  <w:style w:type="table" w:customStyle="1" w:styleId="affffffffff5">
    <w:basedOn w:val="TableNormal9"/>
    <w:tblPr>
      <w:tblStyleRowBandSize w:val="1"/>
      <w:tblStyleColBandSize w:val="1"/>
      <w:tblCellMar>
        <w:top w:w="100" w:type="dxa"/>
        <w:left w:w="100" w:type="dxa"/>
        <w:bottom w:w="100" w:type="dxa"/>
        <w:right w:w="100" w:type="dxa"/>
      </w:tblCellMar>
    </w:tblPr>
  </w:style>
  <w:style w:type="table" w:customStyle="1" w:styleId="affffffffff6">
    <w:basedOn w:val="TableNormal9"/>
    <w:tblPr>
      <w:tblStyleRowBandSize w:val="1"/>
      <w:tblStyleColBandSize w:val="1"/>
      <w:tblCellMar>
        <w:top w:w="100" w:type="dxa"/>
        <w:left w:w="100" w:type="dxa"/>
        <w:bottom w:w="100" w:type="dxa"/>
        <w:right w:w="100" w:type="dxa"/>
      </w:tblCellMar>
    </w:tblPr>
  </w:style>
  <w:style w:type="table" w:customStyle="1" w:styleId="affffffffff7">
    <w:basedOn w:val="TableNormal9"/>
    <w:tblPr>
      <w:tblStyleRowBandSize w:val="1"/>
      <w:tblStyleColBandSize w:val="1"/>
      <w:tblCellMar>
        <w:top w:w="100" w:type="dxa"/>
        <w:left w:w="100" w:type="dxa"/>
        <w:bottom w:w="100" w:type="dxa"/>
        <w:right w:w="100" w:type="dxa"/>
      </w:tblCellMar>
    </w:tblPr>
  </w:style>
  <w:style w:type="table" w:customStyle="1" w:styleId="affffffffff8">
    <w:basedOn w:val="TableNormal9"/>
    <w:tblPr>
      <w:tblStyleRowBandSize w:val="1"/>
      <w:tblStyleColBandSize w:val="1"/>
      <w:tblCellMar>
        <w:top w:w="100" w:type="dxa"/>
        <w:left w:w="100" w:type="dxa"/>
        <w:bottom w:w="100" w:type="dxa"/>
        <w:right w:w="100" w:type="dxa"/>
      </w:tblCellMar>
    </w:tblPr>
  </w:style>
  <w:style w:type="table" w:customStyle="1" w:styleId="affffffffff9">
    <w:basedOn w:val="TableNormal9"/>
    <w:tblPr>
      <w:tblStyleRowBandSize w:val="1"/>
      <w:tblStyleColBandSize w:val="1"/>
      <w:tblCellMar>
        <w:top w:w="100" w:type="dxa"/>
        <w:left w:w="100" w:type="dxa"/>
        <w:bottom w:w="100" w:type="dxa"/>
        <w:right w:w="100" w:type="dxa"/>
      </w:tblCellMar>
    </w:tblPr>
  </w:style>
  <w:style w:type="table" w:customStyle="1" w:styleId="affffffffffa">
    <w:basedOn w:val="TableNormal9"/>
    <w:tblPr>
      <w:tblStyleRowBandSize w:val="1"/>
      <w:tblStyleColBandSize w:val="1"/>
      <w:tblCellMar>
        <w:top w:w="100" w:type="dxa"/>
        <w:left w:w="100" w:type="dxa"/>
        <w:bottom w:w="100" w:type="dxa"/>
        <w:right w:w="100" w:type="dxa"/>
      </w:tblCellMar>
    </w:tblPr>
  </w:style>
  <w:style w:type="table" w:customStyle="1" w:styleId="affffffffffb">
    <w:basedOn w:val="TableNormal9"/>
    <w:tblPr>
      <w:tblStyleRowBandSize w:val="1"/>
      <w:tblStyleColBandSize w:val="1"/>
      <w:tblCellMar>
        <w:top w:w="100" w:type="dxa"/>
        <w:left w:w="100" w:type="dxa"/>
        <w:bottom w:w="100" w:type="dxa"/>
        <w:right w:w="100" w:type="dxa"/>
      </w:tblCellMar>
    </w:tblPr>
  </w:style>
  <w:style w:type="table" w:customStyle="1" w:styleId="affffffffffc">
    <w:basedOn w:val="TableNormal9"/>
    <w:tblPr>
      <w:tblStyleRowBandSize w:val="1"/>
      <w:tblStyleColBandSize w:val="1"/>
      <w:tblCellMar>
        <w:top w:w="100" w:type="dxa"/>
        <w:left w:w="100" w:type="dxa"/>
        <w:bottom w:w="100" w:type="dxa"/>
        <w:right w:w="100" w:type="dxa"/>
      </w:tblCellMar>
    </w:tblPr>
  </w:style>
  <w:style w:type="table" w:customStyle="1" w:styleId="affffffffffd">
    <w:basedOn w:val="TableNormal9"/>
    <w:tblPr>
      <w:tblStyleRowBandSize w:val="1"/>
      <w:tblStyleColBandSize w:val="1"/>
      <w:tblCellMar>
        <w:top w:w="100" w:type="dxa"/>
        <w:left w:w="100" w:type="dxa"/>
        <w:bottom w:w="100" w:type="dxa"/>
        <w:right w:w="100" w:type="dxa"/>
      </w:tblCellMar>
    </w:tblPr>
  </w:style>
  <w:style w:type="table" w:customStyle="1" w:styleId="affffffffffe">
    <w:basedOn w:val="TableNormal9"/>
    <w:tblPr>
      <w:tblStyleRowBandSize w:val="1"/>
      <w:tblStyleColBandSize w:val="1"/>
      <w:tblCellMar>
        <w:top w:w="100" w:type="dxa"/>
        <w:left w:w="100" w:type="dxa"/>
        <w:bottom w:w="100" w:type="dxa"/>
        <w:right w:w="100" w:type="dxa"/>
      </w:tblCellMar>
    </w:tblPr>
  </w:style>
  <w:style w:type="table" w:customStyle="1" w:styleId="afffffffffff">
    <w:basedOn w:val="TableNormal9"/>
    <w:tblPr>
      <w:tblStyleRowBandSize w:val="1"/>
      <w:tblStyleColBandSize w:val="1"/>
      <w:tblCellMar>
        <w:top w:w="100" w:type="dxa"/>
        <w:left w:w="100" w:type="dxa"/>
        <w:bottom w:w="100" w:type="dxa"/>
        <w:right w:w="100" w:type="dxa"/>
      </w:tblCellMar>
    </w:tblPr>
  </w:style>
  <w:style w:type="table" w:customStyle="1" w:styleId="afffffffffff0">
    <w:basedOn w:val="TableNormal9"/>
    <w:tblPr>
      <w:tblStyleRowBandSize w:val="1"/>
      <w:tblStyleColBandSize w:val="1"/>
      <w:tblCellMar>
        <w:top w:w="100" w:type="dxa"/>
        <w:left w:w="100" w:type="dxa"/>
        <w:bottom w:w="100" w:type="dxa"/>
        <w:right w:w="100" w:type="dxa"/>
      </w:tblCellMar>
    </w:tblPr>
  </w:style>
  <w:style w:type="table" w:customStyle="1" w:styleId="afffffffffff1">
    <w:basedOn w:val="TableNormal9"/>
    <w:tblPr>
      <w:tblStyleRowBandSize w:val="1"/>
      <w:tblStyleColBandSize w:val="1"/>
      <w:tblCellMar>
        <w:top w:w="100" w:type="dxa"/>
        <w:left w:w="100" w:type="dxa"/>
        <w:bottom w:w="100" w:type="dxa"/>
        <w:right w:w="100" w:type="dxa"/>
      </w:tblCellMar>
    </w:tblPr>
  </w:style>
  <w:style w:type="table" w:customStyle="1" w:styleId="afffffffffff2">
    <w:basedOn w:val="TableNormal9"/>
    <w:tblPr>
      <w:tblStyleRowBandSize w:val="1"/>
      <w:tblStyleColBandSize w:val="1"/>
      <w:tblCellMar>
        <w:top w:w="100" w:type="dxa"/>
        <w:left w:w="100" w:type="dxa"/>
        <w:bottom w:w="100" w:type="dxa"/>
        <w:right w:w="100" w:type="dxa"/>
      </w:tblCellMar>
    </w:tblPr>
  </w:style>
  <w:style w:type="table" w:customStyle="1" w:styleId="afffffffffff3">
    <w:basedOn w:val="TableNormal9"/>
    <w:tblPr>
      <w:tblStyleRowBandSize w:val="1"/>
      <w:tblStyleColBandSize w:val="1"/>
      <w:tblCellMar>
        <w:top w:w="100" w:type="dxa"/>
        <w:left w:w="100" w:type="dxa"/>
        <w:bottom w:w="100" w:type="dxa"/>
        <w:right w:w="100" w:type="dxa"/>
      </w:tblCellMar>
    </w:tblPr>
  </w:style>
  <w:style w:type="table" w:customStyle="1" w:styleId="afffffffffff4">
    <w:basedOn w:val="TableNormal9"/>
    <w:tblPr>
      <w:tblStyleRowBandSize w:val="1"/>
      <w:tblStyleColBandSize w:val="1"/>
      <w:tblCellMar>
        <w:top w:w="100" w:type="dxa"/>
        <w:left w:w="100" w:type="dxa"/>
        <w:bottom w:w="100" w:type="dxa"/>
        <w:right w:w="100" w:type="dxa"/>
      </w:tblCellMar>
    </w:tblPr>
  </w:style>
  <w:style w:type="table" w:customStyle="1" w:styleId="afffffffffff5">
    <w:basedOn w:val="TableNormal9"/>
    <w:tblPr>
      <w:tblStyleRowBandSize w:val="1"/>
      <w:tblStyleColBandSize w:val="1"/>
      <w:tblCellMar>
        <w:top w:w="100" w:type="dxa"/>
        <w:left w:w="100" w:type="dxa"/>
        <w:bottom w:w="100" w:type="dxa"/>
        <w:right w:w="100" w:type="dxa"/>
      </w:tblCellMar>
    </w:tblPr>
  </w:style>
  <w:style w:type="table" w:customStyle="1" w:styleId="afffffffffff6">
    <w:basedOn w:val="TableNormal9"/>
    <w:tblPr>
      <w:tblStyleRowBandSize w:val="1"/>
      <w:tblStyleColBandSize w:val="1"/>
      <w:tblCellMar>
        <w:top w:w="100" w:type="dxa"/>
        <w:left w:w="100" w:type="dxa"/>
        <w:bottom w:w="100" w:type="dxa"/>
        <w:right w:w="100" w:type="dxa"/>
      </w:tblCellMar>
    </w:tblPr>
  </w:style>
  <w:style w:type="table" w:customStyle="1" w:styleId="afffffffffff7">
    <w:basedOn w:val="TableNormal9"/>
    <w:tblPr>
      <w:tblStyleRowBandSize w:val="1"/>
      <w:tblStyleColBandSize w:val="1"/>
      <w:tblCellMar>
        <w:top w:w="100" w:type="dxa"/>
        <w:left w:w="100" w:type="dxa"/>
        <w:bottom w:w="100" w:type="dxa"/>
        <w:right w:w="100" w:type="dxa"/>
      </w:tblCellMar>
    </w:tblPr>
  </w:style>
  <w:style w:type="table" w:customStyle="1" w:styleId="afffffffffff8">
    <w:basedOn w:val="TableNormal9"/>
    <w:tblPr>
      <w:tblStyleRowBandSize w:val="1"/>
      <w:tblStyleColBandSize w:val="1"/>
      <w:tblCellMar>
        <w:top w:w="100" w:type="dxa"/>
        <w:left w:w="100" w:type="dxa"/>
        <w:bottom w:w="100" w:type="dxa"/>
        <w:right w:w="100" w:type="dxa"/>
      </w:tblCellMar>
    </w:tblPr>
  </w:style>
  <w:style w:type="table" w:customStyle="1" w:styleId="afffffffffff9">
    <w:basedOn w:val="TableNormal9"/>
    <w:tblPr>
      <w:tblStyleRowBandSize w:val="1"/>
      <w:tblStyleColBandSize w:val="1"/>
      <w:tblCellMar>
        <w:top w:w="100" w:type="dxa"/>
        <w:left w:w="100" w:type="dxa"/>
        <w:bottom w:w="100" w:type="dxa"/>
        <w:right w:w="100" w:type="dxa"/>
      </w:tblCellMar>
    </w:tblPr>
  </w:style>
  <w:style w:type="table" w:customStyle="1" w:styleId="afffffffffffa">
    <w:basedOn w:val="TableNormal9"/>
    <w:tblPr>
      <w:tblStyleRowBandSize w:val="1"/>
      <w:tblStyleColBandSize w:val="1"/>
      <w:tblCellMar>
        <w:top w:w="100" w:type="dxa"/>
        <w:left w:w="100" w:type="dxa"/>
        <w:bottom w:w="100" w:type="dxa"/>
        <w:right w:w="100" w:type="dxa"/>
      </w:tblCellMar>
    </w:tblPr>
  </w:style>
  <w:style w:type="table" w:customStyle="1" w:styleId="afffffffffffb">
    <w:basedOn w:val="TableNormal9"/>
    <w:tblPr>
      <w:tblStyleRowBandSize w:val="1"/>
      <w:tblStyleColBandSize w:val="1"/>
      <w:tblCellMar>
        <w:top w:w="100" w:type="dxa"/>
        <w:left w:w="100" w:type="dxa"/>
        <w:bottom w:w="100" w:type="dxa"/>
        <w:right w:w="100" w:type="dxa"/>
      </w:tblCellMar>
    </w:tblPr>
  </w:style>
  <w:style w:type="table" w:customStyle="1" w:styleId="afffffffffffc">
    <w:basedOn w:val="TableNormal9"/>
    <w:tblPr>
      <w:tblStyleRowBandSize w:val="1"/>
      <w:tblStyleColBandSize w:val="1"/>
      <w:tblCellMar>
        <w:top w:w="100" w:type="dxa"/>
        <w:left w:w="100" w:type="dxa"/>
        <w:bottom w:w="100" w:type="dxa"/>
        <w:right w:w="100" w:type="dxa"/>
      </w:tblCellMar>
    </w:tblPr>
  </w:style>
  <w:style w:type="table" w:customStyle="1" w:styleId="afffffffffffd">
    <w:basedOn w:val="TableNormal9"/>
    <w:tblPr>
      <w:tblStyleRowBandSize w:val="1"/>
      <w:tblStyleColBandSize w:val="1"/>
      <w:tblCellMar>
        <w:top w:w="100" w:type="dxa"/>
        <w:left w:w="100" w:type="dxa"/>
        <w:bottom w:w="100" w:type="dxa"/>
        <w:right w:w="100" w:type="dxa"/>
      </w:tblCellMar>
    </w:tblPr>
  </w:style>
  <w:style w:type="table" w:customStyle="1" w:styleId="afffffffffffe">
    <w:basedOn w:val="TableNormal9"/>
    <w:tblPr>
      <w:tblStyleRowBandSize w:val="1"/>
      <w:tblStyleColBandSize w:val="1"/>
      <w:tblCellMar>
        <w:top w:w="100" w:type="dxa"/>
        <w:left w:w="100" w:type="dxa"/>
        <w:bottom w:w="100" w:type="dxa"/>
        <w:right w:w="100" w:type="dxa"/>
      </w:tblCellMar>
    </w:tblPr>
  </w:style>
  <w:style w:type="table" w:customStyle="1" w:styleId="affffffffffff">
    <w:basedOn w:val="TableNormal9"/>
    <w:tblPr>
      <w:tblStyleRowBandSize w:val="1"/>
      <w:tblStyleColBandSize w:val="1"/>
      <w:tblCellMar>
        <w:top w:w="100" w:type="dxa"/>
        <w:left w:w="100" w:type="dxa"/>
        <w:bottom w:w="100" w:type="dxa"/>
        <w:right w:w="100" w:type="dxa"/>
      </w:tblCellMar>
    </w:tblPr>
  </w:style>
  <w:style w:type="table" w:customStyle="1" w:styleId="affffffffffff0">
    <w:basedOn w:val="TableNormal9"/>
    <w:tblPr>
      <w:tblStyleRowBandSize w:val="1"/>
      <w:tblStyleColBandSize w:val="1"/>
      <w:tblCellMar>
        <w:top w:w="100" w:type="dxa"/>
        <w:left w:w="100" w:type="dxa"/>
        <w:bottom w:w="100" w:type="dxa"/>
        <w:right w:w="100" w:type="dxa"/>
      </w:tblCellMar>
    </w:tblPr>
  </w:style>
  <w:style w:type="table" w:customStyle="1" w:styleId="affffffffffff1">
    <w:basedOn w:val="TableNormal9"/>
    <w:tblPr>
      <w:tblStyleRowBandSize w:val="1"/>
      <w:tblStyleColBandSize w:val="1"/>
      <w:tblCellMar>
        <w:top w:w="100" w:type="dxa"/>
        <w:left w:w="100" w:type="dxa"/>
        <w:bottom w:w="100" w:type="dxa"/>
        <w:right w:w="100" w:type="dxa"/>
      </w:tblCellMar>
    </w:tblPr>
  </w:style>
  <w:style w:type="table" w:customStyle="1" w:styleId="affffffffffff2">
    <w:basedOn w:val="TableNormal9"/>
    <w:tblPr>
      <w:tblStyleRowBandSize w:val="1"/>
      <w:tblStyleColBandSize w:val="1"/>
      <w:tblCellMar>
        <w:top w:w="100" w:type="dxa"/>
        <w:left w:w="100" w:type="dxa"/>
        <w:bottom w:w="100" w:type="dxa"/>
        <w:right w:w="100" w:type="dxa"/>
      </w:tblCellMar>
    </w:tblPr>
  </w:style>
  <w:style w:type="table" w:customStyle="1" w:styleId="affffffffffff3">
    <w:basedOn w:val="TableNormal9"/>
    <w:tblPr>
      <w:tblStyleRowBandSize w:val="1"/>
      <w:tblStyleColBandSize w:val="1"/>
      <w:tblCellMar>
        <w:top w:w="100" w:type="dxa"/>
        <w:left w:w="100" w:type="dxa"/>
        <w:bottom w:w="100" w:type="dxa"/>
        <w:right w:w="100" w:type="dxa"/>
      </w:tblCellMar>
    </w:tblPr>
  </w:style>
  <w:style w:type="table" w:customStyle="1" w:styleId="affffffffffff4">
    <w:basedOn w:val="TableNormal9"/>
    <w:tblPr>
      <w:tblStyleRowBandSize w:val="1"/>
      <w:tblStyleColBandSize w:val="1"/>
      <w:tblCellMar>
        <w:top w:w="100" w:type="dxa"/>
        <w:left w:w="100" w:type="dxa"/>
        <w:bottom w:w="100" w:type="dxa"/>
        <w:right w:w="100" w:type="dxa"/>
      </w:tblCellMar>
    </w:tblPr>
  </w:style>
  <w:style w:type="table" w:customStyle="1" w:styleId="affffffffffff5">
    <w:basedOn w:val="TableNormal9"/>
    <w:tblPr>
      <w:tblStyleRowBandSize w:val="1"/>
      <w:tblStyleColBandSize w:val="1"/>
      <w:tblCellMar>
        <w:top w:w="100" w:type="dxa"/>
        <w:left w:w="100" w:type="dxa"/>
        <w:bottom w:w="100" w:type="dxa"/>
        <w:right w:w="100" w:type="dxa"/>
      </w:tblCellMar>
    </w:tblPr>
  </w:style>
  <w:style w:type="table" w:customStyle="1" w:styleId="affffffffffff6">
    <w:basedOn w:val="TableNormal9"/>
    <w:tblPr>
      <w:tblStyleRowBandSize w:val="1"/>
      <w:tblStyleColBandSize w:val="1"/>
      <w:tblCellMar>
        <w:top w:w="100" w:type="dxa"/>
        <w:left w:w="100" w:type="dxa"/>
        <w:bottom w:w="100" w:type="dxa"/>
        <w:right w:w="100" w:type="dxa"/>
      </w:tblCellMar>
    </w:tblPr>
  </w:style>
  <w:style w:type="table" w:customStyle="1" w:styleId="affffffffffff7">
    <w:basedOn w:val="TableNormal9"/>
    <w:tblPr>
      <w:tblStyleRowBandSize w:val="1"/>
      <w:tblStyleColBandSize w:val="1"/>
      <w:tblCellMar>
        <w:top w:w="100" w:type="dxa"/>
        <w:left w:w="100" w:type="dxa"/>
        <w:bottom w:w="100" w:type="dxa"/>
        <w:right w:w="100" w:type="dxa"/>
      </w:tblCellMar>
    </w:tblPr>
  </w:style>
  <w:style w:type="table" w:customStyle="1" w:styleId="affffffffffff8">
    <w:basedOn w:val="TableNormal9"/>
    <w:tblPr>
      <w:tblStyleRowBandSize w:val="1"/>
      <w:tblStyleColBandSize w:val="1"/>
      <w:tblCellMar>
        <w:top w:w="100" w:type="dxa"/>
        <w:left w:w="100" w:type="dxa"/>
        <w:bottom w:w="100" w:type="dxa"/>
        <w:right w:w="100" w:type="dxa"/>
      </w:tblCellMar>
    </w:tblPr>
  </w:style>
  <w:style w:type="table" w:customStyle="1" w:styleId="affffffffffff9">
    <w:basedOn w:val="TableNormal9"/>
    <w:tblPr>
      <w:tblStyleRowBandSize w:val="1"/>
      <w:tblStyleColBandSize w:val="1"/>
      <w:tblCellMar>
        <w:top w:w="100" w:type="dxa"/>
        <w:left w:w="100" w:type="dxa"/>
        <w:bottom w:w="100" w:type="dxa"/>
        <w:right w:w="100" w:type="dxa"/>
      </w:tblCellMar>
    </w:tblPr>
  </w:style>
  <w:style w:type="table" w:customStyle="1" w:styleId="affffffffffffa">
    <w:basedOn w:val="TableNormal9"/>
    <w:tblPr>
      <w:tblStyleRowBandSize w:val="1"/>
      <w:tblStyleColBandSize w:val="1"/>
      <w:tblCellMar>
        <w:top w:w="100" w:type="dxa"/>
        <w:left w:w="100" w:type="dxa"/>
        <w:bottom w:w="100" w:type="dxa"/>
        <w:right w:w="100" w:type="dxa"/>
      </w:tblCellMar>
    </w:tblPr>
  </w:style>
  <w:style w:type="table" w:customStyle="1" w:styleId="affffffffffffb">
    <w:basedOn w:val="TableNormal9"/>
    <w:tblPr>
      <w:tblStyleRowBandSize w:val="1"/>
      <w:tblStyleColBandSize w:val="1"/>
      <w:tblCellMar>
        <w:top w:w="100" w:type="dxa"/>
        <w:left w:w="100" w:type="dxa"/>
        <w:bottom w:w="100" w:type="dxa"/>
        <w:right w:w="100" w:type="dxa"/>
      </w:tblCellMar>
    </w:tblPr>
  </w:style>
  <w:style w:type="table" w:customStyle="1" w:styleId="affffffffffffc">
    <w:basedOn w:val="TableNormal9"/>
    <w:tblPr>
      <w:tblStyleRowBandSize w:val="1"/>
      <w:tblStyleColBandSize w:val="1"/>
      <w:tblCellMar>
        <w:top w:w="100" w:type="dxa"/>
        <w:left w:w="100" w:type="dxa"/>
        <w:bottom w:w="100" w:type="dxa"/>
        <w:right w:w="100" w:type="dxa"/>
      </w:tblCellMar>
    </w:tblPr>
  </w:style>
  <w:style w:type="table" w:customStyle="1" w:styleId="affffffffffffd">
    <w:basedOn w:val="TableNormal9"/>
    <w:tblPr>
      <w:tblStyleRowBandSize w:val="1"/>
      <w:tblStyleColBandSize w:val="1"/>
      <w:tblCellMar>
        <w:top w:w="100" w:type="dxa"/>
        <w:left w:w="100" w:type="dxa"/>
        <w:bottom w:w="100" w:type="dxa"/>
        <w:right w:w="100" w:type="dxa"/>
      </w:tblCellMar>
    </w:tblPr>
  </w:style>
  <w:style w:type="table" w:customStyle="1" w:styleId="affffffffffffe">
    <w:basedOn w:val="TableNormal9"/>
    <w:tblPr>
      <w:tblStyleRowBandSize w:val="1"/>
      <w:tblStyleColBandSize w:val="1"/>
      <w:tblCellMar>
        <w:top w:w="100" w:type="dxa"/>
        <w:left w:w="100" w:type="dxa"/>
        <w:bottom w:w="100" w:type="dxa"/>
        <w:right w:w="100" w:type="dxa"/>
      </w:tblCellMar>
    </w:tblPr>
  </w:style>
  <w:style w:type="table" w:customStyle="1" w:styleId="afffffffffffff">
    <w:basedOn w:val="TableNormal9"/>
    <w:tblPr>
      <w:tblStyleRowBandSize w:val="1"/>
      <w:tblStyleColBandSize w:val="1"/>
      <w:tblCellMar>
        <w:top w:w="100" w:type="dxa"/>
        <w:left w:w="100" w:type="dxa"/>
        <w:bottom w:w="100" w:type="dxa"/>
        <w:right w:w="100" w:type="dxa"/>
      </w:tblCellMar>
    </w:tblPr>
  </w:style>
  <w:style w:type="table" w:customStyle="1" w:styleId="a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5">
    <w:basedOn w:val="TableNormal9"/>
    <w:tblPr>
      <w:tblStyleRowBandSize w:val="1"/>
      <w:tblStyleColBandSize w:val="1"/>
      <w:tblCellMar>
        <w:top w:w="100" w:type="dxa"/>
        <w:left w:w="100" w:type="dxa"/>
        <w:bottom w:w="100" w:type="dxa"/>
        <w:right w:w="100" w:type="dxa"/>
      </w:tblCellMar>
    </w:tblPr>
  </w:style>
  <w:style w:type="table" w:customStyle="1" w:styleId="afffffffffffff6">
    <w:basedOn w:val="TableNormal9"/>
    <w:tblPr>
      <w:tblStyleRowBandSize w:val="1"/>
      <w:tblStyleColBandSize w:val="1"/>
      <w:tblCellMar>
        <w:top w:w="100" w:type="dxa"/>
        <w:left w:w="100" w:type="dxa"/>
        <w:bottom w:w="100" w:type="dxa"/>
        <w:right w:w="100" w:type="dxa"/>
      </w:tblCellMar>
    </w:tblPr>
  </w:style>
  <w:style w:type="table" w:customStyle="1" w:styleId="afffffffffffff7">
    <w:basedOn w:val="TableNormal9"/>
    <w:tblPr>
      <w:tblStyleRowBandSize w:val="1"/>
      <w:tblStyleColBandSize w:val="1"/>
      <w:tblCellMar>
        <w:top w:w="100" w:type="dxa"/>
        <w:left w:w="100" w:type="dxa"/>
        <w:bottom w:w="100" w:type="dxa"/>
        <w:right w:w="100" w:type="dxa"/>
      </w:tblCellMar>
    </w:tblPr>
  </w:style>
  <w:style w:type="table" w:customStyle="1" w:styleId="afffffffffffff8">
    <w:basedOn w:val="TableNormal9"/>
    <w:tblPr>
      <w:tblStyleRowBandSize w:val="1"/>
      <w:tblStyleColBandSize w:val="1"/>
      <w:tblCellMar>
        <w:top w:w="100" w:type="dxa"/>
        <w:left w:w="100" w:type="dxa"/>
        <w:bottom w:w="100" w:type="dxa"/>
        <w:right w:w="100" w:type="dxa"/>
      </w:tblCellMar>
    </w:tblPr>
  </w:style>
  <w:style w:type="table" w:customStyle="1" w:styleId="afffffffffffff9">
    <w:basedOn w:val="TableNormal9"/>
    <w:tblPr>
      <w:tblStyleRowBandSize w:val="1"/>
      <w:tblStyleColBandSize w:val="1"/>
      <w:tblCellMar>
        <w:top w:w="100" w:type="dxa"/>
        <w:left w:w="100" w:type="dxa"/>
        <w:bottom w:w="100" w:type="dxa"/>
        <w:right w:w="100" w:type="dxa"/>
      </w:tblCellMar>
    </w:tblPr>
  </w:style>
  <w:style w:type="table" w:customStyle="1" w:styleId="afffffffffffffa">
    <w:basedOn w:val="TableNormal9"/>
    <w:tblPr>
      <w:tblStyleRowBandSize w:val="1"/>
      <w:tblStyleColBandSize w:val="1"/>
      <w:tblCellMar>
        <w:top w:w="100" w:type="dxa"/>
        <w:left w:w="100" w:type="dxa"/>
        <w:bottom w:w="100" w:type="dxa"/>
        <w:right w:w="100" w:type="dxa"/>
      </w:tblCellMar>
    </w:tblPr>
  </w:style>
  <w:style w:type="table" w:customStyle="1" w:styleId="afffffffffffffb">
    <w:basedOn w:val="TableNormal9"/>
    <w:tblPr>
      <w:tblStyleRowBandSize w:val="1"/>
      <w:tblStyleColBandSize w:val="1"/>
      <w:tblCellMar>
        <w:top w:w="100" w:type="dxa"/>
        <w:left w:w="100" w:type="dxa"/>
        <w:bottom w:w="100" w:type="dxa"/>
        <w:right w:w="100" w:type="dxa"/>
      </w:tblCellMar>
    </w:tblPr>
  </w:style>
  <w:style w:type="table" w:customStyle="1" w:styleId="afffffffffffffc">
    <w:basedOn w:val="TableNormal9"/>
    <w:tblPr>
      <w:tblStyleRowBandSize w:val="1"/>
      <w:tblStyleColBandSize w:val="1"/>
      <w:tblCellMar>
        <w:top w:w="100" w:type="dxa"/>
        <w:left w:w="100" w:type="dxa"/>
        <w:bottom w:w="100" w:type="dxa"/>
        <w:right w:w="100" w:type="dxa"/>
      </w:tblCellMar>
    </w:tblPr>
  </w:style>
  <w:style w:type="table" w:customStyle="1" w:styleId="afffffffffffffd">
    <w:basedOn w:val="TableNormal9"/>
    <w:tblPr>
      <w:tblStyleRowBandSize w:val="1"/>
      <w:tblStyleColBandSize w:val="1"/>
      <w:tblCellMar>
        <w:top w:w="100" w:type="dxa"/>
        <w:left w:w="100" w:type="dxa"/>
        <w:bottom w:w="100" w:type="dxa"/>
        <w:right w:w="100" w:type="dxa"/>
      </w:tblCellMar>
    </w:tblPr>
  </w:style>
  <w:style w:type="table" w:customStyle="1" w:styleId="afffffffffffffe">
    <w:basedOn w:val="TableNormal9"/>
    <w:tblPr>
      <w:tblStyleRowBandSize w:val="1"/>
      <w:tblStyleColBandSize w:val="1"/>
      <w:tblCellMar>
        <w:top w:w="100" w:type="dxa"/>
        <w:left w:w="100" w:type="dxa"/>
        <w:bottom w:w="100" w:type="dxa"/>
        <w:right w:w="100" w:type="dxa"/>
      </w:tblCellMar>
    </w:tblPr>
  </w:style>
  <w:style w:type="table" w:customStyle="1" w:styleId="affffffffffffff">
    <w:basedOn w:val="TableNormal9"/>
    <w:tblPr>
      <w:tblStyleRowBandSize w:val="1"/>
      <w:tblStyleColBandSize w:val="1"/>
      <w:tblCellMar>
        <w:top w:w="100" w:type="dxa"/>
        <w:left w:w="100" w:type="dxa"/>
        <w:bottom w:w="100" w:type="dxa"/>
        <w:right w:w="100" w:type="dxa"/>
      </w:tblCellMar>
    </w:tblPr>
  </w:style>
  <w:style w:type="table" w:customStyle="1" w:styleId="af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f5">
    <w:basedOn w:val="TableNormal9"/>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qFormat/>
    <w:rsid w:val="000E7305"/>
  </w:style>
  <w:style w:type="table" w:customStyle="1" w:styleId="affffffffffffff6">
    <w:basedOn w:val="TableNormal3"/>
    <w:tblPr>
      <w:tblStyleRowBandSize w:val="1"/>
      <w:tblStyleColBandSize w:val="1"/>
      <w:tblCellMar>
        <w:top w:w="100" w:type="dxa"/>
        <w:left w:w="100" w:type="dxa"/>
        <w:bottom w:w="100" w:type="dxa"/>
        <w:right w:w="100" w:type="dxa"/>
      </w:tblCellMar>
    </w:tblPr>
  </w:style>
  <w:style w:type="table" w:customStyle="1" w:styleId="affffffffffffff7">
    <w:basedOn w:val="TableNormal3"/>
    <w:tblPr>
      <w:tblStyleRowBandSize w:val="1"/>
      <w:tblStyleColBandSize w:val="1"/>
      <w:tblCellMar>
        <w:top w:w="100" w:type="dxa"/>
        <w:left w:w="100" w:type="dxa"/>
        <w:bottom w:w="100" w:type="dxa"/>
        <w:right w:w="100" w:type="dxa"/>
      </w:tblCellMar>
    </w:tblPr>
  </w:style>
  <w:style w:type="table" w:customStyle="1" w:styleId="affffffffffffff8">
    <w:basedOn w:val="TableNormal3"/>
    <w:tblPr>
      <w:tblStyleRowBandSize w:val="1"/>
      <w:tblStyleColBandSize w:val="1"/>
      <w:tblCellMar>
        <w:top w:w="100" w:type="dxa"/>
        <w:left w:w="100" w:type="dxa"/>
        <w:bottom w:w="100" w:type="dxa"/>
        <w:right w:w="100" w:type="dxa"/>
      </w:tblCellMar>
    </w:tblPr>
  </w:style>
  <w:style w:type="table" w:customStyle="1" w:styleId="affffffffffffff9">
    <w:basedOn w:val="TableNormal3"/>
    <w:tblPr>
      <w:tblStyleRowBandSize w:val="1"/>
      <w:tblStyleColBandSize w:val="1"/>
      <w:tblCellMar>
        <w:top w:w="100" w:type="dxa"/>
        <w:left w:w="100" w:type="dxa"/>
        <w:bottom w:w="100" w:type="dxa"/>
        <w:right w:w="100" w:type="dxa"/>
      </w:tblCellMar>
    </w:tblPr>
  </w:style>
  <w:style w:type="table" w:customStyle="1" w:styleId="affffffffffffffa">
    <w:basedOn w:val="TableNormal3"/>
    <w:tblPr>
      <w:tblStyleRowBandSize w:val="1"/>
      <w:tblStyleColBandSize w:val="1"/>
      <w:tblCellMar>
        <w:top w:w="100" w:type="dxa"/>
        <w:left w:w="100" w:type="dxa"/>
        <w:bottom w:w="100" w:type="dxa"/>
        <w:right w:w="100" w:type="dxa"/>
      </w:tblCellMar>
    </w:tblPr>
  </w:style>
  <w:style w:type="table" w:customStyle="1" w:styleId="affffffffffffffb">
    <w:basedOn w:val="TableNormal3"/>
    <w:tblPr>
      <w:tblStyleRowBandSize w:val="1"/>
      <w:tblStyleColBandSize w:val="1"/>
      <w:tblCellMar>
        <w:top w:w="100" w:type="dxa"/>
        <w:left w:w="100" w:type="dxa"/>
        <w:bottom w:w="100" w:type="dxa"/>
        <w:right w:w="100" w:type="dxa"/>
      </w:tblCellMar>
    </w:tblPr>
  </w:style>
  <w:style w:type="table" w:customStyle="1" w:styleId="affffffffffffffc">
    <w:basedOn w:val="TableNormal3"/>
    <w:tblPr>
      <w:tblStyleRowBandSize w:val="1"/>
      <w:tblStyleColBandSize w:val="1"/>
      <w:tblCellMar>
        <w:top w:w="100" w:type="dxa"/>
        <w:left w:w="100" w:type="dxa"/>
        <w:bottom w:w="100" w:type="dxa"/>
        <w:right w:w="100" w:type="dxa"/>
      </w:tblCellMar>
    </w:tblPr>
  </w:style>
  <w:style w:type="table" w:customStyle="1" w:styleId="affffffffffffffd">
    <w:basedOn w:val="TableNormal2"/>
    <w:tblPr>
      <w:tblStyleRowBandSize w:val="1"/>
      <w:tblStyleColBandSize w:val="1"/>
      <w:tblCellMar>
        <w:top w:w="100" w:type="dxa"/>
        <w:left w:w="100" w:type="dxa"/>
        <w:bottom w:w="100" w:type="dxa"/>
        <w:right w:w="100" w:type="dxa"/>
      </w:tblCellMar>
    </w:tblPr>
  </w:style>
  <w:style w:type="table" w:customStyle="1" w:styleId="affffffffffffffe">
    <w:basedOn w:val="TableNormal2"/>
    <w:tblPr>
      <w:tblStyleRowBandSize w:val="1"/>
      <w:tblStyleColBandSize w:val="1"/>
      <w:tblCellMar>
        <w:top w:w="100" w:type="dxa"/>
        <w:left w:w="100" w:type="dxa"/>
        <w:bottom w:w="100" w:type="dxa"/>
        <w:right w:w="100" w:type="dxa"/>
      </w:tblCellMar>
    </w:tblPr>
  </w:style>
  <w:style w:type="table" w:customStyle="1" w:styleId="afffffffffffffff">
    <w:basedOn w:val="TableNormal2"/>
    <w:tblPr>
      <w:tblStyleRowBandSize w:val="1"/>
      <w:tblStyleColBandSize w:val="1"/>
      <w:tblCellMar>
        <w:top w:w="100" w:type="dxa"/>
        <w:left w:w="100" w:type="dxa"/>
        <w:bottom w:w="100" w:type="dxa"/>
        <w:right w:w="100" w:type="dxa"/>
      </w:tblCellMar>
    </w:tblPr>
  </w:style>
  <w:style w:type="table" w:customStyle="1" w:styleId="afffffffffffffff0">
    <w:basedOn w:val="TableNormal2"/>
    <w:tblPr>
      <w:tblStyleRowBandSize w:val="1"/>
      <w:tblStyleColBandSize w:val="1"/>
      <w:tblCellMar>
        <w:top w:w="100" w:type="dxa"/>
        <w:left w:w="100" w:type="dxa"/>
        <w:bottom w:w="100" w:type="dxa"/>
        <w:right w:w="100" w:type="dxa"/>
      </w:tblCellMar>
    </w:tblPr>
  </w:style>
  <w:style w:type="table" w:customStyle="1" w:styleId="afffffffffffffff1">
    <w:basedOn w:val="TableNormal2"/>
    <w:tblPr>
      <w:tblStyleRowBandSize w:val="1"/>
      <w:tblStyleColBandSize w:val="1"/>
      <w:tblCellMar>
        <w:top w:w="100" w:type="dxa"/>
        <w:left w:w="100" w:type="dxa"/>
        <w:bottom w:w="100" w:type="dxa"/>
        <w:right w:w="100" w:type="dxa"/>
      </w:tblCellMar>
    </w:tblPr>
  </w:style>
  <w:style w:type="table" w:customStyle="1" w:styleId="afffffffffffffff2">
    <w:basedOn w:val="TableNormal1"/>
    <w:tblPr>
      <w:tblStyleRowBandSize w:val="1"/>
      <w:tblStyleColBandSize w:val="1"/>
      <w:tblCellMar>
        <w:top w:w="100" w:type="dxa"/>
        <w:left w:w="100" w:type="dxa"/>
        <w:bottom w:w="100" w:type="dxa"/>
        <w:right w:w="100" w:type="dxa"/>
      </w:tblCellMar>
    </w:tblPr>
  </w:style>
  <w:style w:type="table" w:customStyle="1" w:styleId="afffffffffffffff3">
    <w:basedOn w:val="TableNormal1"/>
    <w:tblPr>
      <w:tblStyleRowBandSize w:val="1"/>
      <w:tblStyleColBandSize w:val="1"/>
      <w:tblCellMar>
        <w:top w:w="100" w:type="dxa"/>
        <w:left w:w="100" w:type="dxa"/>
        <w:bottom w:w="100" w:type="dxa"/>
        <w:right w:w="100" w:type="dxa"/>
      </w:tblCellMar>
    </w:tblPr>
  </w:style>
  <w:style w:type="table" w:customStyle="1" w:styleId="afffffffffffffff4">
    <w:basedOn w:val="TableNormal1"/>
    <w:tblPr>
      <w:tblStyleRowBandSize w:val="1"/>
      <w:tblStyleColBandSize w:val="1"/>
      <w:tblCellMar>
        <w:top w:w="100" w:type="dxa"/>
        <w:left w:w="100" w:type="dxa"/>
        <w:bottom w:w="100" w:type="dxa"/>
        <w:right w:w="100" w:type="dxa"/>
      </w:tblCellMar>
    </w:tblPr>
  </w:style>
  <w:style w:type="table" w:customStyle="1" w:styleId="afffffffffffffff5">
    <w:basedOn w:val="TableNormal1"/>
    <w:tblPr>
      <w:tblStyleRowBandSize w:val="1"/>
      <w:tblStyleColBandSize w:val="1"/>
      <w:tblCellMar>
        <w:top w:w="100" w:type="dxa"/>
        <w:left w:w="100" w:type="dxa"/>
        <w:bottom w:w="100" w:type="dxa"/>
        <w:right w:w="100" w:type="dxa"/>
      </w:tblCellMar>
    </w:tblPr>
  </w:style>
  <w:style w:type="table" w:customStyle="1" w:styleId="afffffffffffffff6">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ir.oic-ur.apps.funcionpublica.gob.mx/" TargetMode="External"/><Relationship Id="rId4" Type="http://schemas.openxmlformats.org/officeDocument/2006/relationships/styles" Target="styles.xml"/><Relationship Id="rId9" Type="http://schemas.openxmlformats.org/officeDocument/2006/relationships/hyperlink" Target="https://dir.oic-ur.apps.funcionpublica.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0GXBlJ8AE9/pL6nrmXeNgDtg==">CgMxLjAyCGguZ2pkZ3hzMg5oLm1iZ3RlZnN3ZHV0aDgAciExN3RDRmJ4bnBEQjFZV3psWTBtNDhjN1pZQWhpMy1tOEM=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3981C4-1BB7-4A27-9797-16637C63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40</Pages>
  <Words>19019</Words>
  <Characters>108409</Characters>
  <Application>Microsoft Office Word</Application>
  <DocSecurity>0</DocSecurity>
  <Lines>903</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38</cp:revision>
  <dcterms:created xsi:type="dcterms:W3CDTF">2023-11-07T20:34:00Z</dcterms:created>
  <dcterms:modified xsi:type="dcterms:W3CDTF">2023-11-10T16:56:00Z</dcterms:modified>
</cp:coreProperties>
</file>