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B255D" w14:textId="77777777" w:rsidR="00F86E4A" w:rsidRPr="006107F0" w:rsidRDefault="00F86E4A" w:rsidP="00F86E4A">
      <w:pPr>
        <w:jc w:val="right"/>
        <w:rPr>
          <w:rFonts w:ascii="Montserrat" w:hAnsi="Montserrat"/>
          <w:b/>
          <w:sz w:val="18"/>
          <w:szCs w:val="18"/>
        </w:rPr>
      </w:pPr>
      <w:bookmarkStart w:id="0" w:name="_GoBack"/>
      <w:bookmarkEnd w:id="0"/>
      <w:r w:rsidRPr="006107F0">
        <w:rPr>
          <w:rFonts w:ascii="Montserrat" w:hAnsi="Montserrat"/>
          <w:b/>
          <w:sz w:val="18"/>
          <w:szCs w:val="18"/>
        </w:rPr>
        <w:t>SUBSECRETARÍA DE RESPONSABILIDADES Y COMBATE A LA IMPUNIDAD</w:t>
      </w:r>
    </w:p>
    <w:p w14:paraId="44252F3C" w14:textId="77777777" w:rsidR="00F86E4A" w:rsidRPr="001E099F" w:rsidRDefault="00F86E4A" w:rsidP="00F86E4A">
      <w:pPr>
        <w:snapToGrid w:val="0"/>
        <w:ind w:left="708" w:hanging="708"/>
        <w:jc w:val="right"/>
        <w:rPr>
          <w:rFonts w:ascii="Montserrat" w:hAnsi="Montserrat"/>
          <w:sz w:val="18"/>
          <w:szCs w:val="18"/>
        </w:rPr>
      </w:pPr>
      <w:r w:rsidRPr="001E099F">
        <w:rPr>
          <w:rFonts w:ascii="Montserrat" w:hAnsi="Montserrat"/>
          <w:sz w:val="18"/>
          <w:szCs w:val="18"/>
        </w:rPr>
        <w:t>Unidad de Ética Pública y Prevención de Conflictos de Intereses</w:t>
      </w:r>
    </w:p>
    <w:p w14:paraId="6191F174" w14:textId="5639CBA0" w:rsidR="00F86E4A" w:rsidRPr="001E099F" w:rsidRDefault="00F86E4A" w:rsidP="00F86E4A">
      <w:pPr>
        <w:snapToGrid w:val="0"/>
        <w:jc w:val="right"/>
        <w:rPr>
          <w:rFonts w:ascii="Montserrat" w:hAnsi="Montserrat"/>
          <w:sz w:val="18"/>
          <w:szCs w:val="18"/>
        </w:rPr>
      </w:pPr>
      <w:r>
        <w:rPr>
          <w:rFonts w:ascii="Montserrat" w:hAnsi="Montserrat"/>
          <w:sz w:val="18"/>
          <w:szCs w:val="18"/>
        </w:rPr>
        <w:t>No. de o</w:t>
      </w:r>
      <w:r w:rsidRPr="001E099F">
        <w:rPr>
          <w:rFonts w:ascii="Montserrat" w:hAnsi="Montserrat"/>
          <w:sz w:val="18"/>
          <w:szCs w:val="18"/>
        </w:rPr>
        <w:t xml:space="preserve">ficio </w:t>
      </w:r>
      <w:r>
        <w:rPr>
          <w:rFonts w:ascii="Montserrat" w:hAnsi="Montserrat"/>
          <w:bCs/>
          <w:sz w:val="18"/>
          <w:szCs w:val="18"/>
        </w:rPr>
        <w:t>SFP/SRCI/UEPPCI/</w:t>
      </w:r>
      <w:r w:rsidRPr="001E099F">
        <w:rPr>
          <w:rFonts w:ascii="Montserrat" w:hAnsi="Montserrat"/>
          <w:bCs/>
          <w:sz w:val="18"/>
          <w:szCs w:val="18"/>
        </w:rPr>
        <w:t>321/</w:t>
      </w:r>
      <w:r w:rsidR="00384B1A">
        <w:rPr>
          <w:rFonts w:ascii="Montserrat" w:hAnsi="Montserrat"/>
          <w:bCs/>
          <w:sz w:val="18"/>
          <w:szCs w:val="18"/>
        </w:rPr>
        <w:t>0</w:t>
      </w:r>
      <w:r w:rsidR="008F5E0C">
        <w:rPr>
          <w:rFonts w:ascii="Montserrat" w:hAnsi="Montserrat"/>
          <w:bCs/>
          <w:sz w:val="18"/>
          <w:szCs w:val="18"/>
        </w:rPr>
        <w:t>128</w:t>
      </w:r>
      <w:r w:rsidRPr="001E099F">
        <w:rPr>
          <w:rFonts w:ascii="Montserrat" w:hAnsi="Montserrat"/>
          <w:bCs/>
          <w:sz w:val="18"/>
          <w:szCs w:val="18"/>
        </w:rPr>
        <w:t>/2022</w:t>
      </w:r>
    </w:p>
    <w:p w14:paraId="36E8D51E" w14:textId="77777777" w:rsidR="005D0E6C" w:rsidRPr="00CF392E" w:rsidRDefault="005D0E6C" w:rsidP="00540DAD">
      <w:pPr>
        <w:snapToGrid w:val="0"/>
        <w:jc w:val="right"/>
        <w:rPr>
          <w:rFonts w:ascii="Montserrat" w:hAnsi="Montserrat"/>
          <w:sz w:val="18"/>
          <w:szCs w:val="18"/>
        </w:rPr>
      </w:pPr>
    </w:p>
    <w:p w14:paraId="1D44C1E8" w14:textId="77777777" w:rsidR="003740BE" w:rsidRPr="00CF392E" w:rsidRDefault="007D6D25" w:rsidP="00540DAD">
      <w:pPr>
        <w:snapToGrid w:val="0"/>
        <w:jc w:val="both"/>
        <w:rPr>
          <w:rFonts w:ascii="Montserrat" w:hAnsi="Montserrat"/>
          <w:b/>
          <w:sz w:val="18"/>
          <w:szCs w:val="18"/>
        </w:rPr>
      </w:pPr>
      <w:r w:rsidRPr="00CF392E">
        <w:rPr>
          <w:rFonts w:ascii="Montserrat" w:hAnsi="Montserrat"/>
          <w:b/>
          <w:sz w:val="18"/>
          <w:szCs w:val="18"/>
        </w:rPr>
        <w:t xml:space="preserve">Dirección General de </w:t>
      </w:r>
    </w:p>
    <w:p w14:paraId="71CFAB3C" w14:textId="77777777" w:rsidR="005D0E6C" w:rsidRPr="00CF392E" w:rsidRDefault="007D6D25" w:rsidP="00540DAD">
      <w:pPr>
        <w:snapToGrid w:val="0"/>
        <w:jc w:val="both"/>
        <w:rPr>
          <w:rFonts w:ascii="Montserrat" w:hAnsi="Montserrat"/>
          <w:b/>
          <w:sz w:val="18"/>
          <w:szCs w:val="18"/>
        </w:rPr>
      </w:pPr>
      <w:r w:rsidRPr="00CF392E">
        <w:rPr>
          <w:rFonts w:ascii="Montserrat" w:hAnsi="Montserrat"/>
          <w:b/>
          <w:sz w:val="18"/>
          <w:szCs w:val="18"/>
        </w:rPr>
        <w:t>Transparencia y Gobierno Abierto</w:t>
      </w:r>
    </w:p>
    <w:p w14:paraId="46E9015A" w14:textId="77777777" w:rsidR="0045277B" w:rsidRPr="00CF392E" w:rsidRDefault="0045277B" w:rsidP="00540DAD">
      <w:pPr>
        <w:snapToGrid w:val="0"/>
        <w:jc w:val="both"/>
        <w:rPr>
          <w:rFonts w:ascii="Montserrat" w:hAnsi="Montserrat"/>
          <w:bCs/>
          <w:sz w:val="18"/>
          <w:szCs w:val="18"/>
        </w:rPr>
      </w:pPr>
      <w:r w:rsidRPr="00CF392E">
        <w:rPr>
          <w:rFonts w:ascii="Montserrat" w:hAnsi="Montserrat"/>
          <w:bCs/>
          <w:sz w:val="18"/>
          <w:szCs w:val="18"/>
        </w:rPr>
        <w:t>Presente</w:t>
      </w:r>
    </w:p>
    <w:p w14:paraId="73E5AA8A" w14:textId="53227E2F" w:rsidR="005D0E6C" w:rsidRPr="00CF392E" w:rsidRDefault="005D0E6C" w:rsidP="00540DAD">
      <w:pPr>
        <w:snapToGrid w:val="0"/>
        <w:jc w:val="right"/>
        <w:rPr>
          <w:rFonts w:ascii="Montserrat" w:hAnsi="Montserrat"/>
          <w:sz w:val="18"/>
          <w:szCs w:val="18"/>
        </w:rPr>
      </w:pPr>
      <w:r w:rsidRPr="00CF392E">
        <w:rPr>
          <w:rFonts w:ascii="Montserrat" w:hAnsi="Montserrat"/>
          <w:sz w:val="18"/>
          <w:szCs w:val="18"/>
        </w:rPr>
        <w:t xml:space="preserve">Ciudad de México, a </w:t>
      </w:r>
      <w:r w:rsidR="00F86E4A">
        <w:rPr>
          <w:rFonts w:ascii="Montserrat" w:hAnsi="Montserrat"/>
          <w:sz w:val="18"/>
          <w:szCs w:val="18"/>
        </w:rPr>
        <w:t>1</w:t>
      </w:r>
      <w:r w:rsidR="006E0A79">
        <w:rPr>
          <w:rFonts w:ascii="Montserrat" w:hAnsi="Montserrat"/>
          <w:sz w:val="18"/>
          <w:szCs w:val="18"/>
        </w:rPr>
        <w:t>2</w:t>
      </w:r>
      <w:r w:rsidR="00021F38">
        <w:rPr>
          <w:rFonts w:ascii="Montserrat" w:hAnsi="Montserrat"/>
          <w:sz w:val="18"/>
          <w:szCs w:val="18"/>
        </w:rPr>
        <w:t xml:space="preserve"> de ju</w:t>
      </w:r>
      <w:r w:rsidR="006F5282">
        <w:rPr>
          <w:rFonts w:ascii="Montserrat" w:hAnsi="Montserrat"/>
          <w:sz w:val="18"/>
          <w:szCs w:val="18"/>
        </w:rPr>
        <w:t>l</w:t>
      </w:r>
      <w:r w:rsidR="00021F38">
        <w:rPr>
          <w:rFonts w:ascii="Montserrat" w:hAnsi="Montserrat"/>
          <w:sz w:val="18"/>
          <w:szCs w:val="18"/>
        </w:rPr>
        <w:t>io</w:t>
      </w:r>
      <w:r w:rsidR="007D6D25" w:rsidRPr="00CF392E">
        <w:rPr>
          <w:rFonts w:ascii="Montserrat" w:hAnsi="Montserrat"/>
          <w:sz w:val="18"/>
          <w:szCs w:val="18"/>
        </w:rPr>
        <w:t xml:space="preserve"> de 2022.</w:t>
      </w:r>
      <w:r w:rsidRPr="00CF392E">
        <w:rPr>
          <w:rFonts w:ascii="Montserrat" w:hAnsi="Montserrat"/>
          <w:sz w:val="18"/>
          <w:szCs w:val="18"/>
        </w:rPr>
        <w:t xml:space="preserve"> </w:t>
      </w:r>
    </w:p>
    <w:p w14:paraId="4CCC6FF6" w14:textId="77777777" w:rsidR="005D0E6C" w:rsidRPr="00CF392E" w:rsidRDefault="005D0E6C" w:rsidP="00CF392E">
      <w:pPr>
        <w:snapToGrid w:val="0"/>
        <w:rPr>
          <w:rFonts w:ascii="Montserrat" w:hAnsi="Montserrat"/>
          <w:sz w:val="18"/>
          <w:szCs w:val="18"/>
        </w:rPr>
      </w:pPr>
    </w:p>
    <w:p w14:paraId="59F005B6" w14:textId="77777777" w:rsidR="00605E2C" w:rsidRDefault="00605E2C" w:rsidP="00540DAD">
      <w:pPr>
        <w:snapToGrid w:val="0"/>
        <w:jc w:val="both"/>
        <w:rPr>
          <w:rFonts w:ascii="Montserrat" w:hAnsi="Montserrat"/>
          <w:sz w:val="18"/>
          <w:szCs w:val="18"/>
        </w:rPr>
      </w:pPr>
    </w:p>
    <w:p w14:paraId="6817ECAF" w14:textId="77777777" w:rsidR="00605E2C" w:rsidRDefault="00605E2C" w:rsidP="00605E2C">
      <w:pPr>
        <w:jc w:val="both"/>
        <w:rPr>
          <w:rFonts w:ascii="Montserrat" w:hAnsi="Montserrat"/>
          <w:sz w:val="18"/>
          <w:szCs w:val="18"/>
        </w:rPr>
      </w:pPr>
      <w:r>
        <w:rPr>
          <w:rFonts w:ascii="Montserrat" w:hAnsi="Montserrat"/>
          <w:sz w:val="18"/>
          <w:szCs w:val="18"/>
        </w:rPr>
        <w:t xml:space="preserve">Me refiero a la solicitud de información con número de folio </w:t>
      </w:r>
      <w:r w:rsidRPr="00CF392E">
        <w:rPr>
          <w:rFonts w:ascii="Montserrat" w:hAnsi="Montserrat"/>
          <w:b/>
          <w:bCs/>
          <w:sz w:val="18"/>
          <w:szCs w:val="18"/>
        </w:rPr>
        <w:t>33002652200</w:t>
      </w:r>
      <w:r>
        <w:rPr>
          <w:rFonts w:ascii="Montserrat" w:hAnsi="Montserrat"/>
          <w:b/>
          <w:bCs/>
          <w:sz w:val="18"/>
          <w:szCs w:val="18"/>
        </w:rPr>
        <w:t>1</w:t>
      </w:r>
      <w:r w:rsidR="006F5282">
        <w:rPr>
          <w:rFonts w:ascii="Montserrat" w:hAnsi="Montserrat"/>
          <w:b/>
          <w:bCs/>
          <w:sz w:val="18"/>
          <w:szCs w:val="18"/>
        </w:rPr>
        <w:t>696</w:t>
      </w:r>
      <w:r>
        <w:rPr>
          <w:rFonts w:ascii="Montserrat" w:hAnsi="Montserrat"/>
          <w:bCs/>
          <w:sz w:val="18"/>
          <w:szCs w:val="18"/>
        </w:rPr>
        <w:t>,</w:t>
      </w:r>
      <w:r>
        <w:rPr>
          <w:rFonts w:ascii="Montserrat" w:hAnsi="Montserrat"/>
          <w:sz w:val="18"/>
          <w:szCs w:val="18"/>
        </w:rPr>
        <w:t xml:space="preserve"> turnada a esta Unidad el </w:t>
      </w:r>
      <w:r w:rsidR="006F5282">
        <w:rPr>
          <w:rFonts w:ascii="Montserrat" w:hAnsi="Montserrat"/>
          <w:sz w:val="18"/>
          <w:szCs w:val="18"/>
        </w:rPr>
        <w:t>3</w:t>
      </w:r>
      <w:r>
        <w:rPr>
          <w:rFonts w:ascii="Montserrat" w:hAnsi="Montserrat"/>
          <w:sz w:val="18"/>
          <w:szCs w:val="18"/>
        </w:rPr>
        <w:t>0 de junio de 2022, mediante el “Sistema de Transparencia”, la cual consiste en lo siguiente:</w:t>
      </w:r>
    </w:p>
    <w:p w14:paraId="78DFE00B" w14:textId="77777777" w:rsidR="005D0E6C" w:rsidRPr="00CF392E" w:rsidRDefault="005D0E6C" w:rsidP="00540DAD">
      <w:pPr>
        <w:snapToGrid w:val="0"/>
        <w:jc w:val="both"/>
        <w:rPr>
          <w:rFonts w:ascii="Montserrat" w:hAnsi="Montserrat"/>
          <w:sz w:val="18"/>
          <w:szCs w:val="18"/>
        </w:rPr>
      </w:pPr>
    </w:p>
    <w:p w14:paraId="241A87A8" w14:textId="77777777" w:rsidR="006E0A79" w:rsidRDefault="00F86E4A" w:rsidP="006F5282">
      <w:pPr>
        <w:snapToGrid w:val="0"/>
        <w:ind w:left="567" w:right="567"/>
        <w:jc w:val="both"/>
        <w:rPr>
          <w:rFonts w:ascii="Montserrat" w:hAnsi="Montserrat"/>
          <w:i/>
          <w:iCs/>
          <w:sz w:val="16"/>
          <w:szCs w:val="16"/>
        </w:rPr>
      </w:pPr>
      <w:r>
        <w:rPr>
          <w:rFonts w:ascii="Montserrat" w:hAnsi="Montserrat"/>
          <w:i/>
          <w:iCs/>
          <w:sz w:val="16"/>
          <w:szCs w:val="16"/>
        </w:rPr>
        <w:t>“</w:t>
      </w:r>
      <w:r w:rsidR="006F5282" w:rsidRPr="006F5282">
        <w:rPr>
          <w:rFonts w:ascii="Montserrat" w:hAnsi="Montserrat"/>
          <w:i/>
          <w:iCs/>
          <w:sz w:val="16"/>
          <w:szCs w:val="16"/>
        </w:rPr>
        <w:t xml:space="preserve">Solicito atentamente se sirvan a informarme de los siguientes datos:  </w:t>
      </w:r>
    </w:p>
    <w:p w14:paraId="41480D61" w14:textId="77777777" w:rsidR="006E0A79" w:rsidRDefault="006F5282" w:rsidP="006F5282">
      <w:pPr>
        <w:snapToGrid w:val="0"/>
        <w:ind w:left="567" w:right="567"/>
        <w:jc w:val="both"/>
        <w:rPr>
          <w:rFonts w:ascii="Montserrat" w:hAnsi="Montserrat"/>
          <w:i/>
          <w:iCs/>
          <w:sz w:val="16"/>
          <w:szCs w:val="16"/>
        </w:rPr>
      </w:pPr>
      <w:r w:rsidRPr="006F5282">
        <w:rPr>
          <w:rFonts w:ascii="Montserrat" w:hAnsi="Montserrat"/>
          <w:i/>
          <w:iCs/>
          <w:sz w:val="16"/>
          <w:szCs w:val="16"/>
        </w:rPr>
        <w:t xml:space="preserve">1.- CNB: Fecha en qué se dio de baja el RNPED y se dio pie a la creación del Registro Nacional de Personas Desaparecidas y No Localizadas (RNPDNO), administrado por la Comisión Nacional de Búsqueda de Personas (CNB) que pertenece a la SEGOB, así como el aviso de la creación por medio del DOF por comunicado oficial.  </w:t>
      </w:r>
    </w:p>
    <w:p w14:paraId="28C954FE" w14:textId="77777777" w:rsidR="006E0A79" w:rsidRDefault="006F5282" w:rsidP="006F5282">
      <w:pPr>
        <w:snapToGrid w:val="0"/>
        <w:ind w:left="567" w:right="567"/>
        <w:jc w:val="both"/>
        <w:rPr>
          <w:rFonts w:ascii="Montserrat" w:hAnsi="Montserrat"/>
          <w:i/>
          <w:iCs/>
          <w:sz w:val="16"/>
          <w:szCs w:val="16"/>
        </w:rPr>
      </w:pPr>
      <w:r w:rsidRPr="006F5282">
        <w:rPr>
          <w:rFonts w:ascii="Montserrat" w:hAnsi="Montserrat"/>
          <w:i/>
          <w:iCs/>
          <w:sz w:val="16"/>
          <w:szCs w:val="16"/>
        </w:rPr>
        <w:t xml:space="preserve">2.- CNB: Desde enero 2018 a la fecha, solicito conocer el número de mujeres reportadas como desaparecidas a nivel nacional y desagregadas por Estado y/o municipio. Ya que no es posible encontrar los datos en formato abierto o estadistíca como se consultaba el RNPED. De existir, favor de describir de forma puntual la guia para acceder a ellos. </w:t>
      </w:r>
    </w:p>
    <w:p w14:paraId="60352246" w14:textId="77777777" w:rsidR="006E0A79" w:rsidRDefault="006F5282" w:rsidP="006F5282">
      <w:pPr>
        <w:snapToGrid w:val="0"/>
        <w:ind w:left="567" w:right="567"/>
        <w:jc w:val="both"/>
        <w:rPr>
          <w:rFonts w:ascii="Montserrat" w:hAnsi="Montserrat"/>
          <w:i/>
          <w:iCs/>
          <w:sz w:val="16"/>
          <w:szCs w:val="16"/>
        </w:rPr>
      </w:pPr>
      <w:r w:rsidRPr="006F5282">
        <w:rPr>
          <w:rFonts w:ascii="Montserrat" w:hAnsi="Montserrat"/>
          <w:i/>
          <w:iCs/>
          <w:sz w:val="16"/>
          <w:szCs w:val="16"/>
        </w:rPr>
        <w:t xml:space="preserve">3.- CONAVIM, favor de indicar la estadistíca reportada del número de mujeres reportadas como desaparecidas desde el 2019 a la fecha y de éstas cuántas han sido ubicadas. Asímismo, infome el dato del </w:t>
      </w:r>
      <w:r w:rsidRPr="000650CA">
        <w:rPr>
          <w:rFonts w:ascii="Montserrat" w:hAnsi="Montserrat"/>
          <w:i/>
          <w:iCs/>
          <w:sz w:val="16"/>
          <w:szCs w:val="16"/>
        </w:rPr>
        <w:t xml:space="preserve">número de quejas y/o denuncias que han interpuesto mujeres por temas de violencia de género.  </w:t>
      </w:r>
    </w:p>
    <w:p w14:paraId="0F5E06ED" w14:textId="77777777" w:rsidR="006E0A79" w:rsidRDefault="006F5282" w:rsidP="006F5282">
      <w:pPr>
        <w:snapToGrid w:val="0"/>
        <w:ind w:left="567" w:right="567"/>
        <w:jc w:val="both"/>
        <w:rPr>
          <w:rFonts w:ascii="Montserrat" w:hAnsi="Montserrat"/>
          <w:i/>
          <w:iCs/>
          <w:sz w:val="16"/>
          <w:szCs w:val="16"/>
        </w:rPr>
      </w:pPr>
      <w:r w:rsidRPr="006F5282">
        <w:rPr>
          <w:rFonts w:ascii="Montserrat" w:hAnsi="Montserrat"/>
          <w:i/>
          <w:iCs/>
          <w:sz w:val="16"/>
          <w:szCs w:val="16"/>
        </w:rPr>
        <w:t xml:space="preserve">4.- CONAVIM, favor de indicar de enero 2019 a la fecha qué acciones ha implementado a través de campañas para erradicar la violencia de género tanto en la iniciativa privada como en gobierno.  </w:t>
      </w:r>
    </w:p>
    <w:p w14:paraId="3FA30A78" w14:textId="7170CC64" w:rsidR="00CD1FF3" w:rsidRPr="00CF392E" w:rsidRDefault="006F5282" w:rsidP="006F5282">
      <w:pPr>
        <w:snapToGrid w:val="0"/>
        <w:ind w:left="567" w:right="567"/>
        <w:jc w:val="both"/>
        <w:rPr>
          <w:rFonts w:ascii="Montserrat" w:hAnsi="Montserrat"/>
          <w:i/>
          <w:iCs/>
          <w:sz w:val="16"/>
          <w:szCs w:val="16"/>
        </w:rPr>
      </w:pPr>
      <w:r w:rsidRPr="006F5282">
        <w:rPr>
          <w:rFonts w:ascii="Montserrat" w:hAnsi="Montserrat"/>
          <w:i/>
          <w:iCs/>
          <w:sz w:val="16"/>
          <w:szCs w:val="16"/>
        </w:rPr>
        <w:t xml:space="preserve">5.- CONAVIM y SFP: indicar de enero 2019 a la fecha el número de quejas y/o denuncias contra servidores públicos por tema de acoso u hostigamiento sexual. Y el número de servidores públicos </w:t>
      </w:r>
      <w:r>
        <w:rPr>
          <w:rFonts w:ascii="Montserrat" w:hAnsi="Montserrat"/>
          <w:i/>
          <w:iCs/>
          <w:sz w:val="16"/>
          <w:szCs w:val="16"/>
        </w:rPr>
        <w:t xml:space="preserve">inhabilitados por dicha causa” </w:t>
      </w:r>
      <w:r w:rsidR="00CD1FF3" w:rsidRPr="006F5282">
        <w:rPr>
          <w:rFonts w:ascii="Montserrat" w:hAnsi="Montserrat"/>
          <w:iCs/>
          <w:sz w:val="16"/>
          <w:szCs w:val="16"/>
        </w:rPr>
        <w:t>(sic).</w:t>
      </w:r>
    </w:p>
    <w:p w14:paraId="6CD57CD3" w14:textId="77777777" w:rsidR="00515624" w:rsidRPr="00CF392E" w:rsidRDefault="00515624" w:rsidP="00CD1FF3">
      <w:pPr>
        <w:snapToGrid w:val="0"/>
        <w:ind w:left="567" w:right="567"/>
        <w:jc w:val="both"/>
        <w:rPr>
          <w:rFonts w:ascii="Montserrat" w:hAnsi="Montserrat"/>
          <w:sz w:val="18"/>
          <w:szCs w:val="18"/>
        </w:rPr>
      </w:pPr>
    </w:p>
    <w:p w14:paraId="5522A5AF" w14:textId="77777777" w:rsidR="00605E2C" w:rsidRDefault="00605E2C" w:rsidP="00605E2C">
      <w:pPr>
        <w:jc w:val="both"/>
        <w:rPr>
          <w:rFonts w:ascii="Montserrat" w:hAnsi="Montserrat"/>
          <w:sz w:val="18"/>
          <w:szCs w:val="18"/>
        </w:rPr>
      </w:pPr>
      <w:r>
        <w:rPr>
          <w:rFonts w:ascii="Montserrat" w:hAnsi="Montserrat"/>
          <w:sz w:val="18"/>
          <w:szCs w:val="18"/>
        </w:rPr>
        <w:t>Al respecto, para la atención de las solicitudes de información, los artículos 129 y 131 de la Ley General de Transparencia y Acceso a la Información Pública (LGTAIP) establecen que las respuestas a las solicitudes de información deben ser proporcionadas conforme a los documentos que, en el ámbito de sus respectivas atribuciones, obren en los archivos de las unidades administrativas de los sujetos obligados.</w:t>
      </w:r>
    </w:p>
    <w:p w14:paraId="2D3B0E4E" w14:textId="77777777" w:rsidR="00605E2C" w:rsidRDefault="00605E2C" w:rsidP="00605E2C">
      <w:pPr>
        <w:jc w:val="both"/>
        <w:rPr>
          <w:rFonts w:ascii="Montserrat" w:hAnsi="Montserrat"/>
          <w:sz w:val="18"/>
          <w:szCs w:val="18"/>
        </w:rPr>
      </w:pPr>
    </w:p>
    <w:p w14:paraId="4DA0971C" w14:textId="77777777" w:rsidR="00605E2C" w:rsidRDefault="00605E2C" w:rsidP="00605E2C">
      <w:pPr>
        <w:jc w:val="both"/>
        <w:rPr>
          <w:rFonts w:ascii="Montserrat" w:hAnsi="Montserrat"/>
          <w:sz w:val="18"/>
          <w:szCs w:val="18"/>
        </w:rPr>
      </w:pPr>
      <w:r>
        <w:rPr>
          <w:rFonts w:ascii="Montserrat" w:hAnsi="Montserrat"/>
          <w:sz w:val="18"/>
          <w:szCs w:val="18"/>
        </w:rPr>
        <w:t>En ese sentido, se responde lo siguiente:</w:t>
      </w:r>
    </w:p>
    <w:p w14:paraId="24D1DFAB" w14:textId="77777777" w:rsidR="00605E2C" w:rsidRPr="00CF392E" w:rsidRDefault="00605E2C" w:rsidP="00605E2C">
      <w:pPr>
        <w:snapToGrid w:val="0"/>
        <w:jc w:val="both"/>
        <w:rPr>
          <w:rFonts w:ascii="Montserrat" w:hAnsi="Montserrat"/>
          <w:sz w:val="18"/>
          <w:szCs w:val="18"/>
        </w:rPr>
      </w:pPr>
    </w:p>
    <w:p w14:paraId="227E7C70" w14:textId="77777777" w:rsidR="00605E2C" w:rsidRPr="00CF392E" w:rsidRDefault="00605E2C" w:rsidP="00605E2C">
      <w:pPr>
        <w:pStyle w:val="Prrafodelista"/>
        <w:numPr>
          <w:ilvl w:val="0"/>
          <w:numId w:val="1"/>
        </w:numPr>
        <w:tabs>
          <w:tab w:val="left" w:pos="567"/>
          <w:tab w:val="left" w:pos="709"/>
        </w:tabs>
        <w:snapToGrid w:val="0"/>
        <w:spacing w:after="0" w:line="240" w:lineRule="auto"/>
        <w:contextualSpacing w:val="0"/>
        <w:jc w:val="both"/>
        <w:rPr>
          <w:rFonts w:ascii="Montserrat" w:hAnsi="Montserrat"/>
          <w:b/>
          <w:iCs/>
          <w:sz w:val="18"/>
          <w:szCs w:val="18"/>
          <w:lang w:val="es-ES"/>
        </w:rPr>
      </w:pPr>
      <w:r w:rsidRPr="00CF392E">
        <w:rPr>
          <w:rFonts w:ascii="Montserrat" w:hAnsi="Montserrat"/>
          <w:b/>
          <w:iCs/>
          <w:sz w:val="18"/>
          <w:szCs w:val="18"/>
          <w:lang w:val="es-ES"/>
        </w:rPr>
        <w:t>COMPETENCIA DE LA UNIDAD.</w:t>
      </w:r>
    </w:p>
    <w:p w14:paraId="69789BF1" w14:textId="77777777" w:rsidR="00605E2C" w:rsidRDefault="00605E2C" w:rsidP="0097207B">
      <w:pPr>
        <w:snapToGrid w:val="0"/>
        <w:jc w:val="both"/>
        <w:rPr>
          <w:rFonts w:ascii="Montserrat" w:hAnsi="Montserrat"/>
          <w:b/>
          <w:iCs/>
          <w:sz w:val="18"/>
          <w:szCs w:val="18"/>
        </w:rPr>
      </w:pPr>
    </w:p>
    <w:p w14:paraId="530362C9" w14:textId="77777777" w:rsidR="00E2160D" w:rsidRDefault="00E2160D" w:rsidP="00E2160D">
      <w:pPr>
        <w:snapToGrid w:val="0"/>
        <w:jc w:val="both"/>
        <w:rPr>
          <w:rFonts w:ascii="Montserrat" w:hAnsi="Montserrat"/>
          <w:sz w:val="18"/>
          <w:szCs w:val="18"/>
        </w:rPr>
      </w:pPr>
      <w:r>
        <w:rPr>
          <w:rFonts w:ascii="Montserrat" w:hAnsi="Montserrat"/>
          <w:sz w:val="18"/>
          <w:szCs w:val="18"/>
        </w:rPr>
        <w:t>Para dar respuesta a la solicitud que nos ocupa, de conformidad con los artículos 56, 57 y 58 del Reglamento Interior de la Secretaría de la Función Pública (RISFP),</w:t>
      </w:r>
      <w:r>
        <w:rPr>
          <w:rFonts w:ascii="Montserrat" w:hAnsi="Montserrat"/>
          <w:sz w:val="18"/>
          <w:szCs w:val="18"/>
          <w:vertAlign w:val="superscript"/>
        </w:rPr>
        <w:footnoteReference w:id="1"/>
      </w:r>
      <w:r>
        <w:rPr>
          <w:rFonts w:ascii="Montserrat" w:hAnsi="Montserrat"/>
          <w:sz w:val="18"/>
          <w:szCs w:val="18"/>
        </w:rPr>
        <w:t xml:space="preserve"> la competencia de esta Unidad se encuentra ceñida a:</w:t>
      </w:r>
    </w:p>
    <w:p w14:paraId="43F1AAFC" w14:textId="77777777" w:rsidR="00E2160D" w:rsidRPr="00586FE0" w:rsidRDefault="00E2160D" w:rsidP="00E2160D">
      <w:pPr>
        <w:snapToGrid w:val="0"/>
        <w:jc w:val="both"/>
        <w:rPr>
          <w:rFonts w:ascii="Montserrat" w:hAnsi="Montserrat"/>
          <w:sz w:val="18"/>
          <w:szCs w:val="18"/>
        </w:rPr>
      </w:pPr>
    </w:p>
    <w:p w14:paraId="293969F4" w14:textId="77777777" w:rsidR="00E2160D" w:rsidRDefault="00E2160D" w:rsidP="00E2160D">
      <w:pPr>
        <w:numPr>
          <w:ilvl w:val="0"/>
          <w:numId w:val="2"/>
        </w:numPr>
        <w:snapToGrid w:val="0"/>
        <w:jc w:val="both"/>
        <w:rPr>
          <w:rFonts w:ascii="Montserrat" w:hAnsi="Montserrat"/>
          <w:sz w:val="18"/>
          <w:szCs w:val="18"/>
        </w:rPr>
      </w:pPr>
      <w:r w:rsidRPr="00594121">
        <w:rPr>
          <w:rFonts w:ascii="Montserrat" w:hAnsi="Montserrat"/>
          <w:sz w:val="18"/>
          <w:szCs w:val="18"/>
        </w:rPr>
        <w:t xml:space="preserve">la </w:t>
      </w:r>
      <w:r w:rsidRPr="00586FE0">
        <w:rPr>
          <w:rFonts w:ascii="Montserrat" w:hAnsi="Montserrat"/>
          <w:b/>
          <w:sz w:val="18"/>
          <w:szCs w:val="18"/>
        </w:rPr>
        <w:t>Coordinación de Ética Pública</w:t>
      </w:r>
      <w:r w:rsidRPr="00594121">
        <w:rPr>
          <w:rFonts w:ascii="Montserrat" w:hAnsi="Montserrat"/>
          <w:sz w:val="18"/>
          <w:szCs w:val="18"/>
        </w:rPr>
        <w:t>,</w:t>
      </w:r>
      <w:r>
        <w:rPr>
          <w:rFonts w:ascii="Montserrat" w:hAnsi="Montserrat"/>
          <w:b/>
          <w:sz w:val="18"/>
          <w:szCs w:val="18"/>
        </w:rPr>
        <w:t xml:space="preserve"> </w:t>
      </w:r>
      <w:r>
        <w:rPr>
          <w:rFonts w:ascii="Montserrat" w:hAnsi="Montserrat"/>
          <w:sz w:val="18"/>
          <w:szCs w:val="18"/>
        </w:rPr>
        <w:t xml:space="preserve">misma que administra el </w:t>
      </w:r>
      <w:r>
        <w:rPr>
          <w:rFonts w:ascii="Montserrat" w:hAnsi="Montserrat"/>
          <w:bCs/>
          <w:i/>
          <w:sz w:val="18"/>
          <w:szCs w:val="18"/>
        </w:rPr>
        <w:t>Sistema de Seguimiento, Evaluación y Coordinación de los Comités de Ética</w:t>
      </w:r>
      <w:r>
        <w:rPr>
          <w:rFonts w:ascii="Montserrat" w:hAnsi="Montserrat"/>
          <w:bCs/>
          <w:sz w:val="18"/>
          <w:szCs w:val="18"/>
        </w:rPr>
        <w:t xml:space="preserve"> (SSECCOE) en el cual, </w:t>
      </w:r>
      <w:r>
        <w:rPr>
          <w:rFonts w:ascii="Montserrat" w:hAnsi="Montserrat"/>
          <w:sz w:val="18"/>
          <w:szCs w:val="18"/>
        </w:rPr>
        <w:t xml:space="preserve">conforme al numeral 62 de los </w:t>
      </w:r>
      <w:r>
        <w:rPr>
          <w:rFonts w:ascii="Montserrat" w:hAnsi="Montserrat"/>
          <w:i/>
          <w:sz w:val="18"/>
          <w:szCs w:val="18"/>
        </w:rPr>
        <w:t xml:space="preserve">Lineamientos Generales para la integración y funcionamiento de los Comités de Ética </w:t>
      </w:r>
      <w:r>
        <w:rPr>
          <w:rFonts w:ascii="Montserrat" w:hAnsi="Montserrat"/>
          <w:sz w:val="18"/>
          <w:szCs w:val="18"/>
        </w:rPr>
        <w:t>(Lineamientos Generales)</w:t>
      </w:r>
      <w:r>
        <w:rPr>
          <w:rStyle w:val="Refdenotaalpie"/>
          <w:rFonts w:ascii="Montserrat" w:hAnsi="Montserrat"/>
          <w:sz w:val="18"/>
          <w:szCs w:val="18"/>
        </w:rPr>
        <w:footnoteReference w:id="2"/>
      </w:r>
      <w:r>
        <w:rPr>
          <w:rFonts w:ascii="Montserrat" w:hAnsi="Montserrat"/>
          <w:sz w:val="18"/>
          <w:szCs w:val="18"/>
        </w:rPr>
        <w:t xml:space="preserve">, </w:t>
      </w:r>
      <w:r>
        <w:rPr>
          <w:rFonts w:ascii="Montserrat" w:hAnsi="Montserrat"/>
          <w:bCs/>
          <w:sz w:val="18"/>
          <w:szCs w:val="18"/>
        </w:rPr>
        <w:t xml:space="preserve">los Comités de Ética de las dependencias y entidades </w:t>
      </w:r>
      <w:r>
        <w:rPr>
          <w:rFonts w:ascii="Montserrat" w:hAnsi="Montserrat"/>
          <w:sz w:val="18"/>
          <w:szCs w:val="18"/>
        </w:rPr>
        <w:t>registran las denuncias que reciben por vulneraciones al Código de Ética o el de Conducta</w:t>
      </w:r>
      <w:r w:rsidRPr="00586FE0">
        <w:rPr>
          <w:rFonts w:ascii="Montserrat" w:hAnsi="Montserrat"/>
          <w:bCs/>
          <w:sz w:val="18"/>
          <w:szCs w:val="18"/>
        </w:rPr>
        <w:t>, y</w:t>
      </w:r>
    </w:p>
    <w:p w14:paraId="1AA27868" w14:textId="77777777" w:rsidR="00E2160D" w:rsidRPr="00594121" w:rsidRDefault="00E2160D" w:rsidP="00E2160D">
      <w:pPr>
        <w:snapToGrid w:val="0"/>
        <w:ind w:left="720"/>
        <w:jc w:val="both"/>
        <w:rPr>
          <w:rFonts w:ascii="Montserrat" w:hAnsi="Montserrat"/>
          <w:sz w:val="18"/>
          <w:szCs w:val="18"/>
        </w:rPr>
      </w:pPr>
    </w:p>
    <w:p w14:paraId="65F1DB30" w14:textId="77777777" w:rsidR="00E2160D" w:rsidRPr="00594121" w:rsidRDefault="00E2160D" w:rsidP="00E2160D">
      <w:pPr>
        <w:numPr>
          <w:ilvl w:val="0"/>
          <w:numId w:val="2"/>
        </w:numPr>
        <w:snapToGrid w:val="0"/>
        <w:jc w:val="both"/>
        <w:rPr>
          <w:rFonts w:ascii="Montserrat" w:hAnsi="Montserrat"/>
          <w:sz w:val="18"/>
          <w:szCs w:val="18"/>
        </w:rPr>
      </w:pPr>
      <w:r w:rsidRPr="00594121">
        <w:rPr>
          <w:rFonts w:ascii="Montserrat" w:hAnsi="Montserrat"/>
          <w:sz w:val="18"/>
          <w:szCs w:val="18"/>
        </w:rPr>
        <w:lastRenderedPageBreak/>
        <w:t xml:space="preserve">la </w:t>
      </w:r>
      <w:r w:rsidRPr="00594121">
        <w:rPr>
          <w:rFonts w:ascii="Montserrat" w:hAnsi="Montserrat"/>
          <w:b/>
          <w:sz w:val="18"/>
          <w:szCs w:val="18"/>
        </w:rPr>
        <w:t xml:space="preserve">Coordinación de Registro Patrimonial, de Intereses y de </w:t>
      </w:r>
      <w:r>
        <w:rPr>
          <w:rFonts w:ascii="Montserrat" w:hAnsi="Montserrat"/>
          <w:b/>
          <w:sz w:val="18"/>
          <w:szCs w:val="18"/>
        </w:rPr>
        <w:t>Servidores Públicos Sancionados</w:t>
      </w:r>
      <w:r w:rsidRPr="00594121">
        <w:rPr>
          <w:rFonts w:ascii="Montserrat" w:hAnsi="Montserrat"/>
          <w:sz w:val="18"/>
          <w:szCs w:val="18"/>
        </w:rPr>
        <w:t>,</w:t>
      </w:r>
      <w:r w:rsidRPr="00594121">
        <w:rPr>
          <w:rFonts w:ascii="Montserrat" w:hAnsi="Montserrat"/>
          <w:i/>
          <w:sz w:val="18"/>
          <w:szCs w:val="18"/>
        </w:rPr>
        <w:t xml:space="preserve"> </w:t>
      </w:r>
      <w:r w:rsidRPr="00594121">
        <w:rPr>
          <w:rFonts w:ascii="Montserrat" w:hAnsi="Montserrat"/>
          <w:sz w:val="18"/>
          <w:szCs w:val="18"/>
        </w:rPr>
        <w:t>a la cual le corresponde coordinar las acciones para mantener actualizado y disponible el sistema por el cual, los Órganos Internos de Control (OIC) de las dependencias y entidades, así como las Unidades de Responsabilidades (UR) de las empresas productivas del Estado, registran las sanciones a personas servidoras públicas y particulares en materia de responsabilidades administrativas.</w:t>
      </w:r>
    </w:p>
    <w:p w14:paraId="0A729D21" w14:textId="77777777" w:rsidR="00E2160D" w:rsidRDefault="00E2160D" w:rsidP="00E2160D">
      <w:pPr>
        <w:snapToGrid w:val="0"/>
        <w:jc w:val="both"/>
        <w:rPr>
          <w:rFonts w:ascii="Montserrat" w:hAnsi="Montserrat"/>
          <w:sz w:val="18"/>
          <w:szCs w:val="18"/>
        </w:rPr>
      </w:pPr>
    </w:p>
    <w:p w14:paraId="6A02A28C" w14:textId="77777777" w:rsidR="00E2160D" w:rsidRDefault="00E2160D" w:rsidP="00E2160D">
      <w:pPr>
        <w:snapToGrid w:val="0"/>
        <w:ind w:left="708"/>
        <w:jc w:val="both"/>
        <w:rPr>
          <w:rFonts w:ascii="Montserrat" w:hAnsi="Montserrat"/>
          <w:sz w:val="18"/>
          <w:szCs w:val="18"/>
        </w:rPr>
      </w:pPr>
      <w:r w:rsidRPr="00E42777">
        <w:rPr>
          <w:rFonts w:ascii="Montserrat" w:hAnsi="Montserrat"/>
          <w:iCs/>
          <w:sz w:val="18"/>
          <w:szCs w:val="18"/>
        </w:rPr>
        <w:t xml:space="preserve">No obstante, es importante resaltar que, </w:t>
      </w:r>
      <w:r w:rsidRPr="00E42777">
        <w:rPr>
          <w:rFonts w:ascii="Montserrat" w:hAnsi="Montserrat"/>
          <w:sz w:val="18"/>
          <w:szCs w:val="18"/>
        </w:rPr>
        <w:t xml:space="preserve">si bien la UEPPCI puede conocer respecto de </w:t>
      </w:r>
      <w:r w:rsidRPr="00A47402">
        <w:rPr>
          <w:rFonts w:ascii="Montserrat" w:hAnsi="Montserrat"/>
          <w:sz w:val="18"/>
          <w:szCs w:val="18"/>
        </w:rPr>
        <w:t>las sanciones</w:t>
      </w:r>
      <w:r w:rsidRPr="00E42777">
        <w:rPr>
          <w:rFonts w:ascii="Montserrat" w:hAnsi="Montserrat"/>
          <w:sz w:val="18"/>
          <w:szCs w:val="18"/>
        </w:rPr>
        <w:t xml:space="preserve"> aplicadas en los procedimientos que conocen los OIC y UR, lo cierto es que dichas unidades administrativas </w:t>
      </w:r>
      <w:r w:rsidRPr="00A47402">
        <w:rPr>
          <w:rFonts w:ascii="Montserrat" w:hAnsi="Montserrat"/>
          <w:b/>
          <w:sz w:val="18"/>
          <w:szCs w:val="18"/>
        </w:rPr>
        <w:t>no registran</w:t>
      </w:r>
      <w:r w:rsidRPr="00E42777">
        <w:rPr>
          <w:rFonts w:ascii="Montserrat" w:hAnsi="Montserrat"/>
          <w:sz w:val="18"/>
          <w:szCs w:val="18"/>
        </w:rPr>
        <w:t xml:space="preserve"> en el </w:t>
      </w:r>
      <w:r w:rsidRPr="00AA2ADC">
        <w:rPr>
          <w:rFonts w:ascii="Montserrat" w:hAnsi="Montserrat"/>
          <w:i/>
          <w:sz w:val="18"/>
          <w:szCs w:val="18"/>
        </w:rPr>
        <w:t>Registro de Servidores Públicos Sancionados</w:t>
      </w:r>
      <w:r w:rsidRPr="00E42777">
        <w:rPr>
          <w:rFonts w:ascii="Montserrat" w:hAnsi="Montserrat"/>
          <w:sz w:val="18"/>
          <w:szCs w:val="18"/>
        </w:rPr>
        <w:t xml:space="preserve"> las </w:t>
      </w:r>
      <w:r w:rsidRPr="00A47402">
        <w:rPr>
          <w:rFonts w:ascii="Montserrat" w:hAnsi="Montserrat"/>
          <w:b/>
          <w:sz w:val="18"/>
          <w:szCs w:val="18"/>
        </w:rPr>
        <w:t>conductas específicas</w:t>
      </w:r>
      <w:r w:rsidRPr="00E42777">
        <w:rPr>
          <w:rFonts w:ascii="Montserrat" w:hAnsi="Montserrat"/>
          <w:sz w:val="18"/>
          <w:szCs w:val="18"/>
        </w:rPr>
        <w:t xml:space="preserve"> </w:t>
      </w:r>
      <w:r w:rsidRPr="00A47402">
        <w:rPr>
          <w:rFonts w:ascii="Montserrat" w:hAnsi="Montserrat"/>
          <w:b/>
          <w:sz w:val="18"/>
          <w:szCs w:val="18"/>
        </w:rPr>
        <w:t>por las cuales se inició el procedimiento correspondiente</w:t>
      </w:r>
      <w:r w:rsidRPr="00E42777">
        <w:rPr>
          <w:rFonts w:ascii="Montserrat" w:hAnsi="Montserrat"/>
          <w:sz w:val="18"/>
          <w:szCs w:val="18"/>
        </w:rPr>
        <w:t>, dado que ese sistema no cuenta con apartado alguno que solicite datos de esa naturaleza.</w:t>
      </w:r>
    </w:p>
    <w:p w14:paraId="5436CBB0" w14:textId="77777777" w:rsidR="00AC5799" w:rsidRDefault="00AC5799" w:rsidP="000F1690">
      <w:pPr>
        <w:snapToGrid w:val="0"/>
        <w:jc w:val="both"/>
        <w:rPr>
          <w:rFonts w:ascii="Montserrat" w:hAnsi="Montserrat"/>
          <w:color w:val="000000" w:themeColor="text1"/>
          <w:sz w:val="18"/>
          <w:szCs w:val="18"/>
        </w:rPr>
      </w:pPr>
    </w:p>
    <w:p w14:paraId="5530F22C" w14:textId="77777777" w:rsidR="00D03CB0" w:rsidRPr="00CF392E" w:rsidRDefault="00B31C2A" w:rsidP="00B31C2A">
      <w:pPr>
        <w:pStyle w:val="Prrafodelista"/>
        <w:numPr>
          <w:ilvl w:val="0"/>
          <w:numId w:val="1"/>
        </w:numPr>
        <w:tabs>
          <w:tab w:val="left" w:pos="567"/>
          <w:tab w:val="left" w:pos="709"/>
        </w:tabs>
        <w:snapToGrid w:val="0"/>
        <w:spacing w:after="0" w:line="240" w:lineRule="auto"/>
        <w:contextualSpacing w:val="0"/>
        <w:jc w:val="both"/>
        <w:rPr>
          <w:rFonts w:ascii="Montserrat" w:hAnsi="Montserrat"/>
          <w:b/>
          <w:iCs/>
          <w:sz w:val="18"/>
          <w:szCs w:val="18"/>
          <w:lang w:val="es-ES"/>
        </w:rPr>
      </w:pPr>
      <w:r>
        <w:rPr>
          <w:rFonts w:ascii="Montserrat" w:hAnsi="Montserrat"/>
          <w:b/>
          <w:iCs/>
          <w:sz w:val="18"/>
          <w:szCs w:val="18"/>
          <w:lang w:val="es-ES"/>
        </w:rPr>
        <w:t>RESPUESTA</w:t>
      </w:r>
    </w:p>
    <w:p w14:paraId="51C76B55" w14:textId="77777777" w:rsidR="00540DAD" w:rsidRPr="00B31C2A" w:rsidRDefault="00540DAD" w:rsidP="00B31C2A">
      <w:pPr>
        <w:tabs>
          <w:tab w:val="left" w:pos="709"/>
        </w:tabs>
        <w:snapToGrid w:val="0"/>
        <w:jc w:val="both"/>
        <w:rPr>
          <w:rFonts w:ascii="Montserrat" w:hAnsi="Montserrat"/>
          <w:b/>
          <w:iCs/>
          <w:sz w:val="18"/>
          <w:szCs w:val="18"/>
        </w:rPr>
      </w:pPr>
    </w:p>
    <w:p w14:paraId="6A6D848D" w14:textId="5491EA42" w:rsidR="00AC5799" w:rsidRDefault="00AC5799" w:rsidP="00330029">
      <w:pPr>
        <w:snapToGrid w:val="0"/>
        <w:jc w:val="both"/>
        <w:rPr>
          <w:rFonts w:ascii="Montserrat" w:hAnsi="Montserrat"/>
          <w:bCs/>
          <w:iCs/>
          <w:sz w:val="18"/>
          <w:szCs w:val="18"/>
          <w:lang w:val="es-MX"/>
        </w:rPr>
      </w:pPr>
      <w:r>
        <w:rPr>
          <w:rFonts w:ascii="Montserrat" w:hAnsi="Montserrat"/>
          <w:bCs/>
          <w:iCs/>
          <w:sz w:val="18"/>
          <w:szCs w:val="18"/>
          <w:lang w:val="es-MX"/>
        </w:rPr>
        <w:t>En respuesta al requerimiento ide</w:t>
      </w:r>
      <w:r w:rsidR="0097207B">
        <w:rPr>
          <w:rFonts w:ascii="Montserrat" w:hAnsi="Montserrat"/>
          <w:bCs/>
          <w:iCs/>
          <w:sz w:val="18"/>
          <w:szCs w:val="18"/>
          <w:lang w:val="es-MX"/>
        </w:rPr>
        <w:t xml:space="preserve">ntificado con el numeral </w:t>
      </w:r>
      <w:r w:rsidR="006F5282">
        <w:rPr>
          <w:rFonts w:ascii="Montserrat" w:hAnsi="Montserrat"/>
          <w:bCs/>
          <w:iCs/>
          <w:sz w:val="18"/>
          <w:szCs w:val="18"/>
          <w:lang w:val="es-MX"/>
        </w:rPr>
        <w:t>5</w:t>
      </w:r>
      <w:r w:rsidR="0097207B">
        <w:rPr>
          <w:rFonts w:ascii="Montserrat" w:hAnsi="Montserrat"/>
          <w:bCs/>
          <w:iCs/>
          <w:sz w:val="18"/>
          <w:szCs w:val="18"/>
          <w:lang w:val="es-MX"/>
        </w:rPr>
        <w:t xml:space="preserve"> consistente en</w:t>
      </w:r>
      <w:r w:rsidR="00E2160D">
        <w:rPr>
          <w:rFonts w:ascii="Montserrat" w:hAnsi="Montserrat"/>
          <w:bCs/>
          <w:iCs/>
          <w:sz w:val="18"/>
          <w:szCs w:val="18"/>
          <w:lang w:val="es-MX"/>
        </w:rPr>
        <w:t xml:space="preserve"> </w:t>
      </w:r>
      <w:r w:rsidR="006F5282" w:rsidRPr="006F5282">
        <w:rPr>
          <w:rFonts w:ascii="Montserrat" w:hAnsi="Montserrat"/>
          <w:b/>
          <w:bCs/>
          <w:i/>
          <w:iCs/>
          <w:sz w:val="18"/>
          <w:szCs w:val="18"/>
          <w:lang w:val="es-MX"/>
        </w:rPr>
        <w:t>“SFP: indicar de enero 2019 a la fecha el número de quejas y/o denuncias contra servidores públicos por tema de acoso u hostigamiento sexual. Y el número de servidores públicos inhabilitados por dicha causa”</w:t>
      </w:r>
      <w:r w:rsidR="006F5282">
        <w:rPr>
          <w:rFonts w:ascii="Montserrat" w:hAnsi="Montserrat"/>
          <w:bCs/>
          <w:iCs/>
          <w:sz w:val="18"/>
          <w:szCs w:val="18"/>
          <w:lang w:val="es-MX"/>
        </w:rPr>
        <w:t xml:space="preserve"> (sic), </w:t>
      </w:r>
      <w:r w:rsidR="0058398C">
        <w:rPr>
          <w:rFonts w:ascii="Montserrat" w:hAnsi="Montserrat"/>
          <w:bCs/>
          <w:iCs/>
          <w:sz w:val="18"/>
          <w:szCs w:val="18"/>
          <w:lang w:val="es-MX"/>
        </w:rPr>
        <w:t>se informa</w:t>
      </w:r>
      <w:r w:rsidR="006F5282">
        <w:rPr>
          <w:rFonts w:ascii="Montserrat" w:hAnsi="Montserrat"/>
          <w:bCs/>
          <w:iCs/>
          <w:sz w:val="18"/>
          <w:szCs w:val="18"/>
          <w:lang w:val="es-MX"/>
        </w:rPr>
        <w:t xml:space="preserve"> lo siguiente:</w:t>
      </w:r>
    </w:p>
    <w:p w14:paraId="06830BEA" w14:textId="77777777" w:rsidR="006F5282" w:rsidRDefault="006F5282" w:rsidP="00330029">
      <w:pPr>
        <w:snapToGrid w:val="0"/>
        <w:jc w:val="both"/>
        <w:rPr>
          <w:rFonts w:ascii="Montserrat" w:hAnsi="Montserrat"/>
          <w:bCs/>
          <w:iCs/>
          <w:sz w:val="18"/>
          <w:szCs w:val="18"/>
          <w:lang w:val="es-MX"/>
        </w:rPr>
      </w:pPr>
    </w:p>
    <w:p w14:paraId="6C6CB8B1" w14:textId="62F5684B" w:rsidR="001E6872" w:rsidRDefault="006F5282" w:rsidP="00330029">
      <w:pPr>
        <w:snapToGrid w:val="0"/>
        <w:jc w:val="both"/>
        <w:rPr>
          <w:rFonts w:ascii="Montserrat" w:hAnsi="Montserrat"/>
          <w:bCs/>
          <w:iCs/>
          <w:sz w:val="18"/>
          <w:szCs w:val="18"/>
          <w:lang w:val="es-MX"/>
        </w:rPr>
      </w:pPr>
      <w:r>
        <w:rPr>
          <w:rFonts w:ascii="Montserrat" w:hAnsi="Montserrat"/>
          <w:bCs/>
          <w:iCs/>
          <w:sz w:val="18"/>
          <w:szCs w:val="18"/>
          <w:lang w:val="es-MX"/>
        </w:rPr>
        <w:t xml:space="preserve">En relación </w:t>
      </w:r>
      <w:r w:rsidR="0058398C">
        <w:rPr>
          <w:rFonts w:ascii="Montserrat" w:hAnsi="Montserrat"/>
          <w:bCs/>
          <w:iCs/>
          <w:sz w:val="18"/>
          <w:szCs w:val="18"/>
          <w:lang w:val="es-MX"/>
        </w:rPr>
        <w:t>con e</w:t>
      </w:r>
      <w:r>
        <w:rPr>
          <w:rFonts w:ascii="Montserrat" w:hAnsi="Montserrat"/>
          <w:bCs/>
          <w:iCs/>
          <w:sz w:val="18"/>
          <w:szCs w:val="18"/>
          <w:lang w:val="es-MX"/>
        </w:rPr>
        <w:t>l número de quejas y/o denuncias por conductas de hostigamiento sexual y acoso sexual interpuestas ante los comités de ética de la Administración Pública Federal</w:t>
      </w:r>
      <w:r w:rsidR="001E6872">
        <w:rPr>
          <w:rFonts w:ascii="Montserrat" w:hAnsi="Montserrat"/>
          <w:bCs/>
          <w:iCs/>
          <w:sz w:val="18"/>
          <w:szCs w:val="18"/>
          <w:lang w:val="es-MX"/>
        </w:rPr>
        <w:t xml:space="preserve">, posterior a una búsqueda exhaustiva en el </w:t>
      </w:r>
      <w:r w:rsidR="001E6872" w:rsidRPr="0058398C">
        <w:rPr>
          <w:rFonts w:ascii="Montserrat" w:hAnsi="Montserrat"/>
          <w:bCs/>
          <w:i/>
          <w:sz w:val="18"/>
          <w:szCs w:val="18"/>
          <w:lang w:val="es-MX"/>
        </w:rPr>
        <w:t>Sistema de Seguimiento, Evaluación y Coordinación de las actividades de los Comités de Ética y Prevención de Conflictos de Interés</w:t>
      </w:r>
      <w:r w:rsidR="001E6872">
        <w:rPr>
          <w:rFonts w:ascii="Montserrat" w:hAnsi="Montserrat"/>
          <w:bCs/>
          <w:iCs/>
          <w:sz w:val="18"/>
          <w:szCs w:val="18"/>
          <w:lang w:val="es-MX"/>
        </w:rPr>
        <w:t xml:space="preserve"> (SSECCOE), del 01 de enero del año 2019 a la fecha</w:t>
      </w:r>
      <w:r w:rsidR="0058398C">
        <w:rPr>
          <w:rFonts w:ascii="Montserrat" w:hAnsi="Montserrat"/>
          <w:bCs/>
          <w:iCs/>
          <w:sz w:val="18"/>
          <w:szCs w:val="18"/>
          <w:lang w:val="es-MX"/>
        </w:rPr>
        <w:t xml:space="preserve"> de la presente solicitud</w:t>
      </w:r>
      <w:r w:rsidR="001E6872">
        <w:rPr>
          <w:rFonts w:ascii="Montserrat" w:hAnsi="Montserrat"/>
          <w:bCs/>
          <w:iCs/>
          <w:sz w:val="18"/>
          <w:szCs w:val="18"/>
          <w:lang w:val="es-MX"/>
        </w:rPr>
        <w:t>, s</w:t>
      </w:r>
      <w:r w:rsidR="0058398C">
        <w:rPr>
          <w:rFonts w:ascii="Montserrat" w:hAnsi="Montserrat"/>
          <w:bCs/>
          <w:iCs/>
          <w:sz w:val="18"/>
          <w:szCs w:val="18"/>
          <w:lang w:val="es-MX"/>
        </w:rPr>
        <w:t xml:space="preserve">e informa que el número de denuncias </w:t>
      </w:r>
      <w:r w:rsidR="00A8629F">
        <w:rPr>
          <w:rFonts w:ascii="Montserrat" w:hAnsi="Montserrat"/>
          <w:bCs/>
          <w:iCs/>
          <w:sz w:val="18"/>
          <w:szCs w:val="18"/>
          <w:lang w:val="es-MX"/>
        </w:rPr>
        <w:t>bajo el</w:t>
      </w:r>
      <w:r w:rsidR="0058398C">
        <w:rPr>
          <w:rFonts w:ascii="Montserrat" w:hAnsi="Montserrat"/>
          <w:bCs/>
          <w:iCs/>
          <w:sz w:val="18"/>
          <w:szCs w:val="18"/>
          <w:lang w:val="es-MX"/>
        </w:rPr>
        <w:t xml:space="preserve"> tema “acoso y hostigamiento sexual”</w:t>
      </w:r>
      <w:r w:rsidR="00A8629F">
        <w:rPr>
          <w:rFonts w:ascii="Montserrat" w:hAnsi="Montserrat"/>
          <w:bCs/>
          <w:iCs/>
          <w:sz w:val="18"/>
          <w:szCs w:val="18"/>
          <w:lang w:val="es-MX"/>
        </w:rPr>
        <w:t xml:space="preserve"> o vulneración al p</w:t>
      </w:r>
      <w:r w:rsidR="00A8629F" w:rsidRPr="00A8629F">
        <w:rPr>
          <w:rFonts w:ascii="Montserrat" w:hAnsi="Montserrat"/>
          <w:bCs/>
          <w:iCs/>
          <w:sz w:val="18"/>
          <w:szCs w:val="18"/>
          <w:lang w:val="es-MX"/>
        </w:rPr>
        <w:t xml:space="preserve">rincipio de Respeto a los </w:t>
      </w:r>
      <w:r w:rsidR="00A8629F">
        <w:rPr>
          <w:rFonts w:ascii="Montserrat" w:hAnsi="Montserrat"/>
          <w:bCs/>
          <w:iCs/>
          <w:sz w:val="18"/>
          <w:szCs w:val="18"/>
          <w:lang w:val="es-MX"/>
        </w:rPr>
        <w:t>d</w:t>
      </w:r>
      <w:r w:rsidR="00A8629F" w:rsidRPr="00A8629F">
        <w:rPr>
          <w:rFonts w:ascii="Montserrat" w:hAnsi="Montserrat"/>
          <w:bCs/>
          <w:iCs/>
          <w:sz w:val="18"/>
          <w:szCs w:val="18"/>
          <w:lang w:val="es-MX"/>
        </w:rPr>
        <w:t xml:space="preserve">erechos </w:t>
      </w:r>
      <w:r w:rsidR="00A8629F">
        <w:rPr>
          <w:rFonts w:ascii="Montserrat" w:hAnsi="Montserrat"/>
          <w:bCs/>
          <w:iCs/>
          <w:sz w:val="18"/>
          <w:szCs w:val="18"/>
          <w:lang w:val="es-MX"/>
        </w:rPr>
        <w:t>h</w:t>
      </w:r>
      <w:r w:rsidR="00A8629F" w:rsidRPr="00A8629F">
        <w:rPr>
          <w:rFonts w:ascii="Montserrat" w:hAnsi="Montserrat"/>
          <w:bCs/>
          <w:iCs/>
          <w:sz w:val="18"/>
          <w:szCs w:val="18"/>
          <w:lang w:val="es-MX"/>
        </w:rPr>
        <w:t xml:space="preserve">umanos </w:t>
      </w:r>
      <w:r w:rsidR="00A8629F">
        <w:rPr>
          <w:rFonts w:ascii="Montserrat" w:hAnsi="Montserrat"/>
          <w:bCs/>
          <w:iCs/>
          <w:sz w:val="18"/>
          <w:szCs w:val="18"/>
          <w:lang w:val="es-MX"/>
        </w:rPr>
        <w:t>(“</w:t>
      </w:r>
      <w:r w:rsidR="00A8629F" w:rsidRPr="00A8629F">
        <w:rPr>
          <w:rFonts w:ascii="Montserrat" w:hAnsi="Montserrat"/>
          <w:bCs/>
          <w:iCs/>
          <w:sz w:val="18"/>
          <w:szCs w:val="18"/>
          <w:lang w:val="es-MX"/>
        </w:rPr>
        <w:t>Hostigamiento sexual o Acoso sexual</w:t>
      </w:r>
      <w:r w:rsidR="00A8629F">
        <w:rPr>
          <w:rFonts w:ascii="Montserrat" w:hAnsi="Montserrat"/>
          <w:bCs/>
          <w:iCs/>
          <w:sz w:val="18"/>
          <w:szCs w:val="18"/>
          <w:lang w:val="es-MX"/>
        </w:rPr>
        <w:t>”, previsto en la fracción IV del artículo 5 del Código de Ética de la Administración Pública Federal), es el siguiente:</w:t>
      </w:r>
    </w:p>
    <w:p w14:paraId="21F65058" w14:textId="77777777" w:rsidR="001E6872" w:rsidRDefault="001E6872" w:rsidP="00330029">
      <w:pPr>
        <w:snapToGrid w:val="0"/>
        <w:jc w:val="both"/>
        <w:rPr>
          <w:rFonts w:ascii="Montserrat" w:hAnsi="Montserrat"/>
          <w:bCs/>
          <w:iCs/>
          <w:sz w:val="18"/>
          <w:szCs w:val="18"/>
          <w:lang w:val="es-MX"/>
        </w:rPr>
      </w:pPr>
    </w:p>
    <w:tbl>
      <w:tblPr>
        <w:tblStyle w:val="Tablaconcuadrcula"/>
        <w:tblW w:w="0" w:type="auto"/>
        <w:jc w:val="center"/>
        <w:tblLook w:val="04A0" w:firstRow="1" w:lastRow="0" w:firstColumn="1" w:lastColumn="0" w:noHBand="0" w:noVBand="1"/>
      </w:tblPr>
      <w:tblGrid>
        <w:gridCol w:w="846"/>
        <w:gridCol w:w="1984"/>
      </w:tblGrid>
      <w:tr w:rsidR="001E6872" w14:paraId="575A7994" w14:textId="77777777" w:rsidTr="001E6872">
        <w:trPr>
          <w:jc w:val="center"/>
        </w:trPr>
        <w:tc>
          <w:tcPr>
            <w:tcW w:w="846" w:type="dxa"/>
            <w:shd w:val="clear" w:color="auto" w:fill="9D2149"/>
          </w:tcPr>
          <w:p w14:paraId="01750522" w14:textId="77777777" w:rsidR="001E6872" w:rsidRPr="001E6872" w:rsidRDefault="001E6872" w:rsidP="001E6872">
            <w:pPr>
              <w:snapToGrid w:val="0"/>
              <w:jc w:val="center"/>
              <w:rPr>
                <w:rFonts w:ascii="Montserrat" w:hAnsi="Montserrat"/>
                <w:b/>
                <w:bCs/>
                <w:iCs/>
                <w:color w:val="FFFFFF" w:themeColor="background1"/>
                <w:sz w:val="18"/>
                <w:szCs w:val="18"/>
                <w:lang w:val="es-MX"/>
              </w:rPr>
            </w:pPr>
            <w:r w:rsidRPr="001E6872">
              <w:rPr>
                <w:rFonts w:ascii="Montserrat" w:hAnsi="Montserrat"/>
                <w:b/>
                <w:bCs/>
                <w:iCs/>
                <w:color w:val="FFFFFF" w:themeColor="background1"/>
                <w:sz w:val="18"/>
                <w:szCs w:val="18"/>
                <w:lang w:val="es-MX"/>
              </w:rPr>
              <w:t>Año</w:t>
            </w:r>
          </w:p>
        </w:tc>
        <w:tc>
          <w:tcPr>
            <w:tcW w:w="1984" w:type="dxa"/>
            <w:shd w:val="clear" w:color="auto" w:fill="9D2149"/>
          </w:tcPr>
          <w:p w14:paraId="01528F92" w14:textId="77777777" w:rsidR="001E6872" w:rsidRPr="001E6872" w:rsidRDefault="001E6872" w:rsidP="001E6872">
            <w:pPr>
              <w:snapToGrid w:val="0"/>
              <w:jc w:val="center"/>
              <w:rPr>
                <w:rFonts w:ascii="Montserrat" w:hAnsi="Montserrat"/>
                <w:b/>
                <w:bCs/>
                <w:iCs/>
                <w:color w:val="FFFFFF" w:themeColor="background1"/>
                <w:sz w:val="18"/>
                <w:szCs w:val="18"/>
                <w:lang w:val="es-MX"/>
              </w:rPr>
            </w:pPr>
            <w:r w:rsidRPr="001E6872">
              <w:rPr>
                <w:rFonts w:ascii="Montserrat" w:hAnsi="Montserrat"/>
                <w:b/>
                <w:bCs/>
                <w:iCs/>
                <w:color w:val="FFFFFF" w:themeColor="background1"/>
                <w:sz w:val="18"/>
                <w:szCs w:val="18"/>
                <w:lang w:val="es-MX"/>
              </w:rPr>
              <w:t>No. de denuncias</w:t>
            </w:r>
          </w:p>
        </w:tc>
      </w:tr>
      <w:tr w:rsidR="001E6872" w14:paraId="5CF23151" w14:textId="77777777" w:rsidTr="001E6872">
        <w:trPr>
          <w:jc w:val="center"/>
        </w:trPr>
        <w:tc>
          <w:tcPr>
            <w:tcW w:w="846" w:type="dxa"/>
          </w:tcPr>
          <w:p w14:paraId="44F7082E" w14:textId="77777777" w:rsidR="001E6872" w:rsidRDefault="001E6872" w:rsidP="001E6872">
            <w:pPr>
              <w:snapToGrid w:val="0"/>
              <w:jc w:val="center"/>
              <w:rPr>
                <w:rFonts w:ascii="Montserrat" w:hAnsi="Montserrat"/>
                <w:bCs/>
                <w:iCs/>
                <w:sz w:val="18"/>
                <w:szCs w:val="18"/>
                <w:lang w:val="es-MX"/>
              </w:rPr>
            </w:pPr>
            <w:r>
              <w:rPr>
                <w:rFonts w:ascii="Montserrat" w:hAnsi="Montserrat"/>
                <w:bCs/>
                <w:iCs/>
                <w:sz w:val="18"/>
                <w:szCs w:val="18"/>
                <w:lang w:val="es-MX"/>
              </w:rPr>
              <w:t>2019</w:t>
            </w:r>
          </w:p>
        </w:tc>
        <w:tc>
          <w:tcPr>
            <w:tcW w:w="1984" w:type="dxa"/>
          </w:tcPr>
          <w:p w14:paraId="54019D08" w14:textId="77777777" w:rsidR="001E6872" w:rsidRDefault="001E6872" w:rsidP="001E6872">
            <w:pPr>
              <w:snapToGrid w:val="0"/>
              <w:jc w:val="center"/>
              <w:rPr>
                <w:rFonts w:ascii="Montserrat" w:hAnsi="Montserrat"/>
                <w:bCs/>
                <w:iCs/>
                <w:sz w:val="18"/>
                <w:szCs w:val="18"/>
                <w:lang w:val="es-MX"/>
              </w:rPr>
            </w:pPr>
            <w:r>
              <w:rPr>
                <w:rFonts w:ascii="Montserrat" w:hAnsi="Montserrat"/>
                <w:bCs/>
                <w:iCs/>
                <w:sz w:val="18"/>
                <w:szCs w:val="18"/>
                <w:lang w:val="es-MX"/>
              </w:rPr>
              <w:t>274</w:t>
            </w:r>
          </w:p>
        </w:tc>
      </w:tr>
      <w:tr w:rsidR="001E6872" w14:paraId="66052AF2" w14:textId="77777777" w:rsidTr="001E6872">
        <w:trPr>
          <w:jc w:val="center"/>
        </w:trPr>
        <w:tc>
          <w:tcPr>
            <w:tcW w:w="846" w:type="dxa"/>
          </w:tcPr>
          <w:p w14:paraId="525AE277" w14:textId="77777777" w:rsidR="001E6872" w:rsidRDefault="001E6872" w:rsidP="001E6872">
            <w:pPr>
              <w:snapToGrid w:val="0"/>
              <w:jc w:val="center"/>
              <w:rPr>
                <w:rFonts w:ascii="Montserrat" w:hAnsi="Montserrat"/>
                <w:bCs/>
                <w:iCs/>
                <w:sz w:val="18"/>
                <w:szCs w:val="18"/>
                <w:lang w:val="es-MX"/>
              </w:rPr>
            </w:pPr>
            <w:r>
              <w:rPr>
                <w:rFonts w:ascii="Montserrat" w:hAnsi="Montserrat"/>
                <w:bCs/>
                <w:iCs/>
                <w:sz w:val="18"/>
                <w:szCs w:val="18"/>
                <w:lang w:val="es-MX"/>
              </w:rPr>
              <w:t>2020</w:t>
            </w:r>
          </w:p>
        </w:tc>
        <w:tc>
          <w:tcPr>
            <w:tcW w:w="1984" w:type="dxa"/>
          </w:tcPr>
          <w:p w14:paraId="03AEDA9B" w14:textId="77777777" w:rsidR="001E6872" w:rsidRDefault="001E6872" w:rsidP="001E6872">
            <w:pPr>
              <w:snapToGrid w:val="0"/>
              <w:jc w:val="center"/>
              <w:rPr>
                <w:rFonts w:ascii="Montserrat" w:hAnsi="Montserrat"/>
                <w:bCs/>
                <w:iCs/>
                <w:sz w:val="18"/>
                <w:szCs w:val="18"/>
                <w:lang w:val="es-MX"/>
              </w:rPr>
            </w:pPr>
            <w:r>
              <w:rPr>
                <w:rFonts w:ascii="Montserrat" w:hAnsi="Montserrat"/>
                <w:bCs/>
                <w:iCs/>
                <w:sz w:val="18"/>
                <w:szCs w:val="18"/>
                <w:lang w:val="es-MX"/>
              </w:rPr>
              <w:t>255</w:t>
            </w:r>
          </w:p>
        </w:tc>
      </w:tr>
      <w:tr w:rsidR="001E6872" w14:paraId="5F3190E3" w14:textId="77777777" w:rsidTr="001E6872">
        <w:trPr>
          <w:jc w:val="center"/>
        </w:trPr>
        <w:tc>
          <w:tcPr>
            <w:tcW w:w="846" w:type="dxa"/>
          </w:tcPr>
          <w:p w14:paraId="6F4D806B" w14:textId="77777777" w:rsidR="001E6872" w:rsidRDefault="001E6872" w:rsidP="001E6872">
            <w:pPr>
              <w:snapToGrid w:val="0"/>
              <w:jc w:val="center"/>
              <w:rPr>
                <w:rFonts w:ascii="Montserrat" w:hAnsi="Montserrat"/>
                <w:bCs/>
                <w:iCs/>
                <w:sz w:val="18"/>
                <w:szCs w:val="18"/>
                <w:lang w:val="es-MX"/>
              </w:rPr>
            </w:pPr>
            <w:r>
              <w:rPr>
                <w:rFonts w:ascii="Montserrat" w:hAnsi="Montserrat"/>
                <w:bCs/>
                <w:iCs/>
                <w:sz w:val="18"/>
                <w:szCs w:val="18"/>
                <w:lang w:val="es-MX"/>
              </w:rPr>
              <w:t>2021</w:t>
            </w:r>
          </w:p>
        </w:tc>
        <w:tc>
          <w:tcPr>
            <w:tcW w:w="1984" w:type="dxa"/>
          </w:tcPr>
          <w:p w14:paraId="0B448867" w14:textId="77777777" w:rsidR="001E6872" w:rsidRDefault="001E6872" w:rsidP="001E6872">
            <w:pPr>
              <w:snapToGrid w:val="0"/>
              <w:jc w:val="center"/>
              <w:rPr>
                <w:rFonts w:ascii="Montserrat" w:hAnsi="Montserrat"/>
                <w:bCs/>
                <w:iCs/>
                <w:sz w:val="18"/>
                <w:szCs w:val="18"/>
                <w:lang w:val="es-MX"/>
              </w:rPr>
            </w:pPr>
            <w:r>
              <w:rPr>
                <w:rFonts w:ascii="Montserrat" w:hAnsi="Montserrat"/>
                <w:bCs/>
                <w:iCs/>
                <w:sz w:val="18"/>
                <w:szCs w:val="18"/>
                <w:lang w:val="es-MX"/>
              </w:rPr>
              <w:t>321</w:t>
            </w:r>
          </w:p>
        </w:tc>
      </w:tr>
      <w:tr w:rsidR="001E6872" w14:paraId="253FEA4C" w14:textId="77777777" w:rsidTr="001E6872">
        <w:trPr>
          <w:jc w:val="center"/>
        </w:trPr>
        <w:tc>
          <w:tcPr>
            <w:tcW w:w="846" w:type="dxa"/>
          </w:tcPr>
          <w:p w14:paraId="0B903A85" w14:textId="77777777" w:rsidR="001E6872" w:rsidRDefault="001E6872" w:rsidP="001E6872">
            <w:pPr>
              <w:snapToGrid w:val="0"/>
              <w:jc w:val="center"/>
              <w:rPr>
                <w:rFonts w:ascii="Montserrat" w:hAnsi="Montserrat"/>
                <w:bCs/>
                <w:iCs/>
                <w:sz w:val="18"/>
                <w:szCs w:val="18"/>
                <w:lang w:val="es-MX"/>
              </w:rPr>
            </w:pPr>
            <w:r>
              <w:rPr>
                <w:rFonts w:ascii="Montserrat" w:hAnsi="Montserrat"/>
                <w:bCs/>
                <w:iCs/>
                <w:sz w:val="18"/>
                <w:szCs w:val="18"/>
                <w:lang w:val="es-MX"/>
              </w:rPr>
              <w:t>2022</w:t>
            </w:r>
          </w:p>
        </w:tc>
        <w:tc>
          <w:tcPr>
            <w:tcW w:w="1984" w:type="dxa"/>
          </w:tcPr>
          <w:p w14:paraId="3721C2EE" w14:textId="77777777" w:rsidR="001E6872" w:rsidRDefault="001E6872" w:rsidP="001E6872">
            <w:pPr>
              <w:snapToGrid w:val="0"/>
              <w:jc w:val="center"/>
              <w:rPr>
                <w:rFonts w:ascii="Montserrat" w:hAnsi="Montserrat"/>
                <w:bCs/>
                <w:iCs/>
                <w:sz w:val="18"/>
                <w:szCs w:val="18"/>
                <w:lang w:val="es-MX"/>
              </w:rPr>
            </w:pPr>
            <w:r>
              <w:rPr>
                <w:rFonts w:ascii="Montserrat" w:hAnsi="Montserrat"/>
                <w:bCs/>
                <w:iCs/>
                <w:sz w:val="18"/>
                <w:szCs w:val="18"/>
                <w:lang w:val="es-MX"/>
              </w:rPr>
              <w:t>138</w:t>
            </w:r>
          </w:p>
        </w:tc>
      </w:tr>
    </w:tbl>
    <w:p w14:paraId="3DD54BBA" w14:textId="77777777" w:rsidR="0058398C" w:rsidRDefault="0058398C" w:rsidP="00330029">
      <w:pPr>
        <w:snapToGrid w:val="0"/>
        <w:jc w:val="both"/>
        <w:rPr>
          <w:rFonts w:ascii="Montserrat" w:hAnsi="Montserrat"/>
          <w:bCs/>
          <w:iCs/>
          <w:sz w:val="18"/>
          <w:szCs w:val="18"/>
          <w:lang w:val="es-MX"/>
        </w:rPr>
      </w:pPr>
    </w:p>
    <w:p w14:paraId="086FDAC8" w14:textId="3939C01B" w:rsidR="007C4646" w:rsidRDefault="00686717" w:rsidP="00330029">
      <w:pPr>
        <w:snapToGrid w:val="0"/>
        <w:jc w:val="both"/>
        <w:rPr>
          <w:rFonts w:ascii="Montserrat" w:hAnsi="Montserrat"/>
          <w:bCs/>
          <w:iCs/>
          <w:sz w:val="18"/>
          <w:szCs w:val="18"/>
          <w:lang w:val="es-MX"/>
        </w:rPr>
      </w:pPr>
      <w:r>
        <w:rPr>
          <w:rFonts w:ascii="Montserrat" w:hAnsi="Montserrat"/>
          <w:bCs/>
          <w:iCs/>
          <w:sz w:val="18"/>
          <w:szCs w:val="18"/>
          <w:lang w:val="es-MX"/>
        </w:rPr>
        <w:t>De</w:t>
      </w:r>
      <w:r w:rsidR="00257E73">
        <w:rPr>
          <w:rFonts w:ascii="Montserrat" w:hAnsi="Montserrat"/>
          <w:bCs/>
          <w:iCs/>
          <w:sz w:val="18"/>
          <w:szCs w:val="18"/>
          <w:lang w:val="es-MX"/>
        </w:rPr>
        <w:t xml:space="preserve"> lo anterior, es preciso mencionar que</w:t>
      </w:r>
      <w:r w:rsidR="0000078F">
        <w:rPr>
          <w:rFonts w:ascii="Montserrat" w:hAnsi="Montserrat"/>
          <w:bCs/>
          <w:iCs/>
          <w:sz w:val="18"/>
          <w:szCs w:val="18"/>
          <w:lang w:val="es-MX"/>
        </w:rPr>
        <w:t xml:space="preserve">, </w:t>
      </w:r>
      <w:r w:rsidR="00825AB9">
        <w:rPr>
          <w:rFonts w:ascii="Montserrat" w:hAnsi="Montserrat"/>
          <w:bCs/>
          <w:iCs/>
          <w:sz w:val="18"/>
          <w:szCs w:val="18"/>
          <w:lang w:val="es-MX"/>
        </w:rPr>
        <w:t xml:space="preserve">en términos de los numerales 4, fracciones XI y XII, 51, 84, 85 y 87 de los </w:t>
      </w:r>
      <w:r w:rsidR="00825AB9" w:rsidRPr="00A8629F">
        <w:rPr>
          <w:rFonts w:ascii="Montserrat" w:hAnsi="Montserrat"/>
          <w:bCs/>
          <w:i/>
          <w:sz w:val="18"/>
          <w:szCs w:val="18"/>
          <w:lang w:val="es-MX"/>
        </w:rPr>
        <w:t>Lineamientos Generales para la integración y funcionamiento de los Comités de Ética</w:t>
      </w:r>
      <w:r w:rsidR="00825AB9">
        <w:rPr>
          <w:rFonts w:ascii="Montserrat" w:hAnsi="Montserrat"/>
          <w:bCs/>
          <w:iCs/>
          <w:sz w:val="18"/>
          <w:szCs w:val="18"/>
          <w:lang w:val="es-MX"/>
        </w:rPr>
        <w:t xml:space="preserve">, </w:t>
      </w:r>
      <w:r w:rsidR="00257E73">
        <w:rPr>
          <w:rFonts w:ascii="Montserrat" w:hAnsi="Montserrat"/>
          <w:bCs/>
          <w:iCs/>
          <w:sz w:val="18"/>
          <w:szCs w:val="18"/>
          <w:lang w:val="es-MX"/>
        </w:rPr>
        <w:t>los comités de ética no tienen atribuciones para sancionar, únicamente para emitir determinaciones no vinculantes orientadas a la realización de acciones preventivas de capacitación, sensibilización, difusión y de mejora.</w:t>
      </w:r>
    </w:p>
    <w:p w14:paraId="4628EBC5" w14:textId="77777777" w:rsidR="00257E73" w:rsidRDefault="00257E73" w:rsidP="00330029">
      <w:pPr>
        <w:snapToGrid w:val="0"/>
        <w:jc w:val="both"/>
        <w:rPr>
          <w:rFonts w:ascii="Montserrat" w:hAnsi="Montserrat"/>
          <w:bCs/>
          <w:iCs/>
          <w:sz w:val="18"/>
          <w:szCs w:val="18"/>
          <w:lang w:val="es-MX"/>
        </w:rPr>
      </w:pPr>
    </w:p>
    <w:p w14:paraId="2AE9B87D" w14:textId="68382FA6" w:rsidR="00257E73" w:rsidRPr="00257E73" w:rsidRDefault="00257E73" w:rsidP="00257E73">
      <w:pPr>
        <w:snapToGrid w:val="0"/>
        <w:jc w:val="both"/>
        <w:rPr>
          <w:rFonts w:ascii="Montserrat" w:hAnsi="Montserrat"/>
          <w:bCs/>
          <w:iCs/>
          <w:sz w:val="18"/>
          <w:szCs w:val="18"/>
          <w:lang w:val="es-MX"/>
        </w:rPr>
      </w:pPr>
      <w:r>
        <w:rPr>
          <w:rFonts w:ascii="Montserrat" w:hAnsi="Montserrat"/>
          <w:bCs/>
          <w:iCs/>
          <w:sz w:val="18"/>
          <w:szCs w:val="18"/>
          <w:lang w:val="es-MX"/>
        </w:rPr>
        <w:t xml:space="preserve">Por otro lado, respecto del </w:t>
      </w:r>
      <w:r w:rsidRPr="00257E73">
        <w:rPr>
          <w:rFonts w:ascii="Montserrat" w:hAnsi="Montserrat"/>
          <w:b/>
          <w:bCs/>
          <w:i/>
          <w:iCs/>
          <w:sz w:val="18"/>
          <w:szCs w:val="18"/>
          <w:lang w:val="es-MX"/>
        </w:rPr>
        <w:t>“número de servidores públicos inhabilitados por dicha causa”</w:t>
      </w:r>
      <w:r>
        <w:rPr>
          <w:rFonts w:ascii="Montserrat" w:hAnsi="Montserrat"/>
          <w:bCs/>
          <w:i/>
          <w:iCs/>
          <w:sz w:val="18"/>
          <w:szCs w:val="18"/>
          <w:lang w:val="es-MX"/>
        </w:rPr>
        <w:t xml:space="preserve">, </w:t>
      </w:r>
      <w:r>
        <w:rPr>
          <w:rFonts w:ascii="Montserrat" w:hAnsi="Montserrat"/>
          <w:bCs/>
          <w:iCs/>
          <w:sz w:val="18"/>
          <w:szCs w:val="18"/>
          <w:lang w:val="es-MX"/>
        </w:rPr>
        <w:t xml:space="preserve">se informa </w:t>
      </w:r>
      <w:r w:rsidR="0074604D">
        <w:rPr>
          <w:rFonts w:ascii="Montserrat" w:hAnsi="Montserrat"/>
          <w:bCs/>
          <w:iCs/>
          <w:sz w:val="18"/>
          <w:szCs w:val="18"/>
          <w:lang w:val="es-MX"/>
        </w:rPr>
        <w:t xml:space="preserve">que </w:t>
      </w:r>
      <w:r>
        <w:rPr>
          <w:rFonts w:ascii="Montserrat" w:hAnsi="Montserrat"/>
          <w:bCs/>
          <w:iCs/>
          <w:sz w:val="18"/>
          <w:szCs w:val="18"/>
          <w:lang w:val="es-MX"/>
        </w:rPr>
        <w:t xml:space="preserve">el </w:t>
      </w:r>
      <w:r w:rsidRPr="00257E73">
        <w:rPr>
          <w:rFonts w:ascii="Montserrat" w:hAnsi="Montserrat"/>
          <w:bCs/>
          <w:i/>
          <w:iCs/>
          <w:sz w:val="18"/>
          <w:szCs w:val="18"/>
        </w:rPr>
        <w:t>Registro de Servidores Públicos Sancionados</w:t>
      </w:r>
      <w:r>
        <w:rPr>
          <w:rFonts w:ascii="Montserrat" w:hAnsi="Montserrat"/>
          <w:bCs/>
          <w:i/>
          <w:iCs/>
          <w:sz w:val="18"/>
          <w:szCs w:val="18"/>
        </w:rPr>
        <w:t xml:space="preserve"> </w:t>
      </w:r>
      <w:r w:rsidR="00B3090A">
        <w:rPr>
          <w:rFonts w:ascii="Montserrat" w:hAnsi="Montserrat"/>
          <w:bCs/>
          <w:sz w:val="18"/>
          <w:szCs w:val="18"/>
        </w:rPr>
        <w:t xml:space="preserve">(RSPS) </w:t>
      </w:r>
      <w:r>
        <w:rPr>
          <w:rFonts w:ascii="Montserrat" w:hAnsi="Montserrat"/>
          <w:bCs/>
          <w:iCs/>
          <w:sz w:val="18"/>
          <w:szCs w:val="18"/>
        </w:rPr>
        <w:t>no cuenta con el grado de especificidad</w:t>
      </w:r>
      <w:r w:rsidR="00B3090A">
        <w:rPr>
          <w:rFonts w:ascii="Montserrat" w:hAnsi="Montserrat"/>
          <w:bCs/>
          <w:iCs/>
          <w:sz w:val="18"/>
          <w:szCs w:val="18"/>
        </w:rPr>
        <w:t xml:space="preserve"> </w:t>
      </w:r>
      <w:r w:rsidR="00686717">
        <w:rPr>
          <w:rFonts w:ascii="Montserrat" w:hAnsi="Montserrat"/>
          <w:bCs/>
          <w:iCs/>
          <w:sz w:val="18"/>
          <w:szCs w:val="18"/>
        </w:rPr>
        <w:t xml:space="preserve">o desglose, </w:t>
      </w:r>
      <w:r w:rsidR="00B3090A">
        <w:rPr>
          <w:rFonts w:ascii="Montserrat" w:hAnsi="Montserrat"/>
          <w:bCs/>
          <w:iCs/>
          <w:sz w:val="18"/>
          <w:szCs w:val="18"/>
        </w:rPr>
        <w:t>ni con opción alguna</w:t>
      </w:r>
      <w:r>
        <w:rPr>
          <w:rFonts w:ascii="Montserrat" w:hAnsi="Montserrat"/>
          <w:bCs/>
          <w:iCs/>
          <w:sz w:val="18"/>
          <w:szCs w:val="18"/>
        </w:rPr>
        <w:t xml:space="preserve"> para </w:t>
      </w:r>
      <w:r w:rsidR="00B3090A">
        <w:rPr>
          <w:rFonts w:ascii="Montserrat" w:hAnsi="Montserrat"/>
          <w:bCs/>
          <w:iCs/>
          <w:sz w:val="18"/>
          <w:szCs w:val="18"/>
        </w:rPr>
        <w:t xml:space="preserve">identificar </w:t>
      </w:r>
      <w:r>
        <w:rPr>
          <w:rFonts w:ascii="Montserrat" w:hAnsi="Montserrat"/>
          <w:bCs/>
          <w:iCs/>
          <w:sz w:val="18"/>
          <w:szCs w:val="18"/>
        </w:rPr>
        <w:t>si la causa que motivó la</w:t>
      </w:r>
      <w:r w:rsidR="00B3090A">
        <w:rPr>
          <w:rFonts w:ascii="Montserrat" w:hAnsi="Montserrat"/>
          <w:bCs/>
          <w:iCs/>
          <w:sz w:val="18"/>
          <w:szCs w:val="18"/>
        </w:rPr>
        <w:t>s</w:t>
      </w:r>
      <w:r>
        <w:rPr>
          <w:rFonts w:ascii="Montserrat" w:hAnsi="Montserrat"/>
          <w:bCs/>
          <w:iCs/>
          <w:sz w:val="18"/>
          <w:szCs w:val="18"/>
        </w:rPr>
        <w:t xml:space="preserve"> sanci</w:t>
      </w:r>
      <w:r w:rsidR="00B3090A">
        <w:rPr>
          <w:rFonts w:ascii="Montserrat" w:hAnsi="Montserrat"/>
          <w:bCs/>
          <w:iCs/>
          <w:sz w:val="18"/>
          <w:szCs w:val="18"/>
        </w:rPr>
        <w:t>ones</w:t>
      </w:r>
      <w:r>
        <w:rPr>
          <w:rFonts w:ascii="Montserrat" w:hAnsi="Montserrat"/>
          <w:bCs/>
          <w:iCs/>
          <w:sz w:val="18"/>
          <w:szCs w:val="18"/>
        </w:rPr>
        <w:t xml:space="preserve"> </w:t>
      </w:r>
      <w:r w:rsidR="00686717">
        <w:rPr>
          <w:rFonts w:ascii="Montserrat" w:hAnsi="Montserrat"/>
          <w:bCs/>
          <w:iCs/>
          <w:sz w:val="18"/>
          <w:szCs w:val="18"/>
        </w:rPr>
        <w:t>registradas</w:t>
      </w:r>
      <w:r>
        <w:rPr>
          <w:rFonts w:ascii="Montserrat" w:hAnsi="Montserrat"/>
          <w:bCs/>
          <w:iCs/>
          <w:sz w:val="18"/>
          <w:szCs w:val="18"/>
        </w:rPr>
        <w:t xml:space="preserve"> </w:t>
      </w:r>
      <w:r w:rsidR="00686717">
        <w:rPr>
          <w:rFonts w:ascii="Montserrat" w:hAnsi="Montserrat"/>
          <w:bCs/>
          <w:iCs/>
          <w:sz w:val="18"/>
          <w:szCs w:val="18"/>
        </w:rPr>
        <w:t>derivan de la comisión de</w:t>
      </w:r>
      <w:r>
        <w:rPr>
          <w:rFonts w:ascii="Montserrat" w:hAnsi="Montserrat"/>
          <w:bCs/>
          <w:iCs/>
          <w:sz w:val="18"/>
          <w:szCs w:val="18"/>
        </w:rPr>
        <w:t xml:space="preserve"> conductas de hostigamiento sexual y/o acoso sexual.</w:t>
      </w:r>
    </w:p>
    <w:p w14:paraId="17076726" w14:textId="77777777" w:rsidR="00B3090A" w:rsidRDefault="00B3090A" w:rsidP="00257E73">
      <w:pPr>
        <w:snapToGrid w:val="0"/>
        <w:jc w:val="both"/>
        <w:rPr>
          <w:rFonts w:ascii="Montserrat" w:hAnsi="Montserrat"/>
          <w:bCs/>
          <w:iCs/>
          <w:sz w:val="18"/>
          <w:szCs w:val="18"/>
          <w:lang w:val="es-MX"/>
        </w:rPr>
      </w:pPr>
    </w:p>
    <w:p w14:paraId="28CB272B" w14:textId="08945D2B" w:rsidR="00257E73" w:rsidRDefault="00B3090A" w:rsidP="00257E73">
      <w:pPr>
        <w:snapToGrid w:val="0"/>
        <w:jc w:val="both"/>
        <w:rPr>
          <w:rFonts w:ascii="Montserrat" w:hAnsi="Montserrat"/>
          <w:bCs/>
          <w:i/>
          <w:iCs/>
          <w:sz w:val="18"/>
          <w:szCs w:val="18"/>
          <w:lang w:val="es-MX"/>
        </w:rPr>
      </w:pPr>
      <w:r>
        <w:rPr>
          <w:rFonts w:ascii="Montserrat" w:hAnsi="Montserrat"/>
          <w:bCs/>
          <w:iCs/>
          <w:sz w:val="18"/>
          <w:szCs w:val="18"/>
          <w:lang w:val="es-MX"/>
        </w:rPr>
        <w:t>En razón de lo anterior</w:t>
      </w:r>
      <w:r w:rsidR="00257E73" w:rsidRPr="00257E73">
        <w:rPr>
          <w:rFonts w:ascii="Montserrat" w:hAnsi="Montserrat"/>
          <w:bCs/>
          <w:iCs/>
          <w:sz w:val="18"/>
          <w:szCs w:val="18"/>
          <w:lang w:val="es-MX"/>
        </w:rPr>
        <w:t xml:space="preserve">, </w:t>
      </w:r>
      <w:r w:rsidR="00257E73" w:rsidRPr="00A04E23">
        <w:rPr>
          <w:rFonts w:ascii="Montserrat" w:hAnsi="Montserrat"/>
          <w:bCs/>
          <w:iCs/>
          <w:sz w:val="18"/>
          <w:szCs w:val="18"/>
          <w:lang w:val="es-MX"/>
        </w:rPr>
        <w:t>e</w:t>
      </w:r>
      <w:r w:rsidR="00A04E23">
        <w:rPr>
          <w:rFonts w:ascii="Montserrat" w:hAnsi="Montserrat"/>
          <w:bCs/>
          <w:iCs/>
          <w:sz w:val="18"/>
          <w:szCs w:val="18"/>
          <w:lang w:val="es-MX"/>
        </w:rPr>
        <w:t xml:space="preserve">n términos del artículo 33, fracción II, del </w:t>
      </w:r>
      <w:r w:rsidR="00A04E23" w:rsidRPr="00B3090A">
        <w:rPr>
          <w:rFonts w:ascii="Montserrat" w:hAnsi="Montserrat"/>
          <w:bCs/>
          <w:i/>
          <w:sz w:val="18"/>
          <w:szCs w:val="18"/>
          <w:lang w:val="es-MX"/>
        </w:rPr>
        <w:t>Reglamento Interior de la Secretaría de la Función Pública</w:t>
      </w:r>
      <w:r w:rsidR="00A04E23">
        <w:rPr>
          <w:rFonts w:ascii="Montserrat" w:hAnsi="Montserrat"/>
          <w:bCs/>
          <w:iCs/>
          <w:sz w:val="18"/>
          <w:szCs w:val="18"/>
          <w:lang w:val="es-MX"/>
        </w:rPr>
        <w:t xml:space="preserve">, la </w:t>
      </w:r>
      <w:r w:rsidR="00A04E23" w:rsidRPr="00A04E23">
        <w:rPr>
          <w:rFonts w:ascii="Montserrat" w:hAnsi="Montserrat"/>
          <w:bCs/>
          <w:iCs/>
          <w:sz w:val="18"/>
          <w:szCs w:val="18"/>
          <w:lang w:val="es-MX"/>
        </w:rPr>
        <w:t>Coordinación General de Órganos de Vigilancia y Control</w:t>
      </w:r>
      <w:r w:rsidR="00257E73" w:rsidRPr="00A04E23">
        <w:rPr>
          <w:rFonts w:ascii="Montserrat" w:hAnsi="Montserrat"/>
          <w:bCs/>
          <w:iCs/>
          <w:sz w:val="18"/>
          <w:szCs w:val="18"/>
          <w:lang w:val="es-MX"/>
        </w:rPr>
        <w:t xml:space="preserve">, </w:t>
      </w:r>
      <w:r w:rsidR="00A04E23">
        <w:rPr>
          <w:rFonts w:ascii="Montserrat" w:hAnsi="Montserrat"/>
          <w:bCs/>
          <w:iCs/>
          <w:sz w:val="18"/>
          <w:szCs w:val="18"/>
          <w:lang w:val="es-MX"/>
        </w:rPr>
        <w:t>encargada de c</w:t>
      </w:r>
      <w:r w:rsidR="00A04E23" w:rsidRPr="00A04E23">
        <w:rPr>
          <w:rFonts w:ascii="Montserrat" w:hAnsi="Montserrat"/>
          <w:bCs/>
          <w:iCs/>
          <w:sz w:val="18"/>
          <w:szCs w:val="18"/>
          <w:lang w:val="es-MX"/>
        </w:rPr>
        <w:t xml:space="preserve">oordinar a </w:t>
      </w:r>
      <w:r w:rsidR="00A04E23">
        <w:rPr>
          <w:rFonts w:ascii="Montserrat" w:hAnsi="Montserrat"/>
          <w:bCs/>
          <w:iCs/>
          <w:sz w:val="18"/>
          <w:szCs w:val="18"/>
          <w:lang w:val="es-MX"/>
        </w:rPr>
        <w:t xml:space="preserve">las y </w:t>
      </w:r>
      <w:r w:rsidR="00A04E23" w:rsidRPr="00A04E23">
        <w:rPr>
          <w:rFonts w:ascii="Montserrat" w:hAnsi="Montserrat"/>
          <w:bCs/>
          <w:iCs/>
          <w:sz w:val="18"/>
          <w:szCs w:val="18"/>
          <w:lang w:val="es-MX"/>
        </w:rPr>
        <w:t xml:space="preserve">los titulares de los Órganos Internos de Control en las </w:t>
      </w:r>
      <w:r>
        <w:rPr>
          <w:rFonts w:ascii="Montserrat" w:hAnsi="Montserrat"/>
          <w:bCs/>
          <w:iCs/>
          <w:sz w:val="18"/>
          <w:szCs w:val="18"/>
          <w:lang w:val="es-MX"/>
        </w:rPr>
        <w:t>d</w:t>
      </w:r>
      <w:r w:rsidR="00A04E23" w:rsidRPr="00A04E23">
        <w:rPr>
          <w:rFonts w:ascii="Montserrat" w:hAnsi="Montserrat"/>
          <w:bCs/>
          <w:iCs/>
          <w:sz w:val="18"/>
          <w:szCs w:val="18"/>
          <w:lang w:val="es-MX"/>
        </w:rPr>
        <w:t>ependencias</w:t>
      </w:r>
      <w:r w:rsidR="00686717">
        <w:rPr>
          <w:rFonts w:ascii="Montserrat" w:hAnsi="Montserrat"/>
          <w:bCs/>
          <w:iCs/>
          <w:sz w:val="18"/>
          <w:szCs w:val="18"/>
          <w:lang w:val="es-MX"/>
        </w:rPr>
        <w:t xml:space="preserve"> y entidades</w:t>
      </w:r>
      <w:r w:rsidR="00A04E23" w:rsidRPr="00A04E23">
        <w:rPr>
          <w:rFonts w:ascii="Montserrat" w:hAnsi="Montserrat"/>
          <w:bCs/>
          <w:iCs/>
          <w:sz w:val="18"/>
          <w:szCs w:val="18"/>
          <w:lang w:val="es-MX"/>
        </w:rPr>
        <w:t>,</w:t>
      </w:r>
      <w:r w:rsidR="00A04E23">
        <w:rPr>
          <w:rFonts w:ascii="Montserrat" w:hAnsi="Montserrat"/>
          <w:bCs/>
          <w:iCs/>
          <w:sz w:val="18"/>
          <w:szCs w:val="18"/>
          <w:lang w:val="es-MX"/>
        </w:rPr>
        <w:t xml:space="preserve"> </w:t>
      </w:r>
      <w:r w:rsidR="00257E73" w:rsidRPr="00A04E23">
        <w:rPr>
          <w:rFonts w:ascii="Montserrat" w:hAnsi="Montserrat"/>
          <w:bCs/>
          <w:iCs/>
          <w:sz w:val="18"/>
          <w:szCs w:val="18"/>
          <w:lang w:val="es-MX"/>
        </w:rPr>
        <w:t xml:space="preserve">pudiere </w:t>
      </w:r>
      <w:r w:rsidR="0074604D">
        <w:rPr>
          <w:rFonts w:ascii="Montserrat" w:hAnsi="Montserrat"/>
          <w:bCs/>
          <w:iCs/>
          <w:sz w:val="18"/>
          <w:szCs w:val="18"/>
          <w:lang w:val="es-MX"/>
        </w:rPr>
        <w:t>pronunciarse en tal sentido.</w:t>
      </w:r>
    </w:p>
    <w:p w14:paraId="14AA739E" w14:textId="77777777" w:rsidR="00031F25" w:rsidRDefault="00031F25" w:rsidP="007C4646">
      <w:pPr>
        <w:snapToGrid w:val="0"/>
        <w:jc w:val="both"/>
        <w:rPr>
          <w:rFonts w:ascii="Montserrat" w:hAnsi="Montserrat"/>
          <w:bCs/>
          <w:i/>
          <w:iCs/>
          <w:sz w:val="18"/>
          <w:szCs w:val="18"/>
          <w:lang w:val="es-MX"/>
        </w:rPr>
      </w:pPr>
    </w:p>
    <w:p w14:paraId="6A222373" w14:textId="7B2367E6" w:rsidR="007C4646" w:rsidRDefault="00031F25" w:rsidP="007C4646">
      <w:pPr>
        <w:snapToGrid w:val="0"/>
        <w:jc w:val="both"/>
        <w:rPr>
          <w:rFonts w:ascii="Montserrat" w:hAnsi="Montserrat"/>
          <w:bCs/>
          <w:iCs/>
          <w:sz w:val="18"/>
          <w:szCs w:val="18"/>
        </w:rPr>
      </w:pPr>
      <w:r>
        <w:rPr>
          <w:rFonts w:ascii="Montserrat" w:hAnsi="Montserrat"/>
          <w:bCs/>
          <w:iCs/>
          <w:sz w:val="18"/>
          <w:szCs w:val="18"/>
          <w:lang w:val="es-MX"/>
        </w:rPr>
        <w:t>Finalmente, s</w:t>
      </w:r>
      <w:r w:rsidR="007C4646">
        <w:rPr>
          <w:rFonts w:ascii="Montserrat" w:hAnsi="Montserrat"/>
          <w:bCs/>
          <w:iCs/>
          <w:sz w:val="18"/>
          <w:szCs w:val="18"/>
        </w:rPr>
        <w:t>e informa que</w:t>
      </w:r>
      <w:r>
        <w:rPr>
          <w:rFonts w:ascii="Montserrat" w:hAnsi="Montserrat"/>
          <w:bCs/>
          <w:iCs/>
          <w:sz w:val="18"/>
          <w:szCs w:val="18"/>
        </w:rPr>
        <w:t>, de conformidad con el artículo 56 del Reglamento Interior de la Secretaría de la Función Pública,</w:t>
      </w:r>
      <w:r w:rsidR="007C4646">
        <w:rPr>
          <w:rFonts w:ascii="Montserrat" w:hAnsi="Montserrat"/>
          <w:bCs/>
          <w:iCs/>
          <w:sz w:val="18"/>
          <w:szCs w:val="18"/>
        </w:rPr>
        <w:t xml:space="preserve"> esta Unidad no tiene atribuciones para pronunciarse respecto de </w:t>
      </w:r>
      <w:r w:rsidR="00825AB9">
        <w:rPr>
          <w:rFonts w:ascii="Montserrat" w:hAnsi="Montserrat"/>
          <w:bCs/>
          <w:iCs/>
          <w:sz w:val="18"/>
          <w:szCs w:val="18"/>
        </w:rPr>
        <w:t xml:space="preserve">los </w:t>
      </w:r>
      <w:r w:rsidR="00F03612">
        <w:rPr>
          <w:rFonts w:ascii="Montserrat" w:hAnsi="Montserrat"/>
          <w:bCs/>
          <w:iCs/>
          <w:sz w:val="18"/>
          <w:szCs w:val="18"/>
        </w:rPr>
        <w:t>requerimientos</w:t>
      </w:r>
      <w:r w:rsidR="00825AB9">
        <w:rPr>
          <w:rFonts w:ascii="Montserrat" w:hAnsi="Montserrat"/>
          <w:bCs/>
          <w:iCs/>
          <w:sz w:val="18"/>
          <w:szCs w:val="18"/>
        </w:rPr>
        <w:t xml:space="preserve"> 1</w:t>
      </w:r>
      <w:r>
        <w:rPr>
          <w:rFonts w:ascii="Montserrat" w:hAnsi="Montserrat"/>
          <w:bCs/>
          <w:iCs/>
          <w:sz w:val="18"/>
          <w:szCs w:val="18"/>
        </w:rPr>
        <w:t>, 2, 3 y 4</w:t>
      </w:r>
      <w:r w:rsidR="007C4646">
        <w:rPr>
          <w:rFonts w:ascii="Montserrat" w:hAnsi="Montserrat"/>
          <w:bCs/>
          <w:iCs/>
          <w:sz w:val="18"/>
          <w:szCs w:val="18"/>
        </w:rPr>
        <w:t>,</w:t>
      </w:r>
      <w:r>
        <w:rPr>
          <w:rFonts w:ascii="Montserrat" w:hAnsi="Montserrat"/>
          <w:bCs/>
          <w:iCs/>
          <w:sz w:val="18"/>
          <w:szCs w:val="18"/>
        </w:rPr>
        <w:t xml:space="preserve"> </w:t>
      </w:r>
      <w:r w:rsidR="0074604D">
        <w:rPr>
          <w:rFonts w:ascii="Montserrat" w:hAnsi="Montserrat"/>
          <w:bCs/>
          <w:iCs/>
          <w:sz w:val="18"/>
          <w:szCs w:val="18"/>
        </w:rPr>
        <w:lastRenderedPageBreak/>
        <w:t xml:space="preserve">los cuales, </w:t>
      </w:r>
      <w:r w:rsidR="00F03612">
        <w:rPr>
          <w:rFonts w:ascii="Montserrat" w:hAnsi="Montserrat"/>
          <w:bCs/>
          <w:iCs/>
          <w:sz w:val="18"/>
          <w:szCs w:val="18"/>
        </w:rPr>
        <w:t>además,</w:t>
      </w:r>
      <w:r>
        <w:rPr>
          <w:rFonts w:ascii="Montserrat" w:hAnsi="Montserrat"/>
          <w:bCs/>
          <w:iCs/>
          <w:sz w:val="18"/>
          <w:szCs w:val="18"/>
        </w:rPr>
        <w:t xml:space="preserve"> </w:t>
      </w:r>
      <w:r w:rsidR="00F03612">
        <w:rPr>
          <w:rFonts w:ascii="Montserrat" w:hAnsi="Montserrat"/>
          <w:bCs/>
          <w:iCs/>
          <w:sz w:val="18"/>
          <w:szCs w:val="18"/>
        </w:rPr>
        <w:t xml:space="preserve">expresamente están </w:t>
      </w:r>
      <w:r>
        <w:rPr>
          <w:rFonts w:ascii="Montserrat" w:hAnsi="Montserrat"/>
          <w:bCs/>
          <w:iCs/>
          <w:sz w:val="18"/>
          <w:szCs w:val="18"/>
        </w:rPr>
        <w:t xml:space="preserve">dirigidos a la </w:t>
      </w:r>
      <w:r w:rsidRPr="00031F25">
        <w:rPr>
          <w:rFonts w:ascii="Montserrat" w:hAnsi="Montserrat"/>
          <w:bCs/>
          <w:iCs/>
          <w:sz w:val="18"/>
          <w:szCs w:val="18"/>
        </w:rPr>
        <w:t>Comisión Nacional de Búsqueda de Personas</w:t>
      </w:r>
      <w:r>
        <w:rPr>
          <w:rFonts w:ascii="Montserrat" w:hAnsi="Montserrat"/>
          <w:bCs/>
          <w:iCs/>
          <w:sz w:val="18"/>
          <w:szCs w:val="18"/>
        </w:rPr>
        <w:t xml:space="preserve"> y </w:t>
      </w:r>
      <w:r w:rsidR="0074604D">
        <w:rPr>
          <w:rFonts w:ascii="Montserrat" w:hAnsi="Montserrat"/>
          <w:bCs/>
          <w:iCs/>
          <w:sz w:val="18"/>
          <w:szCs w:val="18"/>
        </w:rPr>
        <w:t xml:space="preserve">a </w:t>
      </w:r>
      <w:r>
        <w:rPr>
          <w:rFonts w:ascii="Montserrat" w:hAnsi="Montserrat"/>
          <w:bCs/>
          <w:iCs/>
          <w:sz w:val="18"/>
          <w:szCs w:val="18"/>
        </w:rPr>
        <w:t>la Comisión Nacional para Prevenir y Erradicar la Violencia contra las Mujeres</w:t>
      </w:r>
      <w:r w:rsidR="0097207B">
        <w:rPr>
          <w:rFonts w:ascii="Montserrat" w:hAnsi="Montserrat"/>
          <w:bCs/>
          <w:iCs/>
          <w:sz w:val="18"/>
          <w:szCs w:val="18"/>
        </w:rPr>
        <w:t>.</w:t>
      </w:r>
    </w:p>
    <w:p w14:paraId="3AB6F5AD" w14:textId="77777777" w:rsidR="00E763B4" w:rsidRPr="00587D0F" w:rsidRDefault="00E763B4" w:rsidP="00330029">
      <w:pPr>
        <w:snapToGrid w:val="0"/>
        <w:jc w:val="both"/>
        <w:rPr>
          <w:rFonts w:ascii="Montserrat" w:hAnsi="Montserrat"/>
          <w:bCs/>
          <w:iCs/>
          <w:sz w:val="18"/>
          <w:szCs w:val="18"/>
        </w:rPr>
      </w:pPr>
    </w:p>
    <w:p w14:paraId="17FBD434" w14:textId="77777777" w:rsidR="007F3D3B" w:rsidRPr="00587D0F" w:rsidRDefault="00515624" w:rsidP="00540DAD">
      <w:pPr>
        <w:snapToGrid w:val="0"/>
        <w:jc w:val="both"/>
        <w:rPr>
          <w:rFonts w:ascii="Montserrat" w:hAnsi="Montserrat"/>
          <w:sz w:val="18"/>
          <w:szCs w:val="18"/>
        </w:rPr>
      </w:pPr>
      <w:r w:rsidRPr="00587D0F">
        <w:rPr>
          <w:rFonts w:ascii="Montserrat" w:hAnsi="Montserrat"/>
          <w:sz w:val="18"/>
          <w:szCs w:val="18"/>
        </w:rPr>
        <w:t xml:space="preserve">En términos de lo expuesto, se tiene por desahogada la solicitud de información, considerando lo dispuesto en el Segundo y Sexto de los </w:t>
      </w:r>
      <w:r w:rsidRPr="00587D0F">
        <w:rPr>
          <w:rFonts w:ascii="Montserrat" w:hAnsi="Montserrat"/>
          <w:i/>
          <w:sz w:val="18"/>
          <w:szCs w:val="18"/>
        </w:rPr>
        <w:t>Lineamientos para el intercambio de información oficial a través de correo electrónico institucional como medida complementaria de las acciones para el combate de la enfermedad generada por el virus SARS-CoV2 (COVID-19)</w:t>
      </w:r>
      <w:r w:rsidRPr="00587D0F">
        <w:rPr>
          <w:rFonts w:ascii="Montserrat" w:hAnsi="Montserrat"/>
          <w:sz w:val="18"/>
          <w:szCs w:val="18"/>
        </w:rPr>
        <w:t>, emitidos por esta Secretaría y publicados en el Diario Oficial de la Federación el 17 de abril de 2020, que al respecto prevén que el correo electrónico institucional se utilizará preferentemente como medio de notificación oficial en sustitución de los oficios que tradicionalmente se han empleado como medio de intercambio de información formal.</w:t>
      </w:r>
    </w:p>
    <w:p w14:paraId="33088703" w14:textId="77777777" w:rsidR="00F86E4A" w:rsidRPr="001E099F" w:rsidRDefault="00F86E4A" w:rsidP="00F86E4A">
      <w:pPr>
        <w:snapToGrid w:val="0"/>
        <w:jc w:val="both"/>
        <w:rPr>
          <w:rFonts w:ascii="Montserrat" w:hAnsi="Montserrat"/>
          <w:sz w:val="18"/>
          <w:szCs w:val="18"/>
        </w:rPr>
      </w:pPr>
    </w:p>
    <w:p w14:paraId="693059CD" w14:textId="77777777" w:rsidR="00F86E4A" w:rsidRPr="006107F0" w:rsidRDefault="00F86E4A" w:rsidP="00F86E4A">
      <w:pPr>
        <w:jc w:val="center"/>
        <w:rPr>
          <w:rFonts w:ascii="Montserrat" w:hAnsi="Montserrat"/>
          <w:b/>
          <w:sz w:val="18"/>
          <w:szCs w:val="18"/>
        </w:rPr>
      </w:pPr>
      <w:r w:rsidRPr="006107F0">
        <w:rPr>
          <w:rFonts w:ascii="Montserrat" w:hAnsi="Montserrat"/>
          <w:b/>
          <w:sz w:val="18"/>
          <w:szCs w:val="18"/>
        </w:rPr>
        <w:t>EL TITULAR DE LA UNIDAD</w:t>
      </w:r>
    </w:p>
    <w:p w14:paraId="7EF1F3E5" w14:textId="77777777" w:rsidR="00F86E4A" w:rsidRDefault="00F86E4A" w:rsidP="00F86E4A">
      <w:pPr>
        <w:jc w:val="center"/>
        <w:rPr>
          <w:rFonts w:ascii="Montserrat" w:hAnsi="Montserrat"/>
          <w:b/>
          <w:sz w:val="18"/>
          <w:szCs w:val="18"/>
        </w:rPr>
      </w:pPr>
    </w:p>
    <w:p w14:paraId="2326A402" w14:textId="77777777" w:rsidR="00F86E4A" w:rsidRDefault="00F86E4A" w:rsidP="00F86E4A">
      <w:pPr>
        <w:jc w:val="center"/>
        <w:rPr>
          <w:rFonts w:ascii="Montserrat" w:hAnsi="Montserrat"/>
          <w:b/>
          <w:sz w:val="18"/>
          <w:szCs w:val="18"/>
        </w:rPr>
      </w:pPr>
    </w:p>
    <w:p w14:paraId="1C6EB878" w14:textId="77777777" w:rsidR="00F86E4A" w:rsidRDefault="00F86E4A" w:rsidP="00F86E4A">
      <w:pPr>
        <w:jc w:val="center"/>
        <w:rPr>
          <w:rFonts w:ascii="Montserrat" w:hAnsi="Montserrat"/>
          <w:b/>
          <w:sz w:val="18"/>
          <w:szCs w:val="18"/>
        </w:rPr>
      </w:pPr>
    </w:p>
    <w:p w14:paraId="5EA7A1F8" w14:textId="77777777" w:rsidR="00F86E4A" w:rsidRDefault="00F86E4A" w:rsidP="00F86E4A">
      <w:pPr>
        <w:jc w:val="center"/>
        <w:rPr>
          <w:rFonts w:ascii="Montserrat" w:hAnsi="Montserrat"/>
          <w:b/>
          <w:sz w:val="18"/>
          <w:szCs w:val="18"/>
        </w:rPr>
      </w:pPr>
    </w:p>
    <w:p w14:paraId="5FFD80C8" w14:textId="77777777" w:rsidR="00CB6CEA" w:rsidRDefault="00CB6CEA" w:rsidP="00F86E4A">
      <w:pPr>
        <w:jc w:val="center"/>
        <w:rPr>
          <w:rFonts w:ascii="Montserrat" w:hAnsi="Montserrat"/>
          <w:b/>
          <w:sz w:val="18"/>
          <w:szCs w:val="18"/>
        </w:rPr>
      </w:pPr>
    </w:p>
    <w:p w14:paraId="1B4262C2" w14:textId="2A8D5347" w:rsidR="00CB6CEA" w:rsidRDefault="00CB6CEA" w:rsidP="00F86E4A">
      <w:pPr>
        <w:jc w:val="center"/>
        <w:rPr>
          <w:rFonts w:ascii="Montserrat" w:hAnsi="Montserrat"/>
          <w:b/>
          <w:sz w:val="18"/>
          <w:szCs w:val="18"/>
        </w:rPr>
      </w:pPr>
    </w:p>
    <w:p w14:paraId="0AC09E1E" w14:textId="77777777" w:rsidR="0074604D" w:rsidRPr="006107F0" w:rsidRDefault="0074604D" w:rsidP="00F86E4A">
      <w:pPr>
        <w:jc w:val="center"/>
        <w:rPr>
          <w:rFonts w:ascii="Montserrat" w:hAnsi="Montserrat"/>
          <w:b/>
          <w:sz w:val="18"/>
          <w:szCs w:val="18"/>
        </w:rPr>
      </w:pPr>
    </w:p>
    <w:p w14:paraId="5CD367BE" w14:textId="77777777" w:rsidR="00F86E4A" w:rsidRDefault="00F86E4A" w:rsidP="00F86E4A">
      <w:pPr>
        <w:jc w:val="center"/>
        <w:rPr>
          <w:rFonts w:ascii="Montserrat" w:hAnsi="Montserrat"/>
          <w:b/>
          <w:sz w:val="18"/>
          <w:szCs w:val="18"/>
        </w:rPr>
      </w:pPr>
      <w:r>
        <w:rPr>
          <w:rFonts w:ascii="Montserrat" w:hAnsi="Montserrat"/>
          <w:b/>
          <w:sz w:val="18"/>
          <w:szCs w:val="18"/>
        </w:rPr>
        <w:t>ALFREDO PA</w:t>
      </w:r>
      <w:r w:rsidRPr="006107F0">
        <w:rPr>
          <w:rFonts w:ascii="Montserrat" w:hAnsi="Montserrat"/>
          <w:b/>
          <w:sz w:val="18"/>
          <w:szCs w:val="18"/>
        </w:rPr>
        <w:t>EZ HERRERA</w:t>
      </w:r>
    </w:p>
    <w:p w14:paraId="353FD7DD" w14:textId="77777777" w:rsidR="00031F25" w:rsidRDefault="00031F25" w:rsidP="00F86E4A">
      <w:pPr>
        <w:tabs>
          <w:tab w:val="left" w:pos="5490"/>
        </w:tabs>
        <w:rPr>
          <w:rFonts w:ascii="Montserrat" w:hAnsi="Montserrat"/>
          <w:sz w:val="14"/>
          <w:szCs w:val="16"/>
        </w:rPr>
      </w:pPr>
    </w:p>
    <w:p w14:paraId="6D490C14" w14:textId="1A7E97C7" w:rsidR="00031F25" w:rsidRDefault="00031F25" w:rsidP="00F86E4A">
      <w:pPr>
        <w:tabs>
          <w:tab w:val="left" w:pos="5490"/>
        </w:tabs>
        <w:rPr>
          <w:rFonts w:ascii="Montserrat" w:hAnsi="Montserrat"/>
          <w:sz w:val="14"/>
          <w:szCs w:val="16"/>
        </w:rPr>
      </w:pPr>
    </w:p>
    <w:p w14:paraId="05916D96" w14:textId="3725C120" w:rsidR="0074604D" w:rsidRDefault="0074604D" w:rsidP="00F86E4A">
      <w:pPr>
        <w:tabs>
          <w:tab w:val="left" w:pos="5490"/>
        </w:tabs>
        <w:rPr>
          <w:rFonts w:ascii="Montserrat" w:hAnsi="Montserrat"/>
          <w:sz w:val="14"/>
          <w:szCs w:val="16"/>
        </w:rPr>
      </w:pPr>
    </w:p>
    <w:p w14:paraId="4EDAE5E5" w14:textId="3EB26A6B" w:rsidR="0074604D" w:rsidRDefault="0074604D" w:rsidP="00F86E4A">
      <w:pPr>
        <w:tabs>
          <w:tab w:val="left" w:pos="5490"/>
        </w:tabs>
        <w:rPr>
          <w:rFonts w:ascii="Montserrat" w:hAnsi="Montserrat"/>
          <w:sz w:val="14"/>
          <w:szCs w:val="16"/>
        </w:rPr>
      </w:pPr>
    </w:p>
    <w:p w14:paraId="5DA957BF" w14:textId="77777777" w:rsidR="0074604D" w:rsidRDefault="0074604D" w:rsidP="00F86E4A">
      <w:pPr>
        <w:tabs>
          <w:tab w:val="left" w:pos="5490"/>
        </w:tabs>
        <w:rPr>
          <w:rFonts w:ascii="Montserrat" w:hAnsi="Montserrat"/>
          <w:sz w:val="14"/>
          <w:szCs w:val="16"/>
        </w:rPr>
      </w:pPr>
    </w:p>
    <w:p w14:paraId="26615075" w14:textId="77777777" w:rsidR="00031F25" w:rsidRDefault="00031F25" w:rsidP="00F86E4A">
      <w:pPr>
        <w:tabs>
          <w:tab w:val="left" w:pos="5490"/>
        </w:tabs>
        <w:rPr>
          <w:rFonts w:ascii="Montserrat" w:hAnsi="Montserrat"/>
          <w:sz w:val="14"/>
          <w:szCs w:val="16"/>
        </w:rPr>
      </w:pPr>
    </w:p>
    <w:p w14:paraId="7E584F46" w14:textId="77777777" w:rsidR="0097207B" w:rsidRDefault="0097207B" w:rsidP="00F86E4A">
      <w:pPr>
        <w:tabs>
          <w:tab w:val="left" w:pos="5490"/>
        </w:tabs>
        <w:rPr>
          <w:rFonts w:ascii="Montserrat" w:hAnsi="Montserrat"/>
          <w:sz w:val="14"/>
          <w:szCs w:val="16"/>
        </w:rPr>
      </w:pPr>
      <w:r>
        <w:rPr>
          <w:rFonts w:ascii="Montserrat" w:hAnsi="Montserrat"/>
          <w:sz w:val="14"/>
          <w:szCs w:val="16"/>
        </w:rPr>
        <w:t>CRFZ/</w:t>
      </w:r>
      <w:r w:rsidR="00031F25">
        <w:rPr>
          <w:rFonts w:ascii="Montserrat" w:hAnsi="Montserrat"/>
          <w:sz w:val="14"/>
          <w:szCs w:val="16"/>
        </w:rPr>
        <w:t>IAME/</w:t>
      </w:r>
      <w:r w:rsidRPr="00CB6CEA">
        <w:rPr>
          <w:rFonts w:ascii="Montserrat" w:hAnsi="Montserrat"/>
          <w:sz w:val="14"/>
          <w:szCs w:val="16"/>
        </w:rPr>
        <w:t>PASG/LPG</w:t>
      </w:r>
    </w:p>
    <w:p w14:paraId="1CE6282B" w14:textId="77777777" w:rsidR="0097207B" w:rsidRPr="00CB6CEA" w:rsidRDefault="0097207B" w:rsidP="00F86E4A">
      <w:pPr>
        <w:tabs>
          <w:tab w:val="left" w:pos="5490"/>
        </w:tabs>
        <w:rPr>
          <w:rFonts w:ascii="Montserrat" w:hAnsi="Montserrat"/>
          <w:sz w:val="14"/>
          <w:szCs w:val="16"/>
        </w:rPr>
      </w:pPr>
    </w:p>
    <w:p w14:paraId="449FB74A" w14:textId="77777777" w:rsidR="00C20BC9" w:rsidRPr="00CF392E" w:rsidRDefault="00C20BC9" w:rsidP="00F86E4A">
      <w:pPr>
        <w:snapToGrid w:val="0"/>
        <w:jc w:val="center"/>
        <w:rPr>
          <w:rFonts w:ascii="Montserrat" w:hAnsi="Montserrat"/>
          <w:b/>
          <w:sz w:val="18"/>
          <w:szCs w:val="18"/>
        </w:rPr>
      </w:pPr>
    </w:p>
    <w:sectPr w:rsidR="00C20BC9" w:rsidRPr="00CF392E" w:rsidSect="00FB36F3">
      <w:headerReference w:type="default" r:id="rId8"/>
      <w:footerReference w:type="default" r:id="rId9"/>
      <w:pgSz w:w="12240" w:h="15840"/>
      <w:pgMar w:top="2383" w:right="1134" w:bottom="2402" w:left="1134" w:header="1673" w:footer="16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8B7A4" w14:textId="77777777" w:rsidR="00DF0AEC" w:rsidRDefault="00DF0AEC" w:rsidP="00216AF4">
      <w:r>
        <w:separator/>
      </w:r>
    </w:p>
  </w:endnote>
  <w:endnote w:type="continuationSeparator" w:id="0">
    <w:p w14:paraId="5E473C68" w14:textId="77777777" w:rsidR="00DF0AEC" w:rsidRDefault="00DF0AEC" w:rsidP="0021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858624"/>
      <w:docPartObj>
        <w:docPartGallery w:val="Page Numbers (Bottom of Page)"/>
        <w:docPartUnique/>
      </w:docPartObj>
    </w:sdtPr>
    <w:sdtEndPr/>
    <w:sdtContent>
      <w:p w14:paraId="2D45CC5D" w14:textId="0089C154" w:rsidR="00FB36F3" w:rsidRDefault="00FB36F3">
        <w:pPr>
          <w:pStyle w:val="Piedepgina"/>
          <w:jc w:val="center"/>
        </w:pPr>
        <w:r w:rsidRPr="00FB36F3">
          <w:rPr>
            <w:rFonts w:ascii="Montserrat" w:hAnsi="Montserrat"/>
            <w:sz w:val="18"/>
            <w:szCs w:val="18"/>
          </w:rPr>
          <w:fldChar w:fldCharType="begin"/>
        </w:r>
        <w:r w:rsidRPr="00FB36F3">
          <w:rPr>
            <w:rFonts w:ascii="Montserrat" w:hAnsi="Montserrat"/>
            <w:sz w:val="18"/>
            <w:szCs w:val="18"/>
          </w:rPr>
          <w:instrText>PAGE   \* MERGEFORMAT</w:instrText>
        </w:r>
        <w:r w:rsidRPr="00FB36F3">
          <w:rPr>
            <w:rFonts w:ascii="Montserrat" w:hAnsi="Montserrat"/>
            <w:sz w:val="18"/>
            <w:szCs w:val="18"/>
          </w:rPr>
          <w:fldChar w:fldCharType="separate"/>
        </w:r>
        <w:r w:rsidR="000368A1">
          <w:rPr>
            <w:rFonts w:ascii="Montserrat" w:hAnsi="Montserrat"/>
            <w:noProof/>
            <w:sz w:val="18"/>
            <w:szCs w:val="18"/>
          </w:rPr>
          <w:t>1</w:t>
        </w:r>
        <w:r w:rsidRPr="00FB36F3">
          <w:rPr>
            <w:rFonts w:ascii="Montserrat" w:hAnsi="Montserrat"/>
            <w:sz w:val="18"/>
            <w:szCs w:val="18"/>
          </w:rPr>
          <w:fldChar w:fldCharType="end"/>
        </w:r>
      </w:p>
    </w:sdtContent>
  </w:sdt>
  <w:p w14:paraId="69BDD31D" w14:textId="77777777" w:rsidR="00FB36F3" w:rsidRDefault="00FB36F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7BE40" w14:textId="77777777" w:rsidR="00DF0AEC" w:rsidRDefault="00DF0AEC" w:rsidP="00216AF4">
      <w:r>
        <w:separator/>
      </w:r>
    </w:p>
  </w:footnote>
  <w:footnote w:type="continuationSeparator" w:id="0">
    <w:p w14:paraId="312D08DB" w14:textId="77777777" w:rsidR="00DF0AEC" w:rsidRDefault="00DF0AEC" w:rsidP="00216AF4">
      <w:r>
        <w:continuationSeparator/>
      </w:r>
    </w:p>
  </w:footnote>
  <w:footnote w:id="1">
    <w:p w14:paraId="0EE07C3E" w14:textId="77777777" w:rsidR="00E2160D" w:rsidRDefault="00E2160D" w:rsidP="00E2160D">
      <w:pPr>
        <w:pStyle w:val="Textonotapie"/>
        <w:rPr>
          <w:rFonts w:ascii="Montserrat" w:hAnsi="Montserrat"/>
          <w:sz w:val="14"/>
          <w:szCs w:val="14"/>
          <w:lang w:val="es-MX"/>
        </w:rPr>
      </w:pPr>
      <w:r>
        <w:rPr>
          <w:rStyle w:val="Refdenotaalpie"/>
          <w:rFonts w:ascii="Montserrat" w:hAnsi="Montserrat"/>
          <w:sz w:val="14"/>
          <w:szCs w:val="14"/>
        </w:rPr>
        <w:footnoteRef/>
      </w:r>
      <w:r>
        <w:rPr>
          <w:rFonts w:ascii="Montserrat" w:hAnsi="Montserrat"/>
          <w:sz w:val="14"/>
          <w:szCs w:val="14"/>
          <w:lang w:val="es-MX"/>
        </w:rPr>
        <w:t xml:space="preserve"> Promulgado en el Diario Oficial de la Federación: </w:t>
      </w:r>
      <w:hyperlink r:id="rId1" w:history="1">
        <w:r>
          <w:rPr>
            <w:rStyle w:val="Hipervnculo"/>
            <w:rFonts w:ascii="Montserrat" w:hAnsi="Montserrat"/>
            <w:sz w:val="14"/>
            <w:szCs w:val="14"/>
            <w:lang w:val="es-MX"/>
          </w:rPr>
          <w:t>https://dof.gob.mx/nota_detalle.php?codigo=5591703&amp;fecha=16/04/2020</w:t>
        </w:r>
      </w:hyperlink>
    </w:p>
  </w:footnote>
  <w:footnote w:id="2">
    <w:p w14:paraId="550B0ECB" w14:textId="77777777" w:rsidR="00E2160D" w:rsidRDefault="00E2160D" w:rsidP="00E2160D">
      <w:pPr>
        <w:pStyle w:val="Textonotapie"/>
        <w:rPr>
          <w:rFonts w:ascii="Montserrat" w:hAnsi="Montserrat"/>
          <w:sz w:val="14"/>
          <w:szCs w:val="14"/>
          <w:lang w:val="es-MX"/>
        </w:rPr>
      </w:pPr>
      <w:r>
        <w:rPr>
          <w:rStyle w:val="Refdenotaalpie"/>
          <w:rFonts w:ascii="Montserrat" w:hAnsi="Montserrat"/>
          <w:sz w:val="14"/>
          <w:szCs w:val="14"/>
        </w:rPr>
        <w:footnoteRef/>
      </w:r>
      <w:r>
        <w:rPr>
          <w:rFonts w:ascii="Montserrat" w:hAnsi="Montserrat"/>
          <w:sz w:val="14"/>
          <w:szCs w:val="14"/>
          <w:lang w:val="es-MX"/>
        </w:rPr>
        <w:t xml:space="preserve"> Disponibles en: </w:t>
      </w:r>
      <w:hyperlink r:id="rId2" w:history="1">
        <w:r>
          <w:rPr>
            <w:rStyle w:val="Hipervnculo"/>
            <w:rFonts w:ascii="Montserrat" w:hAnsi="Montserrat"/>
            <w:sz w:val="14"/>
            <w:szCs w:val="14"/>
            <w:lang w:val="es-MX"/>
          </w:rPr>
          <w:t>https://www.dof.gob.mx/nota_detalle.php?codigo=5608925&amp;fecha=28/12/2020</w:t>
        </w:r>
      </w:hyperlink>
      <w:r>
        <w:rPr>
          <w:rFonts w:ascii="Montserrat" w:hAnsi="Montserrat"/>
          <w:sz w:val="14"/>
          <w:szCs w:val="14"/>
          <w:lang w:val="es-MX"/>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DBEE" w14:textId="77777777" w:rsidR="007202A8" w:rsidRDefault="00293FEE" w:rsidP="00771B75">
    <w:pPr>
      <w:pStyle w:val="Encabezado"/>
    </w:pPr>
    <w:r>
      <w:rPr>
        <w:noProof/>
        <w:lang w:val="en-US"/>
      </w:rPr>
      <w:drawing>
        <wp:anchor distT="0" distB="0" distL="114300" distR="114300" simplePos="0" relativeHeight="251658240" behindDoc="1" locked="0" layoutInCell="1" allowOverlap="1" wp14:anchorId="568655A4" wp14:editId="7A905A2D">
          <wp:simplePos x="0" y="0"/>
          <wp:positionH relativeFrom="margin">
            <wp:posOffset>-720090</wp:posOffset>
          </wp:positionH>
          <wp:positionV relativeFrom="margin">
            <wp:posOffset>-1574800</wp:posOffset>
          </wp:positionV>
          <wp:extent cx="7764519" cy="1012320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64519" cy="10123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575D0"/>
    <w:multiLevelType w:val="hybridMultilevel"/>
    <w:tmpl w:val="449A25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1E38B5"/>
    <w:multiLevelType w:val="hybridMultilevel"/>
    <w:tmpl w:val="93EC6A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9440C4"/>
    <w:multiLevelType w:val="hybridMultilevel"/>
    <w:tmpl w:val="917A6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1B040AC"/>
    <w:multiLevelType w:val="hybridMultilevel"/>
    <w:tmpl w:val="E32464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D51830"/>
    <w:multiLevelType w:val="hybridMultilevel"/>
    <w:tmpl w:val="EA44B8BE"/>
    <w:lvl w:ilvl="0" w:tplc="71A66F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50CC"/>
    <w:multiLevelType w:val="hybridMultilevel"/>
    <w:tmpl w:val="F634C6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F36196"/>
    <w:multiLevelType w:val="hybridMultilevel"/>
    <w:tmpl w:val="E32464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883F75"/>
    <w:multiLevelType w:val="hybridMultilevel"/>
    <w:tmpl w:val="519086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3D27AF1"/>
    <w:multiLevelType w:val="hybridMultilevel"/>
    <w:tmpl w:val="8D186E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440551D"/>
    <w:multiLevelType w:val="hybridMultilevel"/>
    <w:tmpl w:val="1F00B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69E3D57"/>
    <w:multiLevelType w:val="hybridMultilevel"/>
    <w:tmpl w:val="E17290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8185B3F"/>
    <w:multiLevelType w:val="hybridMultilevel"/>
    <w:tmpl w:val="9252F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071DD5"/>
    <w:multiLevelType w:val="multilevel"/>
    <w:tmpl w:val="3962D04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C80E7A"/>
    <w:multiLevelType w:val="hybridMultilevel"/>
    <w:tmpl w:val="09460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4B83FCE"/>
    <w:multiLevelType w:val="hybridMultilevel"/>
    <w:tmpl w:val="B4F23A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E1D0C7A"/>
    <w:multiLevelType w:val="hybridMultilevel"/>
    <w:tmpl w:val="FCC01644"/>
    <w:lvl w:ilvl="0" w:tplc="FFFFFFFF">
      <w:start w:val="1"/>
      <w:numFmt w:val="upperRoman"/>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FF7082D"/>
    <w:multiLevelType w:val="multilevel"/>
    <w:tmpl w:val="95008E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FF3F11"/>
    <w:multiLevelType w:val="hybridMultilevel"/>
    <w:tmpl w:val="3CA88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6157CEE"/>
    <w:multiLevelType w:val="hybridMultilevel"/>
    <w:tmpl w:val="CFD849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7600957"/>
    <w:multiLevelType w:val="hybridMultilevel"/>
    <w:tmpl w:val="FCC01644"/>
    <w:lvl w:ilvl="0" w:tplc="7C5A182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E3605E"/>
    <w:multiLevelType w:val="hybridMultilevel"/>
    <w:tmpl w:val="58F05286"/>
    <w:lvl w:ilvl="0" w:tplc="080A0011">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693CF9"/>
    <w:multiLevelType w:val="multilevel"/>
    <w:tmpl w:val="AB1857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0"/>
  </w:num>
  <w:num w:numId="3">
    <w:abstractNumId w:val="12"/>
  </w:num>
  <w:num w:numId="4">
    <w:abstractNumId w:val="16"/>
  </w:num>
  <w:num w:numId="5">
    <w:abstractNumId w:val="21"/>
  </w:num>
  <w:num w:numId="6">
    <w:abstractNumId w:val="4"/>
  </w:num>
  <w:num w:numId="7">
    <w:abstractNumId w:val="9"/>
  </w:num>
  <w:num w:numId="8">
    <w:abstractNumId w:val="14"/>
  </w:num>
  <w:num w:numId="9">
    <w:abstractNumId w:val="8"/>
  </w:num>
  <w:num w:numId="10">
    <w:abstractNumId w:val="18"/>
  </w:num>
  <w:num w:numId="11">
    <w:abstractNumId w:val="1"/>
  </w:num>
  <w:num w:numId="12">
    <w:abstractNumId w:val="7"/>
  </w:num>
  <w:num w:numId="13">
    <w:abstractNumId w:val="15"/>
  </w:num>
  <w:num w:numId="14">
    <w:abstractNumId w:val="13"/>
  </w:num>
  <w:num w:numId="15">
    <w:abstractNumId w:val="0"/>
  </w:num>
  <w:num w:numId="16">
    <w:abstractNumId w:val="2"/>
  </w:num>
  <w:num w:numId="17">
    <w:abstractNumId w:val="5"/>
  </w:num>
  <w:num w:numId="18">
    <w:abstractNumId w:val="6"/>
  </w:num>
  <w:num w:numId="19">
    <w:abstractNumId w:val="3"/>
  </w:num>
  <w:num w:numId="20">
    <w:abstractNumId w:val="2"/>
  </w:num>
  <w:num w:numId="21">
    <w:abstractNumId w:val="19"/>
  </w:num>
  <w:num w:numId="22">
    <w:abstractNumId w:val="17"/>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07"/>
    <w:rsid w:val="0000078F"/>
    <w:rsid w:val="00003C56"/>
    <w:rsid w:val="00013AA3"/>
    <w:rsid w:val="00021F38"/>
    <w:rsid w:val="00031F25"/>
    <w:rsid w:val="000368A1"/>
    <w:rsid w:val="0003735B"/>
    <w:rsid w:val="00045F07"/>
    <w:rsid w:val="000543FA"/>
    <w:rsid w:val="000650CA"/>
    <w:rsid w:val="00065484"/>
    <w:rsid w:val="000818F1"/>
    <w:rsid w:val="000936E9"/>
    <w:rsid w:val="000A5E06"/>
    <w:rsid w:val="000A5E28"/>
    <w:rsid w:val="000B673B"/>
    <w:rsid w:val="000B7074"/>
    <w:rsid w:val="000C406D"/>
    <w:rsid w:val="000D0F9C"/>
    <w:rsid w:val="000D0FC1"/>
    <w:rsid w:val="000D1D95"/>
    <w:rsid w:val="000E0421"/>
    <w:rsid w:val="000E25E2"/>
    <w:rsid w:val="000F1690"/>
    <w:rsid w:val="000F3C93"/>
    <w:rsid w:val="000F4226"/>
    <w:rsid w:val="000F56CB"/>
    <w:rsid w:val="00116222"/>
    <w:rsid w:val="00123687"/>
    <w:rsid w:val="00127C8B"/>
    <w:rsid w:val="00131308"/>
    <w:rsid w:val="00133102"/>
    <w:rsid w:val="00137EC8"/>
    <w:rsid w:val="00146CD4"/>
    <w:rsid w:val="001555B7"/>
    <w:rsid w:val="00157CAB"/>
    <w:rsid w:val="00177AC2"/>
    <w:rsid w:val="001A0FF4"/>
    <w:rsid w:val="001A1419"/>
    <w:rsid w:val="001A3EF3"/>
    <w:rsid w:val="001A72E2"/>
    <w:rsid w:val="001B13A8"/>
    <w:rsid w:val="001B75F0"/>
    <w:rsid w:val="001D227A"/>
    <w:rsid w:val="001E3F5F"/>
    <w:rsid w:val="001E541D"/>
    <w:rsid w:val="001E6872"/>
    <w:rsid w:val="001F0DC0"/>
    <w:rsid w:val="001F7C91"/>
    <w:rsid w:val="002000F9"/>
    <w:rsid w:val="0020301A"/>
    <w:rsid w:val="00214773"/>
    <w:rsid w:val="00214972"/>
    <w:rsid w:val="00216AF4"/>
    <w:rsid w:val="002179E1"/>
    <w:rsid w:val="00221458"/>
    <w:rsid w:val="00225F17"/>
    <w:rsid w:val="00232E74"/>
    <w:rsid w:val="00237C18"/>
    <w:rsid w:val="00242F39"/>
    <w:rsid w:val="00243899"/>
    <w:rsid w:val="0024541D"/>
    <w:rsid w:val="00251127"/>
    <w:rsid w:val="002514CB"/>
    <w:rsid w:val="00256190"/>
    <w:rsid w:val="00257E73"/>
    <w:rsid w:val="00273886"/>
    <w:rsid w:val="002813EC"/>
    <w:rsid w:val="00286F44"/>
    <w:rsid w:val="00293FEE"/>
    <w:rsid w:val="002972AE"/>
    <w:rsid w:val="002A0F80"/>
    <w:rsid w:val="002A6B7B"/>
    <w:rsid w:val="002B11C1"/>
    <w:rsid w:val="002C1C3C"/>
    <w:rsid w:val="002C4E83"/>
    <w:rsid w:val="002D3523"/>
    <w:rsid w:val="002D545A"/>
    <w:rsid w:val="002E49BE"/>
    <w:rsid w:val="002F03DE"/>
    <w:rsid w:val="00327F28"/>
    <w:rsid w:val="00330029"/>
    <w:rsid w:val="00332EEB"/>
    <w:rsid w:val="00336065"/>
    <w:rsid w:val="003366BB"/>
    <w:rsid w:val="0033699B"/>
    <w:rsid w:val="00343CD4"/>
    <w:rsid w:val="003516A4"/>
    <w:rsid w:val="003547F7"/>
    <w:rsid w:val="00367638"/>
    <w:rsid w:val="003740BE"/>
    <w:rsid w:val="00384B1A"/>
    <w:rsid w:val="00393224"/>
    <w:rsid w:val="00395FE3"/>
    <w:rsid w:val="003A324A"/>
    <w:rsid w:val="003A761D"/>
    <w:rsid w:val="003B43B3"/>
    <w:rsid w:val="003C166C"/>
    <w:rsid w:val="003C46ED"/>
    <w:rsid w:val="003D1494"/>
    <w:rsid w:val="003E630C"/>
    <w:rsid w:val="003F08F7"/>
    <w:rsid w:val="003F3A6E"/>
    <w:rsid w:val="00401BD7"/>
    <w:rsid w:val="00413F39"/>
    <w:rsid w:val="00426D4B"/>
    <w:rsid w:val="00446CD5"/>
    <w:rsid w:val="00447900"/>
    <w:rsid w:val="00450975"/>
    <w:rsid w:val="0045277B"/>
    <w:rsid w:val="004612C2"/>
    <w:rsid w:val="004640B5"/>
    <w:rsid w:val="00474589"/>
    <w:rsid w:val="004A465F"/>
    <w:rsid w:val="004A540F"/>
    <w:rsid w:val="004B264A"/>
    <w:rsid w:val="004B2A40"/>
    <w:rsid w:val="004B3200"/>
    <w:rsid w:val="004C0B59"/>
    <w:rsid w:val="004C350C"/>
    <w:rsid w:val="004D034D"/>
    <w:rsid w:val="004D5169"/>
    <w:rsid w:val="004D5329"/>
    <w:rsid w:val="004F2741"/>
    <w:rsid w:val="004F4219"/>
    <w:rsid w:val="004F6027"/>
    <w:rsid w:val="004F6A51"/>
    <w:rsid w:val="005001E2"/>
    <w:rsid w:val="00500CD5"/>
    <w:rsid w:val="00503181"/>
    <w:rsid w:val="00504D89"/>
    <w:rsid w:val="00515624"/>
    <w:rsid w:val="0052026B"/>
    <w:rsid w:val="00522754"/>
    <w:rsid w:val="005229E4"/>
    <w:rsid w:val="00522EF8"/>
    <w:rsid w:val="00525619"/>
    <w:rsid w:val="0053533E"/>
    <w:rsid w:val="005368CF"/>
    <w:rsid w:val="00536FA0"/>
    <w:rsid w:val="00537125"/>
    <w:rsid w:val="00540DAD"/>
    <w:rsid w:val="005413DD"/>
    <w:rsid w:val="00551723"/>
    <w:rsid w:val="00553575"/>
    <w:rsid w:val="005603E5"/>
    <w:rsid w:val="00571D8F"/>
    <w:rsid w:val="0058398C"/>
    <w:rsid w:val="00587D0F"/>
    <w:rsid w:val="005920F8"/>
    <w:rsid w:val="005968AC"/>
    <w:rsid w:val="00596BEF"/>
    <w:rsid w:val="00596D88"/>
    <w:rsid w:val="005A52BF"/>
    <w:rsid w:val="005A5E3E"/>
    <w:rsid w:val="005C5A7C"/>
    <w:rsid w:val="005D0E6C"/>
    <w:rsid w:val="005E3177"/>
    <w:rsid w:val="005E7C93"/>
    <w:rsid w:val="005F0CF9"/>
    <w:rsid w:val="005F3775"/>
    <w:rsid w:val="00605CFF"/>
    <w:rsid w:val="00605E2C"/>
    <w:rsid w:val="00622B7B"/>
    <w:rsid w:val="00626332"/>
    <w:rsid w:val="00643581"/>
    <w:rsid w:val="00674006"/>
    <w:rsid w:val="00686717"/>
    <w:rsid w:val="0069306B"/>
    <w:rsid w:val="006A1E36"/>
    <w:rsid w:val="006B22E3"/>
    <w:rsid w:val="006E0A79"/>
    <w:rsid w:val="006E4DDB"/>
    <w:rsid w:val="006E69FD"/>
    <w:rsid w:val="006E7530"/>
    <w:rsid w:val="006F4A8A"/>
    <w:rsid w:val="006F5282"/>
    <w:rsid w:val="00706945"/>
    <w:rsid w:val="00713F62"/>
    <w:rsid w:val="007202A8"/>
    <w:rsid w:val="007337B2"/>
    <w:rsid w:val="00737A11"/>
    <w:rsid w:val="00740706"/>
    <w:rsid w:val="0074246F"/>
    <w:rsid w:val="0074354E"/>
    <w:rsid w:val="0074604D"/>
    <w:rsid w:val="00757011"/>
    <w:rsid w:val="007622F6"/>
    <w:rsid w:val="00765833"/>
    <w:rsid w:val="00771B75"/>
    <w:rsid w:val="00771DE7"/>
    <w:rsid w:val="00780BE0"/>
    <w:rsid w:val="00781E87"/>
    <w:rsid w:val="00796723"/>
    <w:rsid w:val="007A39C0"/>
    <w:rsid w:val="007B56A9"/>
    <w:rsid w:val="007B7138"/>
    <w:rsid w:val="007C4646"/>
    <w:rsid w:val="007C4C53"/>
    <w:rsid w:val="007C4EE3"/>
    <w:rsid w:val="007D2E31"/>
    <w:rsid w:val="007D4EC9"/>
    <w:rsid w:val="007D6D25"/>
    <w:rsid w:val="007F3D3B"/>
    <w:rsid w:val="007F4582"/>
    <w:rsid w:val="007F59E9"/>
    <w:rsid w:val="007F60B0"/>
    <w:rsid w:val="008210BC"/>
    <w:rsid w:val="00825AB9"/>
    <w:rsid w:val="0083170F"/>
    <w:rsid w:val="00844F0E"/>
    <w:rsid w:val="00846010"/>
    <w:rsid w:val="008710C6"/>
    <w:rsid w:val="0088309B"/>
    <w:rsid w:val="00883375"/>
    <w:rsid w:val="0088615A"/>
    <w:rsid w:val="0089514D"/>
    <w:rsid w:val="008A7FC1"/>
    <w:rsid w:val="008B7A6D"/>
    <w:rsid w:val="008C023A"/>
    <w:rsid w:val="008D0E16"/>
    <w:rsid w:val="008E18BF"/>
    <w:rsid w:val="008E1E82"/>
    <w:rsid w:val="008F01F1"/>
    <w:rsid w:val="008F5E0C"/>
    <w:rsid w:val="0091341E"/>
    <w:rsid w:val="00916444"/>
    <w:rsid w:val="00917323"/>
    <w:rsid w:val="00923389"/>
    <w:rsid w:val="00926D4E"/>
    <w:rsid w:val="00936B15"/>
    <w:rsid w:val="009403E6"/>
    <w:rsid w:val="00942E00"/>
    <w:rsid w:val="00952E71"/>
    <w:rsid w:val="0097207B"/>
    <w:rsid w:val="0098274F"/>
    <w:rsid w:val="00983D67"/>
    <w:rsid w:val="009976F2"/>
    <w:rsid w:val="009A1BD2"/>
    <w:rsid w:val="009A3BEC"/>
    <w:rsid w:val="009A4655"/>
    <w:rsid w:val="009A50BD"/>
    <w:rsid w:val="009B182E"/>
    <w:rsid w:val="009B3A4B"/>
    <w:rsid w:val="009F2006"/>
    <w:rsid w:val="009F50AD"/>
    <w:rsid w:val="00A00EFC"/>
    <w:rsid w:val="00A02653"/>
    <w:rsid w:val="00A0345A"/>
    <w:rsid w:val="00A03848"/>
    <w:rsid w:val="00A04E23"/>
    <w:rsid w:val="00A05741"/>
    <w:rsid w:val="00A10174"/>
    <w:rsid w:val="00A12550"/>
    <w:rsid w:val="00A16B1D"/>
    <w:rsid w:val="00A202A6"/>
    <w:rsid w:val="00A25F5D"/>
    <w:rsid w:val="00A40651"/>
    <w:rsid w:val="00A40AD1"/>
    <w:rsid w:val="00A41530"/>
    <w:rsid w:val="00A42CE7"/>
    <w:rsid w:val="00A478E3"/>
    <w:rsid w:val="00A47AAB"/>
    <w:rsid w:val="00A5595E"/>
    <w:rsid w:val="00A566C1"/>
    <w:rsid w:val="00A570E8"/>
    <w:rsid w:val="00A63AB0"/>
    <w:rsid w:val="00A67F7A"/>
    <w:rsid w:val="00A72209"/>
    <w:rsid w:val="00A754FA"/>
    <w:rsid w:val="00A827D5"/>
    <w:rsid w:val="00A8629F"/>
    <w:rsid w:val="00A94433"/>
    <w:rsid w:val="00A9670A"/>
    <w:rsid w:val="00AC0A4F"/>
    <w:rsid w:val="00AC2748"/>
    <w:rsid w:val="00AC5799"/>
    <w:rsid w:val="00AD297C"/>
    <w:rsid w:val="00AE5FE8"/>
    <w:rsid w:val="00AE6BE1"/>
    <w:rsid w:val="00AF0FCB"/>
    <w:rsid w:val="00AF247A"/>
    <w:rsid w:val="00AF31F2"/>
    <w:rsid w:val="00AF5CAB"/>
    <w:rsid w:val="00B3090A"/>
    <w:rsid w:val="00B31873"/>
    <w:rsid w:val="00B31C2A"/>
    <w:rsid w:val="00B51119"/>
    <w:rsid w:val="00B54BB5"/>
    <w:rsid w:val="00B60759"/>
    <w:rsid w:val="00B8513D"/>
    <w:rsid w:val="00B9132B"/>
    <w:rsid w:val="00B93EF1"/>
    <w:rsid w:val="00BA2214"/>
    <w:rsid w:val="00BA322D"/>
    <w:rsid w:val="00BA46E6"/>
    <w:rsid w:val="00BA533F"/>
    <w:rsid w:val="00BB1252"/>
    <w:rsid w:val="00BB1E2B"/>
    <w:rsid w:val="00BC2291"/>
    <w:rsid w:val="00BC41D5"/>
    <w:rsid w:val="00BC6323"/>
    <w:rsid w:val="00BC6974"/>
    <w:rsid w:val="00BD6ACA"/>
    <w:rsid w:val="00BE742F"/>
    <w:rsid w:val="00BF2DA3"/>
    <w:rsid w:val="00BF31DD"/>
    <w:rsid w:val="00BF50E7"/>
    <w:rsid w:val="00C109DD"/>
    <w:rsid w:val="00C157C1"/>
    <w:rsid w:val="00C159DC"/>
    <w:rsid w:val="00C20BC9"/>
    <w:rsid w:val="00C21F1B"/>
    <w:rsid w:val="00C36C8B"/>
    <w:rsid w:val="00C57BD5"/>
    <w:rsid w:val="00C6275E"/>
    <w:rsid w:val="00C705EA"/>
    <w:rsid w:val="00C74E6F"/>
    <w:rsid w:val="00C772B2"/>
    <w:rsid w:val="00C9005A"/>
    <w:rsid w:val="00CA071C"/>
    <w:rsid w:val="00CA2898"/>
    <w:rsid w:val="00CA3DB1"/>
    <w:rsid w:val="00CB6CEA"/>
    <w:rsid w:val="00CC77A3"/>
    <w:rsid w:val="00CD11AF"/>
    <w:rsid w:val="00CD1FF3"/>
    <w:rsid w:val="00CD5947"/>
    <w:rsid w:val="00CE168E"/>
    <w:rsid w:val="00CE57D0"/>
    <w:rsid w:val="00CE613D"/>
    <w:rsid w:val="00CF392E"/>
    <w:rsid w:val="00D03CB0"/>
    <w:rsid w:val="00D06C92"/>
    <w:rsid w:val="00D10289"/>
    <w:rsid w:val="00D16134"/>
    <w:rsid w:val="00D2000E"/>
    <w:rsid w:val="00D31BCB"/>
    <w:rsid w:val="00D3525D"/>
    <w:rsid w:val="00D35BB6"/>
    <w:rsid w:val="00D435F0"/>
    <w:rsid w:val="00D509BC"/>
    <w:rsid w:val="00D52D33"/>
    <w:rsid w:val="00D554FE"/>
    <w:rsid w:val="00D7261D"/>
    <w:rsid w:val="00D73272"/>
    <w:rsid w:val="00D801A5"/>
    <w:rsid w:val="00D818FD"/>
    <w:rsid w:val="00DB0A5C"/>
    <w:rsid w:val="00DB0EF6"/>
    <w:rsid w:val="00DB13E3"/>
    <w:rsid w:val="00DB5C65"/>
    <w:rsid w:val="00DB7B2F"/>
    <w:rsid w:val="00DC2758"/>
    <w:rsid w:val="00DC5595"/>
    <w:rsid w:val="00DE4156"/>
    <w:rsid w:val="00DE5529"/>
    <w:rsid w:val="00DF0AEC"/>
    <w:rsid w:val="00E00A50"/>
    <w:rsid w:val="00E00D2D"/>
    <w:rsid w:val="00E018B7"/>
    <w:rsid w:val="00E04259"/>
    <w:rsid w:val="00E10491"/>
    <w:rsid w:val="00E2160D"/>
    <w:rsid w:val="00E22BE4"/>
    <w:rsid w:val="00E2660E"/>
    <w:rsid w:val="00E4026D"/>
    <w:rsid w:val="00E5678C"/>
    <w:rsid w:val="00E56EF5"/>
    <w:rsid w:val="00E763B4"/>
    <w:rsid w:val="00E819AA"/>
    <w:rsid w:val="00E84576"/>
    <w:rsid w:val="00E9308A"/>
    <w:rsid w:val="00E94022"/>
    <w:rsid w:val="00EA0F4C"/>
    <w:rsid w:val="00EA19FC"/>
    <w:rsid w:val="00EA3879"/>
    <w:rsid w:val="00EA5F11"/>
    <w:rsid w:val="00EA6F75"/>
    <w:rsid w:val="00EA7228"/>
    <w:rsid w:val="00EB21A8"/>
    <w:rsid w:val="00EB3507"/>
    <w:rsid w:val="00EB73A4"/>
    <w:rsid w:val="00EC75E2"/>
    <w:rsid w:val="00ED2014"/>
    <w:rsid w:val="00ED32AD"/>
    <w:rsid w:val="00ED71BB"/>
    <w:rsid w:val="00EE3FDA"/>
    <w:rsid w:val="00EF7A31"/>
    <w:rsid w:val="00F0054C"/>
    <w:rsid w:val="00F03612"/>
    <w:rsid w:val="00F20E1D"/>
    <w:rsid w:val="00F24374"/>
    <w:rsid w:val="00F46E66"/>
    <w:rsid w:val="00F47F4C"/>
    <w:rsid w:val="00F62556"/>
    <w:rsid w:val="00F6268E"/>
    <w:rsid w:val="00F64E1C"/>
    <w:rsid w:val="00F75EDB"/>
    <w:rsid w:val="00F86E4A"/>
    <w:rsid w:val="00F87DDD"/>
    <w:rsid w:val="00F91167"/>
    <w:rsid w:val="00F92EFA"/>
    <w:rsid w:val="00FB36F3"/>
    <w:rsid w:val="00FB3D87"/>
    <w:rsid w:val="00FB460B"/>
    <w:rsid w:val="00FC55FE"/>
    <w:rsid w:val="00FC5826"/>
    <w:rsid w:val="00FC7F24"/>
    <w:rsid w:val="00FF5761"/>
    <w:rsid w:val="00FF5C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35050"/>
  <w15:chartTrackingRefBased/>
  <w15:docId w15:val="{BC15328A-CC64-A94D-9FA9-7BAADBECF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E73"/>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6AF4"/>
    <w:pPr>
      <w:tabs>
        <w:tab w:val="center" w:pos="4419"/>
        <w:tab w:val="right" w:pos="8838"/>
      </w:tabs>
    </w:pPr>
  </w:style>
  <w:style w:type="character" w:customStyle="1" w:styleId="EncabezadoCar">
    <w:name w:val="Encabezado Car"/>
    <w:basedOn w:val="Fuentedeprrafopredeter"/>
    <w:link w:val="Encabezado"/>
    <w:uiPriority w:val="99"/>
    <w:rsid w:val="00216AF4"/>
  </w:style>
  <w:style w:type="paragraph" w:styleId="Piedepgina">
    <w:name w:val="footer"/>
    <w:basedOn w:val="Normal"/>
    <w:link w:val="PiedepginaCar"/>
    <w:uiPriority w:val="99"/>
    <w:unhideWhenUsed/>
    <w:rsid w:val="00216AF4"/>
    <w:pPr>
      <w:tabs>
        <w:tab w:val="center" w:pos="4419"/>
        <w:tab w:val="right" w:pos="8838"/>
      </w:tabs>
    </w:pPr>
  </w:style>
  <w:style w:type="character" w:customStyle="1" w:styleId="PiedepginaCar">
    <w:name w:val="Pie de página Car"/>
    <w:basedOn w:val="Fuentedeprrafopredeter"/>
    <w:link w:val="Piedepgina"/>
    <w:uiPriority w:val="99"/>
    <w:rsid w:val="00216AF4"/>
  </w:style>
  <w:style w:type="paragraph" w:styleId="Textonotapie">
    <w:name w:val="footnote text"/>
    <w:basedOn w:val="Normal"/>
    <w:link w:val="TextonotapieCar"/>
    <w:uiPriority w:val="99"/>
    <w:unhideWhenUsed/>
    <w:qFormat/>
    <w:rsid w:val="00515624"/>
    <w:rPr>
      <w:rFonts w:ascii="Times New Roman" w:eastAsiaTheme="minorHAnsi" w:hAnsi="Times New Roman" w:cs="Times New Roman"/>
      <w:sz w:val="20"/>
      <w:szCs w:val="20"/>
      <w:lang w:val="en-US" w:eastAsia="es-ES"/>
    </w:rPr>
  </w:style>
  <w:style w:type="character" w:customStyle="1" w:styleId="TextonotapieCar">
    <w:name w:val="Texto nota pie Car"/>
    <w:basedOn w:val="Fuentedeprrafopredeter"/>
    <w:link w:val="Textonotapie"/>
    <w:uiPriority w:val="99"/>
    <w:qFormat/>
    <w:rsid w:val="00515624"/>
    <w:rPr>
      <w:rFonts w:ascii="Times New Roman" w:hAnsi="Times New Roman" w:cs="Times New Roman"/>
      <w:sz w:val="20"/>
      <w:szCs w:val="20"/>
      <w:lang w:val="en-US" w:eastAsia="es-ES"/>
    </w:rPr>
  </w:style>
  <w:style w:type="character" w:styleId="Refdenotaalpie">
    <w:name w:val="footnote reference"/>
    <w:uiPriority w:val="99"/>
    <w:semiHidden/>
    <w:unhideWhenUsed/>
    <w:qFormat/>
    <w:rsid w:val="00515624"/>
    <w:rPr>
      <w:vertAlign w:val="superscript"/>
    </w:rPr>
  </w:style>
  <w:style w:type="character" w:styleId="Hipervnculo">
    <w:name w:val="Hyperlink"/>
    <w:uiPriority w:val="99"/>
    <w:unhideWhenUsed/>
    <w:rsid w:val="00515624"/>
    <w:rPr>
      <w:color w:val="0563C1"/>
      <w:u w:val="single"/>
    </w:rPr>
  </w:style>
  <w:style w:type="paragraph" w:styleId="Prrafodelista">
    <w:name w:val="List Paragraph"/>
    <w:basedOn w:val="Normal"/>
    <w:uiPriority w:val="34"/>
    <w:qFormat/>
    <w:rsid w:val="00D03CB0"/>
    <w:pPr>
      <w:spacing w:after="160" w:line="252" w:lineRule="auto"/>
      <w:ind w:left="720"/>
      <w:contextualSpacing/>
    </w:pPr>
    <w:rPr>
      <w:rFonts w:ascii="Calibri" w:eastAsiaTheme="minorHAnsi" w:hAnsi="Calibri" w:cs="Calibri"/>
      <w:sz w:val="22"/>
      <w:szCs w:val="22"/>
      <w:lang w:val="en-US"/>
    </w:rPr>
  </w:style>
  <w:style w:type="character" w:styleId="Hipervnculovisitado">
    <w:name w:val="FollowedHyperlink"/>
    <w:basedOn w:val="Fuentedeprrafopredeter"/>
    <w:uiPriority w:val="99"/>
    <w:semiHidden/>
    <w:unhideWhenUsed/>
    <w:rsid w:val="0003735B"/>
    <w:rPr>
      <w:color w:val="954F72" w:themeColor="followedHyperlink"/>
      <w:u w:val="single"/>
    </w:rPr>
  </w:style>
  <w:style w:type="paragraph" w:styleId="Revisin">
    <w:name w:val="Revision"/>
    <w:hidden/>
    <w:uiPriority w:val="99"/>
    <w:semiHidden/>
    <w:rsid w:val="00232E74"/>
    <w:rPr>
      <w:rFonts w:eastAsiaTheme="minorEastAsia"/>
    </w:rPr>
  </w:style>
  <w:style w:type="character" w:styleId="Refdecomentario">
    <w:name w:val="annotation reference"/>
    <w:basedOn w:val="Fuentedeprrafopredeter"/>
    <w:uiPriority w:val="99"/>
    <w:semiHidden/>
    <w:unhideWhenUsed/>
    <w:rsid w:val="002813EC"/>
    <w:rPr>
      <w:sz w:val="16"/>
      <w:szCs w:val="16"/>
    </w:rPr>
  </w:style>
  <w:style w:type="paragraph" w:styleId="Textocomentario">
    <w:name w:val="annotation text"/>
    <w:basedOn w:val="Normal"/>
    <w:link w:val="TextocomentarioCar"/>
    <w:uiPriority w:val="99"/>
    <w:semiHidden/>
    <w:unhideWhenUsed/>
    <w:rsid w:val="002813EC"/>
    <w:rPr>
      <w:sz w:val="20"/>
      <w:szCs w:val="20"/>
    </w:rPr>
  </w:style>
  <w:style w:type="character" w:customStyle="1" w:styleId="TextocomentarioCar">
    <w:name w:val="Texto comentario Car"/>
    <w:basedOn w:val="Fuentedeprrafopredeter"/>
    <w:link w:val="Textocomentario"/>
    <w:uiPriority w:val="99"/>
    <w:semiHidden/>
    <w:rsid w:val="002813EC"/>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2813EC"/>
    <w:rPr>
      <w:b/>
      <w:bCs/>
    </w:rPr>
  </w:style>
  <w:style w:type="character" w:customStyle="1" w:styleId="AsuntodelcomentarioCar">
    <w:name w:val="Asunto del comentario Car"/>
    <w:basedOn w:val="TextocomentarioCar"/>
    <w:link w:val="Asuntodelcomentario"/>
    <w:uiPriority w:val="99"/>
    <w:semiHidden/>
    <w:rsid w:val="002813EC"/>
    <w:rPr>
      <w:rFonts w:eastAsiaTheme="minorEastAsia"/>
      <w:b/>
      <w:bCs/>
      <w:sz w:val="20"/>
      <w:szCs w:val="20"/>
    </w:rPr>
  </w:style>
  <w:style w:type="paragraph" w:styleId="Textodeglobo">
    <w:name w:val="Balloon Text"/>
    <w:basedOn w:val="Normal"/>
    <w:link w:val="TextodegloboCar"/>
    <w:uiPriority w:val="99"/>
    <w:semiHidden/>
    <w:unhideWhenUsed/>
    <w:rsid w:val="00A0384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03848"/>
    <w:rPr>
      <w:rFonts w:ascii="Segoe UI" w:eastAsiaTheme="minorEastAsia" w:hAnsi="Segoe UI" w:cs="Segoe UI"/>
      <w:sz w:val="18"/>
      <w:szCs w:val="18"/>
    </w:rPr>
  </w:style>
  <w:style w:type="paragraph" w:styleId="Sinespaciado">
    <w:name w:val="No Spacing"/>
    <w:uiPriority w:val="1"/>
    <w:qFormat/>
    <w:rsid w:val="00EB21A8"/>
    <w:rPr>
      <w:sz w:val="22"/>
      <w:szCs w:val="22"/>
    </w:rPr>
  </w:style>
  <w:style w:type="paragraph" w:customStyle="1" w:styleId="wordsection1">
    <w:name w:val="wordsection1"/>
    <w:basedOn w:val="Normal"/>
    <w:uiPriority w:val="99"/>
    <w:rsid w:val="00E94022"/>
    <w:rPr>
      <w:rFonts w:ascii="Times New Roman" w:eastAsiaTheme="minorHAnsi" w:hAnsi="Times New Roman" w:cs="Times New Roman"/>
      <w:lang w:val="es-MX" w:eastAsia="es-MX"/>
    </w:rPr>
  </w:style>
  <w:style w:type="table" w:styleId="Tablaconcuadrcula">
    <w:name w:val="Table Grid"/>
    <w:basedOn w:val="Tablanormal"/>
    <w:uiPriority w:val="39"/>
    <w:rsid w:val="001E6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19323">
      <w:bodyDiv w:val="1"/>
      <w:marLeft w:val="0"/>
      <w:marRight w:val="0"/>
      <w:marTop w:val="0"/>
      <w:marBottom w:val="0"/>
      <w:divBdr>
        <w:top w:val="none" w:sz="0" w:space="0" w:color="auto"/>
        <w:left w:val="none" w:sz="0" w:space="0" w:color="auto"/>
        <w:bottom w:val="none" w:sz="0" w:space="0" w:color="auto"/>
        <w:right w:val="none" w:sz="0" w:space="0" w:color="auto"/>
      </w:divBdr>
    </w:div>
    <w:div w:id="55595725">
      <w:bodyDiv w:val="1"/>
      <w:marLeft w:val="0"/>
      <w:marRight w:val="0"/>
      <w:marTop w:val="0"/>
      <w:marBottom w:val="0"/>
      <w:divBdr>
        <w:top w:val="none" w:sz="0" w:space="0" w:color="auto"/>
        <w:left w:val="none" w:sz="0" w:space="0" w:color="auto"/>
        <w:bottom w:val="none" w:sz="0" w:space="0" w:color="auto"/>
        <w:right w:val="none" w:sz="0" w:space="0" w:color="auto"/>
      </w:divBdr>
    </w:div>
    <w:div w:id="83574031">
      <w:bodyDiv w:val="1"/>
      <w:marLeft w:val="0"/>
      <w:marRight w:val="0"/>
      <w:marTop w:val="0"/>
      <w:marBottom w:val="0"/>
      <w:divBdr>
        <w:top w:val="none" w:sz="0" w:space="0" w:color="auto"/>
        <w:left w:val="none" w:sz="0" w:space="0" w:color="auto"/>
        <w:bottom w:val="none" w:sz="0" w:space="0" w:color="auto"/>
        <w:right w:val="none" w:sz="0" w:space="0" w:color="auto"/>
      </w:divBdr>
    </w:div>
    <w:div w:id="139619570">
      <w:bodyDiv w:val="1"/>
      <w:marLeft w:val="0"/>
      <w:marRight w:val="0"/>
      <w:marTop w:val="0"/>
      <w:marBottom w:val="0"/>
      <w:divBdr>
        <w:top w:val="none" w:sz="0" w:space="0" w:color="auto"/>
        <w:left w:val="none" w:sz="0" w:space="0" w:color="auto"/>
        <w:bottom w:val="none" w:sz="0" w:space="0" w:color="auto"/>
        <w:right w:val="none" w:sz="0" w:space="0" w:color="auto"/>
      </w:divBdr>
    </w:div>
    <w:div w:id="187958970">
      <w:bodyDiv w:val="1"/>
      <w:marLeft w:val="0"/>
      <w:marRight w:val="0"/>
      <w:marTop w:val="0"/>
      <w:marBottom w:val="0"/>
      <w:divBdr>
        <w:top w:val="none" w:sz="0" w:space="0" w:color="auto"/>
        <w:left w:val="none" w:sz="0" w:space="0" w:color="auto"/>
        <w:bottom w:val="none" w:sz="0" w:space="0" w:color="auto"/>
        <w:right w:val="none" w:sz="0" w:space="0" w:color="auto"/>
      </w:divBdr>
    </w:div>
    <w:div w:id="190648436">
      <w:bodyDiv w:val="1"/>
      <w:marLeft w:val="0"/>
      <w:marRight w:val="0"/>
      <w:marTop w:val="0"/>
      <w:marBottom w:val="0"/>
      <w:divBdr>
        <w:top w:val="none" w:sz="0" w:space="0" w:color="auto"/>
        <w:left w:val="none" w:sz="0" w:space="0" w:color="auto"/>
        <w:bottom w:val="none" w:sz="0" w:space="0" w:color="auto"/>
        <w:right w:val="none" w:sz="0" w:space="0" w:color="auto"/>
      </w:divBdr>
    </w:div>
    <w:div w:id="200824854">
      <w:bodyDiv w:val="1"/>
      <w:marLeft w:val="0"/>
      <w:marRight w:val="0"/>
      <w:marTop w:val="0"/>
      <w:marBottom w:val="0"/>
      <w:divBdr>
        <w:top w:val="none" w:sz="0" w:space="0" w:color="auto"/>
        <w:left w:val="none" w:sz="0" w:space="0" w:color="auto"/>
        <w:bottom w:val="none" w:sz="0" w:space="0" w:color="auto"/>
        <w:right w:val="none" w:sz="0" w:space="0" w:color="auto"/>
      </w:divBdr>
    </w:div>
    <w:div w:id="211550362">
      <w:bodyDiv w:val="1"/>
      <w:marLeft w:val="0"/>
      <w:marRight w:val="0"/>
      <w:marTop w:val="0"/>
      <w:marBottom w:val="0"/>
      <w:divBdr>
        <w:top w:val="none" w:sz="0" w:space="0" w:color="auto"/>
        <w:left w:val="none" w:sz="0" w:space="0" w:color="auto"/>
        <w:bottom w:val="none" w:sz="0" w:space="0" w:color="auto"/>
        <w:right w:val="none" w:sz="0" w:space="0" w:color="auto"/>
      </w:divBdr>
    </w:div>
    <w:div w:id="386808300">
      <w:bodyDiv w:val="1"/>
      <w:marLeft w:val="0"/>
      <w:marRight w:val="0"/>
      <w:marTop w:val="0"/>
      <w:marBottom w:val="0"/>
      <w:divBdr>
        <w:top w:val="none" w:sz="0" w:space="0" w:color="auto"/>
        <w:left w:val="none" w:sz="0" w:space="0" w:color="auto"/>
        <w:bottom w:val="none" w:sz="0" w:space="0" w:color="auto"/>
        <w:right w:val="none" w:sz="0" w:space="0" w:color="auto"/>
      </w:divBdr>
    </w:div>
    <w:div w:id="407190636">
      <w:bodyDiv w:val="1"/>
      <w:marLeft w:val="0"/>
      <w:marRight w:val="0"/>
      <w:marTop w:val="0"/>
      <w:marBottom w:val="0"/>
      <w:divBdr>
        <w:top w:val="none" w:sz="0" w:space="0" w:color="auto"/>
        <w:left w:val="none" w:sz="0" w:space="0" w:color="auto"/>
        <w:bottom w:val="none" w:sz="0" w:space="0" w:color="auto"/>
        <w:right w:val="none" w:sz="0" w:space="0" w:color="auto"/>
      </w:divBdr>
    </w:div>
    <w:div w:id="423842740">
      <w:bodyDiv w:val="1"/>
      <w:marLeft w:val="0"/>
      <w:marRight w:val="0"/>
      <w:marTop w:val="0"/>
      <w:marBottom w:val="0"/>
      <w:divBdr>
        <w:top w:val="none" w:sz="0" w:space="0" w:color="auto"/>
        <w:left w:val="none" w:sz="0" w:space="0" w:color="auto"/>
        <w:bottom w:val="none" w:sz="0" w:space="0" w:color="auto"/>
        <w:right w:val="none" w:sz="0" w:space="0" w:color="auto"/>
      </w:divBdr>
    </w:div>
    <w:div w:id="473330332">
      <w:bodyDiv w:val="1"/>
      <w:marLeft w:val="0"/>
      <w:marRight w:val="0"/>
      <w:marTop w:val="0"/>
      <w:marBottom w:val="0"/>
      <w:divBdr>
        <w:top w:val="none" w:sz="0" w:space="0" w:color="auto"/>
        <w:left w:val="none" w:sz="0" w:space="0" w:color="auto"/>
        <w:bottom w:val="none" w:sz="0" w:space="0" w:color="auto"/>
        <w:right w:val="none" w:sz="0" w:space="0" w:color="auto"/>
      </w:divBdr>
    </w:div>
    <w:div w:id="606543002">
      <w:bodyDiv w:val="1"/>
      <w:marLeft w:val="0"/>
      <w:marRight w:val="0"/>
      <w:marTop w:val="0"/>
      <w:marBottom w:val="0"/>
      <w:divBdr>
        <w:top w:val="none" w:sz="0" w:space="0" w:color="auto"/>
        <w:left w:val="none" w:sz="0" w:space="0" w:color="auto"/>
        <w:bottom w:val="none" w:sz="0" w:space="0" w:color="auto"/>
        <w:right w:val="none" w:sz="0" w:space="0" w:color="auto"/>
      </w:divBdr>
    </w:div>
    <w:div w:id="710034338">
      <w:bodyDiv w:val="1"/>
      <w:marLeft w:val="0"/>
      <w:marRight w:val="0"/>
      <w:marTop w:val="0"/>
      <w:marBottom w:val="0"/>
      <w:divBdr>
        <w:top w:val="none" w:sz="0" w:space="0" w:color="auto"/>
        <w:left w:val="none" w:sz="0" w:space="0" w:color="auto"/>
        <w:bottom w:val="none" w:sz="0" w:space="0" w:color="auto"/>
        <w:right w:val="none" w:sz="0" w:space="0" w:color="auto"/>
      </w:divBdr>
    </w:div>
    <w:div w:id="777724063">
      <w:bodyDiv w:val="1"/>
      <w:marLeft w:val="0"/>
      <w:marRight w:val="0"/>
      <w:marTop w:val="0"/>
      <w:marBottom w:val="0"/>
      <w:divBdr>
        <w:top w:val="none" w:sz="0" w:space="0" w:color="auto"/>
        <w:left w:val="none" w:sz="0" w:space="0" w:color="auto"/>
        <w:bottom w:val="none" w:sz="0" w:space="0" w:color="auto"/>
        <w:right w:val="none" w:sz="0" w:space="0" w:color="auto"/>
      </w:divBdr>
    </w:div>
    <w:div w:id="1049264000">
      <w:bodyDiv w:val="1"/>
      <w:marLeft w:val="0"/>
      <w:marRight w:val="0"/>
      <w:marTop w:val="0"/>
      <w:marBottom w:val="0"/>
      <w:divBdr>
        <w:top w:val="none" w:sz="0" w:space="0" w:color="auto"/>
        <w:left w:val="none" w:sz="0" w:space="0" w:color="auto"/>
        <w:bottom w:val="none" w:sz="0" w:space="0" w:color="auto"/>
        <w:right w:val="none" w:sz="0" w:space="0" w:color="auto"/>
      </w:divBdr>
    </w:div>
    <w:div w:id="1053969828">
      <w:bodyDiv w:val="1"/>
      <w:marLeft w:val="0"/>
      <w:marRight w:val="0"/>
      <w:marTop w:val="0"/>
      <w:marBottom w:val="0"/>
      <w:divBdr>
        <w:top w:val="none" w:sz="0" w:space="0" w:color="auto"/>
        <w:left w:val="none" w:sz="0" w:space="0" w:color="auto"/>
        <w:bottom w:val="none" w:sz="0" w:space="0" w:color="auto"/>
        <w:right w:val="none" w:sz="0" w:space="0" w:color="auto"/>
      </w:divBdr>
    </w:div>
    <w:div w:id="1096051649">
      <w:bodyDiv w:val="1"/>
      <w:marLeft w:val="0"/>
      <w:marRight w:val="0"/>
      <w:marTop w:val="0"/>
      <w:marBottom w:val="0"/>
      <w:divBdr>
        <w:top w:val="none" w:sz="0" w:space="0" w:color="auto"/>
        <w:left w:val="none" w:sz="0" w:space="0" w:color="auto"/>
        <w:bottom w:val="none" w:sz="0" w:space="0" w:color="auto"/>
        <w:right w:val="none" w:sz="0" w:space="0" w:color="auto"/>
      </w:divBdr>
      <w:divsChild>
        <w:div w:id="1426459188">
          <w:marLeft w:val="0"/>
          <w:marRight w:val="0"/>
          <w:marTop w:val="0"/>
          <w:marBottom w:val="0"/>
          <w:divBdr>
            <w:top w:val="none" w:sz="0" w:space="0" w:color="auto"/>
            <w:left w:val="none" w:sz="0" w:space="0" w:color="auto"/>
            <w:bottom w:val="none" w:sz="0" w:space="0" w:color="auto"/>
            <w:right w:val="none" w:sz="0" w:space="0" w:color="auto"/>
          </w:divBdr>
        </w:div>
        <w:div w:id="2020157152">
          <w:marLeft w:val="0"/>
          <w:marRight w:val="0"/>
          <w:marTop w:val="0"/>
          <w:marBottom w:val="0"/>
          <w:divBdr>
            <w:top w:val="none" w:sz="0" w:space="0" w:color="auto"/>
            <w:left w:val="none" w:sz="0" w:space="0" w:color="auto"/>
            <w:bottom w:val="none" w:sz="0" w:space="0" w:color="auto"/>
            <w:right w:val="none" w:sz="0" w:space="0" w:color="auto"/>
          </w:divBdr>
        </w:div>
        <w:div w:id="1758014233">
          <w:marLeft w:val="0"/>
          <w:marRight w:val="0"/>
          <w:marTop w:val="0"/>
          <w:marBottom w:val="0"/>
          <w:divBdr>
            <w:top w:val="none" w:sz="0" w:space="0" w:color="auto"/>
            <w:left w:val="none" w:sz="0" w:space="0" w:color="auto"/>
            <w:bottom w:val="none" w:sz="0" w:space="0" w:color="auto"/>
            <w:right w:val="none" w:sz="0" w:space="0" w:color="auto"/>
          </w:divBdr>
        </w:div>
        <w:div w:id="1943301616">
          <w:marLeft w:val="0"/>
          <w:marRight w:val="0"/>
          <w:marTop w:val="0"/>
          <w:marBottom w:val="0"/>
          <w:divBdr>
            <w:top w:val="none" w:sz="0" w:space="0" w:color="auto"/>
            <w:left w:val="none" w:sz="0" w:space="0" w:color="auto"/>
            <w:bottom w:val="none" w:sz="0" w:space="0" w:color="auto"/>
            <w:right w:val="none" w:sz="0" w:space="0" w:color="auto"/>
          </w:divBdr>
        </w:div>
      </w:divsChild>
    </w:div>
    <w:div w:id="1104376951">
      <w:bodyDiv w:val="1"/>
      <w:marLeft w:val="0"/>
      <w:marRight w:val="0"/>
      <w:marTop w:val="0"/>
      <w:marBottom w:val="0"/>
      <w:divBdr>
        <w:top w:val="none" w:sz="0" w:space="0" w:color="auto"/>
        <w:left w:val="none" w:sz="0" w:space="0" w:color="auto"/>
        <w:bottom w:val="none" w:sz="0" w:space="0" w:color="auto"/>
        <w:right w:val="none" w:sz="0" w:space="0" w:color="auto"/>
      </w:divBdr>
    </w:div>
    <w:div w:id="1107697347">
      <w:bodyDiv w:val="1"/>
      <w:marLeft w:val="0"/>
      <w:marRight w:val="0"/>
      <w:marTop w:val="0"/>
      <w:marBottom w:val="0"/>
      <w:divBdr>
        <w:top w:val="none" w:sz="0" w:space="0" w:color="auto"/>
        <w:left w:val="none" w:sz="0" w:space="0" w:color="auto"/>
        <w:bottom w:val="none" w:sz="0" w:space="0" w:color="auto"/>
        <w:right w:val="none" w:sz="0" w:space="0" w:color="auto"/>
      </w:divBdr>
    </w:div>
    <w:div w:id="1127704129">
      <w:bodyDiv w:val="1"/>
      <w:marLeft w:val="0"/>
      <w:marRight w:val="0"/>
      <w:marTop w:val="0"/>
      <w:marBottom w:val="0"/>
      <w:divBdr>
        <w:top w:val="none" w:sz="0" w:space="0" w:color="auto"/>
        <w:left w:val="none" w:sz="0" w:space="0" w:color="auto"/>
        <w:bottom w:val="none" w:sz="0" w:space="0" w:color="auto"/>
        <w:right w:val="none" w:sz="0" w:space="0" w:color="auto"/>
      </w:divBdr>
    </w:div>
    <w:div w:id="1149982092">
      <w:bodyDiv w:val="1"/>
      <w:marLeft w:val="0"/>
      <w:marRight w:val="0"/>
      <w:marTop w:val="0"/>
      <w:marBottom w:val="0"/>
      <w:divBdr>
        <w:top w:val="none" w:sz="0" w:space="0" w:color="auto"/>
        <w:left w:val="none" w:sz="0" w:space="0" w:color="auto"/>
        <w:bottom w:val="none" w:sz="0" w:space="0" w:color="auto"/>
        <w:right w:val="none" w:sz="0" w:space="0" w:color="auto"/>
      </w:divBdr>
    </w:div>
    <w:div w:id="1176264182">
      <w:bodyDiv w:val="1"/>
      <w:marLeft w:val="0"/>
      <w:marRight w:val="0"/>
      <w:marTop w:val="0"/>
      <w:marBottom w:val="0"/>
      <w:divBdr>
        <w:top w:val="none" w:sz="0" w:space="0" w:color="auto"/>
        <w:left w:val="none" w:sz="0" w:space="0" w:color="auto"/>
        <w:bottom w:val="none" w:sz="0" w:space="0" w:color="auto"/>
        <w:right w:val="none" w:sz="0" w:space="0" w:color="auto"/>
      </w:divBdr>
      <w:divsChild>
        <w:div w:id="1957247135">
          <w:marLeft w:val="0"/>
          <w:marRight w:val="0"/>
          <w:marTop w:val="0"/>
          <w:marBottom w:val="101"/>
          <w:divBdr>
            <w:top w:val="none" w:sz="0" w:space="0" w:color="auto"/>
            <w:left w:val="none" w:sz="0" w:space="0" w:color="auto"/>
            <w:bottom w:val="none" w:sz="0" w:space="0" w:color="auto"/>
            <w:right w:val="none" w:sz="0" w:space="0" w:color="auto"/>
          </w:divBdr>
        </w:div>
        <w:div w:id="1346130080">
          <w:marLeft w:val="0"/>
          <w:marRight w:val="0"/>
          <w:marTop w:val="0"/>
          <w:marBottom w:val="101"/>
          <w:divBdr>
            <w:top w:val="none" w:sz="0" w:space="0" w:color="auto"/>
            <w:left w:val="none" w:sz="0" w:space="0" w:color="auto"/>
            <w:bottom w:val="none" w:sz="0" w:space="0" w:color="auto"/>
            <w:right w:val="none" w:sz="0" w:space="0" w:color="auto"/>
          </w:divBdr>
        </w:div>
        <w:div w:id="766922501">
          <w:marLeft w:val="0"/>
          <w:marRight w:val="0"/>
          <w:marTop w:val="0"/>
          <w:marBottom w:val="101"/>
          <w:divBdr>
            <w:top w:val="none" w:sz="0" w:space="0" w:color="auto"/>
            <w:left w:val="none" w:sz="0" w:space="0" w:color="auto"/>
            <w:bottom w:val="none" w:sz="0" w:space="0" w:color="auto"/>
            <w:right w:val="none" w:sz="0" w:space="0" w:color="auto"/>
          </w:divBdr>
        </w:div>
        <w:div w:id="2138720858">
          <w:marLeft w:val="0"/>
          <w:marRight w:val="0"/>
          <w:marTop w:val="0"/>
          <w:marBottom w:val="101"/>
          <w:divBdr>
            <w:top w:val="none" w:sz="0" w:space="0" w:color="auto"/>
            <w:left w:val="none" w:sz="0" w:space="0" w:color="auto"/>
            <w:bottom w:val="none" w:sz="0" w:space="0" w:color="auto"/>
            <w:right w:val="none" w:sz="0" w:space="0" w:color="auto"/>
          </w:divBdr>
        </w:div>
        <w:div w:id="2120446419">
          <w:marLeft w:val="0"/>
          <w:marRight w:val="0"/>
          <w:marTop w:val="0"/>
          <w:marBottom w:val="101"/>
          <w:divBdr>
            <w:top w:val="none" w:sz="0" w:space="0" w:color="auto"/>
            <w:left w:val="none" w:sz="0" w:space="0" w:color="auto"/>
            <w:bottom w:val="none" w:sz="0" w:space="0" w:color="auto"/>
            <w:right w:val="none" w:sz="0" w:space="0" w:color="auto"/>
          </w:divBdr>
        </w:div>
      </w:divsChild>
    </w:div>
    <w:div w:id="1198005123">
      <w:bodyDiv w:val="1"/>
      <w:marLeft w:val="0"/>
      <w:marRight w:val="0"/>
      <w:marTop w:val="0"/>
      <w:marBottom w:val="0"/>
      <w:divBdr>
        <w:top w:val="none" w:sz="0" w:space="0" w:color="auto"/>
        <w:left w:val="none" w:sz="0" w:space="0" w:color="auto"/>
        <w:bottom w:val="none" w:sz="0" w:space="0" w:color="auto"/>
        <w:right w:val="none" w:sz="0" w:space="0" w:color="auto"/>
      </w:divBdr>
    </w:div>
    <w:div w:id="1216311488">
      <w:bodyDiv w:val="1"/>
      <w:marLeft w:val="0"/>
      <w:marRight w:val="0"/>
      <w:marTop w:val="0"/>
      <w:marBottom w:val="0"/>
      <w:divBdr>
        <w:top w:val="none" w:sz="0" w:space="0" w:color="auto"/>
        <w:left w:val="none" w:sz="0" w:space="0" w:color="auto"/>
        <w:bottom w:val="none" w:sz="0" w:space="0" w:color="auto"/>
        <w:right w:val="none" w:sz="0" w:space="0" w:color="auto"/>
      </w:divBdr>
      <w:divsChild>
        <w:div w:id="117142376">
          <w:marLeft w:val="0"/>
          <w:marRight w:val="0"/>
          <w:marTop w:val="0"/>
          <w:marBottom w:val="101"/>
          <w:divBdr>
            <w:top w:val="none" w:sz="0" w:space="0" w:color="auto"/>
            <w:left w:val="none" w:sz="0" w:space="0" w:color="auto"/>
            <w:bottom w:val="none" w:sz="0" w:space="0" w:color="auto"/>
            <w:right w:val="none" w:sz="0" w:space="0" w:color="auto"/>
          </w:divBdr>
        </w:div>
        <w:div w:id="134294643">
          <w:marLeft w:val="0"/>
          <w:marRight w:val="0"/>
          <w:marTop w:val="0"/>
          <w:marBottom w:val="101"/>
          <w:divBdr>
            <w:top w:val="none" w:sz="0" w:space="0" w:color="auto"/>
            <w:left w:val="none" w:sz="0" w:space="0" w:color="auto"/>
            <w:bottom w:val="none" w:sz="0" w:space="0" w:color="auto"/>
            <w:right w:val="none" w:sz="0" w:space="0" w:color="auto"/>
          </w:divBdr>
        </w:div>
      </w:divsChild>
    </w:div>
    <w:div w:id="1223371432">
      <w:bodyDiv w:val="1"/>
      <w:marLeft w:val="0"/>
      <w:marRight w:val="0"/>
      <w:marTop w:val="0"/>
      <w:marBottom w:val="0"/>
      <w:divBdr>
        <w:top w:val="none" w:sz="0" w:space="0" w:color="auto"/>
        <w:left w:val="none" w:sz="0" w:space="0" w:color="auto"/>
        <w:bottom w:val="none" w:sz="0" w:space="0" w:color="auto"/>
        <w:right w:val="none" w:sz="0" w:space="0" w:color="auto"/>
      </w:divBdr>
    </w:div>
    <w:div w:id="1236936949">
      <w:bodyDiv w:val="1"/>
      <w:marLeft w:val="0"/>
      <w:marRight w:val="0"/>
      <w:marTop w:val="0"/>
      <w:marBottom w:val="0"/>
      <w:divBdr>
        <w:top w:val="none" w:sz="0" w:space="0" w:color="auto"/>
        <w:left w:val="none" w:sz="0" w:space="0" w:color="auto"/>
        <w:bottom w:val="none" w:sz="0" w:space="0" w:color="auto"/>
        <w:right w:val="none" w:sz="0" w:space="0" w:color="auto"/>
      </w:divBdr>
    </w:div>
    <w:div w:id="1248031990">
      <w:bodyDiv w:val="1"/>
      <w:marLeft w:val="0"/>
      <w:marRight w:val="0"/>
      <w:marTop w:val="0"/>
      <w:marBottom w:val="0"/>
      <w:divBdr>
        <w:top w:val="none" w:sz="0" w:space="0" w:color="auto"/>
        <w:left w:val="none" w:sz="0" w:space="0" w:color="auto"/>
        <w:bottom w:val="none" w:sz="0" w:space="0" w:color="auto"/>
        <w:right w:val="none" w:sz="0" w:space="0" w:color="auto"/>
      </w:divBdr>
    </w:div>
    <w:div w:id="1268342987">
      <w:bodyDiv w:val="1"/>
      <w:marLeft w:val="0"/>
      <w:marRight w:val="0"/>
      <w:marTop w:val="0"/>
      <w:marBottom w:val="0"/>
      <w:divBdr>
        <w:top w:val="none" w:sz="0" w:space="0" w:color="auto"/>
        <w:left w:val="none" w:sz="0" w:space="0" w:color="auto"/>
        <w:bottom w:val="none" w:sz="0" w:space="0" w:color="auto"/>
        <w:right w:val="none" w:sz="0" w:space="0" w:color="auto"/>
      </w:divBdr>
    </w:div>
    <w:div w:id="1292401411">
      <w:bodyDiv w:val="1"/>
      <w:marLeft w:val="0"/>
      <w:marRight w:val="0"/>
      <w:marTop w:val="0"/>
      <w:marBottom w:val="0"/>
      <w:divBdr>
        <w:top w:val="none" w:sz="0" w:space="0" w:color="auto"/>
        <w:left w:val="none" w:sz="0" w:space="0" w:color="auto"/>
        <w:bottom w:val="none" w:sz="0" w:space="0" w:color="auto"/>
        <w:right w:val="none" w:sz="0" w:space="0" w:color="auto"/>
      </w:divBdr>
    </w:div>
    <w:div w:id="1362432986">
      <w:bodyDiv w:val="1"/>
      <w:marLeft w:val="0"/>
      <w:marRight w:val="0"/>
      <w:marTop w:val="0"/>
      <w:marBottom w:val="0"/>
      <w:divBdr>
        <w:top w:val="none" w:sz="0" w:space="0" w:color="auto"/>
        <w:left w:val="none" w:sz="0" w:space="0" w:color="auto"/>
        <w:bottom w:val="none" w:sz="0" w:space="0" w:color="auto"/>
        <w:right w:val="none" w:sz="0" w:space="0" w:color="auto"/>
      </w:divBdr>
    </w:div>
    <w:div w:id="1404984154">
      <w:bodyDiv w:val="1"/>
      <w:marLeft w:val="0"/>
      <w:marRight w:val="0"/>
      <w:marTop w:val="0"/>
      <w:marBottom w:val="0"/>
      <w:divBdr>
        <w:top w:val="none" w:sz="0" w:space="0" w:color="auto"/>
        <w:left w:val="none" w:sz="0" w:space="0" w:color="auto"/>
        <w:bottom w:val="none" w:sz="0" w:space="0" w:color="auto"/>
        <w:right w:val="none" w:sz="0" w:space="0" w:color="auto"/>
      </w:divBdr>
    </w:div>
    <w:div w:id="1452089675">
      <w:bodyDiv w:val="1"/>
      <w:marLeft w:val="0"/>
      <w:marRight w:val="0"/>
      <w:marTop w:val="0"/>
      <w:marBottom w:val="0"/>
      <w:divBdr>
        <w:top w:val="none" w:sz="0" w:space="0" w:color="auto"/>
        <w:left w:val="none" w:sz="0" w:space="0" w:color="auto"/>
        <w:bottom w:val="none" w:sz="0" w:space="0" w:color="auto"/>
        <w:right w:val="none" w:sz="0" w:space="0" w:color="auto"/>
      </w:divBdr>
    </w:div>
    <w:div w:id="1495801749">
      <w:bodyDiv w:val="1"/>
      <w:marLeft w:val="0"/>
      <w:marRight w:val="0"/>
      <w:marTop w:val="0"/>
      <w:marBottom w:val="0"/>
      <w:divBdr>
        <w:top w:val="none" w:sz="0" w:space="0" w:color="auto"/>
        <w:left w:val="none" w:sz="0" w:space="0" w:color="auto"/>
        <w:bottom w:val="none" w:sz="0" w:space="0" w:color="auto"/>
        <w:right w:val="none" w:sz="0" w:space="0" w:color="auto"/>
      </w:divBdr>
    </w:div>
    <w:div w:id="1593122990">
      <w:bodyDiv w:val="1"/>
      <w:marLeft w:val="0"/>
      <w:marRight w:val="0"/>
      <w:marTop w:val="0"/>
      <w:marBottom w:val="0"/>
      <w:divBdr>
        <w:top w:val="none" w:sz="0" w:space="0" w:color="auto"/>
        <w:left w:val="none" w:sz="0" w:space="0" w:color="auto"/>
        <w:bottom w:val="none" w:sz="0" w:space="0" w:color="auto"/>
        <w:right w:val="none" w:sz="0" w:space="0" w:color="auto"/>
      </w:divBdr>
    </w:div>
    <w:div w:id="1706099100">
      <w:bodyDiv w:val="1"/>
      <w:marLeft w:val="0"/>
      <w:marRight w:val="0"/>
      <w:marTop w:val="0"/>
      <w:marBottom w:val="0"/>
      <w:divBdr>
        <w:top w:val="none" w:sz="0" w:space="0" w:color="auto"/>
        <w:left w:val="none" w:sz="0" w:space="0" w:color="auto"/>
        <w:bottom w:val="none" w:sz="0" w:space="0" w:color="auto"/>
        <w:right w:val="none" w:sz="0" w:space="0" w:color="auto"/>
      </w:divBdr>
    </w:div>
    <w:div w:id="1769307118">
      <w:bodyDiv w:val="1"/>
      <w:marLeft w:val="0"/>
      <w:marRight w:val="0"/>
      <w:marTop w:val="0"/>
      <w:marBottom w:val="0"/>
      <w:divBdr>
        <w:top w:val="none" w:sz="0" w:space="0" w:color="auto"/>
        <w:left w:val="none" w:sz="0" w:space="0" w:color="auto"/>
        <w:bottom w:val="none" w:sz="0" w:space="0" w:color="auto"/>
        <w:right w:val="none" w:sz="0" w:space="0" w:color="auto"/>
      </w:divBdr>
    </w:div>
    <w:div w:id="1867980815">
      <w:bodyDiv w:val="1"/>
      <w:marLeft w:val="0"/>
      <w:marRight w:val="0"/>
      <w:marTop w:val="0"/>
      <w:marBottom w:val="0"/>
      <w:divBdr>
        <w:top w:val="none" w:sz="0" w:space="0" w:color="auto"/>
        <w:left w:val="none" w:sz="0" w:space="0" w:color="auto"/>
        <w:bottom w:val="none" w:sz="0" w:space="0" w:color="auto"/>
        <w:right w:val="none" w:sz="0" w:space="0" w:color="auto"/>
      </w:divBdr>
      <w:divsChild>
        <w:div w:id="2050572135">
          <w:marLeft w:val="0"/>
          <w:marRight w:val="0"/>
          <w:marTop w:val="0"/>
          <w:marBottom w:val="0"/>
          <w:divBdr>
            <w:top w:val="none" w:sz="0" w:space="0" w:color="auto"/>
            <w:left w:val="none" w:sz="0" w:space="0" w:color="auto"/>
            <w:bottom w:val="none" w:sz="0" w:space="0" w:color="auto"/>
            <w:right w:val="none" w:sz="0" w:space="0" w:color="auto"/>
          </w:divBdr>
        </w:div>
        <w:div w:id="1991639306">
          <w:marLeft w:val="0"/>
          <w:marRight w:val="0"/>
          <w:marTop w:val="0"/>
          <w:marBottom w:val="0"/>
          <w:divBdr>
            <w:top w:val="none" w:sz="0" w:space="0" w:color="auto"/>
            <w:left w:val="none" w:sz="0" w:space="0" w:color="auto"/>
            <w:bottom w:val="none" w:sz="0" w:space="0" w:color="auto"/>
            <w:right w:val="none" w:sz="0" w:space="0" w:color="auto"/>
          </w:divBdr>
        </w:div>
        <w:div w:id="1650358964">
          <w:marLeft w:val="426"/>
          <w:marRight w:val="567"/>
          <w:marTop w:val="0"/>
          <w:marBottom w:val="0"/>
          <w:divBdr>
            <w:top w:val="none" w:sz="0" w:space="0" w:color="auto"/>
            <w:left w:val="none" w:sz="0" w:space="0" w:color="auto"/>
            <w:bottom w:val="none" w:sz="0" w:space="0" w:color="auto"/>
            <w:right w:val="none" w:sz="0" w:space="0" w:color="auto"/>
          </w:divBdr>
        </w:div>
      </w:divsChild>
    </w:div>
    <w:div w:id="1886989157">
      <w:bodyDiv w:val="1"/>
      <w:marLeft w:val="0"/>
      <w:marRight w:val="0"/>
      <w:marTop w:val="0"/>
      <w:marBottom w:val="0"/>
      <w:divBdr>
        <w:top w:val="none" w:sz="0" w:space="0" w:color="auto"/>
        <w:left w:val="none" w:sz="0" w:space="0" w:color="auto"/>
        <w:bottom w:val="none" w:sz="0" w:space="0" w:color="auto"/>
        <w:right w:val="none" w:sz="0" w:space="0" w:color="auto"/>
      </w:divBdr>
    </w:div>
    <w:div w:id="1889104370">
      <w:bodyDiv w:val="1"/>
      <w:marLeft w:val="0"/>
      <w:marRight w:val="0"/>
      <w:marTop w:val="0"/>
      <w:marBottom w:val="0"/>
      <w:divBdr>
        <w:top w:val="none" w:sz="0" w:space="0" w:color="auto"/>
        <w:left w:val="none" w:sz="0" w:space="0" w:color="auto"/>
        <w:bottom w:val="none" w:sz="0" w:space="0" w:color="auto"/>
        <w:right w:val="none" w:sz="0" w:space="0" w:color="auto"/>
      </w:divBdr>
    </w:div>
    <w:div w:id="1908759210">
      <w:bodyDiv w:val="1"/>
      <w:marLeft w:val="0"/>
      <w:marRight w:val="0"/>
      <w:marTop w:val="0"/>
      <w:marBottom w:val="0"/>
      <w:divBdr>
        <w:top w:val="none" w:sz="0" w:space="0" w:color="auto"/>
        <w:left w:val="none" w:sz="0" w:space="0" w:color="auto"/>
        <w:bottom w:val="none" w:sz="0" w:space="0" w:color="auto"/>
        <w:right w:val="none" w:sz="0" w:space="0" w:color="auto"/>
      </w:divBdr>
    </w:div>
    <w:div w:id="1940134310">
      <w:bodyDiv w:val="1"/>
      <w:marLeft w:val="0"/>
      <w:marRight w:val="0"/>
      <w:marTop w:val="0"/>
      <w:marBottom w:val="0"/>
      <w:divBdr>
        <w:top w:val="none" w:sz="0" w:space="0" w:color="auto"/>
        <w:left w:val="none" w:sz="0" w:space="0" w:color="auto"/>
        <w:bottom w:val="none" w:sz="0" w:space="0" w:color="auto"/>
        <w:right w:val="none" w:sz="0" w:space="0" w:color="auto"/>
      </w:divBdr>
    </w:div>
    <w:div w:id="1999574356">
      <w:bodyDiv w:val="1"/>
      <w:marLeft w:val="0"/>
      <w:marRight w:val="0"/>
      <w:marTop w:val="0"/>
      <w:marBottom w:val="0"/>
      <w:divBdr>
        <w:top w:val="none" w:sz="0" w:space="0" w:color="auto"/>
        <w:left w:val="none" w:sz="0" w:space="0" w:color="auto"/>
        <w:bottom w:val="none" w:sz="0" w:space="0" w:color="auto"/>
        <w:right w:val="none" w:sz="0" w:space="0" w:color="auto"/>
      </w:divBdr>
    </w:div>
    <w:div w:id="2082479685">
      <w:bodyDiv w:val="1"/>
      <w:marLeft w:val="0"/>
      <w:marRight w:val="0"/>
      <w:marTop w:val="0"/>
      <w:marBottom w:val="0"/>
      <w:divBdr>
        <w:top w:val="none" w:sz="0" w:space="0" w:color="auto"/>
        <w:left w:val="none" w:sz="0" w:space="0" w:color="auto"/>
        <w:bottom w:val="none" w:sz="0" w:space="0" w:color="auto"/>
        <w:right w:val="none" w:sz="0" w:space="0" w:color="auto"/>
      </w:divBdr>
    </w:div>
    <w:div w:id="212992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dof.gob.mx/nota_detalle.php?codigo=5608925&amp;fecha=28/12/2020" TargetMode="External"/><Relationship Id="rId1" Type="http://schemas.openxmlformats.org/officeDocument/2006/relationships/hyperlink" Target="https://dof.gob.mx/nota_detalle.php?codigo=5591703&amp;fecha=16/04/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358797-3506-A446-87FA-E2F9E493CC0B}">
  <we:reference id="wa104381727" version="1.0.0.9" store="es-MX"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33B4B-DE4C-4AF8-9441-AF57B2911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1112</Words>
  <Characters>6345</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Salinas Ruíz, Lizbeth Julieta</cp:lastModifiedBy>
  <cp:revision>2</cp:revision>
  <cp:lastPrinted>2022-07-12T17:59:00Z</cp:lastPrinted>
  <dcterms:created xsi:type="dcterms:W3CDTF">2022-07-13T14:19:00Z</dcterms:created>
  <dcterms:modified xsi:type="dcterms:W3CDTF">2022-07-13T14:19:00Z</dcterms:modified>
</cp:coreProperties>
</file>