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016CA" w14:textId="1F42FEFD" w:rsidR="000317F1" w:rsidRPr="000463AF" w:rsidRDefault="002F31E2" w:rsidP="000317F1">
      <w:pPr>
        <w:ind w:left="2160" w:hanging="1440"/>
        <w:jc w:val="center"/>
        <w:rPr>
          <w:rFonts w:ascii="Montserrat" w:eastAsia="Montserrat" w:hAnsi="Montserrat" w:cs="Montserrat"/>
          <w:b/>
          <w:sz w:val="18"/>
          <w:szCs w:val="18"/>
        </w:rPr>
      </w:pPr>
      <w:r>
        <w:rPr>
          <w:rFonts w:ascii="Montserrat" w:eastAsia="Montserrat" w:hAnsi="Montserrat" w:cs="Montserrat"/>
          <w:b/>
          <w:sz w:val="18"/>
          <w:szCs w:val="18"/>
        </w:rPr>
        <w:t>ACTA DE LA DÉCIM</w:t>
      </w:r>
      <w:r w:rsidR="000317F1" w:rsidRPr="000463AF">
        <w:rPr>
          <w:rFonts w:ascii="Montserrat" w:eastAsia="Montserrat" w:hAnsi="Montserrat" w:cs="Montserrat"/>
          <w:b/>
          <w:sz w:val="18"/>
          <w:szCs w:val="18"/>
        </w:rPr>
        <w:t xml:space="preserve">A </w:t>
      </w:r>
      <w:r w:rsidR="00C2419E">
        <w:rPr>
          <w:rFonts w:ascii="Montserrat" w:eastAsia="Montserrat" w:hAnsi="Montserrat" w:cs="Montserrat"/>
          <w:b/>
          <w:sz w:val="18"/>
          <w:szCs w:val="18"/>
        </w:rPr>
        <w:t xml:space="preserve">PRIMERA </w:t>
      </w:r>
      <w:r w:rsidR="000317F1" w:rsidRPr="000463AF">
        <w:rPr>
          <w:rFonts w:ascii="Montserrat" w:eastAsia="Montserrat" w:hAnsi="Montserrat" w:cs="Montserrat"/>
          <w:b/>
          <w:sz w:val="18"/>
          <w:szCs w:val="18"/>
        </w:rPr>
        <w:t>SESIÓN ORDINARIA COMITÉ DE TRANSPARENCIA</w:t>
      </w:r>
    </w:p>
    <w:p w14:paraId="32E72C82" w14:textId="77777777" w:rsidR="000317F1" w:rsidRPr="000463AF" w:rsidRDefault="000317F1" w:rsidP="000317F1">
      <w:pPr>
        <w:ind w:left="720"/>
        <w:jc w:val="center"/>
        <w:rPr>
          <w:rFonts w:ascii="Montserrat" w:eastAsia="Montserrat" w:hAnsi="Montserrat" w:cs="Montserrat"/>
          <w:b/>
          <w:sz w:val="18"/>
          <w:szCs w:val="18"/>
        </w:rPr>
      </w:pPr>
    </w:p>
    <w:p w14:paraId="69A34AFF" w14:textId="385D9AC2" w:rsidR="000317F1" w:rsidRPr="000463AF"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 México, a las 1</w:t>
      </w:r>
      <w:r w:rsidR="008A2473">
        <w:rPr>
          <w:rFonts w:ascii="Montserrat" w:eastAsia="Montserrat" w:hAnsi="Montserrat" w:cs="Montserrat"/>
          <w:sz w:val="18"/>
          <w:szCs w:val="18"/>
        </w:rPr>
        <w:t>7</w:t>
      </w:r>
      <w:r w:rsidRPr="000463AF">
        <w:rPr>
          <w:rFonts w:ascii="Montserrat" w:eastAsia="Montserrat" w:hAnsi="Montserrat" w:cs="Montserrat"/>
          <w:sz w:val="18"/>
          <w:szCs w:val="18"/>
        </w:rPr>
        <w:t xml:space="preserve">:00 horas del </w:t>
      </w:r>
      <w:r w:rsidR="00C2419E">
        <w:rPr>
          <w:rFonts w:ascii="Montserrat" w:eastAsia="Montserrat" w:hAnsi="Montserrat" w:cs="Montserrat"/>
          <w:sz w:val="18"/>
          <w:szCs w:val="18"/>
        </w:rPr>
        <w:t>21</w:t>
      </w:r>
      <w:r w:rsidRPr="000463AF">
        <w:rPr>
          <w:rFonts w:ascii="Montserrat" w:eastAsia="Montserrat" w:hAnsi="Montserrat" w:cs="Montserrat"/>
          <w:sz w:val="18"/>
          <w:szCs w:val="18"/>
        </w:rPr>
        <w:t xml:space="preserve"> de </w:t>
      </w:r>
      <w:r>
        <w:rPr>
          <w:rFonts w:ascii="Montserrat" w:eastAsia="Montserrat" w:hAnsi="Montserrat" w:cs="Montserrat"/>
          <w:sz w:val="18"/>
          <w:szCs w:val="18"/>
        </w:rPr>
        <w:t>marz</w:t>
      </w:r>
      <w:r w:rsidRPr="000463AF">
        <w:rPr>
          <w:rFonts w:ascii="Montserrat" w:eastAsia="Montserrat" w:hAnsi="Montserrat" w:cs="Montserrat"/>
          <w:sz w:val="18"/>
          <w:szCs w:val="18"/>
        </w:rPr>
        <w:t xml:space="preserve">o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C2419E">
        <w:rPr>
          <w:rFonts w:ascii="Montserrat" w:eastAsia="Montserrat" w:hAnsi="Montserrat" w:cs="Montserrat"/>
          <w:sz w:val="18"/>
          <w:szCs w:val="18"/>
        </w:rPr>
        <w:t>15</w:t>
      </w:r>
      <w:r w:rsidRPr="000463AF">
        <w:rPr>
          <w:rFonts w:ascii="Montserrat" w:eastAsia="Montserrat" w:hAnsi="Montserrat" w:cs="Montserrat"/>
          <w:sz w:val="18"/>
          <w:szCs w:val="18"/>
        </w:rPr>
        <w:t xml:space="preserve"> de </w:t>
      </w:r>
      <w:r>
        <w:rPr>
          <w:rFonts w:ascii="Montserrat" w:eastAsia="Montserrat" w:hAnsi="Montserrat" w:cs="Montserrat"/>
          <w:sz w:val="18"/>
          <w:szCs w:val="18"/>
        </w:rPr>
        <w:t>marz</w:t>
      </w:r>
      <w:r w:rsidRPr="000463AF">
        <w:rPr>
          <w:rFonts w:ascii="Montserrat" w:eastAsia="Montserrat" w:hAnsi="Montserrat" w:cs="Montserrat"/>
          <w:sz w:val="18"/>
          <w:szCs w:val="18"/>
        </w:rPr>
        <w:t>o de 2024, para celebra</w:t>
      </w:r>
      <w:r w:rsidR="002F31E2">
        <w:rPr>
          <w:rFonts w:ascii="Montserrat" w:eastAsia="Montserrat" w:hAnsi="Montserrat" w:cs="Montserrat"/>
          <w:sz w:val="18"/>
          <w:szCs w:val="18"/>
        </w:rPr>
        <w:t>r la Décim</w:t>
      </w:r>
      <w:r w:rsidRPr="000463AF">
        <w:rPr>
          <w:rFonts w:ascii="Montserrat" w:eastAsia="Montserrat" w:hAnsi="Montserrat" w:cs="Montserrat"/>
          <w:sz w:val="18"/>
          <w:szCs w:val="18"/>
        </w:rPr>
        <w:t xml:space="preserve">a </w:t>
      </w:r>
      <w:r w:rsidR="00C2419E">
        <w:rPr>
          <w:rFonts w:ascii="Montserrat" w:eastAsia="Montserrat" w:hAnsi="Montserrat" w:cs="Montserrat"/>
          <w:sz w:val="18"/>
          <w:szCs w:val="18"/>
        </w:rPr>
        <w:t xml:space="preserve">Primera </w:t>
      </w:r>
      <w:r w:rsidRPr="000463AF">
        <w:rPr>
          <w:rFonts w:ascii="Montserrat" w:eastAsia="Montserrat" w:hAnsi="Montserrat" w:cs="Montserrat"/>
          <w:sz w:val="18"/>
          <w:szCs w:val="18"/>
        </w:rPr>
        <w:t>Sesión Ordinaria del Comité de Transparencia, el Secretario Técnico verificó la asistencia, de los siguientes integrantes del Comité:</w:t>
      </w:r>
    </w:p>
    <w:p w14:paraId="3880F553" w14:textId="77777777" w:rsidR="000317F1" w:rsidRPr="000463AF" w:rsidRDefault="000317F1" w:rsidP="000317F1">
      <w:pPr>
        <w:jc w:val="both"/>
        <w:rPr>
          <w:rFonts w:ascii="Montserrat" w:eastAsia="Montserrat" w:hAnsi="Montserrat" w:cs="Montserrat"/>
          <w:sz w:val="18"/>
          <w:szCs w:val="18"/>
        </w:rPr>
      </w:pPr>
    </w:p>
    <w:p w14:paraId="46503F14" w14:textId="77777777" w:rsidR="000317F1" w:rsidRPr="000463AF" w:rsidRDefault="000317F1" w:rsidP="000317F1">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1. Grethel Alejandra Pilgram Santos</w:t>
      </w:r>
    </w:p>
    <w:p w14:paraId="0F90B883" w14:textId="6F732620" w:rsidR="000317F1" w:rsidRPr="005D683A" w:rsidRDefault="000317F1" w:rsidP="000317F1">
      <w:pPr>
        <w:ind w:left="700"/>
        <w:jc w:val="both"/>
        <w:rPr>
          <w:rFonts w:ascii="Montserrat" w:eastAsia="Montserrat" w:hAnsi="Montserrat" w:cs="Montserrat"/>
          <w:sz w:val="18"/>
          <w:szCs w:val="18"/>
        </w:rPr>
      </w:pPr>
      <w:r w:rsidRPr="005D683A">
        <w:rPr>
          <w:rFonts w:ascii="Montserrat" w:eastAsia="Montserrat" w:hAnsi="Montserrat" w:cs="Montserrat"/>
          <w:sz w:val="18"/>
          <w:szCs w:val="18"/>
        </w:rPr>
        <w:t>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w:t>
      </w:r>
      <w:r w:rsidR="0045372E">
        <w:rPr>
          <w:rFonts w:ascii="Montserrat" w:eastAsia="Montserrat" w:hAnsi="Montserrat" w:cs="Montserrat"/>
          <w:sz w:val="18"/>
          <w:szCs w:val="18"/>
        </w:rPr>
        <w:t xml:space="preserve">ía de la Función Pública y; 5, </w:t>
      </w:r>
      <w:r w:rsidRPr="009036B5">
        <w:rPr>
          <w:rFonts w:ascii="Montserrat" w:eastAsia="Montserrat" w:hAnsi="Montserrat" w:cs="Montserrat"/>
          <w:sz w:val="18"/>
          <w:szCs w:val="18"/>
        </w:rPr>
        <w:t>segundo párrafo</w:t>
      </w:r>
      <w:r w:rsidRPr="005D683A">
        <w:rPr>
          <w:rFonts w:ascii="Montserrat" w:eastAsia="Montserrat" w:hAnsi="Montserrat" w:cs="Montserrat"/>
          <w:sz w:val="18"/>
          <w:szCs w:val="18"/>
        </w:rPr>
        <w:t xml:space="preserve">, de los Lineamientos de actuación del Comité de Transparencia. </w:t>
      </w:r>
    </w:p>
    <w:p w14:paraId="3E032FB0" w14:textId="77777777" w:rsidR="000317F1" w:rsidRPr="005D683A" w:rsidRDefault="000317F1" w:rsidP="000317F1">
      <w:pPr>
        <w:ind w:left="700"/>
        <w:jc w:val="both"/>
        <w:rPr>
          <w:rFonts w:ascii="Montserrat" w:eastAsia="Montserrat" w:hAnsi="Montserrat" w:cs="Montserrat"/>
          <w:sz w:val="18"/>
          <w:szCs w:val="18"/>
        </w:rPr>
      </w:pPr>
    </w:p>
    <w:p w14:paraId="1B495253" w14:textId="77777777" w:rsidR="000317F1" w:rsidRPr="005D683A" w:rsidRDefault="000317F1" w:rsidP="000317F1">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2. Mtra. María de la Luz Padilla Díaz</w:t>
      </w:r>
    </w:p>
    <w:p w14:paraId="66E7F665" w14:textId="77777777" w:rsidR="000317F1" w:rsidRPr="005D683A" w:rsidRDefault="000317F1" w:rsidP="000317F1">
      <w:pPr>
        <w:ind w:left="700"/>
        <w:jc w:val="both"/>
        <w:rPr>
          <w:rFonts w:ascii="Montserrat" w:eastAsia="Montserrat" w:hAnsi="Montserrat" w:cs="Montserrat"/>
          <w:sz w:val="18"/>
          <w:szCs w:val="18"/>
        </w:rPr>
      </w:pPr>
      <w:r w:rsidRPr="005D683A">
        <w:rPr>
          <w:rFonts w:ascii="Montserrat" w:eastAsia="Montserrat" w:hAnsi="Montserrat" w:cs="Montserrat"/>
          <w:sz w:val="18"/>
          <w:szCs w:val="18"/>
        </w:rPr>
        <w:t xml:space="preserve">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w:t>
      </w:r>
      <w:r w:rsidRPr="009036B5">
        <w:rPr>
          <w:rFonts w:ascii="Montserrat" w:eastAsia="Montserrat" w:hAnsi="Montserrat" w:cs="Montserrat"/>
          <w:sz w:val="18"/>
          <w:szCs w:val="18"/>
        </w:rPr>
        <w:t>segundo párrafo</w:t>
      </w:r>
      <w:r w:rsidRPr="009036B5" w:rsidDel="004764D6">
        <w:rPr>
          <w:rFonts w:ascii="Montserrat" w:eastAsia="Montserrat" w:hAnsi="Montserrat" w:cs="Montserrat"/>
          <w:sz w:val="18"/>
          <w:szCs w:val="18"/>
        </w:rPr>
        <w:t xml:space="preserve"> </w:t>
      </w:r>
      <w:r w:rsidRPr="005D683A">
        <w:rPr>
          <w:rFonts w:ascii="Montserrat" w:eastAsia="Montserrat" w:hAnsi="Montserrat" w:cs="Montserrat"/>
          <w:sz w:val="18"/>
          <w:szCs w:val="18"/>
        </w:rPr>
        <w:t xml:space="preserve">de los Lineamientos de actuación del Comité de Transparencia. </w:t>
      </w:r>
    </w:p>
    <w:p w14:paraId="6BE45C07" w14:textId="77777777" w:rsidR="000317F1" w:rsidRPr="005D683A" w:rsidRDefault="000317F1" w:rsidP="000317F1">
      <w:pPr>
        <w:ind w:left="700"/>
        <w:jc w:val="both"/>
        <w:rPr>
          <w:rFonts w:ascii="Montserrat" w:eastAsia="Montserrat" w:hAnsi="Montserrat" w:cs="Montserrat"/>
          <w:sz w:val="18"/>
          <w:szCs w:val="18"/>
        </w:rPr>
      </w:pPr>
    </w:p>
    <w:p w14:paraId="32AB627E" w14:textId="77777777" w:rsidR="000317F1" w:rsidRPr="005D683A" w:rsidRDefault="000317F1" w:rsidP="000317F1">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3. L.C. Carlos Carrera Guerrero</w:t>
      </w:r>
    </w:p>
    <w:p w14:paraId="73EE4F9E" w14:textId="77777777" w:rsidR="000317F1" w:rsidRPr="000463AF" w:rsidRDefault="000317F1" w:rsidP="000317F1">
      <w:pPr>
        <w:ind w:left="700"/>
        <w:jc w:val="both"/>
        <w:rPr>
          <w:rFonts w:ascii="Montserrat" w:eastAsia="Montserrat" w:hAnsi="Montserrat" w:cs="Montserrat"/>
          <w:b/>
          <w:sz w:val="18"/>
          <w:szCs w:val="18"/>
        </w:rPr>
      </w:pPr>
      <w:r w:rsidRPr="005D683A">
        <w:rPr>
          <w:rFonts w:ascii="Montserrat" w:eastAsia="Montserrat" w:hAnsi="Montserrat" w:cs="Montserrat"/>
          <w:sz w:val="18"/>
          <w:szCs w:val="18"/>
        </w:rPr>
        <w:t xml:space="preserve">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w:t>
      </w:r>
      <w:r w:rsidRPr="009036B5">
        <w:rPr>
          <w:rFonts w:ascii="Montserrat" w:eastAsia="Montserrat" w:hAnsi="Montserrat" w:cs="Montserrat"/>
          <w:sz w:val="18"/>
          <w:szCs w:val="18"/>
        </w:rPr>
        <w:t>segundo párrafo</w:t>
      </w:r>
      <w:r w:rsidRPr="005D683A">
        <w:rPr>
          <w:rFonts w:ascii="Montserrat" w:eastAsia="Montserrat" w:hAnsi="Montserrat" w:cs="Montserrat"/>
          <w:sz w:val="18"/>
          <w:szCs w:val="18"/>
        </w:rPr>
        <w:t>, de los Lineamientos de actuación del Comité de Transparen</w:t>
      </w:r>
      <w:r w:rsidRPr="000463AF">
        <w:rPr>
          <w:rFonts w:ascii="Montserrat" w:eastAsia="Montserrat" w:hAnsi="Montserrat" w:cs="Montserrat"/>
          <w:sz w:val="18"/>
          <w:szCs w:val="18"/>
        </w:rPr>
        <w:t>cia.</w:t>
      </w:r>
    </w:p>
    <w:p w14:paraId="1871440E" w14:textId="77777777" w:rsidR="000317F1" w:rsidRPr="000463AF" w:rsidRDefault="000317F1" w:rsidP="000317F1">
      <w:pPr>
        <w:ind w:left="2160" w:firstLine="720"/>
        <w:jc w:val="both"/>
        <w:rPr>
          <w:rFonts w:ascii="Montserrat" w:eastAsia="Montserrat" w:hAnsi="Montserrat" w:cs="Montserrat"/>
          <w:b/>
          <w:sz w:val="18"/>
          <w:szCs w:val="18"/>
        </w:rPr>
      </w:pPr>
    </w:p>
    <w:p w14:paraId="4C4C970A" w14:textId="77777777" w:rsidR="000317F1" w:rsidRPr="000463AF" w:rsidRDefault="000317F1" w:rsidP="000317F1">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14:paraId="314B3F30" w14:textId="77777777" w:rsidR="000317F1" w:rsidRPr="000463AF" w:rsidRDefault="000317F1" w:rsidP="000317F1">
      <w:pPr>
        <w:ind w:left="2160" w:firstLine="720"/>
        <w:jc w:val="both"/>
        <w:rPr>
          <w:rFonts w:ascii="Montserrat" w:eastAsia="Montserrat" w:hAnsi="Montserrat" w:cs="Montserrat"/>
          <w:b/>
          <w:sz w:val="18"/>
          <w:szCs w:val="18"/>
        </w:rPr>
      </w:pPr>
    </w:p>
    <w:p w14:paraId="2EC3E523" w14:textId="77777777" w:rsidR="000317F1" w:rsidRPr="000463AF"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2C3A3B3E" w14:textId="77777777" w:rsidR="000317F1" w:rsidRPr="000463AF" w:rsidRDefault="000317F1" w:rsidP="000317F1">
      <w:pPr>
        <w:jc w:val="both"/>
        <w:rPr>
          <w:rFonts w:ascii="Montserrat" w:eastAsia="Montserrat" w:hAnsi="Montserrat" w:cs="Montserrat"/>
          <w:sz w:val="18"/>
          <w:szCs w:val="18"/>
        </w:rPr>
      </w:pPr>
    </w:p>
    <w:p w14:paraId="50FF96F5" w14:textId="77777777" w:rsidR="000317F1" w:rsidRPr="000463AF" w:rsidRDefault="000317F1" w:rsidP="000317F1">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14:paraId="784F223F" w14:textId="77777777" w:rsidR="000317F1" w:rsidRPr="000463AF" w:rsidRDefault="000317F1" w:rsidP="000317F1">
      <w:pPr>
        <w:ind w:left="792"/>
        <w:jc w:val="both"/>
        <w:rPr>
          <w:rFonts w:ascii="Montserrat" w:eastAsia="Montserrat" w:hAnsi="Montserrat" w:cs="Montserrat"/>
          <w:b/>
          <w:sz w:val="18"/>
          <w:szCs w:val="18"/>
        </w:rPr>
      </w:pPr>
    </w:p>
    <w:p w14:paraId="1AF1ACC0" w14:textId="569F6129" w:rsidR="008D3AC5" w:rsidRDefault="000317F1" w:rsidP="000317F1">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14:paraId="5B434330" w14:textId="585EB302" w:rsidR="000317F1" w:rsidRDefault="000317F1" w:rsidP="008D3AC5">
      <w:pPr>
        <w:jc w:val="both"/>
        <w:rPr>
          <w:rFonts w:ascii="Montserrat" w:eastAsia="Montserrat" w:hAnsi="Montserrat" w:cs="Montserrat"/>
          <w:b/>
          <w:sz w:val="18"/>
          <w:szCs w:val="18"/>
        </w:rPr>
      </w:pPr>
    </w:p>
    <w:p w14:paraId="3B86CA17" w14:textId="7D900C90" w:rsidR="000317F1" w:rsidRPr="00C76654" w:rsidRDefault="008D3AC5" w:rsidP="00C76654">
      <w:pPr>
        <w:ind w:left="720"/>
        <w:jc w:val="both"/>
        <w:rPr>
          <w:rFonts w:ascii="Montserrat" w:eastAsia="Montserrat" w:hAnsi="Montserrat" w:cs="Montserrat"/>
          <w:sz w:val="18"/>
          <w:szCs w:val="18"/>
        </w:rPr>
      </w:pPr>
      <w:r>
        <w:rPr>
          <w:rFonts w:ascii="Montserrat" w:eastAsia="Montserrat" w:hAnsi="Montserrat" w:cs="Montserrat"/>
          <w:b/>
          <w:sz w:val="18"/>
          <w:szCs w:val="18"/>
        </w:rPr>
        <w:t>A</w:t>
      </w:r>
      <w:r w:rsidR="000317F1" w:rsidRPr="000463AF">
        <w:rPr>
          <w:rFonts w:ascii="Montserrat" w:eastAsia="Montserrat" w:hAnsi="Montserrat" w:cs="Montserrat"/>
          <w:b/>
          <w:sz w:val="18"/>
          <w:szCs w:val="18"/>
        </w:rPr>
        <w:t xml:space="preserve">. Respuestas a solicitudes de acceso a la información en las que se analizará la clasificación de confidencialidad </w:t>
      </w:r>
    </w:p>
    <w:p w14:paraId="3D03AC06" w14:textId="1A642398" w:rsidR="000317F1" w:rsidRDefault="000317F1" w:rsidP="000317F1">
      <w:pPr>
        <w:pStyle w:val="Prrafodelista"/>
        <w:widowControl w:val="0"/>
        <w:numPr>
          <w:ilvl w:val="0"/>
          <w:numId w:val="38"/>
        </w:numPr>
        <w:ind w:left="2835" w:hanging="283"/>
        <w:jc w:val="both"/>
        <w:rPr>
          <w:rFonts w:ascii="Montserrat" w:eastAsia="Montserrat" w:hAnsi="Montserrat" w:cs="Montserrat"/>
          <w:sz w:val="18"/>
          <w:szCs w:val="18"/>
        </w:rPr>
      </w:pPr>
      <w:r w:rsidRPr="000D0A98">
        <w:rPr>
          <w:rFonts w:ascii="Montserrat" w:eastAsia="Montserrat" w:hAnsi="Montserrat" w:cs="Montserrat"/>
          <w:sz w:val="18"/>
          <w:szCs w:val="18"/>
        </w:rPr>
        <w:t>Folio 330026524000</w:t>
      </w:r>
      <w:r w:rsidR="003A1428">
        <w:rPr>
          <w:rFonts w:ascii="Montserrat" w:eastAsia="Montserrat" w:hAnsi="Montserrat" w:cs="Montserrat"/>
          <w:sz w:val="18"/>
          <w:szCs w:val="18"/>
        </w:rPr>
        <w:t>411</w:t>
      </w:r>
    </w:p>
    <w:p w14:paraId="0EB62DCD" w14:textId="1E1D1900" w:rsidR="00B73EE8" w:rsidRPr="00B73EE8" w:rsidRDefault="00B73EE8" w:rsidP="004C1DAC">
      <w:pPr>
        <w:pStyle w:val="Prrafodelista"/>
        <w:widowControl w:val="0"/>
        <w:numPr>
          <w:ilvl w:val="0"/>
          <w:numId w:val="38"/>
        </w:numPr>
        <w:ind w:left="2835" w:hanging="283"/>
        <w:jc w:val="both"/>
        <w:rPr>
          <w:rFonts w:ascii="Montserrat" w:eastAsia="Montserrat" w:hAnsi="Montserrat" w:cs="Montserrat"/>
          <w:sz w:val="18"/>
          <w:szCs w:val="18"/>
        </w:rPr>
      </w:pPr>
      <w:r w:rsidRPr="00B73EE8">
        <w:rPr>
          <w:rFonts w:ascii="Montserrat" w:eastAsia="Montserrat" w:hAnsi="Montserrat" w:cs="Montserrat"/>
          <w:sz w:val="18"/>
          <w:szCs w:val="18"/>
        </w:rPr>
        <w:t>Folio 330026524000470</w:t>
      </w:r>
    </w:p>
    <w:p w14:paraId="50EB2996" w14:textId="66991028" w:rsidR="000317F1" w:rsidRDefault="000317F1" w:rsidP="000317F1">
      <w:pPr>
        <w:pStyle w:val="Prrafodelista"/>
        <w:widowControl w:val="0"/>
        <w:numPr>
          <w:ilvl w:val="0"/>
          <w:numId w:val="38"/>
        </w:numPr>
        <w:ind w:left="2835" w:hanging="283"/>
        <w:jc w:val="both"/>
        <w:rPr>
          <w:rFonts w:ascii="Montserrat" w:eastAsia="Montserrat" w:hAnsi="Montserrat" w:cs="Montserrat"/>
          <w:sz w:val="18"/>
          <w:szCs w:val="18"/>
        </w:rPr>
      </w:pPr>
      <w:r w:rsidRPr="00BD48F2">
        <w:rPr>
          <w:rFonts w:ascii="Montserrat" w:eastAsia="Montserrat" w:hAnsi="Montserrat" w:cs="Montserrat"/>
          <w:sz w:val="18"/>
          <w:szCs w:val="18"/>
        </w:rPr>
        <w:t>Folio 330026524000</w:t>
      </w:r>
      <w:r w:rsidR="003A1428">
        <w:rPr>
          <w:rFonts w:ascii="Montserrat" w:eastAsia="Montserrat" w:hAnsi="Montserrat" w:cs="Montserrat"/>
          <w:sz w:val="18"/>
          <w:szCs w:val="18"/>
        </w:rPr>
        <w:t>516</w:t>
      </w:r>
    </w:p>
    <w:p w14:paraId="68A73D4D" w14:textId="39722B08" w:rsidR="000317F1" w:rsidRDefault="000317F1" w:rsidP="000317F1">
      <w:pPr>
        <w:pStyle w:val="Prrafodelista"/>
        <w:widowControl w:val="0"/>
        <w:numPr>
          <w:ilvl w:val="0"/>
          <w:numId w:val="38"/>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330026524000</w:t>
      </w:r>
      <w:r w:rsidR="003A1428">
        <w:rPr>
          <w:rFonts w:ascii="Montserrat" w:eastAsia="Montserrat" w:hAnsi="Montserrat" w:cs="Montserrat"/>
          <w:sz w:val="18"/>
          <w:szCs w:val="18"/>
        </w:rPr>
        <w:t>517</w:t>
      </w:r>
    </w:p>
    <w:p w14:paraId="1D53C89A" w14:textId="7C82350D" w:rsidR="009F1E01" w:rsidRDefault="009F1E01" w:rsidP="000317F1">
      <w:pPr>
        <w:pStyle w:val="Prrafodelista"/>
        <w:widowControl w:val="0"/>
        <w:numPr>
          <w:ilvl w:val="0"/>
          <w:numId w:val="38"/>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3A1428">
        <w:rPr>
          <w:rFonts w:ascii="Montserrat" w:eastAsia="Montserrat" w:hAnsi="Montserrat" w:cs="Montserrat"/>
          <w:sz w:val="18"/>
          <w:szCs w:val="18"/>
        </w:rPr>
        <w:t>518</w:t>
      </w:r>
    </w:p>
    <w:p w14:paraId="2D745355" w14:textId="15C4AF6D" w:rsidR="003A1428" w:rsidRDefault="003A1428" w:rsidP="003A1428">
      <w:pPr>
        <w:pStyle w:val="Prrafodelista"/>
        <w:widowControl w:val="0"/>
        <w:numPr>
          <w:ilvl w:val="0"/>
          <w:numId w:val="38"/>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0519</w:t>
      </w:r>
    </w:p>
    <w:p w14:paraId="1ADE7C89" w14:textId="32DFF105" w:rsidR="003A1428" w:rsidRDefault="003A1428" w:rsidP="003A1428">
      <w:pPr>
        <w:pStyle w:val="Prrafodelista"/>
        <w:widowControl w:val="0"/>
        <w:numPr>
          <w:ilvl w:val="0"/>
          <w:numId w:val="38"/>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0520</w:t>
      </w:r>
    </w:p>
    <w:p w14:paraId="542E1F89" w14:textId="77777777" w:rsidR="00C0577C" w:rsidRDefault="00C0577C" w:rsidP="00C0577C">
      <w:pPr>
        <w:pStyle w:val="Prrafodelista"/>
        <w:widowControl w:val="0"/>
        <w:ind w:left="2835"/>
        <w:jc w:val="both"/>
        <w:rPr>
          <w:rFonts w:ascii="Montserrat" w:eastAsia="Montserrat" w:hAnsi="Montserrat" w:cs="Montserrat"/>
          <w:sz w:val="18"/>
          <w:szCs w:val="18"/>
        </w:rPr>
      </w:pPr>
    </w:p>
    <w:p w14:paraId="72E79CB2" w14:textId="77777777" w:rsidR="000317F1" w:rsidRPr="00793FD8" w:rsidRDefault="000317F1" w:rsidP="000317F1">
      <w:pPr>
        <w:pStyle w:val="Prrafodelista"/>
        <w:widowControl w:val="0"/>
        <w:ind w:left="2835"/>
        <w:jc w:val="both"/>
        <w:rPr>
          <w:rFonts w:ascii="Montserrat" w:eastAsia="Montserrat" w:hAnsi="Montserrat" w:cs="Montserrat"/>
          <w:sz w:val="18"/>
          <w:szCs w:val="18"/>
        </w:rPr>
      </w:pPr>
    </w:p>
    <w:p w14:paraId="3A733DD1" w14:textId="66F01489" w:rsidR="000317F1" w:rsidRDefault="008D3AC5" w:rsidP="000317F1">
      <w:pPr>
        <w:ind w:firstLine="720"/>
        <w:jc w:val="both"/>
        <w:rPr>
          <w:rFonts w:ascii="Montserrat" w:eastAsia="Montserrat" w:hAnsi="Montserrat" w:cs="Montserrat"/>
          <w:b/>
          <w:sz w:val="18"/>
          <w:szCs w:val="18"/>
        </w:rPr>
      </w:pPr>
      <w:r>
        <w:rPr>
          <w:rFonts w:ascii="Montserrat" w:eastAsia="Montserrat" w:hAnsi="Montserrat" w:cs="Montserrat"/>
          <w:b/>
          <w:sz w:val="18"/>
          <w:szCs w:val="18"/>
        </w:rPr>
        <w:t>B</w:t>
      </w:r>
      <w:r w:rsidR="000317F1" w:rsidRPr="000463AF">
        <w:rPr>
          <w:rFonts w:ascii="Montserrat" w:eastAsia="Montserrat" w:hAnsi="Montserrat" w:cs="Montserrat"/>
          <w:b/>
          <w:sz w:val="18"/>
          <w:szCs w:val="18"/>
        </w:rPr>
        <w:t>. Respuestas a solicitudes de acceso a la información en las que se analizará la versión pública</w:t>
      </w:r>
    </w:p>
    <w:p w14:paraId="63392F84" w14:textId="77777777" w:rsidR="00C76654" w:rsidRPr="000463AF" w:rsidRDefault="00C76654" w:rsidP="000317F1">
      <w:pPr>
        <w:ind w:firstLine="720"/>
        <w:jc w:val="both"/>
        <w:rPr>
          <w:rFonts w:ascii="Montserrat" w:eastAsia="Montserrat" w:hAnsi="Montserrat" w:cs="Montserrat"/>
          <w:b/>
          <w:sz w:val="18"/>
          <w:szCs w:val="18"/>
        </w:rPr>
      </w:pPr>
    </w:p>
    <w:p w14:paraId="74C522AA" w14:textId="2DB4AE9E" w:rsidR="000317F1" w:rsidRPr="000463AF" w:rsidRDefault="000317F1" w:rsidP="000317F1">
      <w:pPr>
        <w:widowControl w:val="0"/>
        <w:numPr>
          <w:ilvl w:val="0"/>
          <w:numId w:val="3"/>
        </w:numPr>
        <w:ind w:left="2835" w:hanging="285"/>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3A1428">
        <w:rPr>
          <w:rFonts w:ascii="Montserrat" w:eastAsia="Montserrat" w:hAnsi="Montserrat" w:cs="Montserrat"/>
          <w:sz w:val="18"/>
          <w:szCs w:val="18"/>
        </w:rPr>
        <w:t>412</w:t>
      </w:r>
    </w:p>
    <w:p w14:paraId="49CFD9E1" w14:textId="5079FC3A" w:rsidR="000317F1" w:rsidRDefault="000317F1" w:rsidP="000317F1">
      <w:pPr>
        <w:widowControl w:val="0"/>
        <w:numPr>
          <w:ilvl w:val="0"/>
          <w:numId w:val="3"/>
        </w:numPr>
        <w:ind w:left="2835" w:hanging="285"/>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B73EE8">
        <w:rPr>
          <w:rFonts w:ascii="Montserrat" w:eastAsia="Montserrat" w:hAnsi="Montserrat" w:cs="Montserrat"/>
          <w:sz w:val="18"/>
          <w:szCs w:val="18"/>
        </w:rPr>
        <w:t>581</w:t>
      </w:r>
    </w:p>
    <w:p w14:paraId="792FE0CB" w14:textId="77777777" w:rsidR="002F31E2" w:rsidRDefault="002F31E2" w:rsidP="00B23EFD">
      <w:pPr>
        <w:ind w:left="709"/>
        <w:jc w:val="both"/>
        <w:rPr>
          <w:rFonts w:ascii="Montserrat" w:eastAsia="Montserrat" w:hAnsi="Montserrat" w:cs="Montserrat"/>
          <w:b/>
          <w:sz w:val="18"/>
          <w:szCs w:val="18"/>
        </w:rPr>
      </w:pPr>
    </w:p>
    <w:p w14:paraId="6BFA370F" w14:textId="1BCBEC2B" w:rsidR="000317F1" w:rsidRDefault="000317F1" w:rsidP="00B23EFD">
      <w:pPr>
        <w:ind w:left="709"/>
        <w:jc w:val="both"/>
        <w:rPr>
          <w:rFonts w:ascii="Montserrat" w:eastAsia="Montserrat" w:hAnsi="Montserrat" w:cs="Montserrat"/>
          <w:b/>
          <w:sz w:val="18"/>
          <w:szCs w:val="18"/>
        </w:rPr>
      </w:pPr>
      <w:r w:rsidRPr="00C32636">
        <w:rPr>
          <w:rFonts w:ascii="Montserrat" w:eastAsia="Montserrat" w:hAnsi="Montserrat" w:cs="Montserrat"/>
          <w:b/>
          <w:sz w:val="18"/>
          <w:szCs w:val="18"/>
        </w:rPr>
        <w:t xml:space="preserve">III. </w:t>
      </w:r>
      <w:r w:rsidRPr="000463AF">
        <w:rPr>
          <w:rFonts w:ascii="Montserrat" w:eastAsia="Montserrat" w:hAnsi="Montserrat" w:cs="Montserrat"/>
          <w:b/>
          <w:sz w:val="18"/>
          <w:szCs w:val="18"/>
        </w:rPr>
        <w:t>Solicitudes de acceso a la información en las que se analizará la ampliación de plazo para dar respuesta</w:t>
      </w:r>
    </w:p>
    <w:p w14:paraId="791F322E" w14:textId="77777777" w:rsidR="000317F1" w:rsidRPr="00583CE4" w:rsidRDefault="000317F1" w:rsidP="000317F1">
      <w:pPr>
        <w:ind w:left="720"/>
        <w:jc w:val="both"/>
        <w:rPr>
          <w:rFonts w:ascii="Montserrat" w:eastAsia="Montserrat" w:hAnsi="Montserrat" w:cs="Montserrat"/>
          <w:b/>
          <w:sz w:val="18"/>
          <w:szCs w:val="18"/>
        </w:rPr>
      </w:pPr>
    </w:p>
    <w:p w14:paraId="63EC3758" w14:textId="2CDE37C0" w:rsidR="0069443F" w:rsidRPr="00595D4D" w:rsidRDefault="000317F1" w:rsidP="00595D4D">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41983">
        <w:rPr>
          <w:rFonts w:ascii="Montserrat" w:eastAsia="Montserrat" w:hAnsi="Montserrat" w:cs="Montserrat"/>
          <w:sz w:val="18"/>
          <w:szCs w:val="18"/>
        </w:rPr>
        <w:t>413</w:t>
      </w:r>
    </w:p>
    <w:p w14:paraId="4ABB21E0" w14:textId="4FB22318" w:rsidR="00324EFB" w:rsidRDefault="00324EFB"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sidR="00A41983">
        <w:rPr>
          <w:rFonts w:ascii="Montserrat" w:eastAsia="Montserrat" w:hAnsi="Montserrat" w:cs="Montserrat"/>
          <w:sz w:val="18"/>
          <w:szCs w:val="18"/>
        </w:rPr>
        <w:t>492</w:t>
      </w:r>
    </w:p>
    <w:p w14:paraId="5C3B5FB7" w14:textId="3BEE5F3B" w:rsidR="0069443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41983">
        <w:rPr>
          <w:rFonts w:ascii="Montserrat" w:eastAsia="Montserrat" w:hAnsi="Montserrat" w:cs="Montserrat"/>
          <w:sz w:val="18"/>
          <w:szCs w:val="18"/>
        </w:rPr>
        <w:t>499</w:t>
      </w:r>
    </w:p>
    <w:p w14:paraId="42C83F10" w14:textId="621206A0" w:rsidR="00FE5EB8" w:rsidRDefault="00FE5EB8"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527</w:t>
      </w:r>
    </w:p>
    <w:p w14:paraId="37BB11AA" w14:textId="6DB01607" w:rsidR="0069443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41983">
        <w:rPr>
          <w:rFonts w:ascii="Montserrat" w:eastAsia="Montserrat" w:hAnsi="Montserrat" w:cs="Montserrat"/>
          <w:sz w:val="18"/>
          <w:szCs w:val="18"/>
        </w:rPr>
        <w:t>533</w:t>
      </w:r>
    </w:p>
    <w:p w14:paraId="255A38A1" w14:textId="549613D1" w:rsidR="00324EFB" w:rsidRDefault="00324EFB"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sidR="00A41983">
        <w:rPr>
          <w:rFonts w:ascii="Montserrat" w:eastAsia="Montserrat" w:hAnsi="Montserrat" w:cs="Montserrat"/>
          <w:sz w:val="18"/>
          <w:szCs w:val="18"/>
        </w:rPr>
        <w:t>536</w:t>
      </w:r>
    </w:p>
    <w:p w14:paraId="1C832DE4" w14:textId="66BD78F6" w:rsidR="00FE5EB8" w:rsidRDefault="00FE5EB8"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547</w:t>
      </w:r>
    </w:p>
    <w:p w14:paraId="4B1982EE" w14:textId="0936C3C3" w:rsidR="0069443F" w:rsidRPr="000463A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41983">
        <w:rPr>
          <w:rFonts w:ascii="Montserrat" w:eastAsia="Montserrat" w:hAnsi="Montserrat" w:cs="Montserrat"/>
          <w:sz w:val="18"/>
          <w:szCs w:val="18"/>
        </w:rPr>
        <w:t>548</w:t>
      </w:r>
    </w:p>
    <w:p w14:paraId="5630E72A" w14:textId="1DDF25A5" w:rsidR="000317F1" w:rsidRDefault="000317F1"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41983">
        <w:rPr>
          <w:rFonts w:ascii="Montserrat" w:eastAsia="Montserrat" w:hAnsi="Montserrat" w:cs="Montserrat"/>
          <w:sz w:val="18"/>
          <w:szCs w:val="18"/>
        </w:rPr>
        <w:t>568</w:t>
      </w:r>
    </w:p>
    <w:p w14:paraId="305B8034" w14:textId="47230D90" w:rsidR="00324EFB" w:rsidRPr="000463AF" w:rsidRDefault="00324EFB"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sidR="00A41983">
        <w:rPr>
          <w:rFonts w:ascii="Montserrat" w:eastAsia="Montserrat" w:hAnsi="Montserrat" w:cs="Montserrat"/>
          <w:sz w:val="18"/>
          <w:szCs w:val="18"/>
        </w:rPr>
        <w:t>569</w:t>
      </w:r>
    </w:p>
    <w:p w14:paraId="2D21259A" w14:textId="5CE4F2D5" w:rsidR="000317F1" w:rsidRDefault="000317F1"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41983">
        <w:rPr>
          <w:rFonts w:ascii="Montserrat" w:eastAsia="Montserrat" w:hAnsi="Montserrat" w:cs="Montserrat"/>
          <w:sz w:val="18"/>
          <w:szCs w:val="18"/>
        </w:rPr>
        <w:t>572</w:t>
      </w:r>
    </w:p>
    <w:p w14:paraId="6BAC5BA3" w14:textId="2109BD4B" w:rsidR="000317F1" w:rsidRDefault="000317F1"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w:t>
      </w:r>
      <w:r w:rsidR="00A41983">
        <w:rPr>
          <w:rFonts w:ascii="Montserrat" w:eastAsia="Montserrat" w:hAnsi="Montserrat" w:cs="Montserrat"/>
          <w:sz w:val="18"/>
          <w:szCs w:val="18"/>
        </w:rPr>
        <w:t>574</w:t>
      </w:r>
    </w:p>
    <w:p w14:paraId="20D1A750" w14:textId="276D6EB6" w:rsidR="0069443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41983">
        <w:rPr>
          <w:rFonts w:ascii="Montserrat" w:eastAsia="Montserrat" w:hAnsi="Montserrat" w:cs="Montserrat"/>
          <w:sz w:val="18"/>
          <w:szCs w:val="18"/>
        </w:rPr>
        <w:t>575</w:t>
      </w:r>
    </w:p>
    <w:p w14:paraId="2F8EFE49" w14:textId="59303AC5" w:rsidR="000317F1" w:rsidRPr="002F31E2" w:rsidRDefault="000317F1" w:rsidP="004C1DAC">
      <w:pPr>
        <w:widowControl w:val="0"/>
        <w:numPr>
          <w:ilvl w:val="0"/>
          <w:numId w:val="1"/>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330026524000</w:t>
      </w:r>
      <w:r w:rsidR="00A41983">
        <w:rPr>
          <w:rFonts w:ascii="Montserrat" w:eastAsia="Montserrat" w:hAnsi="Montserrat" w:cs="Montserrat"/>
          <w:sz w:val="18"/>
          <w:szCs w:val="18"/>
        </w:rPr>
        <w:t>576</w:t>
      </w:r>
    </w:p>
    <w:p w14:paraId="1CDC993F" w14:textId="39FA87F4" w:rsidR="002F31E2" w:rsidRDefault="000317F1" w:rsidP="004C1DAC">
      <w:pPr>
        <w:widowControl w:val="0"/>
        <w:numPr>
          <w:ilvl w:val="0"/>
          <w:numId w:val="1"/>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330026524000</w:t>
      </w:r>
      <w:r w:rsidR="00A41983">
        <w:rPr>
          <w:rFonts w:ascii="Montserrat" w:eastAsia="Montserrat" w:hAnsi="Montserrat" w:cs="Montserrat"/>
          <w:sz w:val="18"/>
          <w:szCs w:val="18"/>
        </w:rPr>
        <w:t>577</w:t>
      </w:r>
    </w:p>
    <w:p w14:paraId="4E98EBCC" w14:textId="46663773" w:rsidR="00324EFB" w:rsidRDefault="00324EFB" w:rsidP="004C1DAC">
      <w:pPr>
        <w:widowControl w:val="0"/>
        <w:numPr>
          <w:ilvl w:val="0"/>
          <w:numId w:val="1"/>
        </w:numPr>
        <w:jc w:val="both"/>
        <w:rPr>
          <w:rFonts w:ascii="Montserrat" w:eastAsia="Montserrat" w:hAnsi="Montserrat" w:cs="Montserrat"/>
          <w:sz w:val="18"/>
          <w:szCs w:val="18"/>
        </w:rPr>
      </w:pPr>
      <w:r w:rsidRPr="00C2419E">
        <w:rPr>
          <w:rFonts w:ascii="Montserrat" w:eastAsia="Montserrat" w:hAnsi="Montserrat" w:cs="Montserrat"/>
          <w:sz w:val="18"/>
          <w:szCs w:val="18"/>
        </w:rPr>
        <w:t xml:space="preserve"> Folio 330026524000</w:t>
      </w:r>
      <w:r w:rsidR="00A41983">
        <w:rPr>
          <w:rFonts w:ascii="Montserrat" w:eastAsia="Montserrat" w:hAnsi="Montserrat" w:cs="Montserrat"/>
          <w:sz w:val="18"/>
          <w:szCs w:val="18"/>
        </w:rPr>
        <w:t>579</w:t>
      </w:r>
    </w:p>
    <w:p w14:paraId="672280F9" w14:textId="3310AFA7" w:rsidR="00A41983" w:rsidRPr="00574C98" w:rsidRDefault="00A41983" w:rsidP="00574C9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580</w:t>
      </w:r>
    </w:p>
    <w:p w14:paraId="4B46B051" w14:textId="7DA907C2" w:rsidR="00A41983"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614</w:t>
      </w:r>
    </w:p>
    <w:p w14:paraId="589B888C" w14:textId="1192DC1D" w:rsidR="00FE5EB8" w:rsidRPr="00C2419E" w:rsidRDefault="00FE5EB8"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617</w:t>
      </w:r>
    </w:p>
    <w:p w14:paraId="0AA95043" w14:textId="26A176A7" w:rsidR="00A41983"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622</w:t>
      </w:r>
    </w:p>
    <w:p w14:paraId="3CF122C7" w14:textId="65635452" w:rsidR="00A41983" w:rsidRPr="00C2419E"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626</w:t>
      </w:r>
    </w:p>
    <w:p w14:paraId="2B18F81D" w14:textId="04FACD26" w:rsidR="00A41983" w:rsidRPr="00A41983" w:rsidRDefault="00A41983" w:rsidP="004C1DAC">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41983">
        <w:rPr>
          <w:rFonts w:ascii="Montserrat" w:eastAsia="Montserrat" w:hAnsi="Montserrat" w:cs="Montserrat"/>
          <w:sz w:val="18"/>
          <w:szCs w:val="18"/>
        </w:rPr>
        <w:t>Folio 330026524000627</w:t>
      </w:r>
    </w:p>
    <w:p w14:paraId="74F5CCFD" w14:textId="5FD43426" w:rsidR="00A41983" w:rsidRPr="00FE5EB8" w:rsidRDefault="00A41983" w:rsidP="00FE5EB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628</w:t>
      </w:r>
    </w:p>
    <w:p w14:paraId="1C5EA033" w14:textId="55325A3E" w:rsidR="00A41983" w:rsidRPr="00C2419E"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634</w:t>
      </w:r>
    </w:p>
    <w:p w14:paraId="6AAAD748" w14:textId="0385CDE4" w:rsidR="00A41983" w:rsidRPr="00A41983"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635</w:t>
      </w:r>
    </w:p>
    <w:p w14:paraId="67599C02" w14:textId="58BB56F5" w:rsidR="00A41983" w:rsidRPr="00C2419E"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637</w:t>
      </w:r>
    </w:p>
    <w:p w14:paraId="7B2A294F" w14:textId="61981269" w:rsidR="00A41983" w:rsidRPr="00C2419E"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640</w:t>
      </w:r>
    </w:p>
    <w:p w14:paraId="6B6885F3" w14:textId="1C5540D6" w:rsidR="00A41983" w:rsidRPr="00C2419E"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644</w:t>
      </w:r>
    </w:p>
    <w:p w14:paraId="65ABE2F5" w14:textId="229D4F19" w:rsidR="00A41983" w:rsidRPr="00C2419E"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683</w:t>
      </w:r>
    </w:p>
    <w:p w14:paraId="2721628D" w14:textId="2D1B0016" w:rsidR="00A41983" w:rsidRPr="00A41983" w:rsidRDefault="00A41983" w:rsidP="00A41983">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41983">
        <w:rPr>
          <w:rFonts w:ascii="Montserrat" w:eastAsia="Montserrat" w:hAnsi="Montserrat" w:cs="Montserrat"/>
          <w:sz w:val="18"/>
          <w:szCs w:val="18"/>
        </w:rPr>
        <w:t>Folio 330026524000702</w:t>
      </w:r>
    </w:p>
    <w:p w14:paraId="21536B0C" w14:textId="77777777" w:rsidR="00C2419E" w:rsidRDefault="00C2419E" w:rsidP="000317F1">
      <w:pPr>
        <w:keepLines/>
        <w:ind w:left="720"/>
        <w:jc w:val="both"/>
        <w:rPr>
          <w:rFonts w:ascii="Montserrat" w:eastAsia="Montserrat" w:hAnsi="Montserrat" w:cs="Montserrat"/>
          <w:b/>
          <w:sz w:val="18"/>
          <w:szCs w:val="18"/>
        </w:rPr>
      </w:pPr>
    </w:p>
    <w:p w14:paraId="6A8CA640" w14:textId="53978C9F" w:rsidR="00FD729B" w:rsidRDefault="00B23EFD" w:rsidP="00FD729B">
      <w:pPr>
        <w:ind w:firstLine="720"/>
        <w:jc w:val="both"/>
        <w:rPr>
          <w:rFonts w:ascii="Montserrat" w:eastAsia="Montserrat" w:hAnsi="Montserrat" w:cs="Montserrat"/>
          <w:b/>
          <w:sz w:val="18"/>
          <w:szCs w:val="18"/>
        </w:rPr>
      </w:pPr>
      <w:r>
        <w:rPr>
          <w:rFonts w:ascii="Montserrat" w:eastAsia="Montserrat" w:hAnsi="Montserrat" w:cs="Montserrat"/>
          <w:b/>
          <w:sz w:val="18"/>
          <w:szCs w:val="18"/>
        </w:rPr>
        <w:t>I</w:t>
      </w:r>
      <w:r w:rsidR="000317F1" w:rsidRPr="000463AF">
        <w:rPr>
          <w:rFonts w:ascii="Montserrat" w:eastAsia="Montserrat" w:hAnsi="Montserrat" w:cs="Montserrat"/>
          <w:b/>
          <w:sz w:val="18"/>
          <w:szCs w:val="18"/>
        </w:rPr>
        <w:t xml:space="preserve">V.  </w:t>
      </w:r>
      <w:r w:rsidR="00FD729B">
        <w:rPr>
          <w:rFonts w:ascii="Montserrat" w:eastAsia="Montserrat" w:hAnsi="Montserrat" w:cs="Montserrat"/>
          <w:b/>
          <w:color w:val="00000A"/>
          <w:sz w:val="18"/>
          <w:szCs w:val="18"/>
        </w:rPr>
        <w:t>Guías de archivo documental ejercicio 2023</w:t>
      </w:r>
    </w:p>
    <w:p w14:paraId="17BBCBF4" w14:textId="77777777" w:rsidR="00FD729B" w:rsidRDefault="00FD729B" w:rsidP="000317F1">
      <w:pPr>
        <w:keepLines/>
        <w:ind w:left="720"/>
        <w:jc w:val="both"/>
        <w:rPr>
          <w:rFonts w:ascii="Montserrat" w:eastAsia="Montserrat" w:hAnsi="Montserrat" w:cs="Montserrat"/>
          <w:b/>
          <w:sz w:val="18"/>
          <w:szCs w:val="18"/>
        </w:rPr>
      </w:pPr>
    </w:p>
    <w:p w14:paraId="359FE14F" w14:textId="1A1F5D92" w:rsidR="000317F1" w:rsidRDefault="00FD729B" w:rsidP="000317F1">
      <w:pPr>
        <w:keepLines/>
        <w:ind w:left="720"/>
        <w:jc w:val="both"/>
        <w:rPr>
          <w:rFonts w:ascii="Montserrat" w:eastAsia="Montserrat" w:hAnsi="Montserrat" w:cs="Montserrat"/>
          <w:b/>
          <w:sz w:val="18"/>
          <w:szCs w:val="18"/>
        </w:rPr>
      </w:pPr>
      <w:r>
        <w:rPr>
          <w:rFonts w:ascii="Montserrat" w:eastAsia="Montserrat" w:hAnsi="Montserrat" w:cs="Montserrat"/>
          <w:b/>
          <w:sz w:val="18"/>
          <w:szCs w:val="18"/>
        </w:rPr>
        <w:t xml:space="preserve">V. </w:t>
      </w:r>
      <w:r w:rsidR="000317F1" w:rsidRPr="000463AF">
        <w:rPr>
          <w:rFonts w:ascii="Montserrat" w:eastAsia="Montserrat" w:hAnsi="Montserrat" w:cs="Montserrat"/>
          <w:b/>
          <w:sz w:val="18"/>
          <w:szCs w:val="18"/>
        </w:rPr>
        <w:t>Asunto</w:t>
      </w:r>
      <w:r w:rsidR="000317F1">
        <w:rPr>
          <w:rFonts w:ascii="Montserrat" w:eastAsia="Montserrat" w:hAnsi="Montserrat" w:cs="Montserrat"/>
          <w:b/>
          <w:sz w:val="18"/>
          <w:szCs w:val="18"/>
        </w:rPr>
        <w:t>s</w:t>
      </w:r>
      <w:r w:rsidR="000317F1" w:rsidRPr="000463AF">
        <w:rPr>
          <w:rFonts w:ascii="Montserrat" w:eastAsia="Montserrat" w:hAnsi="Montserrat" w:cs="Montserrat"/>
          <w:b/>
          <w:sz w:val="18"/>
          <w:szCs w:val="18"/>
        </w:rPr>
        <w:t xml:space="preserve"> General</w:t>
      </w:r>
      <w:r w:rsidR="000317F1">
        <w:rPr>
          <w:rFonts w:ascii="Montserrat" w:eastAsia="Montserrat" w:hAnsi="Montserrat" w:cs="Montserrat"/>
          <w:b/>
          <w:sz w:val="18"/>
          <w:szCs w:val="18"/>
        </w:rPr>
        <w:t>es</w:t>
      </w:r>
    </w:p>
    <w:p w14:paraId="51935BDB" w14:textId="1DDF5F61" w:rsidR="000317F1" w:rsidRDefault="000317F1" w:rsidP="000317F1">
      <w:pPr>
        <w:ind w:left="709"/>
        <w:jc w:val="both"/>
        <w:rPr>
          <w:rFonts w:ascii="Montserrat" w:eastAsia="Montserrat" w:hAnsi="Montserrat" w:cs="Montserrat"/>
          <w:b/>
          <w:sz w:val="18"/>
          <w:szCs w:val="18"/>
        </w:rPr>
      </w:pPr>
    </w:p>
    <w:p w14:paraId="1D5ABC7F" w14:textId="6CE0433C" w:rsidR="00E84ECB" w:rsidRDefault="00E84ECB" w:rsidP="000317F1">
      <w:pPr>
        <w:ind w:left="709"/>
        <w:jc w:val="both"/>
        <w:rPr>
          <w:rFonts w:ascii="Montserrat" w:eastAsia="Montserrat" w:hAnsi="Montserrat" w:cs="Montserrat"/>
          <w:b/>
          <w:sz w:val="18"/>
          <w:szCs w:val="18"/>
        </w:rPr>
      </w:pPr>
    </w:p>
    <w:p w14:paraId="72804290" w14:textId="51DF8AA2" w:rsidR="00E84ECB" w:rsidRDefault="00E84ECB" w:rsidP="000317F1">
      <w:pPr>
        <w:ind w:left="709"/>
        <w:jc w:val="both"/>
        <w:rPr>
          <w:rFonts w:ascii="Montserrat" w:eastAsia="Montserrat" w:hAnsi="Montserrat" w:cs="Montserrat"/>
          <w:b/>
          <w:sz w:val="18"/>
          <w:szCs w:val="18"/>
        </w:rPr>
      </w:pPr>
    </w:p>
    <w:p w14:paraId="07D647A4" w14:textId="3C4170AD" w:rsidR="00E84ECB" w:rsidRDefault="00E84ECB" w:rsidP="000317F1">
      <w:pPr>
        <w:ind w:left="709"/>
        <w:jc w:val="both"/>
        <w:rPr>
          <w:rFonts w:ascii="Montserrat" w:eastAsia="Montserrat" w:hAnsi="Montserrat" w:cs="Montserrat"/>
          <w:b/>
          <w:sz w:val="18"/>
          <w:szCs w:val="18"/>
        </w:rPr>
      </w:pPr>
    </w:p>
    <w:p w14:paraId="358C6A2D" w14:textId="235A6539" w:rsidR="00E84ECB" w:rsidRDefault="00E84ECB" w:rsidP="000317F1">
      <w:pPr>
        <w:ind w:left="709"/>
        <w:jc w:val="both"/>
        <w:rPr>
          <w:rFonts w:ascii="Montserrat" w:eastAsia="Montserrat" w:hAnsi="Montserrat" w:cs="Montserrat"/>
          <w:b/>
          <w:sz w:val="18"/>
          <w:szCs w:val="18"/>
        </w:rPr>
      </w:pPr>
    </w:p>
    <w:p w14:paraId="5DE9F8FF" w14:textId="6C890549" w:rsidR="00E84ECB" w:rsidRDefault="00E84ECB" w:rsidP="000317F1">
      <w:pPr>
        <w:ind w:left="709"/>
        <w:jc w:val="both"/>
        <w:rPr>
          <w:rFonts w:ascii="Montserrat" w:eastAsia="Montserrat" w:hAnsi="Montserrat" w:cs="Montserrat"/>
          <w:b/>
          <w:sz w:val="18"/>
          <w:szCs w:val="18"/>
        </w:rPr>
      </w:pPr>
    </w:p>
    <w:p w14:paraId="5F9CACF7" w14:textId="00E4FF87" w:rsidR="00E84ECB" w:rsidRDefault="00E84ECB" w:rsidP="000317F1">
      <w:pPr>
        <w:ind w:left="709"/>
        <w:jc w:val="both"/>
        <w:rPr>
          <w:rFonts w:ascii="Montserrat" w:eastAsia="Montserrat" w:hAnsi="Montserrat" w:cs="Montserrat"/>
          <w:b/>
          <w:sz w:val="18"/>
          <w:szCs w:val="18"/>
        </w:rPr>
      </w:pPr>
    </w:p>
    <w:p w14:paraId="6C2B99D5" w14:textId="45634994" w:rsidR="00E84ECB" w:rsidRDefault="00E84ECB" w:rsidP="000317F1">
      <w:pPr>
        <w:ind w:left="709"/>
        <w:jc w:val="both"/>
        <w:rPr>
          <w:rFonts w:ascii="Montserrat" w:eastAsia="Montserrat" w:hAnsi="Montserrat" w:cs="Montserrat"/>
          <w:b/>
          <w:sz w:val="18"/>
          <w:szCs w:val="18"/>
        </w:rPr>
      </w:pPr>
    </w:p>
    <w:p w14:paraId="0D0A8D35" w14:textId="77777777" w:rsidR="00E84ECB" w:rsidRPr="000463AF" w:rsidRDefault="00E84ECB" w:rsidP="000317F1">
      <w:pPr>
        <w:ind w:left="709"/>
        <w:jc w:val="both"/>
        <w:rPr>
          <w:rFonts w:ascii="Montserrat" w:eastAsia="Montserrat" w:hAnsi="Montserrat" w:cs="Montserrat"/>
          <w:b/>
          <w:sz w:val="18"/>
          <w:szCs w:val="18"/>
        </w:rPr>
      </w:pPr>
    </w:p>
    <w:p w14:paraId="1D37B754" w14:textId="77777777" w:rsidR="000317F1" w:rsidRPr="000463AF" w:rsidRDefault="000317F1" w:rsidP="000317F1">
      <w:pPr>
        <w:keepLines/>
        <w:spacing w:after="160"/>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SEGUNDO PUNTO DEL ORDEN DEL DÍA</w:t>
      </w:r>
    </w:p>
    <w:p w14:paraId="7D80D207" w14:textId="77777777" w:rsidR="000317F1"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En desahogo del segundo punto del orden del día, se analizaron los asuntos que se sometieron en tiempo y forma a consideración de los integrantes del Comité de Transparencia, por parte de </w:t>
      </w:r>
      <w:r w:rsidRPr="000463AF">
        <w:rPr>
          <w:rFonts w:ascii="Montserrat" w:eastAsia="Montserrat" w:hAnsi="Montserrat" w:cs="Montserrat"/>
          <w:sz w:val="18"/>
          <w:szCs w:val="18"/>
        </w:rPr>
        <w:lastRenderedPageBreak/>
        <w:t>las unidades administrativas de la Secretaría de la Función Pública, como aparecen en el orden del día, y que para ello tomaron nota a efecto de emitir las resoluciones siguientes.</w:t>
      </w:r>
    </w:p>
    <w:p w14:paraId="52063F71" w14:textId="77777777" w:rsidR="000317F1" w:rsidRDefault="000317F1" w:rsidP="000317F1">
      <w:pPr>
        <w:jc w:val="both"/>
        <w:rPr>
          <w:rFonts w:ascii="Montserrat" w:eastAsia="Montserrat" w:hAnsi="Montserrat" w:cs="Montserrat"/>
          <w:sz w:val="18"/>
          <w:szCs w:val="18"/>
        </w:rPr>
      </w:pPr>
    </w:p>
    <w:p w14:paraId="3346B399" w14:textId="0B69B134" w:rsidR="000317F1" w:rsidRDefault="008D3AC5" w:rsidP="000317F1">
      <w:pPr>
        <w:jc w:val="both"/>
        <w:rPr>
          <w:rFonts w:ascii="Montserrat" w:eastAsia="Montserrat" w:hAnsi="Montserrat" w:cs="Montserrat"/>
          <w:b/>
          <w:sz w:val="18"/>
          <w:szCs w:val="18"/>
        </w:rPr>
      </w:pPr>
      <w:r>
        <w:rPr>
          <w:rFonts w:ascii="Montserrat" w:eastAsia="Montserrat" w:hAnsi="Montserrat" w:cs="Montserrat"/>
          <w:b/>
          <w:sz w:val="18"/>
          <w:szCs w:val="18"/>
        </w:rPr>
        <w:t xml:space="preserve">A. </w:t>
      </w:r>
      <w:r w:rsidR="000317F1">
        <w:rPr>
          <w:rFonts w:ascii="Montserrat" w:eastAsia="Montserrat" w:hAnsi="Montserrat" w:cs="Montserrat"/>
          <w:b/>
          <w:sz w:val="18"/>
          <w:szCs w:val="18"/>
        </w:rPr>
        <w:t>R</w:t>
      </w:r>
      <w:r w:rsidR="000317F1" w:rsidRPr="000463AF">
        <w:rPr>
          <w:rFonts w:ascii="Montserrat" w:eastAsia="Montserrat" w:hAnsi="Montserrat" w:cs="Montserrat"/>
          <w:b/>
          <w:sz w:val="18"/>
          <w:szCs w:val="18"/>
        </w:rPr>
        <w:t>espuestas a solicitudes de acceso a la información en las que se analizará la c</w:t>
      </w:r>
      <w:r w:rsidR="000317F1">
        <w:rPr>
          <w:rFonts w:ascii="Montserrat" w:eastAsia="Montserrat" w:hAnsi="Montserrat" w:cs="Montserrat"/>
          <w:b/>
          <w:sz w:val="18"/>
          <w:szCs w:val="18"/>
        </w:rPr>
        <w:t>lasificación de confidencialidad</w:t>
      </w:r>
    </w:p>
    <w:p w14:paraId="3CA1E7AD" w14:textId="0F0D6482" w:rsidR="000317F1" w:rsidRPr="002F31E2" w:rsidRDefault="000317F1" w:rsidP="000317F1">
      <w:pPr>
        <w:ind w:right="-19"/>
        <w:jc w:val="both"/>
        <w:rPr>
          <w:rFonts w:ascii="Montserrat" w:eastAsia="Montserrat" w:hAnsi="Montserrat" w:cs="Montserrat"/>
          <w:sz w:val="18"/>
          <w:szCs w:val="18"/>
        </w:rPr>
      </w:pPr>
    </w:p>
    <w:p w14:paraId="1C57B573" w14:textId="287E173C" w:rsidR="007867F5" w:rsidRDefault="008D3AC5" w:rsidP="00C2419E">
      <w:pPr>
        <w:ind w:right="38"/>
        <w:jc w:val="both"/>
        <w:rPr>
          <w:rFonts w:ascii="Montserrat" w:hAnsi="Montserrat"/>
          <w:b/>
          <w:sz w:val="18"/>
          <w:szCs w:val="18"/>
        </w:rPr>
      </w:pPr>
      <w:r>
        <w:rPr>
          <w:rFonts w:ascii="Montserrat" w:eastAsia="Montserrat" w:hAnsi="Montserrat" w:cs="Montserrat"/>
          <w:b/>
          <w:sz w:val="18"/>
          <w:szCs w:val="18"/>
        </w:rPr>
        <w:t>A</w:t>
      </w:r>
      <w:r w:rsidR="000317F1" w:rsidRPr="002F31E2">
        <w:rPr>
          <w:rFonts w:ascii="Montserrat" w:eastAsia="Montserrat" w:hAnsi="Montserrat" w:cs="Montserrat"/>
          <w:b/>
          <w:sz w:val="18"/>
          <w:szCs w:val="18"/>
        </w:rPr>
        <w:t xml:space="preserve">.1 Folio </w:t>
      </w:r>
      <w:r w:rsidR="000317F1" w:rsidRPr="002F31E2">
        <w:rPr>
          <w:rFonts w:ascii="Montserrat" w:hAnsi="Montserrat"/>
          <w:b/>
          <w:sz w:val="18"/>
          <w:szCs w:val="18"/>
        </w:rPr>
        <w:t>330026524000</w:t>
      </w:r>
      <w:r w:rsidR="003A1428">
        <w:rPr>
          <w:rFonts w:ascii="Montserrat" w:hAnsi="Montserrat"/>
          <w:b/>
          <w:sz w:val="18"/>
          <w:szCs w:val="18"/>
        </w:rPr>
        <w:t>411</w:t>
      </w:r>
    </w:p>
    <w:p w14:paraId="1CB9F8EE" w14:textId="77777777" w:rsidR="00C2419E" w:rsidRDefault="00C2419E" w:rsidP="00C2419E">
      <w:pPr>
        <w:ind w:right="38"/>
        <w:jc w:val="both"/>
        <w:rPr>
          <w:rFonts w:ascii="Montserrat" w:eastAsia="Montserrat" w:hAnsi="Montserrat" w:cs="Montserrat"/>
          <w:color w:val="000000" w:themeColor="text1"/>
          <w:sz w:val="18"/>
          <w:szCs w:val="18"/>
        </w:rPr>
      </w:pPr>
    </w:p>
    <w:p w14:paraId="2CC46497" w14:textId="77777777" w:rsidR="003A1428" w:rsidRPr="005852AF" w:rsidRDefault="003A1428" w:rsidP="003A1428">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0553D0B9" w14:textId="77777777" w:rsidR="003A1428" w:rsidRPr="005852AF" w:rsidRDefault="003A1428" w:rsidP="003A1428">
      <w:pPr>
        <w:jc w:val="both"/>
        <w:rPr>
          <w:rFonts w:ascii="Montserrat" w:eastAsia="Montserrat" w:hAnsi="Montserrat" w:cs="Montserrat"/>
          <w:b/>
          <w:sz w:val="18"/>
          <w:szCs w:val="18"/>
          <w:u w:val="single"/>
        </w:rPr>
      </w:pPr>
    </w:p>
    <w:p w14:paraId="7B7AF0D7" w14:textId="77777777" w:rsidR="003A1428" w:rsidRPr="003A1428" w:rsidRDefault="003A1428" w:rsidP="003A1428">
      <w:pPr>
        <w:ind w:left="567" w:right="567"/>
        <w:jc w:val="both"/>
        <w:rPr>
          <w:rFonts w:ascii="Montserrat" w:hAnsi="Montserrat"/>
          <w:i/>
          <w:color w:val="000000" w:themeColor="text1"/>
          <w:sz w:val="16"/>
          <w:szCs w:val="18"/>
        </w:rPr>
      </w:pPr>
      <w:r w:rsidRPr="003A1428">
        <w:rPr>
          <w:rFonts w:ascii="Montserrat" w:hAnsi="Montserrat"/>
          <w:i/>
          <w:color w:val="000000" w:themeColor="text1"/>
          <w:sz w:val="16"/>
          <w:szCs w:val="18"/>
        </w:rPr>
        <w:t>“Deseo conocer todas las incapacidades otorgadas en los meses de enero a febrero de 2024 a la licenciada …. en el Órgano Interno de Control Esoecializado en el ISSSTE, fecha en la que la trabajadora y acuse de entrega de la o las incapacidades en su centro de trabajo, periodo o periodos otorgados en la incapacidad. Las razones por las cuales a pesar de la incapacidad actualmente la señora se ha presentado en la oficina los días 12 y 13 de febrero, si el órgano interno de control ha iniciado algún procedimiento o investigación en su contra al violar la incapacidad, las supuestas razones de la incapacidad ya que es por todos sabidos que la señora abusa de su puesto para obtener ventajas con los titulares del ISSSTE. Copia en versión pública de la incapacidad así como del acuse de recepción del centro de trabajo, en caso de no existir la incapacidad se informe las acciones iniciadas en su contra por no presentarse en su centro de trabajo desde el día 6 de febrero así como los descuentos aplicados.”. (Sic)</w:t>
      </w:r>
    </w:p>
    <w:p w14:paraId="36766BAE" w14:textId="77777777" w:rsidR="003A1428" w:rsidRPr="005852AF" w:rsidRDefault="003A1428" w:rsidP="003A1428">
      <w:pPr>
        <w:ind w:right="-20"/>
        <w:jc w:val="both"/>
        <w:rPr>
          <w:rFonts w:ascii="Montserrat" w:eastAsia="Montserrat" w:hAnsi="Montserrat" w:cs="Montserrat"/>
          <w:sz w:val="18"/>
          <w:szCs w:val="18"/>
        </w:rPr>
      </w:pPr>
    </w:p>
    <w:p w14:paraId="780DCA8C" w14:textId="17328A7E" w:rsidR="003A1428" w:rsidRDefault="003A1428" w:rsidP="003A1428">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El Órgano Interno de Control en la Secretaría de</w:t>
      </w:r>
      <w:r w:rsidR="00895839">
        <w:rPr>
          <w:rFonts w:ascii="Montserrat" w:eastAsia="Montserrat" w:hAnsi="Montserrat" w:cs="Montserrat"/>
          <w:bCs/>
          <w:color w:val="000000" w:themeColor="text1"/>
          <w:sz w:val="18"/>
          <w:szCs w:val="18"/>
        </w:rPr>
        <w:t xml:space="preserve"> la Función Pública, (OIC-SFP), </w:t>
      </w:r>
      <w:r>
        <w:rPr>
          <w:rFonts w:ascii="Montserrat" w:eastAsia="Montserrat" w:hAnsi="Montserrat" w:cs="Montserrat"/>
          <w:bCs/>
          <w:color w:val="000000" w:themeColor="text1"/>
          <w:sz w:val="18"/>
          <w:szCs w:val="18"/>
        </w:rPr>
        <w:t xml:space="preserve">solicitó </w:t>
      </w:r>
      <w:r w:rsidRPr="00E96FE1">
        <w:rPr>
          <w:rFonts w:ascii="Montserrat" w:eastAsia="Montserrat" w:hAnsi="Montserrat" w:cs="Montserrat"/>
          <w:bCs/>
          <w:color w:val="000000" w:themeColor="text1"/>
          <w:sz w:val="18"/>
          <w:szCs w:val="18"/>
        </w:rPr>
        <w:t xml:space="preserve">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w:t>
      </w:r>
      <w:r w:rsidR="00D80079">
        <w:rPr>
          <w:rFonts w:ascii="Montserrat" w:eastAsia="Montserrat" w:hAnsi="Montserrat" w:cs="Montserrat"/>
          <w:bCs/>
          <w:color w:val="000000" w:themeColor="text1"/>
          <w:sz w:val="18"/>
          <w:szCs w:val="18"/>
        </w:rPr>
        <w:t>G</w:t>
      </w:r>
      <w:r w:rsidRPr="00E96FE1">
        <w:rPr>
          <w:rFonts w:ascii="Montserrat" w:eastAsia="Montserrat" w:hAnsi="Montserrat" w:cs="Montserrat"/>
          <w:bCs/>
          <w:color w:val="000000" w:themeColor="text1"/>
          <w:sz w:val="18"/>
          <w:szCs w:val="18"/>
        </w:rPr>
        <w:t>enerales en materia de Clasificación y Desclasificación de la Información, así como para la Elaboración de Versiones Públicas y; el criterio FUNCIÓNPÚBLICA/CT/01/2020 emitido por el Comité de Transparencia.</w:t>
      </w:r>
    </w:p>
    <w:p w14:paraId="7EA2DB89" w14:textId="77777777" w:rsidR="003A1428" w:rsidRPr="005852AF" w:rsidRDefault="003A1428" w:rsidP="003A1428">
      <w:pPr>
        <w:ind w:right="-20"/>
        <w:jc w:val="both"/>
        <w:rPr>
          <w:rFonts w:ascii="Montserrat" w:eastAsia="Montserrat" w:hAnsi="Montserrat" w:cs="Montserrat"/>
          <w:bCs/>
          <w:color w:val="000000" w:themeColor="text1"/>
          <w:sz w:val="18"/>
          <w:szCs w:val="18"/>
        </w:rPr>
      </w:pPr>
    </w:p>
    <w:p w14:paraId="48CD20B6" w14:textId="77777777" w:rsidR="003A1428" w:rsidRPr="005852AF" w:rsidRDefault="003A1428" w:rsidP="003A1428">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006CCF65" w14:textId="77777777" w:rsidR="003A1428" w:rsidRPr="006F4357" w:rsidRDefault="003A1428" w:rsidP="003A1428">
      <w:pPr>
        <w:ind w:right="51"/>
        <w:jc w:val="both"/>
        <w:rPr>
          <w:rFonts w:ascii="Montserrat" w:eastAsia="Montserrat" w:hAnsi="Montserrat" w:cs="Montserrat"/>
          <w:b/>
          <w:sz w:val="18"/>
          <w:szCs w:val="18"/>
        </w:rPr>
      </w:pPr>
    </w:p>
    <w:p w14:paraId="695D1108" w14:textId="2FC90B94" w:rsidR="003A1428" w:rsidRPr="003A1428" w:rsidRDefault="00E84ECB" w:rsidP="003A1428">
      <w:pPr>
        <w:ind w:right="-19"/>
        <w:jc w:val="both"/>
        <w:rPr>
          <w:rFonts w:ascii="Montserrat" w:eastAsia="Montserrat" w:hAnsi="Montserrat" w:cs="Montserrat"/>
          <w:b/>
          <w:sz w:val="18"/>
          <w:szCs w:val="18"/>
        </w:rPr>
      </w:pPr>
      <w:r w:rsidRPr="00E84ECB">
        <w:rPr>
          <w:rFonts w:ascii="Montserrat" w:eastAsia="Montserrat" w:hAnsi="Montserrat" w:cs="Montserrat"/>
          <w:b/>
          <w:sz w:val="18"/>
          <w:szCs w:val="18"/>
        </w:rPr>
        <w:t>II.A.1.ORD.11.24</w:t>
      </w:r>
      <w:r w:rsidR="003A1428" w:rsidRPr="008A3073">
        <w:rPr>
          <w:rFonts w:ascii="Montserrat" w:eastAsia="Montserrat" w:hAnsi="Montserrat" w:cs="Montserrat"/>
          <w:b/>
          <w:sz w:val="18"/>
          <w:szCs w:val="18"/>
        </w:rPr>
        <w:t xml:space="preserve">: </w:t>
      </w:r>
      <w:r w:rsidR="003A1428" w:rsidRPr="006F4357">
        <w:rPr>
          <w:rFonts w:ascii="Montserrat" w:eastAsia="Montserrat" w:hAnsi="Montserrat" w:cs="Montserrat"/>
          <w:b/>
          <w:sz w:val="18"/>
          <w:szCs w:val="18"/>
        </w:rPr>
        <w:t>CONFIRMAR</w:t>
      </w:r>
      <w:r w:rsidR="003A1428" w:rsidRPr="006F4357">
        <w:rPr>
          <w:rFonts w:ascii="Montserrat" w:eastAsia="Montserrat" w:hAnsi="Montserrat" w:cs="Montserrat"/>
          <w:sz w:val="18"/>
          <w:szCs w:val="18"/>
        </w:rPr>
        <w:t xml:space="preserve"> </w:t>
      </w:r>
      <w:r w:rsidR="003A1428" w:rsidRPr="00EE344B">
        <w:rPr>
          <w:rFonts w:ascii="Montserrat" w:eastAsia="Montserrat" w:hAnsi="Montserrat" w:cs="Montserrat"/>
          <w:sz w:val="18"/>
          <w:szCs w:val="18"/>
        </w:rPr>
        <w:t xml:space="preserve">la clasificación de la información como confidencial </w:t>
      </w:r>
      <w:r w:rsidR="003A1428" w:rsidRPr="006F4357">
        <w:rPr>
          <w:rFonts w:ascii="Montserrat" w:eastAsia="Montserrat" w:hAnsi="Montserrat" w:cs="Montserrat"/>
          <w:sz w:val="18"/>
          <w:szCs w:val="18"/>
        </w:rPr>
        <w:t xml:space="preserve">invocada por </w:t>
      </w:r>
      <w:r w:rsidR="003A1428">
        <w:rPr>
          <w:rFonts w:ascii="Montserrat" w:eastAsia="Montserrat" w:hAnsi="Montserrat" w:cs="Montserrat"/>
          <w:color w:val="000000" w:themeColor="text1"/>
          <w:sz w:val="18"/>
          <w:szCs w:val="18"/>
        </w:rPr>
        <w:t>la OIC-SFP</w:t>
      </w:r>
      <w:r w:rsidR="003A1428" w:rsidRPr="005852AF">
        <w:rPr>
          <w:rFonts w:ascii="Montserrat" w:eastAsia="Montserrat" w:hAnsi="Montserrat" w:cs="Montserrat"/>
          <w:color w:val="000000" w:themeColor="text1"/>
          <w:sz w:val="18"/>
          <w:szCs w:val="18"/>
        </w:rPr>
        <w:t xml:space="preserve"> respecto </w:t>
      </w:r>
      <w:r w:rsidR="003A1428" w:rsidRPr="006F4357">
        <w:rPr>
          <w:rFonts w:ascii="Montserrat" w:eastAsia="Montserrat" w:hAnsi="Montserrat" w:cs="Montserrat"/>
          <w:sz w:val="18"/>
          <w:szCs w:val="18"/>
        </w:rPr>
        <w:t>al pronunciamiento, en términos de</w:t>
      </w:r>
      <w:r w:rsidR="003A1428">
        <w:rPr>
          <w:rFonts w:ascii="Montserrat" w:eastAsia="Montserrat" w:hAnsi="Montserrat" w:cs="Montserrat"/>
          <w:sz w:val="18"/>
          <w:szCs w:val="18"/>
        </w:rPr>
        <w:t xml:space="preserve"> </w:t>
      </w:r>
      <w:r w:rsidR="003A1428" w:rsidRPr="006F4357">
        <w:rPr>
          <w:rFonts w:ascii="Montserrat" w:eastAsia="Montserrat" w:hAnsi="Montserrat" w:cs="Montserrat"/>
          <w:sz w:val="18"/>
          <w:szCs w:val="18"/>
        </w:rPr>
        <w:t>l</w:t>
      </w:r>
      <w:r w:rsidR="003A1428">
        <w:rPr>
          <w:rFonts w:ascii="Montserrat" w:eastAsia="Montserrat" w:hAnsi="Montserrat" w:cs="Montserrat"/>
          <w:sz w:val="18"/>
          <w:szCs w:val="18"/>
        </w:rPr>
        <w:t>os</w:t>
      </w:r>
      <w:r w:rsidR="003A1428" w:rsidRPr="006F4357">
        <w:rPr>
          <w:rFonts w:ascii="Montserrat" w:eastAsia="Montserrat" w:hAnsi="Montserrat" w:cs="Montserrat"/>
          <w:sz w:val="18"/>
          <w:szCs w:val="18"/>
        </w:rPr>
        <w:t xml:space="preserve"> artículo</w:t>
      </w:r>
      <w:r w:rsidR="003A1428">
        <w:rPr>
          <w:rFonts w:ascii="Montserrat" w:eastAsia="Montserrat" w:hAnsi="Montserrat" w:cs="Montserrat"/>
          <w:sz w:val="18"/>
          <w:szCs w:val="18"/>
        </w:rPr>
        <w:t>s</w:t>
      </w:r>
      <w:r w:rsidR="003A1428" w:rsidRPr="006F4357">
        <w:rPr>
          <w:rFonts w:ascii="Montserrat" w:eastAsia="Montserrat" w:hAnsi="Montserrat" w:cs="Montserrat"/>
          <w:sz w:val="18"/>
          <w:szCs w:val="18"/>
        </w:rPr>
        <w:t xml:space="preserve"> 113, fracción I, de la Ley </w:t>
      </w:r>
      <w:r w:rsidR="003A1428" w:rsidRPr="006F4357">
        <w:rPr>
          <w:rFonts w:ascii="Montserrat" w:eastAsia="Montserrat" w:hAnsi="Montserrat" w:cs="Montserrat"/>
          <w:sz w:val="18"/>
          <w:szCs w:val="18"/>
        </w:rPr>
        <w:lastRenderedPageBreak/>
        <w:t xml:space="preserve">Federal de Transparencia y </w:t>
      </w:r>
      <w:r w:rsidR="003A1428">
        <w:rPr>
          <w:rFonts w:ascii="Montserrat" w:eastAsia="Montserrat" w:hAnsi="Montserrat" w:cs="Montserrat"/>
          <w:sz w:val="18"/>
          <w:szCs w:val="18"/>
        </w:rPr>
        <w:t>Acceso a la Información Pública;</w:t>
      </w:r>
      <w:r w:rsidR="003A1428" w:rsidRPr="006F4357">
        <w:rPr>
          <w:rFonts w:ascii="Montserrat" w:eastAsia="Montserrat" w:hAnsi="Montserrat" w:cs="Montserrat"/>
          <w:sz w:val="18"/>
          <w:szCs w:val="18"/>
        </w:rPr>
        <w:t xml:space="preserve"> Trigésimo Octavo, fracción I,</w:t>
      </w:r>
      <w:r w:rsidR="003A1428">
        <w:rPr>
          <w:rFonts w:ascii="Montserrat" w:eastAsia="Montserrat" w:hAnsi="Montserrat" w:cs="Montserrat"/>
          <w:sz w:val="18"/>
          <w:szCs w:val="18"/>
        </w:rPr>
        <w:t xml:space="preserve"> número 7, de los Lineamientos generales en materia de clasificación y desclasificación de la información, así como para la e</w:t>
      </w:r>
      <w:r w:rsidR="003A1428" w:rsidRPr="006F4357">
        <w:rPr>
          <w:rFonts w:ascii="Montserrat" w:eastAsia="Montserrat" w:hAnsi="Montserrat" w:cs="Montserrat"/>
          <w:sz w:val="18"/>
          <w:szCs w:val="18"/>
        </w:rPr>
        <w:t>la</w:t>
      </w:r>
      <w:r w:rsidR="003A1428">
        <w:rPr>
          <w:rFonts w:ascii="Montserrat" w:eastAsia="Montserrat" w:hAnsi="Montserrat" w:cs="Montserrat"/>
          <w:sz w:val="18"/>
          <w:szCs w:val="18"/>
        </w:rPr>
        <w:t xml:space="preserve">boración de versiones públicas y; </w:t>
      </w:r>
      <w:r w:rsidR="003A1428" w:rsidRPr="006F4357">
        <w:rPr>
          <w:rFonts w:ascii="Montserrat" w:eastAsia="Montserrat" w:hAnsi="Montserrat" w:cs="Montserrat"/>
          <w:sz w:val="18"/>
          <w:szCs w:val="18"/>
        </w:rPr>
        <w:t>el criterio FUNCIÓNPÚBLICA/CT/01/2020 emitido por el Comité de Transparencia.</w:t>
      </w:r>
    </w:p>
    <w:p w14:paraId="5F11F128" w14:textId="7774C7F2" w:rsidR="00B73EE8" w:rsidRDefault="00B73EE8" w:rsidP="003A1428">
      <w:pPr>
        <w:ind w:right="51"/>
        <w:jc w:val="both"/>
        <w:rPr>
          <w:rFonts w:ascii="Montserrat" w:eastAsia="Montserrat" w:hAnsi="Montserrat" w:cs="Montserrat"/>
          <w:sz w:val="18"/>
          <w:szCs w:val="18"/>
        </w:rPr>
      </w:pPr>
    </w:p>
    <w:p w14:paraId="4A31F6BE" w14:textId="248AF421" w:rsidR="00B73EE8" w:rsidRDefault="008D3AC5" w:rsidP="00B73EE8">
      <w:pPr>
        <w:ind w:right="38"/>
        <w:jc w:val="both"/>
        <w:rPr>
          <w:rFonts w:ascii="Montserrat" w:hAnsi="Montserrat"/>
          <w:b/>
          <w:sz w:val="18"/>
          <w:szCs w:val="18"/>
        </w:rPr>
      </w:pPr>
      <w:r>
        <w:rPr>
          <w:rFonts w:ascii="Montserrat" w:eastAsia="Montserrat" w:hAnsi="Montserrat" w:cs="Montserrat"/>
          <w:b/>
          <w:sz w:val="18"/>
          <w:szCs w:val="18"/>
        </w:rPr>
        <w:t>A</w:t>
      </w:r>
      <w:r w:rsidR="00A41983">
        <w:rPr>
          <w:rFonts w:ascii="Montserrat" w:eastAsia="Montserrat" w:hAnsi="Montserrat" w:cs="Montserrat"/>
          <w:b/>
          <w:sz w:val="18"/>
          <w:szCs w:val="18"/>
        </w:rPr>
        <w:t>.2</w:t>
      </w:r>
      <w:r w:rsidR="00B73EE8" w:rsidRPr="002F31E2">
        <w:rPr>
          <w:rFonts w:ascii="Montserrat" w:eastAsia="Montserrat" w:hAnsi="Montserrat" w:cs="Montserrat"/>
          <w:b/>
          <w:sz w:val="18"/>
          <w:szCs w:val="18"/>
        </w:rPr>
        <w:t xml:space="preserve"> Folio </w:t>
      </w:r>
      <w:r w:rsidR="00B73EE8" w:rsidRPr="002F31E2">
        <w:rPr>
          <w:rFonts w:ascii="Montserrat" w:hAnsi="Montserrat"/>
          <w:b/>
          <w:sz w:val="18"/>
          <w:szCs w:val="18"/>
        </w:rPr>
        <w:t>330026524000</w:t>
      </w:r>
      <w:r w:rsidR="00B73EE8">
        <w:rPr>
          <w:rFonts w:ascii="Montserrat" w:hAnsi="Montserrat"/>
          <w:b/>
          <w:sz w:val="18"/>
          <w:szCs w:val="18"/>
        </w:rPr>
        <w:t>470</w:t>
      </w:r>
    </w:p>
    <w:p w14:paraId="7559599D" w14:textId="7FB1AEAC" w:rsidR="00B73EE8" w:rsidRDefault="00B73EE8" w:rsidP="00B73EE8">
      <w:pPr>
        <w:ind w:right="38"/>
        <w:jc w:val="both"/>
        <w:rPr>
          <w:rFonts w:ascii="Montserrat" w:hAnsi="Montserrat"/>
          <w:b/>
          <w:sz w:val="18"/>
          <w:szCs w:val="18"/>
        </w:rPr>
      </w:pPr>
    </w:p>
    <w:p w14:paraId="51C0B8CD" w14:textId="77777777" w:rsidR="00B73EE8" w:rsidRPr="005852AF" w:rsidRDefault="00B73EE8" w:rsidP="00B73EE8">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697E7FD0" w14:textId="77777777" w:rsidR="00B73EE8" w:rsidRPr="005852AF" w:rsidRDefault="00B73EE8" w:rsidP="00B73EE8">
      <w:pPr>
        <w:jc w:val="both"/>
        <w:rPr>
          <w:rFonts w:ascii="Montserrat" w:eastAsia="Montserrat" w:hAnsi="Montserrat" w:cs="Montserrat"/>
          <w:b/>
          <w:sz w:val="18"/>
          <w:szCs w:val="18"/>
          <w:u w:val="single"/>
        </w:rPr>
      </w:pPr>
    </w:p>
    <w:p w14:paraId="34FA4B9E"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“Ocupo conocer lo siguiente:</w:t>
      </w:r>
    </w:p>
    <w:p w14:paraId="0133CC50"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Cuantos casos de presuntas irregularidades derivados de auditorías realizadas a la Comisión Reguladora de Energía han sido detectados.</w:t>
      </w:r>
    </w:p>
    <w:p w14:paraId="3B31B95B"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Cuantos de esos casos se han enviado al área de quejas y denuncias del órgano interno de control.</w:t>
      </w:r>
    </w:p>
    <w:p w14:paraId="7DA0BCE9"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Cuantos casos han sido motivo de la investigación respectiva, favor de incluir el número de expediente de radicación.</w:t>
      </w:r>
    </w:p>
    <w:p w14:paraId="1A7C2EAF"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Cuantos casos han derivado en sanciones para los servidores públicos.</w:t>
      </w:r>
    </w:p>
    <w:p w14:paraId="2917A2C1"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Cuantos casos han sido archivados o cerrados sin que se haya determinado una sanción.</w:t>
      </w:r>
    </w:p>
    <w:p w14:paraId="0ACB7BEA"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Cuantos de los casos turnados por el área de auditoría al área de quejas y denuncias, prescribieron.</w:t>
      </w:r>
    </w:p>
    <w:p w14:paraId="3B5D8385"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En los casos que prescribieron, existe algún tipo de sanción para el titular de quejas y denuncias del órgano interno de control por tal negligencia?</w:t>
      </w:r>
    </w:p>
    <w:p w14:paraId="0D8B520C"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En los casos que fueron archivados o cerrados, explicar los motivos para que no siguieran el curso normal de investigación o sanción.</w:t>
      </w:r>
    </w:p>
    <w:p w14:paraId="34D749D6"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Mencionar el número de casos irregulares detectados en auditorías realizadas con respecto al número de casos que fueron archivados (desglosar por año).</w:t>
      </w:r>
    </w:p>
    <w:p w14:paraId="4238686A"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 xml:space="preserve">Por último, qué medidas ha establecido el titular del órgano interno de control para comprobar que los casos archivados por el área de quejas y denuncias, tengan todos los elementos de juicio necesarios para determinar el cierre del expediente y por ende, evitar una sanción. </w:t>
      </w:r>
    </w:p>
    <w:p w14:paraId="090A83E7" w14:textId="77777777" w:rsidR="00B73EE8" w:rsidRPr="00B73EE8" w:rsidRDefault="00B73EE8" w:rsidP="00B73EE8">
      <w:pPr>
        <w:ind w:left="567" w:right="567"/>
        <w:jc w:val="both"/>
        <w:rPr>
          <w:rFonts w:ascii="Montserrat" w:hAnsi="Montserrat"/>
          <w:i/>
          <w:color w:val="000000" w:themeColor="text1"/>
          <w:sz w:val="16"/>
          <w:szCs w:val="18"/>
        </w:rPr>
      </w:pPr>
      <w:r w:rsidRPr="00B73EE8">
        <w:rPr>
          <w:rFonts w:ascii="Montserrat" w:hAnsi="Montserrat"/>
          <w:i/>
          <w:color w:val="000000" w:themeColor="text1"/>
          <w:sz w:val="16"/>
          <w:szCs w:val="18"/>
        </w:rPr>
        <w:t>La información anterior tiene que ser por el periodo del 2018 al 2023.”. (Sic)</w:t>
      </w:r>
    </w:p>
    <w:p w14:paraId="7372DCC7" w14:textId="77777777" w:rsidR="00B73EE8" w:rsidRPr="005852AF" w:rsidRDefault="00B73EE8" w:rsidP="00B73EE8">
      <w:pPr>
        <w:ind w:right="-20"/>
        <w:jc w:val="both"/>
        <w:rPr>
          <w:rFonts w:ascii="Montserrat" w:eastAsia="Montserrat" w:hAnsi="Montserrat" w:cs="Montserrat"/>
          <w:sz w:val="18"/>
          <w:szCs w:val="18"/>
        </w:rPr>
      </w:pPr>
    </w:p>
    <w:p w14:paraId="188CB069" w14:textId="754C3FB1" w:rsidR="00B73EE8" w:rsidRPr="005852AF" w:rsidRDefault="00B73EE8" w:rsidP="00B73EE8">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Respecto de “</w:t>
      </w:r>
      <w:r w:rsidRPr="001B3C78">
        <w:rPr>
          <w:rFonts w:ascii="Montserrat" w:eastAsia="Montserrat" w:hAnsi="Montserrat" w:cs="Montserrat"/>
          <w:bCs/>
          <w:i/>
          <w:color w:val="000000" w:themeColor="text1"/>
          <w:sz w:val="18"/>
          <w:szCs w:val="18"/>
        </w:rPr>
        <w:t>En los casos que prescribieron, existe algún tipo de sanción para el titular de quejas y denuncias del órgano interno de control por tal negligencia?</w:t>
      </w:r>
      <w:r>
        <w:rPr>
          <w:rFonts w:ascii="Montserrat" w:eastAsia="Montserrat" w:hAnsi="Montserrat" w:cs="Montserrat"/>
          <w:bCs/>
          <w:i/>
          <w:color w:val="000000" w:themeColor="text1"/>
          <w:sz w:val="18"/>
          <w:szCs w:val="18"/>
        </w:rPr>
        <w:t xml:space="preserve"> </w:t>
      </w:r>
      <w:r w:rsidRPr="001B3C78">
        <w:rPr>
          <w:rFonts w:ascii="Montserrat" w:eastAsia="Montserrat" w:hAnsi="Montserrat" w:cs="Montserrat"/>
          <w:bCs/>
          <w:i/>
          <w:color w:val="000000" w:themeColor="text1"/>
          <w:sz w:val="18"/>
          <w:szCs w:val="18"/>
        </w:rPr>
        <w:t>En los casos que fueron archivados o cerrados, explicar los motivos para que no siguieran el curso no</w:t>
      </w:r>
      <w:r>
        <w:rPr>
          <w:rFonts w:ascii="Montserrat" w:eastAsia="Montserrat" w:hAnsi="Montserrat" w:cs="Montserrat"/>
          <w:bCs/>
          <w:i/>
          <w:color w:val="000000" w:themeColor="text1"/>
          <w:sz w:val="18"/>
          <w:szCs w:val="18"/>
        </w:rPr>
        <w:t>rmal de investigación o sanción […]”</w:t>
      </w:r>
      <w:r w:rsidR="00895839">
        <w:rPr>
          <w:rFonts w:ascii="Montserrat" w:eastAsia="Montserrat" w:hAnsi="Montserrat" w:cs="Montserrat"/>
          <w:bCs/>
          <w:i/>
          <w:color w:val="000000" w:themeColor="text1"/>
          <w:sz w:val="18"/>
          <w:szCs w:val="18"/>
        </w:rPr>
        <w:t xml:space="preserve">, </w:t>
      </w:r>
      <w:r w:rsidR="00895839" w:rsidRPr="00895839">
        <w:rPr>
          <w:rFonts w:ascii="Montserrat" w:eastAsia="Montserrat" w:hAnsi="Montserrat" w:cs="Montserrat"/>
          <w:bCs/>
          <w:color w:val="000000" w:themeColor="text1"/>
          <w:sz w:val="18"/>
          <w:szCs w:val="18"/>
        </w:rPr>
        <w:t>e</w:t>
      </w:r>
      <w:r w:rsidRPr="001B3C78">
        <w:rPr>
          <w:rFonts w:ascii="Montserrat" w:eastAsia="Montserrat" w:hAnsi="Montserrat" w:cs="Montserrat"/>
          <w:bCs/>
          <w:color w:val="000000" w:themeColor="text1"/>
          <w:sz w:val="18"/>
          <w:szCs w:val="18"/>
        </w:rPr>
        <w:t>l</w:t>
      </w:r>
      <w:r>
        <w:rPr>
          <w:rFonts w:ascii="Montserrat" w:eastAsia="Montserrat" w:hAnsi="Montserrat" w:cs="Montserrat"/>
          <w:bCs/>
          <w:color w:val="000000" w:themeColor="text1"/>
          <w:sz w:val="18"/>
          <w:szCs w:val="18"/>
        </w:rPr>
        <w:t xml:space="preserve"> Área de Quejas y el Área de Responsabilidades del</w:t>
      </w:r>
      <w:r w:rsidRPr="001B3C78">
        <w:rPr>
          <w:rFonts w:ascii="Montserrat" w:eastAsia="Montserrat" w:hAnsi="Montserrat" w:cs="Montserrat"/>
          <w:bCs/>
          <w:color w:val="000000" w:themeColor="text1"/>
          <w:sz w:val="18"/>
          <w:szCs w:val="18"/>
        </w:rPr>
        <w:t xml:space="preserve"> Órgano Interno de Control de la Secretarí</w:t>
      </w:r>
      <w:r>
        <w:rPr>
          <w:rFonts w:ascii="Montserrat" w:eastAsia="Montserrat" w:hAnsi="Montserrat" w:cs="Montserrat"/>
          <w:bCs/>
          <w:color w:val="000000" w:themeColor="text1"/>
          <w:sz w:val="18"/>
          <w:szCs w:val="18"/>
        </w:rPr>
        <w:t xml:space="preserve">a de la Función Pública informaron </w:t>
      </w:r>
      <w:r w:rsidRPr="001B3C78">
        <w:rPr>
          <w:rFonts w:ascii="Montserrat" w:eastAsia="Montserrat" w:hAnsi="Montserrat" w:cs="Montserrat"/>
          <w:bCs/>
          <w:color w:val="000000" w:themeColor="text1"/>
          <w:sz w:val="18"/>
          <w:szCs w:val="18"/>
        </w:rPr>
        <w:t xml:space="preserve">que al contener datos que permiten hacer identificable a una persona física, </w:t>
      </w:r>
      <w:r>
        <w:rPr>
          <w:rFonts w:ascii="Montserrat" w:eastAsia="Montserrat" w:hAnsi="Montserrat" w:cs="Montserrat"/>
          <w:bCs/>
          <w:color w:val="000000" w:themeColor="text1"/>
          <w:sz w:val="18"/>
          <w:szCs w:val="18"/>
        </w:rPr>
        <w:t xml:space="preserve">solicitó </w:t>
      </w:r>
      <w:r w:rsidRPr="00E96FE1">
        <w:rPr>
          <w:rFonts w:ascii="Montserrat" w:eastAsia="Montserrat" w:hAnsi="Montserrat" w:cs="Montserrat"/>
          <w:bCs/>
          <w:color w:val="000000" w:themeColor="text1"/>
          <w:sz w:val="18"/>
          <w:szCs w:val="18"/>
        </w:rPr>
        <w:t xml:space="preserve">al Comité de Transparencia la clasificación de confidencialidad del resultado de la búsqueda de la información que dé cuenta sobre la existencia o </w:t>
      </w:r>
      <w:r w:rsidRPr="00E96FE1">
        <w:rPr>
          <w:rFonts w:ascii="Montserrat" w:eastAsia="Montserrat" w:hAnsi="Montserrat" w:cs="Montserrat"/>
          <w:bCs/>
          <w:color w:val="000000" w:themeColor="text1"/>
          <w:sz w:val="18"/>
          <w:szCs w:val="18"/>
        </w:rPr>
        <w:lastRenderedPageBreak/>
        <w:t>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8587832" w14:textId="77777777" w:rsidR="00B73EE8" w:rsidRPr="005852AF" w:rsidRDefault="00B73EE8" w:rsidP="00B73EE8">
      <w:pPr>
        <w:ind w:right="-20"/>
        <w:jc w:val="both"/>
        <w:rPr>
          <w:rFonts w:ascii="Montserrat" w:eastAsia="Montserrat" w:hAnsi="Montserrat" w:cs="Montserrat"/>
          <w:sz w:val="18"/>
          <w:szCs w:val="18"/>
        </w:rPr>
      </w:pPr>
    </w:p>
    <w:p w14:paraId="2507FE04" w14:textId="77777777" w:rsidR="00B73EE8" w:rsidRPr="005852AF" w:rsidRDefault="00B73EE8" w:rsidP="00B73EE8">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3EA8AFDA" w14:textId="77777777" w:rsidR="00B73EE8" w:rsidRPr="006F4357" w:rsidRDefault="00B73EE8" w:rsidP="00B73EE8">
      <w:pPr>
        <w:ind w:right="51"/>
        <w:jc w:val="both"/>
        <w:rPr>
          <w:rFonts w:ascii="Montserrat" w:eastAsia="Montserrat" w:hAnsi="Montserrat" w:cs="Montserrat"/>
          <w:b/>
          <w:sz w:val="18"/>
          <w:szCs w:val="18"/>
        </w:rPr>
      </w:pPr>
    </w:p>
    <w:p w14:paraId="686F1436" w14:textId="7CCD6F89" w:rsidR="00B73EE8" w:rsidRPr="004C35DF" w:rsidRDefault="00A41983" w:rsidP="00B73EE8">
      <w:pPr>
        <w:ind w:right="51"/>
        <w:jc w:val="both"/>
        <w:rPr>
          <w:rFonts w:ascii="Montserrat" w:eastAsia="Montserrat" w:hAnsi="Montserrat" w:cs="Montserrat"/>
          <w:sz w:val="18"/>
          <w:szCs w:val="18"/>
        </w:rPr>
      </w:pPr>
      <w:r>
        <w:rPr>
          <w:rFonts w:ascii="Montserrat" w:eastAsia="Montserrat" w:hAnsi="Montserrat" w:cs="Montserrat"/>
          <w:b/>
          <w:sz w:val="18"/>
          <w:szCs w:val="18"/>
        </w:rPr>
        <w:t>II.</w:t>
      </w:r>
      <w:r w:rsidR="008D3AC5">
        <w:rPr>
          <w:rFonts w:ascii="Montserrat" w:eastAsia="Montserrat" w:hAnsi="Montserrat" w:cs="Montserrat"/>
          <w:b/>
          <w:sz w:val="18"/>
          <w:szCs w:val="18"/>
        </w:rPr>
        <w:t>A</w:t>
      </w:r>
      <w:r>
        <w:rPr>
          <w:rFonts w:ascii="Montserrat" w:eastAsia="Montserrat" w:hAnsi="Montserrat" w:cs="Montserrat"/>
          <w:b/>
          <w:sz w:val="18"/>
          <w:szCs w:val="18"/>
        </w:rPr>
        <w:t>.2</w:t>
      </w:r>
      <w:r w:rsidR="000B668B">
        <w:rPr>
          <w:rFonts w:ascii="Montserrat" w:eastAsia="Montserrat" w:hAnsi="Montserrat" w:cs="Montserrat"/>
          <w:b/>
          <w:sz w:val="18"/>
          <w:szCs w:val="18"/>
        </w:rPr>
        <w:t>.ORD.11.24</w:t>
      </w:r>
      <w:r w:rsidR="00B73EE8" w:rsidRPr="006F4357">
        <w:rPr>
          <w:rFonts w:ascii="Montserrat" w:eastAsia="Montserrat" w:hAnsi="Montserrat" w:cs="Montserrat"/>
          <w:b/>
          <w:sz w:val="18"/>
          <w:szCs w:val="18"/>
        </w:rPr>
        <w:t>: CONFIRMAR</w:t>
      </w:r>
      <w:r w:rsidR="00B73EE8" w:rsidRPr="006F4357">
        <w:rPr>
          <w:rFonts w:ascii="Montserrat" w:eastAsia="Montserrat" w:hAnsi="Montserrat" w:cs="Montserrat"/>
          <w:sz w:val="18"/>
          <w:szCs w:val="18"/>
        </w:rPr>
        <w:t xml:space="preserve"> </w:t>
      </w:r>
      <w:r w:rsidR="00B73EE8" w:rsidRPr="00EE344B">
        <w:rPr>
          <w:rFonts w:ascii="Montserrat" w:eastAsia="Montserrat" w:hAnsi="Montserrat" w:cs="Montserrat"/>
          <w:sz w:val="18"/>
          <w:szCs w:val="18"/>
        </w:rPr>
        <w:t xml:space="preserve">la clasificación de la información como confidencial </w:t>
      </w:r>
      <w:r w:rsidR="00B73EE8" w:rsidRPr="006F4357">
        <w:rPr>
          <w:rFonts w:ascii="Montserrat" w:eastAsia="Montserrat" w:hAnsi="Montserrat" w:cs="Montserrat"/>
          <w:sz w:val="18"/>
          <w:szCs w:val="18"/>
        </w:rPr>
        <w:t xml:space="preserve">invocada por </w:t>
      </w:r>
      <w:r w:rsidR="00B73EE8">
        <w:rPr>
          <w:rFonts w:ascii="Montserrat" w:eastAsia="Montserrat" w:hAnsi="Montserrat" w:cs="Montserrat"/>
          <w:color w:val="000000" w:themeColor="text1"/>
          <w:sz w:val="18"/>
          <w:szCs w:val="18"/>
        </w:rPr>
        <w:t xml:space="preserve">el Área de Quejas y el Área de Responsabilidades del OIC-SFP </w:t>
      </w:r>
      <w:r w:rsidR="00B73EE8" w:rsidRPr="005852AF">
        <w:rPr>
          <w:rFonts w:ascii="Montserrat" w:eastAsia="Montserrat" w:hAnsi="Montserrat" w:cs="Montserrat"/>
          <w:color w:val="000000" w:themeColor="text1"/>
          <w:sz w:val="18"/>
          <w:szCs w:val="18"/>
        </w:rPr>
        <w:t xml:space="preserve">respecto </w:t>
      </w:r>
      <w:r w:rsidR="00B73EE8">
        <w:rPr>
          <w:rFonts w:ascii="Montserrat" w:eastAsia="Montserrat" w:hAnsi="Montserrat" w:cs="Montserrat"/>
          <w:sz w:val="18"/>
          <w:szCs w:val="18"/>
        </w:rPr>
        <w:t>al</w:t>
      </w:r>
      <w:r w:rsidR="00B73EE8" w:rsidRPr="006F4357">
        <w:rPr>
          <w:rFonts w:ascii="Montserrat" w:eastAsia="Montserrat" w:hAnsi="Montserrat" w:cs="Montserrat"/>
          <w:sz w:val="18"/>
          <w:szCs w:val="18"/>
        </w:rPr>
        <w:t xml:space="preserve"> pronunciamiento, en términos de</w:t>
      </w:r>
      <w:r w:rsidR="00B73EE8">
        <w:rPr>
          <w:rFonts w:ascii="Montserrat" w:eastAsia="Montserrat" w:hAnsi="Montserrat" w:cs="Montserrat"/>
          <w:sz w:val="18"/>
          <w:szCs w:val="18"/>
        </w:rPr>
        <w:t xml:space="preserve"> </w:t>
      </w:r>
      <w:r w:rsidR="00B73EE8" w:rsidRPr="006F4357">
        <w:rPr>
          <w:rFonts w:ascii="Montserrat" w:eastAsia="Montserrat" w:hAnsi="Montserrat" w:cs="Montserrat"/>
          <w:sz w:val="18"/>
          <w:szCs w:val="18"/>
        </w:rPr>
        <w:t>l</w:t>
      </w:r>
      <w:r w:rsidR="00B73EE8">
        <w:rPr>
          <w:rFonts w:ascii="Montserrat" w:eastAsia="Montserrat" w:hAnsi="Montserrat" w:cs="Montserrat"/>
          <w:sz w:val="18"/>
          <w:szCs w:val="18"/>
        </w:rPr>
        <w:t>os</w:t>
      </w:r>
      <w:r w:rsidR="00B73EE8" w:rsidRPr="006F4357">
        <w:rPr>
          <w:rFonts w:ascii="Montserrat" w:eastAsia="Montserrat" w:hAnsi="Montserrat" w:cs="Montserrat"/>
          <w:sz w:val="18"/>
          <w:szCs w:val="18"/>
        </w:rPr>
        <w:t xml:space="preserve"> artículo</w:t>
      </w:r>
      <w:r w:rsidR="00B73EE8">
        <w:rPr>
          <w:rFonts w:ascii="Montserrat" w:eastAsia="Montserrat" w:hAnsi="Montserrat" w:cs="Montserrat"/>
          <w:sz w:val="18"/>
          <w:szCs w:val="18"/>
        </w:rPr>
        <w:t>s</w:t>
      </w:r>
      <w:r w:rsidR="00B73EE8" w:rsidRPr="006F4357">
        <w:rPr>
          <w:rFonts w:ascii="Montserrat" w:eastAsia="Montserrat" w:hAnsi="Montserrat" w:cs="Montserrat"/>
          <w:sz w:val="18"/>
          <w:szCs w:val="18"/>
        </w:rPr>
        <w:t xml:space="preserve"> 113, fracción I, de la Ley Federal de Transparencia y </w:t>
      </w:r>
      <w:r w:rsidR="00B73EE8">
        <w:rPr>
          <w:rFonts w:ascii="Montserrat" w:eastAsia="Montserrat" w:hAnsi="Montserrat" w:cs="Montserrat"/>
          <w:sz w:val="18"/>
          <w:szCs w:val="18"/>
        </w:rPr>
        <w:t>Acceso a la Información Pública;</w:t>
      </w:r>
      <w:r w:rsidR="00B73EE8" w:rsidRPr="006F4357">
        <w:rPr>
          <w:rFonts w:ascii="Montserrat" w:eastAsia="Montserrat" w:hAnsi="Montserrat" w:cs="Montserrat"/>
          <w:sz w:val="18"/>
          <w:szCs w:val="18"/>
        </w:rPr>
        <w:t xml:space="preserve"> Trigésimo Octavo, fracción I,</w:t>
      </w:r>
      <w:r w:rsidR="00B73EE8">
        <w:rPr>
          <w:rFonts w:ascii="Montserrat" w:eastAsia="Montserrat" w:hAnsi="Montserrat" w:cs="Montserrat"/>
          <w:sz w:val="18"/>
          <w:szCs w:val="18"/>
        </w:rPr>
        <w:t xml:space="preserve"> número 7, de los Lineamientos generales en materia de clasificación y desclasificación de la información, así como para la e</w:t>
      </w:r>
      <w:r w:rsidR="00B73EE8" w:rsidRPr="006F4357">
        <w:rPr>
          <w:rFonts w:ascii="Montserrat" w:eastAsia="Montserrat" w:hAnsi="Montserrat" w:cs="Montserrat"/>
          <w:sz w:val="18"/>
          <w:szCs w:val="18"/>
        </w:rPr>
        <w:t>la</w:t>
      </w:r>
      <w:r w:rsidR="00B73EE8">
        <w:rPr>
          <w:rFonts w:ascii="Montserrat" w:eastAsia="Montserrat" w:hAnsi="Montserrat" w:cs="Montserrat"/>
          <w:sz w:val="18"/>
          <w:szCs w:val="18"/>
        </w:rPr>
        <w:t xml:space="preserve">boración de versiones públicas y; </w:t>
      </w:r>
      <w:r w:rsidR="00B73EE8" w:rsidRPr="006F4357">
        <w:rPr>
          <w:rFonts w:ascii="Montserrat" w:eastAsia="Montserrat" w:hAnsi="Montserrat" w:cs="Montserrat"/>
          <w:sz w:val="18"/>
          <w:szCs w:val="18"/>
        </w:rPr>
        <w:t>el criterio FUNCIÓNPÚBLICA/CT/01/2020 emitido por el Comité de Transparencia.</w:t>
      </w:r>
    </w:p>
    <w:p w14:paraId="49FCFBC6" w14:textId="77777777" w:rsidR="003A1428" w:rsidRPr="003A1428" w:rsidRDefault="003A1428" w:rsidP="003A1428">
      <w:pPr>
        <w:ind w:right="51"/>
        <w:jc w:val="both"/>
        <w:rPr>
          <w:rFonts w:ascii="Montserrat" w:eastAsia="Montserrat" w:hAnsi="Montserrat" w:cs="Montserrat"/>
          <w:sz w:val="18"/>
          <w:szCs w:val="18"/>
        </w:rPr>
      </w:pPr>
    </w:p>
    <w:p w14:paraId="78B84037" w14:textId="490916C6" w:rsidR="003A1428" w:rsidRDefault="008D3AC5" w:rsidP="003A1428">
      <w:pPr>
        <w:ind w:right="38"/>
        <w:jc w:val="both"/>
        <w:rPr>
          <w:rFonts w:ascii="Montserrat" w:hAnsi="Montserrat"/>
          <w:b/>
          <w:sz w:val="18"/>
          <w:szCs w:val="18"/>
        </w:rPr>
      </w:pPr>
      <w:r>
        <w:rPr>
          <w:rFonts w:ascii="Montserrat" w:eastAsia="Montserrat" w:hAnsi="Montserrat" w:cs="Montserrat"/>
          <w:b/>
          <w:sz w:val="18"/>
          <w:szCs w:val="18"/>
        </w:rPr>
        <w:t>A</w:t>
      </w:r>
      <w:r w:rsidR="00A41983">
        <w:rPr>
          <w:rFonts w:ascii="Montserrat" w:eastAsia="Montserrat" w:hAnsi="Montserrat" w:cs="Montserrat"/>
          <w:b/>
          <w:sz w:val="18"/>
          <w:szCs w:val="18"/>
        </w:rPr>
        <w:t>.3</w:t>
      </w:r>
      <w:r w:rsidR="003A1428" w:rsidRPr="002F31E2">
        <w:rPr>
          <w:rFonts w:ascii="Montserrat" w:eastAsia="Montserrat" w:hAnsi="Montserrat" w:cs="Montserrat"/>
          <w:b/>
          <w:sz w:val="18"/>
          <w:szCs w:val="18"/>
        </w:rPr>
        <w:t xml:space="preserve"> Folio </w:t>
      </w:r>
      <w:r w:rsidR="003A1428" w:rsidRPr="002F31E2">
        <w:rPr>
          <w:rFonts w:ascii="Montserrat" w:hAnsi="Montserrat"/>
          <w:b/>
          <w:sz w:val="18"/>
          <w:szCs w:val="18"/>
        </w:rPr>
        <w:t>330026524000</w:t>
      </w:r>
      <w:r w:rsidR="003A1428">
        <w:rPr>
          <w:rFonts w:ascii="Montserrat" w:hAnsi="Montserrat"/>
          <w:b/>
          <w:sz w:val="18"/>
          <w:szCs w:val="18"/>
        </w:rPr>
        <w:t>516</w:t>
      </w:r>
    </w:p>
    <w:p w14:paraId="1E18667B" w14:textId="717A79F3" w:rsidR="00C2419E" w:rsidRDefault="00C2419E" w:rsidP="00C2419E">
      <w:pPr>
        <w:ind w:right="-19"/>
        <w:jc w:val="both"/>
        <w:rPr>
          <w:rFonts w:ascii="Montserrat" w:eastAsia="Montserrat" w:hAnsi="Montserrat" w:cs="Montserrat"/>
          <w:b/>
          <w:sz w:val="18"/>
          <w:szCs w:val="18"/>
        </w:rPr>
      </w:pPr>
    </w:p>
    <w:p w14:paraId="679D7BDC" w14:textId="0310EC63" w:rsidR="003A1428" w:rsidRDefault="003A1428" w:rsidP="003A1428">
      <w:pPr>
        <w:ind w:right="-20"/>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Un particular requirió:</w:t>
      </w:r>
    </w:p>
    <w:p w14:paraId="3B495088" w14:textId="77777777" w:rsidR="003A1428" w:rsidRPr="00765D54" w:rsidRDefault="003A1428" w:rsidP="003A1428">
      <w:pPr>
        <w:ind w:right="-20"/>
        <w:jc w:val="both"/>
        <w:rPr>
          <w:rFonts w:ascii="Montserrat" w:eastAsia="Montserrat" w:hAnsi="Montserrat" w:cs="Montserrat"/>
          <w:color w:val="000000" w:themeColor="text1"/>
          <w:sz w:val="18"/>
          <w:szCs w:val="18"/>
        </w:rPr>
      </w:pPr>
    </w:p>
    <w:p w14:paraId="1FA5A1CE" w14:textId="77777777" w:rsidR="003A1428" w:rsidRPr="00765D54" w:rsidRDefault="003A1428" w:rsidP="003A1428">
      <w:pPr>
        <w:ind w:left="720" w:right="616"/>
        <w:jc w:val="both"/>
        <w:rPr>
          <w:rFonts w:ascii="Montserrat" w:eastAsia="Montserrat" w:hAnsi="Montserrat" w:cs="Montserrat"/>
          <w:i/>
          <w:color w:val="FF0000"/>
          <w:sz w:val="16"/>
          <w:szCs w:val="16"/>
        </w:rPr>
      </w:pPr>
      <w:r w:rsidRPr="00765D54">
        <w:rPr>
          <w:rFonts w:ascii="Montserrat" w:hAnsi="Montserrat"/>
          <w:i/>
          <w:sz w:val="16"/>
          <w:szCs w:val="16"/>
        </w:rPr>
        <w:t xml:space="preserve">Quiero saber cuantas denuncias se han presentado en contra del </w:t>
      </w:r>
      <w:r>
        <w:rPr>
          <w:rFonts w:ascii="Montserrat" w:hAnsi="Montserrat"/>
          <w:i/>
          <w:sz w:val="16"/>
          <w:szCs w:val="16"/>
        </w:rPr>
        <w:t>[…]</w:t>
      </w:r>
      <w:r w:rsidRPr="00765D54">
        <w:rPr>
          <w:rFonts w:ascii="Montserrat" w:hAnsi="Montserrat"/>
          <w:i/>
          <w:sz w:val="16"/>
          <w:szCs w:val="16"/>
        </w:rPr>
        <w:t xml:space="preserve"> del Organo Interno de Control del ISSSTE del año 2019 a la fecha, por acoso y hostigamiento laboral, así como por acoso y hostigamiento sexual a los titulares.</w:t>
      </w:r>
      <w:r w:rsidRPr="00765D54">
        <w:rPr>
          <w:rFonts w:ascii="Montserrat" w:hAnsi="Montserrat"/>
          <w:i/>
          <w:sz w:val="16"/>
          <w:szCs w:val="16"/>
        </w:rPr>
        <w:br/>
        <w:t>Datos complementarios: Órgano interno de control de la secretaría de la función pública</w:t>
      </w:r>
    </w:p>
    <w:p w14:paraId="303D317B" w14:textId="77777777" w:rsidR="003A1428" w:rsidRDefault="003A1428" w:rsidP="003A1428">
      <w:pPr>
        <w:ind w:right="-20"/>
        <w:jc w:val="both"/>
        <w:rPr>
          <w:rFonts w:ascii="Montserrat" w:eastAsia="Montserrat" w:hAnsi="Montserrat" w:cs="Montserrat"/>
          <w:color w:val="FF0000"/>
          <w:sz w:val="18"/>
          <w:szCs w:val="18"/>
        </w:rPr>
      </w:pPr>
    </w:p>
    <w:p w14:paraId="36A006C3" w14:textId="2585D818" w:rsidR="003A1428" w:rsidRPr="00765D54" w:rsidRDefault="003A1428" w:rsidP="003A1428">
      <w:pPr>
        <w:spacing w:after="41"/>
        <w:jc w:val="both"/>
        <w:rPr>
          <w:rFonts w:ascii="Montserrat" w:eastAsia="Montserrat" w:hAnsi="Montserrat" w:cs="Montserrat"/>
          <w:sz w:val="18"/>
          <w:szCs w:val="18"/>
        </w:rPr>
      </w:pPr>
      <w:r w:rsidRPr="00765D54">
        <w:rPr>
          <w:rFonts w:ascii="Montserrat" w:hAnsi="Montserrat"/>
          <w:sz w:val="18"/>
          <w:szCs w:val="18"/>
        </w:rPr>
        <w:t>El Órgano Interno de Control de la Secretaría d</w:t>
      </w:r>
      <w:r w:rsidR="00895839">
        <w:rPr>
          <w:rFonts w:ascii="Montserrat" w:hAnsi="Montserrat"/>
          <w:sz w:val="18"/>
          <w:szCs w:val="18"/>
        </w:rPr>
        <w:t xml:space="preserve">e la Función Pública (OIC-SFP), </w:t>
      </w:r>
      <w:r w:rsidRPr="00765D54">
        <w:rPr>
          <w:rFonts w:ascii="Montserrat" w:eastAsia="Montserrat" w:hAnsi="Montserrat" w:cs="Montserrat"/>
          <w:sz w:val="18"/>
          <w:szCs w:val="18"/>
        </w:rPr>
        <w:t>solicitó al Comité de Transparencia la clasificación del resultado de la búsqueda de la información que dé cuenta sobre la existencia o inexistencia de quejas, denuncias, investigaciones y procedimientos de responsabilidades administrativas instaurados en contra de la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persona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física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identificada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43040D4" w14:textId="77777777" w:rsidR="003A1428" w:rsidRDefault="003A1428" w:rsidP="003A1428">
      <w:pPr>
        <w:spacing w:after="41"/>
        <w:rPr>
          <w:rFonts w:ascii="Montserrat" w:eastAsia="Montserrat" w:hAnsi="Montserrat" w:cs="Montserrat"/>
          <w:sz w:val="18"/>
          <w:szCs w:val="18"/>
        </w:rPr>
      </w:pPr>
    </w:p>
    <w:p w14:paraId="3A33E4A0" w14:textId="3BD299A0" w:rsidR="003A1428" w:rsidRDefault="003A1428" w:rsidP="003A1428">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lastRenderedPageBreak/>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95C751B"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73D69F45" w14:textId="7A58DD0C" w:rsidR="003A1428" w:rsidRDefault="003A1428" w:rsidP="003A1428">
      <w:pPr>
        <w:ind w:right="51"/>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En consecuencia, se emiten las siguientes resoluciones por unanimidad:</w:t>
      </w:r>
    </w:p>
    <w:p w14:paraId="3E250AFF" w14:textId="77777777" w:rsidR="003A1428" w:rsidRPr="00765D54" w:rsidRDefault="003A1428" w:rsidP="003A1428">
      <w:pPr>
        <w:ind w:right="51"/>
        <w:jc w:val="both"/>
        <w:rPr>
          <w:rFonts w:ascii="Montserrat" w:eastAsia="Montserrat" w:hAnsi="Montserrat" w:cs="Montserrat"/>
          <w:b/>
          <w:color w:val="000000" w:themeColor="text1"/>
          <w:sz w:val="18"/>
          <w:szCs w:val="18"/>
        </w:rPr>
      </w:pPr>
    </w:p>
    <w:p w14:paraId="0BA90F68" w14:textId="3F97318D" w:rsidR="003A1428" w:rsidRDefault="00A41983" w:rsidP="003A1428">
      <w:pPr>
        <w:ind w:right="-19"/>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t>II.</w:t>
      </w:r>
      <w:r w:rsidR="008D3AC5">
        <w:rPr>
          <w:rFonts w:ascii="Montserrat" w:eastAsia="Montserrat" w:hAnsi="Montserrat" w:cs="Montserrat"/>
          <w:b/>
          <w:sz w:val="18"/>
          <w:szCs w:val="18"/>
        </w:rPr>
        <w:t>A</w:t>
      </w:r>
      <w:r>
        <w:rPr>
          <w:rFonts w:ascii="Montserrat" w:eastAsia="Montserrat" w:hAnsi="Montserrat" w:cs="Montserrat"/>
          <w:b/>
          <w:sz w:val="18"/>
          <w:szCs w:val="18"/>
        </w:rPr>
        <w:t>.3</w:t>
      </w:r>
      <w:r w:rsidR="003A1428">
        <w:rPr>
          <w:rFonts w:ascii="Montserrat" w:eastAsia="Montserrat" w:hAnsi="Montserrat" w:cs="Montserrat"/>
          <w:b/>
          <w:sz w:val="18"/>
          <w:szCs w:val="18"/>
        </w:rPr>
        <w:t>.1.ORD.11</w:t>
      </w:r>
      <w:r w:rsidR="003A1428" w:rsidRPr="00765D54">
        <w:rPr>
          <w:rFonts w:ascii="Montserrat" w:eastAsia="Montserrat" w:hAnsi="Montserrat" w:cs="Montserrat"/>
          <w:b/>
          <w:sz w:val="18"/>
          <w:szCs w:val="18"/>
        </w:rPr>
        <w:t xml:space="preserve">.24: </w:t>
      </w:r>
      <w:r w:rsidR="003A1428" w:rsidRPr="00765D54">
        <w:rPr>
          <w:rFonts w:ascii="Montserrat" w:eastAsia="Montserrat" w:hAnsi="Montserrat" w:cs="Montserrat"/>
          <w:b/>
          <w:color w:val="000000" w:themeColor="text1"/>
          <w:sz w:val="18"/>
          <w:szCs w:val="18"/>
        </w:rPr>
        <w:t xml:space="preserve"> CONFIRMAR</w:t>
      </w:r>
      <w:r w:rsidR="003A1428" w:rsidRPr="00765D54">
        <w:rPr>
          <w:rFonts w:ascii="Montserrat" w:eastAsia="Montserrat" w:hAnsi="Montserrat" w:cs="Montserrat"/>
          <w:color w:val="000000" w:themeColor="text1"/>
          <w:sz w:val="18"/>
          <w:szCs w:val="18"/>
        </w:rPr>
        <w:t xml:space="preserve"> la clasificación de la información como confidencial invocada por el </w:t>
      </w:r>
      <w:r w:rsidR="003A1428">
        <w:rPr>
          <w:rFonts w:ascii="Montserrat" w:eastAsia="Montserrat" w:hAnsi="Montserrat" w:cs="Montserrat"/>
          <w:color w:val="000000" w:themeColor="text1"/>
          <w:sz w:val="18"/>
          <w:szCs w:val="18"/>
        </w:rPr>
        <w:t>OIC-SFP</w:t>
      </w:r>
      <w:r w:rsidR="003A1428" w:rsidRPr="00765D54">
        <w:rPr>
          <w:rFonts w:ascii="Montserrat" w:eastAsia="Montserrat" w:hAnsi="Montserrat" w:cs="Montserrat"/>
          <w:color w:val="000000" w:themeColor="text1"/>
          <w:sz w:val="18"/>
          <w:szCs w:val="18"/>
        </w:rPr>
        <w:t xml:space="preserve">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71D7E8D"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3AB4DDB9" w14:textId="1F5AB03E" w:rsidR="00C76654" w:rsidRDefault="003A1428" w:rsidP="00C76654">
      <w:pPr>
        <w:ind w:right="-19"/>
        <w:jc w:val="both"/>
        <w:rPr>
          <w:rFonts w:ascii="Montserrat" w:eastAsia="Montserrat" w:hAnsi="Montserrat" w:cs="Montserrat"/>
          <w:b/>
          <w:sz w:val="18"/>
          <w:szCs w:val="18"/>
        </w:rPr>
      </w:pPr>
      <w:r w:rsidRPr="00765D54">
        <w:rPr>
          <w:rFonts w:ascii="Montserrat" w:eastAsia="Montserrat" w:hAnsi="Montserrat" w:cs="Montserrat"/>
          <w:b/>
          <w:sz w:val="18"/>
          <w:szCs w:val="18"/>
        </w:rPr>
        <w:t>II</w:t>
      </w:r>
      <w:r w:rsidR="008D3AC5">
        <w:rPr>
          <w:rFonts w:ascii="Montserrat" w:eastAsia="Montserrat" w:hAnsi="Montserrat" w:cs="Montserrat"/>
          <w:b/>
          <w:sz w:val="18"/>
          <w:szCs w:val="18"/>
        </w:rPr>
        <w:t>.A</w:t>
      </w:r>
      <w:r w:rsidRPr="00765D54">
        <w:rPr>
          <w:rFonts w:ascii="Montserrat" w:eastAsia="Montserrat" w:hAnsi="Montserrat" w:cs="Montserrat"/>
          <w:b/>
          <w:sz w:val="18"/>
          <w:szCs w:val="18"/>
        </w:rPr>
        <w:t>.</w:t>
      </w:r>
      <w:r w:rsidR="00A41983">
        <w:rPr>
          <w:rFonts w:ascii="Montserrat" w:eastAsia="Montserrat" w:hAnsi="Montserrat" w:cs="Montserrat"/>
          <w:b/>
          <w:sz w:val="18"/>
          <w:szCs w:val="18"/>
        </w:rPr>
        <w:t>3</w:t>
      </w:r>
      <w:r w:rsidRPr="00765D54">
        <w:rPr>
          <w:rFonts w:ascii="Montserrat" w:eastAsia="Montserrat" w:hAnsi="Montserrat" w:cs="Montserrat"/>
          <w:b/>
          <w:sz w:val="18"/>
          <w:szCs w:val="18"/>
        </w:rPr>
        <w:t>.2</w:t>
      </w:r>
      <w:r>
        <w:rPr>
          <w:rFonts w:ascii="Montserrat" w:eastAsia="Montserrat" w:hAnsi="Montserrat" w:cs="Montserrat"/>
          <w:b/>
          <w:sz w:val="18"/>
          <w:szCs w:val="18"/>
        </w:rPr>
        <w:t>.ORD.11.</w:t>
      </w:r>
      <w:r w:rsidRPr="00765D54">
        <w:rPr>
          <w:rFonts w:ascii="Montserrat" w:eastAsia="Montserrat" w:hAnsi="Montserrat" w:cs="Montserrat"/>
          <w:b/>
          <w:sz w:val="18"/>
          <w:szCs w:val="18"/>
        </w:rPr>
        <w:t xml:space="preserve">24: </w:t>
      </w:r>
      <w:r w:rsidRPr="00765D54">
        <w:rPr>
          <w:rFonts w:ascii="Montserrat" w:eastAsia="Montserrat" w:hAnsi="Montserrat" w:cs="Montserrat"/>
          <w:b/>
          <w:color w:val="000000" w:themeColor="text1"/>
          <w:sz w:val="18"/>
          <w:szCs w:val="18"/>
        </w:rPr>
        <w:t>CONFIRMAR</w:t>
      </w:r>
      <w:r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4CF083FA" w14:textId="77777777" w:rsidR="00A41983" w:rsidRDefault="00A41983" w:rsidP="00C76654">
      <w:pPr>
        <w:ind w:right="-19"/>
        <w:jc w:val="both"/>
        <w:rPr>
          <w:rFonts w:ascii="Montserrat" w:eastAsia="Montserrat" w:hAnsi="Montserrat" w:cs="Montserrat"/>
          <w:b/>
          <w:sz w:val="18"/>
          <w:szCs w:val="18"/>
        </w:rPr>
      </w:pPr>
    </w:p>
    <w:p w14:paraId="06EF80E2" w14:textId="38B484E3" w:rsidR="003A1428" w:rsidRDefault="008D3AC5" w:rsidP="00C76654">
      <w:pPr>
        <w:ind w:right="-19"/>
        <w:jc w:val="both"/>
        <w:rPr>
          <w:rFonts w:ascii="Montserrat" w:eastAsia="Montserrat" w:hAnsi="Montserrat" w:cs="Montserrat"/>
          <w:b/>
          <w:sz w:val="18"/>
          <w:szCs w:val="18"/>
        </w:rPr>
      </w:pPr>
      <w:r>
        <w:rPr>
          <w:rFonts w:ascii="Montserrat" w:eastAsia="Montserrat" w:hAnsi="Montserrat" w:cs="Montserrat"/>
          <w:b/>
          <w:sz w:val="18"/>
          <w:szCs w:val="18"/>
        </w:rPr>
        <w:t>A</w:t>
      </w:r>
      <w:r w:rsidR="00A41983">
        <w:rPr>
          <w:rFonts w:ascii="Montserrat" w:eastAsia="Montserrat" w:hAnsi="Montserrat" w:cs="Montserrat"/>
          <w:b/>
          <w:sz w:val="18"/>
          <w:szCs w:val="18"/>
        </w:rPr>
        <w:t>.4</w:t>
      </w:r>
      <w:r w:rsidR="003A1428" w:rsidRPr="002F31E2">
        <w:rPr>
          <w:rFonts w:ascii="Montserrat" w:eastAsia="Montserrat" w:hAnsi="Montserrat" w:cs="Montserrat"/>
          <w:b/>
          <w:sz w:val="18"/>
          <w:szCs w:val="18"/>
        </w:rPr>
        <w:t xml:space="preserve"> Folio </w:t>
      </w:r>
      <w:r w:rsidR="003A1428" w:rsidRPr="002F31E2">
        <w:rPr>
          <w:rFonts w:ascii="Montserrat" w:hAnsi="Montserrat"/>
          <w:b/>
          <w:sz w:val="18"/>
          <w:szCs w:val="18"/>
        </w:rPr>
        <w:t>330026524000</w:t>
      </w:r>
      <w:r w:rsidR="003A1428">
        <w:rPr>
          <w:rFonts w:ascii="Montserrat" w:hAnsi="Montserrat"/>
          <w:b/>
          <w:sz w:val="18"/>
          <w:szCs w:val="18"/>
        </w:rPr>
        <w:t>517</w:t>
      </w:r>
    </w:p>
    <w:p w14:paraId="2E55F0D2" w14:textId="19A3F752" w:rsidR="003A1428" w:rsidRDefault="003A1428" w:rsidP="00C2419E">
      <w:pPr>
        <w:ind w:right="-19"/>
        <w:jc w:val="both"/>
        <w:rPr>
          <w:rFonts w:ascii="Montserrat" w:eastAsia="Montserrat" w:hAnsi="Montserrat" w:cs="Montserrat"/>
          <w:b/>
          <w:sz w:val="18"/>
          <w:szCs w:val="18"/>
        </w:rPr>
      </w:pPr>
    </w:p>
    <w:p w14:paraId="428BEDE9" w14:textId="77777777" w:rsidR="003A1428" w:rsidRPr="00765D54" w:rsidRDefault="003A1428" w:rsidP="003A1428">
      <w:pPr>
        <w:ind w:right="-20"/>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Un particular requirió:</w:t>
      </w:r>
    </w:p>
    <w:p w14:paraId="5707F096" w14:textId="77777777" w:rsidR="003A1428" w:rsidRDefault="003A1428" w:rsidP="003A1428">
      <w:pPr>
        <w:ind w:left="720" w:right="616"/>
        <w:jc w:val="both"/>
        <w:rPr>
          <w:rFonts w:ascii="Montserrat" w:hAnsi="Montserrat"/>
          <w:i/>
          <w:sz w:val="16"/>
          <w:szCs w:val="16"/>
        </w:rPr>
      </w:pPr>
    </w:p>
    <w:p w14:paraId="0D32CFC6" w14:textId="7E351F8A" w:rsidR="003A1428" w:rsidRPr="000E6EA4" w:rsidRDefault="003A1428" w:rsidP="003A1428">
      <w:pPr>
        <w:ind w:left="720" w:right="616"/>
        <w:jc w:val="both"/>
        <w:rPr>
          <w:rFonts w:ascii="Montserrat" w:hAnsi="Montserrat"/>
          <w:i/>
          <w:sz w:val="16"/>
          <w:szCs w:val="16"/>
        </w:rPr>
      </w:pPr>
      <w:r w:rsidRPr="000E6EA4">
        <w:rPr>
          <w:rFonts w:ascii="Montserrat" w:hAnsi="Montserrat"/>
          <w:i/>
          <w:sz w:val="16"/>
          <w:szCs w:val="16"/>
        </w:rPr>
        <w:t>“Cuantas denuncias se han presentado en contra de los […} del área de quejas, denuncias e investigaciones, de auditoria y de responsabilidades del Organo Interno de Control ISSSTE del año 2019 a la fecha por acoso y hostigamiento laboral, así como por acoso y hostigamiento sexual.</w:t>
      </w:r>
      <w:r w:rsidRPr="000E6EA4">
        <w:rPr>
          <w:rFonts w:ascii="Montserrat" w:hAnsi="Montserrat"/>
          <w:i/>
          <w:sz w:val="16"/>
          <w:szCs w:val="16"/>
        </w:rPr>
        <w:br/>
        <w:t>Datos complementarios: En el Órgano Interno de Control de la Secretaría de la Función Pública</w:t>
      </w:r>
    </w:p>
    <w:p w14:paraId="7159A762" w14:textId="77777777" w:rsidR="003A1428" w:rsidRPr="000E6EA4" w:rsidRDefault="003A1428" w:rsidP="003A1428">
      <w:pPr>
        <w:ind w:left="720" w:right="-20"/>
        <w:jc w:val="both"/>
        <w:rPr>
          <w:rFonts w:ascii="Montserrat" w:eastAsia="Montserrat" w:hAnsi="Montserrat" w:cs="Montserrat"/>
          <w:color w:val="FF0000"/>
          <w:sz w:val="18"/>
          <w:szCs w:val="18"/>
        </w:rPr>
      </w:pPr>
    </w:p>
    <w:p w14:paraId="17774D3F" w14:textId="1FC3A465" w:rsidR="003A1428" w:rsidRPr="00765D54" w:rsidRDefault="003A1428" w:rsidP="003A1428">
      <w:pPr>
        <w:spacing w:after="41"/>
        <w:jc w:val="both"/>
        <w:rPr>
          <w:rFonts w:ascii="Montserrat" w:eastAsia="Montserrat" w:hAnsi="Montserrat" w:cs="Montserrat"/>
          <w:sz w:val="18"/>
          <w:szCs w:val="18"/>
        </w:rPr>
      </w:pPr>
      <w:r w:rsidRPr="00765D54">
        <w:rPr>
          <w:rFonts w:ascii="Montserrat" w:hAnsi="Montserrat"/>
          <w:sz w:val="18"/>
          <w:szCs w:val="18"/>
        </w:rPr>
        <w:t>El Órgano Interno de Control de la Secretaría d</w:t>
      </w:r>
      <w:r w:rsidR="00895839">
        <w:rPr>
          <w:rFonts w:ascii="Montserrat" w:hAnsi="Montserrat"/>
          <w:sz w:val="18"/>
          <w:szCs w:val="18"/>
        </w:rPr>
        <w:t xml:space="preserve">e la Función Pública (OIC-SFP), </w:t>
      </w:r>
      <w:r w:rsidRPr="00765D54">
        <w:rPr>
          <w:rFonts w:ascii="Montserrat" w:eastAsia="Montserrat" w:hAnsi="Montserrat" w:cs="Montserrat"/>
          <w:sz w:val="18"/>
          <w:szCs w:val="18"/>
        </w:rPr>
        <w:t xml:space="preserve">solicitó al Comité de Transparencia la clasificación del resultado de la búsqueda de la información que dé cuenta </w:t>
      </w:r>
      <w:r w:rsidRPr="00765D54">
        <w:rPr>
          <w:rFonts w:ascii="Montserrat" w:eastAsia="Montserrat" w:hAnsi="Montserrat" w:cs="Montserrat"/>
          <w:sz w:val="18"/>
          <w:szCs w:val="18"/>
        </w:rPr>
        <w:lastRenderedPageBreak/>
        <w:t>sobre la existencia o inexistencia de quejas, denuncias, investigaciones y procedimientos de responsabilidades administrativas instaurados en contra de la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persona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física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identificada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6DB1A11" w14:textId="77777777" w:rsidR="003A1428" w:rsidRDefault="003A1428" w:rsidP="003A1428">
      <w:pPr>
        <w:spacing w:after="41"/>
        <w:rPr>
          <w:rFonts w:ascii="Montserrat" w:eastAsia="Montserrat" w:hAnsi="Montserrat" w:cs="Montserrat"/>
          <w:sz w:val="18"/>
          <w:szCs w:val="18"/>
        </w:rPr>
      </w:pPr>
    </w:p>
    <w:p w14:paraId="2E83D026" w14:textId="18365699" w:rsidR="003A1428" w:rsidRDefault="003A1428" w:rsidP="003A1428">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7A4D7DD"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11D510B5" w14:textId="1C580D30" w:rsidR="003A1428" w:rsidRDefault="003A1428" w:rsidP="003A1428">
      <w:pPr>
        <w:ind w:right="51"/>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En consecuencia, se emiten las siguientes resoluciones por unanimidad:</w:t>
      </w:r>
    </w:p>
    <w:p w14:paraId="78FE9D63" w14:textId="77777777" w:rsidR="003A1428" w:rsidRPr="00765D54" w:rsidRDefault="003A1428" w:rsidP="003A1428">
      <w:pPr>
        <w:ind w:right="51"/>
        <w:jc w:val="both"/>
        <w:rPr>
          <w:rFonts w:ascii="Montserrat" w:eastAsia="Montserrat" w:hAnsi="Montserrat" w:cs="Montserrat"/>
          <w:b/>
          <w:color w:val="000000" w:themeColor="text1"/>
          <w:sz w:val="18"/>
          <w:szCs w:val="18"/>
        </w:rPr>
      </w:pPr>
    </w:p>
    <w:p w14:paraId="35EEAD7F" w14:textId="45B1BEDA" w:rsidR="003A1428" w:rsidRDefault="003A1428" w:rsidP="003A1428">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b/>
          <w:sz w:val="18"/>
          <w:szCs w:val="18"/>
        </w:rPr>
        <w:t>II.</w:t>
      </w:r>
      <w:r w:rsidR="008D3AC5">
        <w:rPr>
          <w:rFonts w:ascii="Montserrat" w:eastAsia="Montserrat" w:hAnsi="Montserrat" w:cs="Montserrat"/>
          <w:b/>
          <w:sz w:val="18"/>
          <w:szCs w:val="18"/>
        </w:rPr>
        <w:t>A</w:t>
      </w:r>
      <w:r w:rsidRPr="00765D54">
        <w:rPr>
          <w:rFonts w:ascii="Montserrat" w:eastAsia="Montserrat" w:hAnsi="Montserrat" w:cs="Montserrat"/>
          <w:b/>
          <w:sz w:val="18"/>
          <w:szCs w:val="18"/>
        </w:rPr>
        <w:t>.</w:t>
      </w:r>
      <w:r w:rsidR="00A41983">
        <w:rPr>
          <w:rFonts w:ascii="Montserrat" w:eastAsia="Montserrat" w:hAnsi="Montserrat" w:cs="Montserrat"/>
          <w:b/>
          <w:sz w:val="18"/>
          <w:szCs w:val="18"/>
        </w:rPr>
        <w:t>4</w:t>
      </w:r>
      <w:r>
        <w:rPr>
          <w:rFonts w:ascii="Montserrat" w:eastAsia="Montserrat" w:hAnsi="Montserrat" w:cs="Montserrat"/>
          <w:b/>
          <w:sz w:val="18"/>
          <w:szCs w:val="18"/>
        </w:rPr>
        <w:t>.1.ORD.11</w:t>
      </w:r>
      <w:r w:rsidRPr="00765D54">
        <w:rPr>
          <w:rFonts w:ascii="Montserrat" w:eastAsia="Montserrat" w:hAnsi="Montserrat" w:cs="Montserrat"/>
          <w:b/>
          <w:sz w:val="18"/>
          <w:szCs w:val="18"/>
        </w:rPr>
        <w:t xml:space="preserve">.24: </w:t>
      </w:r>
      <w:r w:rsidRPr="00765D54">
        <w:rPr>
          <w:rFonts w:ascii="Montserrat" w:eastAsia="Montserrat" w:hAnsi="Montserrat" w:cs="Montserrat"/>
          <w:b/>
          <w:color w:val="000000" w:themeColor="text1"/>
          <w:sz w:val="18"/>
          <w:szCs w:val="18"/>
        </w:rPr>
        <w:t xml:space="preserve"> CONFIRMAR</w:t>
      </w:r>
      <w:r w:rsidRPr="00765D54">
        <w:rPr>
          <w:rFonts w:ascii="Montserrat" w:eastAsia="Montserrat" w:hAnsi="Montserrat" w:cs="Montserrat"/>
          <w:color w:val="000000" w:themeColor="text1"/>
          <w:sz w:val="18"/>
          <w:szCs w:val="18"/>
        </w:rPr>
        <w:t xml:space="preserve"> la clasificación de la información como confidencial invocada por el </w:t>
      </w:r>
      <w:r>
        <w:rPr>
          <w:rFonts w:ascii="Montserrat" w:eastAsia="Montserrat" w:hAnsi="Montserrat" w:cs="Montserrat"/>
          <w:color w:val="000000" w:themeColor="text1"/>
          <w:sz w:val="18"/>
          <w:szCs w:val="18"/>
        </w:rPr>
        <w:t>OIC-SFP</w:t>
      </w:r>
      <w:r w:rsidRPr="00765D54">
        <w:rPr>
          <w:rFonts w:ascii="Montserrat" w:eastAsia="Montserrat" w:hAnsi="Montserrat" w:cs="Montserrat"/>
          <w:color w:val="000000" w:themeColor="text1"/>
          <w:sz w:val="18"/>
          <w:szCs w:val="18"/>
        </w:rPr>
        <w:t xml:space="preserve">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200D0A6"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5068F038" w14:textId="11F52DEA" w:rsidR="003A1428" w:rsidRPr="006F4357" w:rsidRDefault="008D3AC5" w:rsidP="003A1428">
      <w:pPr>
        <w:ind w:right="-19"/>
        <w:jc w:val="both"/>
        <w:rPr>
          <w:rFonts w:ascii="Montserrat" w:eastAsia="Montserrat" w:hAnsi="Montserrat" w:cs="Montserrat"/>
          <w:sz w:val="18"/>
          <w:szCs w:val="18"/>
        </w:rPr>
      </w:pPr>
      <w:r>
        <w:rPr>
          <w:rFonts w:ascii="Montserrat" w:eastAsia="Montserrat" w:hAnsi="Montserrat" w:cs="Montserrat"/>
          <w:b/>
          <w:sz w:val="18"/>
          <w:szCs w:val="18"/>
        </w:rPr>
        <w:t>II.A</w:t>
      </w:r>
      <w:r w:rsidR="003A1428" w:rsidRPr="00765D54">
        <w:rPr>
          <w:rFonts w:ascii="Montserrat" w:eastAsia="Montserrat" w:hAnsi="Montserrat" w:cs="Montserrat"/>
          <w:b/>
          <w:sz w:val="18"/>
          <w:szCs w:val="18"/>
        </w:rPr>
        <w:t>.</w:t>
      </w:r>
      <w:r w:rsidR="00A41983">
        <w:rPr>
          <w:rFonts w:ascii="Montserrat" w:eastAsia="Montserrat" w:hAnsi="Montserrat" w:cs="Montserrat"/>
          <w:b/>
          <w:sz w:val="18"/>
          <w:szCs w:val="18"/>
        </w:rPr>
        <w:t>4</w:t>
      </w:r>
      <w:r w:rsidR="003A1428" w:rsidRPr="00765D54">
        <w:rPr>
          <w:rFonts w:ascii="Montserrat" w:eastAsia="Montserrat" w:hAnsi="Montserrat" w:cs="Montserrat"/>
          <w:b/>
          <w:sz w:val="18"/>
          <w:szCs w:val="18"/>
        </w:rPr>
        <w:t>.2</w:t>
      </w:r>
      <w:r w:rsidR="003A1428">
        <w:rPr>
          <w:rFonts w:ascii="Montserrat" w:eastAsia="Montserrat" w:hAnsi="Montserrat" w:cs="Montserrat"/>
          <w:b/>
          <w:sz w:val="18"/>
          <w:szCs w:val="18"/>
        </w:rPr>
        <w:t>.ORD.11.</w:t>
      </w:r>
      <w:r w:rsidR="003A1428" w:rsidRPr="00765D54">
        <w:rPr>
          <w:rFonts w:ascii="Montserrat" w:eastAsia="Montserrat" w:hAnsi="Montserrat" w:cs="Montserrat"/>
          <w:b/>
          <w:sz w:val="18"/>
          <w:szCs w:val="18"/>
        </w:rPr>
        <w:t xml:space="preserve">24: </w:t>
      </w:r>
      <w:r w:rsidR="003A1428" w:rsidRPr="00765D54">
        <w:rPr>
          <w:rFonts w:ascii="Montserrat" w:eastAsia="Montserrat" w:hAnsi="Montserrat" w:cs="Montserrat"/>
          <w:b/>
          <w:color w:val="000000" w:themeColor="text1"/>
          <w:sz w:val="18"/>
          <w:szCs w:val="18"/>
        </w:rPr>
        <w:t>CONFIRMAR</w:t>
      </w:r>
      <w:r w:rsidR="003A1428"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4253CFA5" w14:textId="3C79841A" w:rsidR="003A1428" w:rsidRDefault="003A1428" w:rsidP="00C2419E">
      <w:pPr>
        <w:ind w:right="-19"/>
        <w:jc w:val="both"/>
        <w:rPr>
          <w:rFonts w:ascii="Montserrat" w:eastAsia="Montserrat" w:hAnsi="Montserrat" w:cs="Montserrat"/>
          <w:b/>
          <w:sz w:val="18"/>
          <w:szCs w:val="18"/>
        </w:rPr>
      </w:pPr>
    </w:p>
    <w:p w14:paraId="7F1AFE7F" w14:textId="40D39D73" w:rsidR="003A1428" w:rsidRDefault="008D3AC5" w:rsidP="003A1428">
      <w:pPr>
        <w:ind w:right="38"/>
        <w:jc w:val="both"/>
        <w:rPr>
          <w:rFonts w:ascii="Montserrat" w:hAnsi="Montserrat"/>
          <w:b/>
          <w:sz w:val="18"/>
          <w:szCs w:val="18"/>
        </w:rPr>
      </w:pPr>
      <w:r>
        <w:rPr>
          <w:rFonts w:ascii="Montserrat" w:eastAsia="Montserrat" w:hAnsi="Montserrat" w:cs="Montserrat"/>
          <w:b/>
          <w:sz w:val="18"/>
          <w:szCs w:val="18"/>
        </w:rPr>
        <w:t>A</w:t>
      </w:r>
      <w:r w:rsidR="003A1428" w:rsidRPr="002F31E2">
        <w:rPr>
          <w:rFonts w:ascii="Montserrat" w:eastAsia="Montserrat" w:hAnsi="Montserrat" w:cs="Montserrat"/>
          <w:b/>
          <w:sz w:val="18"/>
          <w:szCs w:val="18"/>
        </w:rPr>
        <w:t>.</w:t>
      </w:r>
      <w:r w:rsidR="00A41983">
        <w:rPr>
          <w:rFonts w:ascii="Montserrat" w:eastAsia="Montserrat" w:hAnsi="Montserrat" w:cs="Montserrat"/>
          <w:b/>
          <w:sz w:val="18"/>
          <w:szCs w:val="18"/>
        </w:rPr>
        <w:t>5</w:t>
      </w:r>
      <w:r w:rsidR="003A1428" w:rsidRPr="002F31E2">
        <w:rPr>
          <w:rFonts w:ascii="Montserrat" w:eastAsia="Montserrat" w:hAnsi="Montserrat" w:cs="Montserrat"/>
          <w:b/>
          <w:sz w:val="18"/>
          <w:szCs w:val="18"/>
        </w:rPr>
        <w:t xml:space="preserve"> Folio </w:t>
      </w:r>
      <w:r w:rsidR="003A1428" w:rsidRPr="002F31E2">
        <w:rPr>
          <w:rFonts w:ascii="Montserrat" w:hAnsi="Montserrat"/>
          <w:b/>
          <w:sz w:val="18"/>
          <w:szCs w:val="18"/>
        </w:rPr>
        <w:t>330026524000</w:t>
      </w:r>
      <w:r w:rsidR="003A1428">
        <w:rPr>
          <w:rFonts w:ascii="Montserrat" w:hAnsi="Montserrat"/>
          <w:b/>
          <w:sz w:val="18"/>
          <w:szCs w:val="18"/>
        </w:rPr>
        <w:t>518</w:t>
      </w:r>
    </w:p>
    <w:p w14:paraId="1CCDBC5A" w14:textId="7E3B4210" w:rsidR="003A1428" w:rsidRDefault="003A1428" w:rsidP="00C2419E">
      <w:pPr>
        <w:ind w:right="-19"/>
        <w:jc w:val="both"/>
        <w:rPr>
          <w:rFonts w:ascii="Montserrat" w:eastAsia="Montserrat" w:hAnsi="Montserrat" w:cs="Montserrat"/>
          <w:b/>
          <w:sz w:val="18"/>
          <w:szCs w:val="18"/>
        </w:rPr>
      </w:pPr>
    </w:p>
    <w:p w14:paraId="37CB6448" w14:textId="78E3C0C9" w:rsidR="003A1428" w:rsidRDefault="003A1428" w:rsidP="003A1428">
      <w:pPr>
        <w:ind w:right="-20"/>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Un particular requirió:</w:t>
      </w:r>
    </w:p>
    <w:p w14:paraId="5467D15C" w14:textId="77777777" w:rsidR="003A1428" w:rsidRPr="00765D54" w:rsidRDefault="003A1428" w:rsidP="003A1428">
      <w:pPr>
        <w:ind w:right="-20"/>
        <w:jc w:val="both"/>
        <w:rPr>
          <w:rFonts w:ascii="Montserrat" w:eastAsia="Montserrat" w:hAnsi="Montserrat" w:cs="Montserrat"/>
          <w:color w:val="000000" w:themeColor="text1"/>
          <w:sz w:val="18"/>
          <w:szCs w:val="18"/>
        </w:rPr>
      </w:pPr>
    </w:p>
    <w:p w14:paraId="10D2DF93" w14:textId="77777777" w:rsidR="003A1428" w:rsidRPr="009502CE" w:rsidRDefault="003A1428" w:rsidP="003A1428">
      <w:pPr>
        <w:ind w:left="720" w:right="616"/>
        <w:jc w:val="both"/>
        <w:rPr>
          <w:rFonts w:ascii="Montserrat" w:hAnsi="Montserrat"/>
          <w:i/>
          <w:sz w:val="16"/>
          <w:szCs w:val="16"/>
        </w:rPr>
      </w:pPr>
      <w:r w:rsidRPr="009502CE">
        <w:rPr>
          <w:rFonts w:ascii="Montserrat" w:hAnsi="Montserrat"/>
          <w:i/>
          <w:sz w:val="16"/>
          <w:szCs w:val="16"/>
        </w:rPr>
        <w:lastRenderedPageBreak/>
        <w:t>“Cuantas denuncias y expedientes radicados hay en contra del […] del OIC ISSSTE de 2019 a la fecha.</w:t>
      </w:r>
      <w:r w:rsidRPr="009502CE">
        <w:rPr>
          <w:rFonts w:ascii="Montserrat" w:hAnsi="Montserrat"/>
          <w:i/>
          <w:sz w:val="16"/>
          <w:szCs w:val="16"/>
        </w:rPr>
        <w:br/>
        <w:t>Datos complementarios: Órgano Interno de Control</w:t>
      </w:r>
    </w:p>
    <w:p w14:paraId="04D7B8F0" w14:textId="77777777" w:rsidR="003A1428" w:rsidRPr="000E6EA4" w:rsidRDefault="003A1428" w:rsidP="003A1428">
      <w:pPr>
        <w:ind w:left="720" w:right="616"/>
        <w:jc w:val="both"/>
        <w:rPr>
          <w:rFonts w:ascii="Montserrat" w:eastAsia="Montserrat" w:hAnsi="Montserrat" w:cs="Montserrat"/>
          <w:color w:val="FF0000"/>
          <w:sz w:val="18"/>
          <w:szCs w:val="18"/>
        </w:rPr>
      </w:pPr>
    </w:p>
    <w:p w14:paraId="62DE7AF2" w14:textId="77777777" w:rsidR="003A1428" w:rsidRPr="00765D54" w:rsidRDefault="003A1428" w:rsidP="003A1428">
      <w:pPr>
        <w:spacing w:after="41"/>
        <w:jc w:val="both"/>
        <w:rPr>
          <w:rFonts w:ascii="Montserrat" w:eastAsia="Montserrat" w:hAnsi="Montserrat" w:cs="Montserrat"/>
          <w:sz w:val="18"/>
          <w:szCs w:val="18"/>
        </w:rPr>
      </w:pPr>
      <w:r w:rsidRPr="00765D54">
        <w:rPr>
          <w:rFonts w:ascii="Montserrat" w:hAnsi="Montserrat"/>
          <w:sz w:val="18"/>
          <w:szCs w:val="18"/>
        </w:rPr>
        <w:t xml:space="preserve">El Órgano Interno de Control de la Secretaría de la Función Pública (OIC-SFP), </w:t>
      </w:r>
      <w:r w:rsidRPr="00765D54">
        <w:rPr>
          <w:rFonts w:ascii="Montserrat" w:eastAsia="Montserrat" w:hAnsi="Montserrat" w:cs="Montserrat"/>
          <w:sz w:val="18"/>
          <w:szCs w:val="18"/>
        </w:rPr>
        <w:t xml:space="preserve"> solicitó al Comité de Transparencia la clasificación del resultado de la búsqueda de la información que dé cuenta sobre la existencia o inexistencia de quejas, denuncias, investigaciones y procedimientos de responsabilidades administrativas instaurados en contra de la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persona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física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identificada</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C1F72C1" w14:textId="77777777" w:rsidR="003A1428" w:rsidRDefault="003A1428" w:rsidP="003A1428">
      <w:pPr>
        <w:spacing w:after="41"/>
        <w:rPr>
          <w:rFonts w:ascii="Montserrat" w:eastAsia="Montserrat" w:hAnsi="Montserrat" w:cs="Montserrat"/>
          <w:sz w:val="18"/>
          <w:szCs w:val="18"/>
        </w:rPr>
      </w:pPr>
    </w:p>
    <w:p w14:paraId="2D820B9D" w14:textId="161E1B76" w:rsidR="003A1428" w:rsidRDefault="003A1428" w:rsidP="003A1428">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C104846"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71045408" w14:textId="39DF95E9" w:rsidR="003A1428" w:rsidRDefault="003A1428" w:rsidP="003A1428">
      <w:pPr>
        <w:ind w:right="51"/>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En consecuencia, se emiten las siguientes resoluciones por unanimidad:</w:t>
      </w:r>
    </w:p>
    <w:p w14:paraId="5186D91F" w14:textId="77777777" w:rsidR="003A1428" w:rsidRPr="00765D54" w:rsidRDefault="003A1428" w:rsidP="003A1428">
      <w:pPr>
        <w:ind w:right="51"/>
        <w:jc w:val="both"/>
        <w:rPr>
          <w:rFonts w:ascii="Montserrat" w:eastAsia="Montserrat" w:hAnsi="Montserrat" w:cs="Montserrat"/>
          <w:b/>
          <w:color w:val="000000" w:themeColor="text1"/>
          <w:sz w:val="18"/>
          <w:szCs w:val="18"/>
        </w:rPr>
      </w:pPr>
    </w:p>
    <w:p w14:paraId="4E18BA7B" w14:textId="38678478" w:rsidR="003A1428" w:rsidRDefault="003A1428" w:rsidP="003A1428">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b/>
          <w:sz w:val="18"/>
          <w:szCs w:val="18"/>
        </w:rPr>
        <w:t>II.</w:t>
      </w:r>
      <w:r w:rsidR="008D3AC5">
        <w:rPr>
          <w:rFonts w:ascii="Montserrat" w:eastAsia="Montserrat" w:hAnsi="Montserrat" w:cs="Montserrat"/>
          <w:b/>
          <w:sz w:val="18"/>
          <w:szCs w:val="18"/>
        </w:rPr>
        <w:t>A</w:t>
      </w:r>
      <w:r w:rsidRPr="00765D54">
        <w:rPr>
          <w:rFonts w:ascii="Montserrat" w:eastAsia="Montserrat" w:hAnsi="Montserrat" w:cs="Montserrat"/>
          <w:b/>
          <w:sz w:val="18"/>
          <w:szCs w:val="18"/>
        </w:rPr>
        <w:t>.5</w:t>
      </w:r>
      <w:r>
        <w:rPr>
          <w:rFonts w:ascii="Montserrat" w:eastAsia="Montserrat" w:hAnsi="Montserrat" w:cs="Montserrat"/>
          <w:b/>
          <w:sz w:val="18"/>
          <w:szCs w:val="18"/>
        </w:rPr>
        <w:t>.1.ORD.11</w:t>
      </w:r>
      <w:r w:rsidRPr="00765D54">
        <w:rPr>
          <w:rFonts w:ascii="Montserrat" w:eastAsia="Montserrat" w:hAnsi="Montserrat" w:cs="Montserrat"/>
          <w:b/>
          <w:sz w:val="18"/>
          <w:szCs w:val="18"/>
        </w:rPr>
        <w:t xml:space="preserve">.24: </w:t>
      </w:r>
      <w:r w:rsidRPr="00765D54">
        <w:rPr>
          <w:rFonts w:ascii="Montserrat" w:eastAsia="Montserrat" w:hAnsi="Montserrat" w:cs="Montserrat"/>
          <w:b/>
          <w:color w:val="000000" w:themeColor="text1"/>
          <w:sz w:val="18"/>
          <w:szCs w:val="18"/>
        </w:rPr>
        <w:t xml:space="preserve"> CONFIRMAR</w:t>
      </w:r>
      <w:r w:rsidRPr="00765D54">
        <w:rPr>
          <w:rFonts w:ascii="Montserrat" w:eastAsia="Montserrat" w:hAnsi="Montserrat" w:cs="Montserrat"/>
          <w:color w:val="000000" w:themeColor="text1"/>
          <w:sz w:val="18"/>
          <w:szCs w:val="18"/>
        </w:rPr>
        <w:t xml:space="preserve"> la clasificación de la información como confidencial invocada por el </w:t>
      </w:r>
      <w:r>
        <w:rPr>
          <w:rFonts w:ascii="Montserrat" w:eastAsia="Montserrat" w:hAnsi="Montserrat" w:cs="Montserrat"/>
          <w:color w:val="000000" w:themeColor="text1"/>
          <w:sz w:val="18"/>
          <w:szCs w:val="18"/>
        </w:rPr>
        <w:t>OIC-SFP</w:t>
      </w:r>
      <w:r w:rsidRPr="00765D54">
        <w:rPr>
          <w:rFonts w:ascii="Montserrat" w:eastAsia="Montserrat" w:hAnsi="Montserrat" w:cs="Montserrat"/>
          <w:color w:val="000000" w:themeColor="text1"/>
          <w:sz w:val="18"/>
          <w:szCs w:val="18"/>
        </w:rPr>
        <w:t xml:space="preserve">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4F07A6D"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25B6D907" w14:textId="6C3AAD01" w:rsidR="003A1428" w:rsidRPr="00765D54" w:rsidRDefault="008D3AC5" w:rsidP="003A1428">
      <w:pPr>
        <w:ind w:right="-19"/>
        <w:jc w:val="both"/>
        <w:rPr>
          <w:rFonts w:ascii="Montserrat" w:eastAsia="Montserrat" w:hAnsi="Montserrat" w:cs="Montserrat"/>
          <w:sz w:val="18"/>
          <w:szCs w:val="18"/>
        </w:rPr>
      </w:pPr>
      <w:r>
        <w:rPr>
          <w:rFonts w:ascii="Montserrat" w:eastAsia="Montserrat" w:hAnsi="Montserrat" w:cs="Montserrat"/>
          <w:b/>
          <w:sz w:val="18"/>
          <w:szCs w:val="18"/>
        </w:rPr>
        <w:lastRenderedPageBreak/>
        <w:t>II.A</w:t>
      </w:r>
      <w:r w:rsidR="003A1428" w:rsidRPr="00765D54">
        <w:rPr>
          <w:rFonts w:ascii="Montserrat" w:eastAsia="Montserrat" w:hAnsi="Montserrat" w:cs="Montserrat"/>
          <w:b/>
          <w:sz w:val="18"/>
          <w:szCs w:val="18"/>
        </w:rPr>
        <w:t>.5.2</w:t>
      </w:r>
      <w:r w:rsidR="003A1428">
        <w:rPr>
          <w:rFonts w:ascii="Montserrat" w:eastAsia="Montserrat" w:hAnsi="Montserrat" w:cs="Montserrat"/>
          <w:b/>
          <w:sz w:val="18"/>
          <w:szCs w:val="18"/>
        </w:rPr>
        <w:t>.ORD.11.</w:t>
      </w:r>
      <w:r w:rsidR="003A1428" w:rsidRPr="00765D54">
        <w:rPr>
          <w:rFonts w:ascii="Montserrat" w:eastAsia="Montserrat" w:hAnsi="Montserrat" w:cs="Montserrat"/>
          <w:b/>
          <w:sz w:val="18"/>
          <w:szCs w:val="18"/>
        </w:rPr>
        <w:t xml:space="preserve">24: </w:t>
      </w:r>
      <w:r w:rsidR="003A1428" w:rsidRPr="00765D54">
        <w:rPr>
          <w:rFonts w:ascii="Montserrat" w:eastAsia="Montserrat" w:hAnsi="Montserrat" w:cs="Montserrat"/>
          <w:b/>
          <w:color w:val="000000" w:themeColor="text1"/>
          <w:sz w:val="18"/>
          <w:szCs w:val="18"/>
        </w:rPr>
        <w:t>CONFIRMAR</w:t>
      </w:r>
      <w:r w:rsidR="003A1428"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B2879E6" w14:textId="5A9963C7" w:rsidR="003A1428" w:rsidRDefault="003A1428" w:rsidP="00C2419E">
      <w:pPr>
        <w:ind w:right="-19"/>
        <w:jc w:val="both"/>
        <w:rPr>
          <w:rFonts w:ascii="Montserrat" w:eastAsia="Montserrat" w:hAnsi="Montserrat" w:cs="Montserrat"/>
          <w:b/>
          <w:sz w:val="18"/>
          <w:szCs w:val="18"/>
        </w:rPr>
      </w:pPr>
    </w:p>
    <w:p w14:paraId="4995A0A9" w14:textId="77777777" w:rsidR="00E84ECB" w:rsidRDefault="00E84ECB" w:rsidP="00C2419E">
      <w:pPr>
        <w:ind w:right="-19"/>
        <w:jc w:val="both"/>
        <w:rPr>
          <w:rFonts w:ascii="Montserrat" w:eastAsia="Montserrat" w:hAnsi="Montserrat" w:cs="Montserrat"/>
          <w:b/>
          <w:sz w:val="18"/>
          <w:szCs w:val="18"/>
        </w:rPr>
      </w:pPr>
      <w:bookmarkStart w:id="0" w:name="_GoBack"/>
      <w:bookmarkEnd w:id="0"/>
    </w:p>
    <w:p w14:paraId="5E5DB8B5" w14:textId="670EC2EE" w:rsidR="003A1428" w:rsidRDefault="008D3AC5" w:rsidP="003A1428">
      <w:pPr>
        <w:ind w:right="38"/>
        <w:jc w:val="both"/>
        <w:rPr>
          <w:rFonts w:ascii="Montserrat" w:hAnsi="Montserrat"/>
          <w:b/>
          <w:sz w:val="18"/>
          <w:szCs w:val="18"/>
        </w:rPr>
      </w:pPr>
      <w:r>
        <w:rPr>
          <w:rFonts w:ascii="Montserrat" w:eastAsia="Montserrat" w:hAnsi="Montserrat" w:cs="Montserrat"/>
          <w:b/>
          <w:sz w:val="18"/>
          <w:szCs w:val="18"/>
        </w:rPr>
        <w:t>A</w:t>
      </w:r>
      <w:r w:rsidR="003A1428" w:rsidRPr="002F31E2">
        <w:rPr>
          <w:rFonts w:ascii="Montserrat" w:eastAsia="Montserrat" w:hAnsi="Montserrat" w:cs="Montserrat"/>
          <w:b/>
          <w:sz w:val="18"/>
          <w:szCs w:val="18"/>
        </w:rPr>
        <w:t>.</w:t>
      </w:r>
      <w:r w:rsidR="00A41983">
        <w:rPr>
          <w:rFonts w:ascii="Montserrat" w:eastAsia="Montserrat" w:hAnsi="Montserrat" w:cs="Montserrat"/>
          <w:b/>
          <w:sz w:val="18"/>
          <w:szCs w:val="18"/>
        </w:rPr>
        <w:t>6</w:t>
      </w:r>
      <w:r w:rsidR="003A1428" w:rsidRPr="002F31E2">
        <w:rPr>
          <w:rFonts w:ascii="Montserrat" w:eastAsia="Montserrat" w:hAnsi="Montserrat" w:cs="Montserrat"/>
          <w:b/>
          <w:sz w:val="18"/>
          <w:szCs w:val="18"/>
        </w:rPr>
        <w:t xml:space="preserve"> Folio </w:t>
      </w:r>
      <w:r w:rsidR="003A1428" w:rsidRPr="002F31E2">
        <w:rPr>
          <w:rFonts w:ascii="Montserrat" w:hAnsi="Montserrat"/>
          <w:b/>
          <w:sz w:val="18"/>
          <w:szCs w:val="18"/>
        </w:rPr>
        <w:t>330026524000</w:t>
      </w:r>
      <w:r w:rsidR="003A1428">
        <w:rPr>
          <w:rFonts w:ascii="Montserrat" w:hAnsi="Montserrat"/>
          <w:b/>
          <w:sz w:val="18"/>
          <w:szCs w:val="18"/>
        </w:rPr>
        <w:t>519</w:t>
      </w:r>
    </w:p>
    <w:p w14:paraId="6AC47ACF" w14:textId="5B1A3CCA" w:rsidR="003A1428" w:rsidRDefault="003A1428" w:rsidP="00C2419E">
      <w:pPr>
        <w:ind w:right="-19"/>
        <w:jc w:val="both"/>
        <w:rPr>
          <w:rFonts w:ascii="Montserrat" w:eastAsia="Montserrat" w:hAnsi="Montserrat" w:cs="Montserrat"/>
          <w:b/>
          <w:sz w:val="18"/>
          <w:szCs w:val="18"/>
        </w:rPr>
      </w:pPr>
    </w:p>
    <w:p w14:paraId="6087261A" w14:textId="17423395" w:rsidR="003A1428" w:rsidRDefault="003A1428" w:rsidP="003A1428">
      <w:pPr>
        <w:ind w:right="-20"/>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Un particular requirió:</w:t>
      </w:r>
    </w:p>
    <w:p w14:paraId="61C198DE" w14:textId="77777777" w:rsidR="003A1428" w:rsidRPr="00765D54" w:rsidRDefault="003A1428" w:rsidP="003A1428">
      <w:pPr>
        <w:ind w:right="-20"/>
        <w:jc w:val="both"/>
        <w:rPr>
          <w:rFonts w:ascii="Montserrat" w:eastAsia="Montserrat" w:hAnsi="Montserrat" w:cs="Montserrat"/>
          <w:color w:val="000000" w:themeColor="text1"/>
          <w:sz w:val="18"/>
          <w:szCs w:val="18"/>
        </w:rPr>
      </w:pPr>
    </w:p>
    <w:p w14:paraId="3BCD98C0" w14:textId="77777777" w:rsidR="003A1428" w:rsidRPr="00982B27" w:rsidRDefault="003A1428" w:rsidP="003A1428">
      <w:pPr>
        <w:ind w:left="720" w:right="616"/>
        <w:jc w:val="both"/>
        <w:rPr>
          <w:rFonts w:ascii="Montserrat" w:hAnsi="Montserrat"/>
          <w:i/>
          <w:sz w:val="16"/>
          <w:szCs w:val="16"/>
        </w:rPr>
      </w:pPr>
      <w:r w:rsidRPr="00982B27">
        <w:rPr>
          <w:rFonts w:ascii="Montserrat" w:hAnsi="Montserrat"/>
          <w:i/>
          <w:sz w:val="16"/>
          <w:szCs w:val="16"/>
        </w:rPr>
        <w:t>“Cuantas denuncias y expedientes radicados hay en contra dde los […] del área de quejas, denuncias e investigaciones, de auditoria y de responsabilidades del OIC ISSSTE de 2019 a la fecha.</w:t>
      </w:r>
      <w:r w:rsidRPr="00982B27">
        <w:rPr>
          <w:rFonts w:ascii="Montserrat" w:hAnsi="Montserrat"/>
          <w:i/>
          <w:sz w:val="16"/>
          <w:szCs w:val="16"/>
        </w:rPr>
        <w:br/>
        <w:t>Datos complementarios: Órgano Interno de Control de la Secretaría de la Función Pública</w:t>
      </w:r>
    </w:p>
    <w:p w14:paraId="5969C767" w14:textId="77777777" w:rsidR="003A1428" w:rsidRPr="00982B27" w:rsidRDefault="003A1428" w:rsidP="003A1428">
      <w:pPr>
        <w:ind w:left="720" w:right="616"/>
        <w:jc w:val="both"/>
        <w:rPr>
          <w:rFonts w:ascii="Montserrat" w:eastAsia="Montserrat" w:hAnsi="Montserrat" w:cs="Montserrat"/>
          <w:color w:val="FF0000"/>
          <w:sz w:val="18"/>
          <w:szCs w:val="18"/>
        </w:rPr>
      </w:pPr>
    </w:p>
    <w:p w14:paraId="4A13A976" w14:textId="77777777" w:rsidR="003A1428" w:rsidRPr="00765D54" w:rsidRDefault="003A1428" w:rsidP="003A1428">
      <w:pPr>
        <w:spacing w:after="41"/>
        <w:jc w:val="both"/>
        <w:rPr>
          <w:rFonts w:ascii="Montserrat" w:eastAsia="Montserrat" w:hAnsi="Montserrat" w:cs="Montserrat"/>
          <w:sz w:val="18"/>
          <w:szCs w:val="18"/>
        </w:rPr>
      </w:pPr>
      <w:r w:rsidRPr="00765D54">
        <w:rPr>
          <w:rFonts w:ascii="Montserrat" w:hAnsi="Montserrat"/>
          <w:sz w:val="18"/>
          <w:szCs w:val="18"/>
        </w:rPr>
        <w:t xml:space="preserve">El Órgano Interno de Control de la Secretaría de la Función Pública (OIC-SFP), </w:t>
      </w:r>
      <w:r w:rsidRPr="00765D54">
        <w:rPr>
          <w:rFonts w:ascii="Montserrat" w:eastAsia="Montserrat" w:hAnsi="Montserrat" w:cs="Montserrat"/>
          <w:sz w:val="18"/>
          <w:szCs w:val="18"/>
        </w:rPr>
        <w:t xml:space="preserve"> solicitó al Comité de Transparencia la clasificación del resultado de la búsqueda de la información que dé cuenta sobre la existencia o inexistencia de quejas, denuncias, investigaciones y procedimientos de responsabilidades administrativas instaurados en contra de la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persona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física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identificada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F58F50C" w14:textId="77777777" w:rsidR="003A1428" w:rsidRDefault="003A1428" w:rsidP="003A1428">
      <w:pPr>
        <w:spacing w:after="41"/>
        <w:rPr>
          <w:rFonts w:ascii="Montserrat" w:eastAsia="Montserrat" w:hAnsi="Montserrat" w:cs="Montserrat"/>
          <w:sz w:val="18"/>
          <w:szCs w:val="18"/>
        </w:rPr>
      </w:pPr>
    </w:p>
    <w:p w14:paraId="42BDBDC1" w14:textId="43605338" w:rsidR="003A1428" w:rsidRDefault="003A1428" w:rsidP="003A1428">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165548C"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04255A47" w14:textId="040F8CF7" w:rsidR="003A1428" w:rsidRDefault="003A1428" w:rsidP="003A1428">
      <w:pPr>
        <w:ind w:right="51"/>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En consecuencia, se emiten las siguientes resoluciones por unanimidad:</w:t>
      </w:r>
    </w:p>
    <w:p w14:paraId="639F96A7" w14:textId="77777777" w:rsidR="003A1428" w:rsidRPr="00765D54" w:rsidRDefault="003A1428" w:rsidP="003A1428">
      <w:pPr>
        <w:ind w:right="51"/>
        <w:jc w:val="both"/>
        <w:rPr>
          <w:rFonts w:ascii="Montserrat" w:eastAsia="Montserrat" w:hAnsi="Montserrat" w:cs="Montserrat"/>
          <w:b/>
          <w:color w:val="000000" w:themeColor="text1"/>
          <w:sz w:val="18"/>
          <w:szCs w:val="18"/>
        </w:rPr>
      </w:pPr>
    </w:p>
    <w:p w14:paraId="2804FC02" w14:textId="538C1BBF" w:rsidR="003A1428" w:rsidRDefault="00A41983" w:rsidP="003A1428">
      <w:pPr>
        <w:ind w:right="-19"/>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lastRenderedPageBreak/>
        <w:t>II.</w:t>
      </w:r>
      <w:r w:rsidR="008D3AC5">
        <w:rPr>
          <w:rFonts w:ascii="Montserrat" w:eastAsia="Montserrat" w:hAnsi="Montserrat" w:cs="Montserrat"/>
          <w:b/>
          <w:sz w:val="18"/>
          <w:szCs w:val="18"/>
        </w:rPr>
        <w:t>A</w:t>
      </w:r>
      <w:r>
        <w:rPr>
          <w:rFonts w:ascii="Montserrat" w:eastAsia="Montserrat" w:hAnsi="Montserrat" w:cs="Montserrat"/>
          <w:b/>
          <w:sz w:val="18"/>
          <w:szCs w:val="18"/>
        </w:rPr>
        <w:t>.6</w:t>
      </w:r>
      <w:r w:rsidR="003A1428">
        <w:rPr>
          <w:rFonts w:ascii="Montserrat" w:eastAsia="Montserrat" w:hAnsi="Montserrat" w:cs="Montserrat"/>
          <w:b/>
          <w:sz w:val="18"/>
          <w:szCs w:val="18"/>
        </w:rPr>
        <w:t>.1.ORD.11</w:t>
      </w:r>
      <w:r w:rsidR="003A1428" w:rsidRPr="00765D54">
        <w:rPr>
          <w:rFonts w:ascii="Montserrat" w:eastAsia="Montserrat" w:hAnsi="Montserrat" w:cs="Montserrat"/>
          <w:b/>
          <w:sz w:val="18"/>
          <w:szCs w:val="18"/>
        </w:rPr>
        <w:t xml:space="preserve">.24: </w:t>
      </w:r>
      <w:r w:rsidR="003A1428" w:rsidRPr="00765D54">
        <w:rPr>
          <w:rFonts w:ascii="Montserrat" w:eastAsia="Montserrat" w:hAnsi="Montserrat" w:cs="Montserrat"/>
          <w:b/>
          <w:color w:val="000000" w:themeColor="text1"/>
          <w:sz w:val="18"/>
          <w:szCs w:val="18"/>
        </w:rPr>
        <w:t xml:space="preserve"> CONFIRMAR</w:t>
      </w:r>
      <w:r w:rsidR="003A1428" w:rsidRPr="00765D54">
        <w:rPr>
          <w:rFonts w:ascii="Montserrat" w:eastAsia="Montserrat" w:hAnsi="Montserrat" w:cs="Montserrat"/>
          <w:color w:val="000000" w:themeColor="text1"/>
          <w:sz w:val="18"/>
          <w:szCs w:val="18"/>
        </w:rPr>
        <w:t xml:space="preserve"> la clasificación de la información como confidencial invocada por el </w:t>
      </w:r>
      <w:r w:rsidR="003A1428">
        <w:rPr>
          <w:rFonts w:ascii="Montserrat" w:eastAsia="Montserrat" w:hAnsi="Montserrat" w:cs="Montserrat"/>
          <w:color w:val="000000" w:themeColor="text1"/>
          <w:sz w:val="18"/>
          <w:szCs w:val="18"/>
        </w:rPr>
        <w:t>OIC-SFP</w:t>
      </w:r>
      <w:r w:rsidR="003A1428" w:rsidRPr="00765D54">
        <w:rPr>
          <w:rFonts w:ascii="Montserrat" w:eastAsia="Montserrat" w:hAnsi="Montserrat" w:cs="Montserrat"/>
          <w:color w:val="000000" w:themeColor="text1"/>
          <w:sz w:val="18"/>
          <w:szCs w:val="18"/>
        </w:rPr>
        <w:t xml:space="preserve">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6FEED83" w14:textId="77777777" w:rsidR="00C76654" w:rsidRPr="00765D54" w:rsidRDefault="00C76654" w:rsidP="003A1428">
      <w:pPr>
        <w:ind w:right="-19"/>
        <w:jc w:val="both"/>
        <w:rPr>
          <w:rFonts w:ascii="Montserrat" w:eastAsia="Montserrat" w:hAnsi="Montserrat" w:cs="Montserrat"/>
          <w:color w:val="000000" w:themeColor="text1"/>
          <w:sz w:val="18"/>
          <w:szCs w:val="18"/>
        </w:rPr>
      </w:pPr>
    </w:p>
    <w:p w14:paraId="7E6C8E66" w14:textId="04AADA52" w:rsidR="003A1428" w:rsidRPr="006F4357" w:rsidRDefault="008D3AC5" w:rsidP="003A1428">
      <w:pPr>
        <w:ind w:right="-19"/>
        <w:jc w:val="both"/>
        <w:rPr>
          <w:rFonts w:ascii="Montserrat" w:eastAsia="Montserrat" w:hAnsi="Montserrat" w:cs="Montserrat"/>
          <w:sz w:val="18"/>
          <w:szCs w:val="18"/>
        </w:rPr>
      </w:pPr>
      <w:r>
        <w:rPr>
          <w:rFonts w:ascii="Montserrat" w:eastAsia="Montserrat" w:hAnsi="Montserrat" w:cs="Montserrat"/>
          <w:b/>
          <w:sz w:val="18"/>
          <w:szCs w:val="18"/>
        </w:rPr>
        <w:t>II.A</w:t>
      </w:r>
      <w:r w:rsidR="00A41983">
        <w:rPr>
          <w:rFonts w:ascii="Montserrat" w:eastAsia="Montserrat" w:hAnsi="Montserrat" w:cs="Montserrat"/>
          <w:b/>
          <w:sz w:val="18"/>
          <w:szCs w:val="18"/>
        </w:rPr>
        <w:t>.6</w:t>
      </w:r>
      <w:r w:rsidR="003A1428" w:rsidRPr="00765D54">
        <w:rPr>
          <w:rFonts w:ascii="Montserrat" w:eastAsia="Montserrat" w:hAnsi="Montserrat" w:cs="Montserrat"/>
          <w:b/>
          <w:sz w:val="18"/>
          <w:szCs w:val="18"/>
        </w:rPr>
        <w:t>.2</w:t>
      </w:r>
      <w:r w:rsidR="003A1428">
        <w:rPr>
          <w:rFonts w:ascii="Montserrat" w:eastAsia="Montserrat" w:hAnsi="Montserrat" w:cs="Montserrat"/>
          <w:b/>
          <w:sz w:val="18"/>
          <w:szCs w:val="18"/>
        </w:rPr>
        <w:t>.ORD.11.</w:t>
      </w:r>
      <w:r w:rsidR="003A1428" w:rsidRPr="00765D54">
        <w:rPr>
          <w:rFonts w:ascii="Montserrat" w:eastAsia="Montserrat" w:hAnsi="Montserrat" w:cs="Montserrat"/>
          <w:b/>
          <w:sz w:val="18"/>
          <w:szCs w:val="18"/>
        </w:rPr>
        <w:t xml:space="preserve">24: </w:t>
      </w:r>
      <w:r w:rsidR="003A1428" w:rsidRPr="00765D54">
        <w:rPr>
          <w:rFonts w:ascii="Montserrat" w:eastAsia="Montserrat" w:hAnsi="Montserrat" w:cs="Montserrat"/>
          <w:b/>
          <w:color w:val="000000" w:themeColor="text1"/>
          <w:sz w:val="18"/>
          <w:szCs w:val="18"/>
        </w:rPr>
        <w:t>CONFIRMAR</w:t>
      </w:r>
      <w:r w:rsidR="003A1428"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189B0380" w14:textId="74D093F2" w:rsidR="003A1428" w:rsidRDefault="003A1428" w:rsidP="00C2419E">
      <w:pPr>
        <w:ind w:right="-19"/>
        <w:jc w:val="both"/>
        <w:rPr>
          <w:rFonts w:ascii="Montserrat" w:eastAsia="Montserrat" w:hAnsi="Montserrat" w:cs="Montserrat"/>
          <w:b/>
          <w:sz w:val="18"/>
          <w:szCs w:val="18"/>
        </w:rPr>
      </w:pPr>
    </w:p>
    <w:p w14:paraId="44794902" w14:textId="2E8F1693" w:rsidR="003A1428" w:rsidRDefault="008D3AC5" w:rsidP="003A1428">
      <w:pPr>
        <w:ind w:right="38"/>
        <w:jc w:val="both"/>
        <w:rPr>
          <w:rFonts w:ascii="Montserrat" w:hAnsi="Montserrat"/>
          <w:b/>
          <w:sz w:val="18"/>
          <w:szCs w:val="18"/>
        </w:rPr>
      </w:pPr>
      <w:r>
        <w:rPr>
          <w:rFonts w:ascii="Montserrat" w:eastAsia="Montserrat" w:hAnsi="Montserrat" w:cs="Montserrat"/>
          <w:b/>
          <w:sz w:val="18"/>
          <w:szCs w:val="18"/>
        </w:rPr>
        <w:t>A</w:t>
      </w:r>
      <w:r w:rsidR="003A1428" w:rsidRPr="002F31E2">
        <w:rPr>
          <w:rFonts w:ascii="Montserrat" w:eastAsia="Montserrat" w:hAnsi="Montserrat" w:cs="Montserrat"/>
          <w:b/>
          <w:sz w:val="18"/>
          <w:szCs w:val="18"/>
        </w:rPr>
        <w:t>.</w:t>
      </w:r>
      <w:r w:rsidR="00A41983">
        <w:rPr>
          <w:rFonts w:ascii="Montserrat" w:eastAsia="Montserrat" w:hAnsi="Montserrat" w:cs="Montserrat"/>
          <w:b/>
          <w:sz w:val="18"/>
          <w:szCs w:val="18"/>
        </w:rPr>
        <w:t>7</w:t>
      </w:r>
      <w:r w:rsidR="003A1428" w:rsidRPr="002F31E2">
        <w:rPr>
          <w:rFonts w:ascii="Montserrat" w:eastAsia="Montserrat" w:hAnsi="Montserrat" w:cs="Montserrat"/>
          <w:b/>
          <w:sz w:val="18"/>
          <w:szCs w:val="18"/>
        </w:rPr>
        <w:t xml:space="preserve"> Folio </w:t>
      </w:r>
      <w:r w:rsidR="003A1428" w:rsidRPr="002F31E2">
        <w:rPr>
          <w:rFonts w:ascii="Montserrat" w:hAnsi="Montserrat"/>
          <w:b/>
          <w:sz w:val="18"/>
          <w:szCs w:val="18"/>
        </w:rPr>
        <w:t>330026524000</w:t>
      </w:r>
      <w:r w:rsidR="003A1428">
        <w:rPr>
          <w:rFonts w:ascii="Montserrat" w:hAnsi="Montserrat"/>
          <w:b/>
          <w:sz w:val="18"/>
          <w:szCs w:val="18"/>
        </w:rPr>
        <w:t>520</w:t>
      </w:r>
    </w:p>
    <w:p w14:paraId="00C8A2E1" w14:textId="0C1A8CF7" w:rsidR="003A1428" w:rsidRDefault="003A1428" w:rsidP="00C2419E">
      <w:pPr>
        <w:ind w:right="-19"/>
        <w:jc w:val="both"/>
        <w:rPr>
          <w:rFonts w:ascii="Montserrat" w:eastAsia="Montserrat" w:hAnsi="Montserrat" w:cs="Montserrat"/>
          <w:b/>
          <w:sz w:val="18"/>
          <w:szCs w:val="18"/>
        </w:rPr>
      </w:pPr>
    </w:p>
    <w:p w14:paraId="6F3C240C" w14:textId="28E4A081" w:rsidR="003A1428" w:rsidRDefault="003A1428" w:rsidP="003A1428">
      <w:pPr>
        <w:ind w:right="-20"/>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Un particular requirió:</w:t>
      </w:r>
    </w:p>
    <w:p w14:paraId="65EE4C14" w14:textId="77777777" w:rsidR="003A1428" w:rsidRPr="00765D54" w:rsidRDefault="003A1428" w:rsidP="003A1428">
      <w:pPr>
        <w:ind w:right="-20"/>
        <w:jc w:val="both"/>
        <w:rPr>
          <w:rFonts w:ascii="Montserrat" w:eastAsia="Montserrat" w:hAnsi="Montserrat" w:cs="Montserrat"/>
          <w:color w:val="000000" w:themeColor="text1"/>
          <w:sz w:val="18"/>
          <w:szCs w:val="18"/>
        </w:rPr>
      </w:pPr>
    </w:p>
    <w:p w14:paraId="713FE56E" w14:textId="77777777" w:rsidR="003A1428" w:rsidRPr="007B4FCA" w:rsidRDefault="003A1428" w:rsidP="003A1428">
      <w:pPr>
        <w:ind w:left="720" w:right="616"/>
        <w:jc w:val="both"/>
        <w:rPr>
          <w:rFonts w:ascii="Montserrat" w:hAnsi="Montserrat"/>
          <w:i/>
          <w:sz w:val="16"/>
          <w:szCs w:val="16"/>
        </w:rPr>
      </w:pPr>
      <w:r w:rsidRPr="007B4FCA">
        <w:rPr>
          <w:rFonts w:ascii="Montserrat" w:hAnsi="Montserrat"/>
          <w:i/>
          <w:sz w:val="16"/>
          <w:szCs w:val="16"/>
        </w:rPr>
        <w:t>“Quiero saber cuantas denuncias se han presentado en contra del […] del OIC ISSSSTE del año 2019 a la fecha por acoso y hostigamiento laboral, así como por acoso y hostigamiento sexual asi como a los los […] del áreas de quejas, auditoría y responsabilidades del OIC ISSSTE. cuantas denuncias se han presentado en contra de los […] del área de quejas, denuncias e investigaciones, de auditoria y de responsabilidades del OIC ISSSTE del año 2019 a la fecha por acoso y hostigamiento laboral, así como por acoso y hostigamiento sexual. Cuantas denuncias y expedientes radicados hay en contra del […] del OIC ISSSTE de 2019 a la fecha. Cuantas denuncias y expedientes radicados hay en contra dde los […] del área de quejas, denuncias e investigaciones, de auditoria y de responsabilidades del OIC ISSSTE de 2019 a la fecha. Por último informar si existe o hay alguna otra denuncia que especifique el motivo de la denuncia en contra del […] del OIC ISSSTE, así como de los […] del área de quejas, auditoria y responsabilidades del OIC ISSSTE</w:t>
      </w:r>
      <w:r w:rsidRPr="007B4FCA">
        <w:rPr>
          <w:rFonts w:ascii="Montserrat" w:hAnsi="Montserrat"/>
          <w:i/>
          <w:sz w:val="16"/>
          <w:szCs w:val="16"/>
        </w:rPr>
        <w:br/>
        <w:t>Datos complementarios: Órgano Interno de Control</w:t>
      </w:r>
    </w:p>
    <w:p w14:paraId="3B519D94" w14:textId="77777777" w:rsidR="003A1428" w:rsidRPr="007B4FCA" w:rsidRDefault="003A1428" w:rsidP="003A1428">
      <w:pPr>
        <w:ind w:left="720" w:right="616"/>
        <w:jc w:val="both"/>
        <w:rPr>
          <w:rFonts w:ascii="Montserrat" w:eastAsia="Montserrat" w:hAnsi="Montserrat" w:cs="Montserrat"/>
          <w:color w:val="FF0000"/>
          <w:sz w:val="18"/>
          <w:szCs w:val="18"/>
        </w:rPr>
      </w:pPr>
    </w:p>
    <w:p w14:paraId="451710E8" w14:textId="77777777" w:rsidR="003A1428" w:rsidRPr="00765D54" w:rsidRDefault="003A1428" w:rsidP="003A1428">
      <w:pPr>
        <w:spacing w:after="41"/>
        <w:jc w:val="both"/>
        <w:rPr>
          <w:rFonts w:ascii="Montserrat" w:eastAsia="Montserrat" w:hAnsi="Montserrat" w:cs="Montserrat"/>
          <w:sz w:val="18"/>
          <w:szCs w:val="18"/>
        </w:rPr>
      </w:pPr>
      <w:r w:rsidRPr="00765D54">
        <w:rPr>
          <w:rFonts w:ascii="Montserrat" w:hAnsi="Montserrat"/>
          <w:sz w:val="18"/>
          <w:szCs w:val="18"/>
        </w:rPr>
        <w:t xml:space="preserve">El Órgano Interno de Control de la Secretaría de la Función Pública (OIC-SFP), </w:t>
      </w:r>
      <w:r w:rsidRPr="00765D54">
        <w:rPr>
          <w:rFonts w:ascii="Montserrat" w:eastAsia="Montserrat" w:hAnsi="Montserrat" w:cs="Montserrat"/>
          <w:sz w:val="18"/>
          <w:szCs w:val="18"/>
        </w:rPr>
        <w:t xml:space="preserve"> solicitó al Comité de Transparencia la clasificación del resultado de la búsqueda de la información que dé cuenta sobre la existencia o inexistencia de quejas, denuncias, investigaciones y procedimientos de responsabilidades administrativas instaurados en contra de la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persona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física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identificada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 xml:space="preserve">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w:t>
      </w:r>
      <w:r w:rsidRPr="00765D54">
        <w:rPr>
          <w:rFonts w:ascii="Montserrat" w:eastAsia="Montserrat" w:hAnsi="Montserrat" w:cs="Montserrat"/>
          <w:sz w:val="18"/>
          <w:szCs w:val="18"/>
        </w:rPr>
        <w:lastRenderedPageBreak/>
        <w:t>y desclasificación de la información, así como para la elaboración de versiones públicas y; el criterio FUNCIÓNPÚBLICA/CT/01/2020 emitido por el Comité de Transparencia.</w:t>
      </w:r>
    </w:p>
    <w:p w14:paraId="20F05B77" w14:textId="77777777" w:rsidR="003A1428" w:rsidRDefault="003A1428" w:rsidP="003A1428">
      <w:pPr>
        <w:spacing w:after="41"/>
        <w:rPr>
          <w:rFonts w:ascii="Montserrat" w:eastAsia="Montserrat" w:hAnsi="Montserrat" w:cs="Montserrat"/>
          <w:sz w:val="18"/>
          <w:szCs w:val="18"/>
        </w:rPr>
      </w:pPr>
    </w:p>
    <w:p w14:paraId="3FF1AD23" w14:textId="7C728F3A" w:rsidR="003A1428" w:rsidRDefault="003A1428" w:rsidP="003A1428">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51ED9643"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358BE771" w14:textId="600294F2" w:rsidR="003A1428" w:rsidRDefault="003A1428" w:rsidP="003A1428">
      <w:pPr>
        <w:ind w:right="51"/>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En consecuencia, se emiten las siguientes resoluciones por unanimidad:</w:t>
      </w:r>
    </w:p>
    <w:p w14:paraId="5E18E38D" w14:textId="77777777" w:rsidR="003A1428" w:rsidRPr="00765D54" w:rsidRDefault="003A1428" w:rsidP="003A1428">
      <w:pPr>
        <w:ind w:right="51"/>
        <w:jc w:val="both"/>
        <w:rPr>
          <w:rFonts w:ascii="Montserrat" w:eastAsia="Montserrat" w:hAnsi="Montserrat" w:cs="Montserrat"/>
          <w:b/>
          <w:color w:val="000000" w:themeColor="text1"/>
          <w:sz w:val="18"/>
          <w:szCs w:val="18"/>
        </w:rPr>
      </w:pPr>
    </w:p>
    <w:p w14:paraId="533A97B7" w14:textId="1B6DEDF9" w:rsidR="003A1428" w:rsidRDefault="00A41983" w:rsidP="003A1428">
      <w:pPr>
        <w:ind w:right="-19"/>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t>II.</w:t>
      </w:r>
      <w:r w:rsidR="008D3AC5">
        <w:rPr>
          <w:rFonts w:ascii="Montserrat" w:eastAsia="Montserrat" w:hAnsi="Montserrat" w:cs="Montserrat"/>
          <w:b/>
          <w:sz w:val="18"/>
          <w:szCs w:val="18"/>
        </w:rPr>
        <w:t>A</w:t>
      </w:r>
      <w:r>
        <w:rPr>
          <w:rFonts w:ascii="Montserrat" w:eastAsia="Montserrat" w:hAnsi="Montserrat" w:cs="Montserrat"/>
          <w:b/>
          <w:sz w:val="18"/>
          <w:szCs w:val="18"/>
        </w:rPr>
        <w:t>.7</w:t>
      </w:r>
      <w:r w:rsidR="003A1428">
        <w:rPr>
          <w:rFonts w:ascii="Montserrat" w:eastAsia="Montserrat" w:hAnsi="Montserrat" w:cs="Montserrat"/>
          <w:b/>
          <w:sz w:val="18"/>
          <w:szCs w:val="18"/>
        </w:rPr>
        <w:t>.1.ORD.11</w:t>
      </w:r>
      <w:r w:rsidR="003A1428" w:rsidRPr="00765D54">
        <w:rPr>
          <w:rFonts w:ascii="Montserrat" w:eastAsia="Montserrat" w:hAnsi="Montserrat" w:cs="Montserrat"/>
          <w:b/>
          <w:sz w:val="18"/>
          <w:szCs w:val="18"/>
        </w:rPr>
        <w:t xml:space="preserve">.24: </w:t>
      </w:r>
      <w:r w:rsidR="003A1428" w:rsidRPr="00765D54">
        <w:rPr>
          <w:rFonts w:ascii="Montserrat" w:eastAsia="Montserrat" w:hAnsi="Montserrat" w:cs="Montserrat"/>
          <w:b/>
          <w:color w:val="000000" w:themeColor="text1"/>
          <w:sz w:val="18"/>
          <w:szCs w:val="18"/>
        </w:rPr>
        <w:t xml:space="preserve"> CONFIRMAR</w:t>
      </w:r>
      <w:r w:rsidR="003A1428" w:rsidRPr="00765D54">
        <w:rPr>
          <w:rFonts w:ascii="Montserrat" w:eastAsia="Montserrat" w:hAnsi="Montserrat" w:cs="Montserrat"/>
          <w:color w:val="000000" w:themeColor="text1"/>
          <w:sz w:val="18"/>
          <w:szCs w:val="18"/>
        </w:rPr>
        <w:t xml:space="preserve"> la clasificación de la información como confidencial invocada por el </w:t>
      </w:r>
      <w:r w:rsidR="003A1428">
        <w:rPr>
          <w:rFonts w:ascii="Montserrat" w:eastAsia="Montserrat" w:hAnsi="Montserrat" w:cs="Montserrat"/>
          <w:color w:val="000000" w:themeColor="text1"/>
          <w:sz w:val="18"/>
          <w:szCs w:val="18"/>
        </w:rPr>
        <w:t>OIC-SFP</w:t>
      </w:r>
      <w:r w:rsidR="003A1428" w:rsidRPr="00765D54">
        <w:rPr>
          <w:rFonts w:ascii="Montserrat" w:eastAsia="Montserrat" w:hAnsi="Montserrat" w:cs="Montserrat"/>
          <w:color w:val="000000" w:themeColor="text1"/>
          <w:sz w:val="18"/>
          <w:szCs w:val="18"/>
        </w:rPr>
        <w:t xml:space="preserve">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6369B80" w14:textId="77777777" w:rsidR="003A1428" w:rsidRPr="00765D54" w:rsidRDefault="003A1428" w:rsidP="003A1428">
      <w:pPr>
        <w:ind w:right="-19"/>
        <w:jc w:val="both"/>
        <w:rPr>
          <w:rFonts w:ascii="Montserrat" w:eastAsia="Montserrat" w:hAnsi="Montserrat" w:cs="Montserrat"/>
          <w:color w:val="000000" w:themeColor="text1"/>
          <w:sz w:val="18"/>
          <w:szCs w:val="18"/>
        </w:rPr>
      </w:pPr>
    </w:p>
    <w:p w14:paraId="09DB3421" w14:textId="2A1DBC98" w:rsidR="003A1428" w:rsidRPr="00765D54" w:rsidRDefault="008D3AC5" w:rsidP="003A1428">
      <w:pPr>
        <w:ind w:right="-19"/>
        <w:jc w:val="both"/>
        <w:rPr>
          <w:rFonts w:ascii="Montserrat" w:eastAsia="Montserrat" w:hAnsi="Montserrat" w:cs="Montserrat"/>
          <w:sz w:val="18"/>
          <w:szCs w:val="18"/>
        </w:rPr>
      </w:pPr>
      <w:r>
        <w:rPr>
          <w:rFonts w:ascii="Montserrat" w:eastAsia="Montserrat" w:hAnsi="Montserrat" w:cs="Montserrat"/>
          <w:b/>
          <w:sz w:val="18"/>
          <w:szCs w:val="18"/>
        </w:rPr>
        <w:t>II.A</w:t>
      </w:r>
      <w:r w:rsidR="00A41983">
        <w:rPr>
          <w:rFonts w:ascii="Montserrat" w:eastAsia="Montserrat" w:hAnsi="Montserrat" w:cs="Montserrat"/>
          <w:b/>
          <w:sz w:val="18"/>
          <w:szCs w:val="18"/>
        </w:rPr>
        <w:t>.7</w:t>
      </w:r>
      <w:r w:rsidR="003A1428" w:rsidRPr="00765D54">
        <w:rPr>
          <w:rFonts w:ascii="Montserrat" w:eastAsia="Montserrat" w:hAnsi="Montserrat" w:cs="Montserrat"/>
          <w:b/>
          <w:sz w:val="18"/>
          <w:szCs w:val="18"/>
        </w:rPr>
        <w:t>.2</w:t>
      </w:r>
      <w:r w:rsidR="003A1428">
        <w:rPr>
          <w:rFonts w:ascii="Montserrat" w:eastAsia="Montserrat" w:hAnsi="Montserrat" w:cs="Montserrat"/>
          <w:b/>
          <w:sz w:val="18"/>
          <w:szCs w:val="18"/>
        </w:rPr>
        <w:t>.ORD.11.</w:t>
      </w:r>
      <w:r w:rsidR="003A1428" w:rsidRPr="00765D54">
        <w:rPr>
          <w:rFonts w:ascii="Montserrat" w:eastAsia="Montserrat" w:hAnsi="Montserrat" w:cs="Montserrat"/>
          <w:b/>
          <w:sz w:val="18"/>
          <w:szCs w:val="18"/>
        </w:rPr>
        <w:t xml:space="preserve">24: </w:t>
      </w:r>
      <w:r w:rsidR="003A1428" w:rsidRPr="00765D54">
        <w:rPr>
          <w:rFonts w:ascii="Montserrat" w:eastAsia="Montserrat" w:hAnsi="Montserrat" w:cs="Montserrat"/>
          <w:b/>
          <w:color w:val="000000" w:themeColor="text1"/>
          <w:sz w:val="18"/>
          <w:szCs w:val="18"/>
        </w:rPr>
        <w:t>CONFIRMAR</w:t>
      </w:r>
      <w:r w:rsidR="003A1428"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948EAF5" w14:textId="77777777" w:rsidR="00C2419E" w:rsidRPr="00E41B08" w:rsidRDefault="00C2419E" w:rsidP="00C2419E">
      <w:pPr>
        <w:ind w:right="-19"/>
        <w:jc w:val="both"/>
        <w:rPr>
          <w:rFonts w:ascii="Montserrat" w:eastAsia="Montserrat" w:hAnsi="Montserrat" w:cs="Montserrat"/>
          <w:sz w:val="17"/>
          <w:szCs w:val="17"/>
        </w:rPr>
      </w:pPr>
    </w:p>
    <w:p w14:paraId="242F4057" w14:textId="2A705E58" w:rsidR="000317F1" w:rsidRPr="000463AF" w:rsidRDefault="008D3AC5" w:rsidP="000317F1">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317F1" w:rsidRPr="000463AF">
        <w:rPr>
          <w:rFonts w:ascii="Montserrat" w:eastAsia="Montserrat" w:hAnsi="Montserrat" w:cs="Montserrat"/>
          <w:b/>
          <w:sz w:val="18"/>
          <w:szCs w:val="18"/>
        </w:rPr>
        <w:t>. Respuestas a solicitudes de acceso a la información en las que se analizará la versión pública</w:t>
      </w:r>
    </w:p>
    <w:p w14:paraId="43C41AE7" w14:textId="77777777" w:rsidR="000317F1" w:rsidRPr="000463AF" w:rsidRDefault="000317F1" w:rsidP="000317F1">
      <w:pPr>
        <w:ind w:right="-20"/>
        <w:jc w:val="both"/>
        <w:rPr>
          <w:rFonts w:ascii="Montserrat" w:eastAsia="Montserrat" w:hAnsi="Montserrat" w:cs="Montserrat"/>
          <w:b/>
          <w:sz w:val="18"/>
          <w:szCs w:val="18"/>
        </w:rPr>
      </w:pPr>
    </w:p>
    <w:p w14:paraId="1513CABB" w14:textId="47BA9895" w:rsidR="003A1428" w:rsidRPr="00A41983" w:rsidRDefault="008D3AC5" w:rsidP="003A1428">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3A1428" w:rsidRPr="00A41983">
        <w:rPr>
          <w:rFonts w:ascii="Montserrat" w:eastAsia="Montserrat" w:hAnsi="Montserrat" w:cs="Montserrat"/>
          <w:b/>
          <w:sz w:val="18"/>
          <w:szCs w:val="18"/>
        </w:rPr>
        <w:t>.1 Folio 330026524000412</w:t>
      </w:r>
    </w:p>
    <w:p w14:paraId="725134CD" w14:textId="75EAE380" w:rsidR="003A1428" w:rsidRPr="00A41983" w:rsidRDefault="003A1428" w:rsidP="003A1428">
      <w:pPr>
        <w:ind w:right="38"/>
        <w:jc w:val="both"/>
        <w:rPr>
          <w:rFonts w:ascii="Montserrat" w:eastAsia="Montserrat" w:hAnsi="Montserrat" w:cs="Montserrat"/>
          <w:b/>
          <w:sz w:val="18"/>
          <w:szCs w:val="18"/>
        </w:rPr>
      </w:pPr>
    </w:p>
    <w:p w14:paraId="59D11C26" w14:textId="77777777" w:rsidR="003A1428" w:rsidRDefault="003A1428" w:rsidP="003A1428">
      <w:pPr>
        <w:ind w:right="-20"/>
        <w:jc w:val="both"/>
        <w:rPr>
          <w:rFonts w:ascii="Montserrat" w:eastAsia="Montserrat" w:hAnsi="Montserrat" w:cs="Montserrat"/>
          <w:sz w:val="18"/>
          <w:szCs w:val="18"/>
        </w:rPr>
      </w:pPr>
      <w:r>
        <w:rPr>
          <w:rFonts w:ascii="Montserrat" w:eastAsia="Montserrat" w:hAnsi="Montserrat" w:cs="Montserrat"/>
          <w:sz w:val="18"/>
          <w:szCs w:val="18"/>
        </w:rPr>
        <w:t>Un particular requirió:</w:t>
      </w:r>
    </w:p>
    <w:p w14:paraId="4631C548" w14:textId="77777777" w:rsidR="003A1428" w:rsidRDefault="003A1428" w:rsidP="003A1428">
      <w:pPr>
        <w:ind w:right="566"/>
        <w:jc w:val="both"/>
        <w:rPr>
          <w:rFonts w:ascii="Montserrat" w:eastAsia="Montserrat" w:hAnsi="Montserrat" w:cs="Montserrat"/>
          <w:b/>
          <w:i/>
          <w:sz w:val="18"/>
          <w:szCs w:val="18"/>
        </w:rPr>
      </w:pPr>
    </w:p>
    <w:p w14:paraId="7E6A2F13" w14:textId="77777777" w:rsidR="003A1428" w:rsidRPr="00901087" w:rsidRDefault="003A1428" w:rsidP="003A1428">
      <w:pPr>
        <w:ind w:left="566" w:right="566"/>
        <w:jc w:val="both"/>
        <w:rPr>
          <w:rFonts w:ascii="Montserrat" w:hAnsi="Montserrat"/>
          <w:i/>
          <w:sz w:val="16"/>
          <w:szCs w:val="18"/>
        </w:rPr>
      </w:pPr>
      <w:r>
        <w:rPr>
          <w:rFonts w:ascii="Montserrat" w:eastAsia="Montserrat" w:hAnsi="Montserrat" w:cs="Montserrat"/>
          <w:i/>
          <w:sz w:val="16"/>
          <w:szCs w:val="18"/>
        </w:rPr>
        <w:t>"</w:t>
      </w:r>
      <w:r w:rsidRPr="00901087">
        <w:rPr>
          <w:rFonts w:ascii="Montserrat" w:hAnsi="Montserrat"/>
          <w:i/>
          <w:sz w:val="16"/>
          <w:szCs w:val="18"/>
        </w:rPr>
        <w:t xml:space="preserve">DEL ÁREA DE ESPECIALIDAD EN RESPONSABILIDADES EN EL RAMO SALUD, INCLUYENDO LAS OFICINAS DE REPRESENTACIÓN. PROPOCIONAR POR CADA UNO DE ESTOS: </w:t>
      </w:r>
    </w:p>
    <w:p w14:paraId="4A9CD686" w14:textId="77777777" w:rsidR="003A1428" w:rsidRDefault="003A1428" w:rsidP="003A1428">
      <w:pPr>
        <w:ind w:left="566" w:right="566"/>
        <w:jc w:val="both"/>
        <w:rPr>
          <w:rFonts w:ascii="Montserrat" w:hAnsi="Montserrat"/>
          <w:i/>
          <w:sz w:val="16"/>
          <w:szCs w:val="18"/>
        </w:rPr>
      </w:pPr>
      <w:r w:rsidRPr="00901087">
        <w:rPr>
          <w:rFonts w:ascii="Montserrat" w:hAnsi="Montserrat"/>
          <w:i/>
          <w:sz w:val="16"/>
          <w:szCs w:val="18"/>
        </w:rPr>
        <w:lastRenderedPageBreak/>
        <w:t>*EL NÚMERO DE EXPEDIENTES DE RESPONSABILIDADES (LEY GENERAL DE RESPONSABILIDADES ADMINISTRATIVAS), INCONFORMIDADES, SANCIÓN A PROVEEDORES,CONCILIACIÓN, SEÑALANDO EL ESTADO PROCESAL</w:t>
      </w:r>
      <w:r>
        <w:rPr>
          <w:rFonts w:ascii="Montserrat" w:hAnsi="Montserrat"/>
          <w:i/>
          <w:sz w:val="16"/>
          <w:szCs w:val="18"/>
        </w:rPr>
        <w:t xml:space="preserve"> QUE GUARDA CADA UNO DE ELLOS. </w:t>
      </w:r>
      <w:r w:rsidRPr="00901087">
        <w:rPr>
          <w:rFonts w:ascii="Montserrat" w:hAnsi="Montserrat"/>
          <w:i/>
          <w:sz w:val="16"/>
          <w:szCs w:val="18"/>
        </w:rPr>
        <w:t>*SEÑALAR EL NUMERO DE INTERVENCIONES DE OFICIO Y PROPORCIONAR VERSIÓ</w:t>
      </w:r>
      <w:r>
        <w:rPr>
          <w:rFonts w:ascii="Montserrat" w:hAnsi="Montserrat"/>
          <w:i/>
          <w:sz w:val="16"/>
          <w:szCs w:val="18"/>
        </w:rPr>
        <w:t xml:space="preserve">N PÚBLICA DE CADA UNA DE ELLAS. </w:t>
      </w:r>
      <w:r w:rsidRPr="00901087">
        <w:rPr>
          <w:rFonts w:ascii="Montserrat" w:hAnsi="Montserrat"/>
          <w:i/>
          <w:sz w:val="16"/>
          <w:szCs w:val="18"/>
        </w:rPr>
        <w:t xml:space="preserve">SEÑALAR EL NOMBRE DEL SERVIDOR PÚBLICO QUE FUNGE COMO ENLACE ENTRE EL ÁREA DE ESPECIALIDAD EN RESPONSABILIDADES EN EL RAMO SALUD Y LA OFICINA DE REPRESENTACIÓN CORRESPONDIENTE, CORREO ELECTRÓNICO, CARGO, NÚMERO TELEFÓNICO Y EXTENSIÓN </w:t>
      </w:r>
      <w:r>
        <w:rPr>
          <w:rFonts w:ascii="Montserrat" w:hAnsi="Montserrat"/>
          <w:i/>
          <w:sz w:val="16"/>
          <w:szCs w:val="18"/>
        </w:rPr>
        <w:t>(Sic)</w:t>
      </w:r>
    </w:p>
    <w:p w14:paraId="7DDEBECC" w14:textId="77777777" w:rsidR="003A1428" w:rsidRDefault="003A1428" w:rsidP="003A1428">
      <w:pPr>
        <w:ind w:right="51"/>
        <w:jc w:val="both"/>
        <w:rPr>
          <w:rFonts w:ascii="Montserrat" w:eastAsia="Montserrat" w:hAnsi="Montserrat" w:cs="Montserrat"/>
          <w:kern w:val="2"/>
          <w:sz w:val="18"/>
          <w:szCs w:val="18"/>
        </w:rPr>
      </w:pPr>
    </w:p>
    <w:p w14:paraId="654A9C6E" w14:textId="5E455E94" w:rsidR="003A1428" w:rsidRDefault="003A1428" w:rsidP="003A1428">
      <w:pPr>
        <w:ind w:right="51"/>
        <w:jc w:val="both"/>
        <w:rPr>
          <w:rFonts w:ascii="Montserrat" w:eastAsia="Montserrat" w:hAnsi="Montserrat" w:cs="Montserrat"/>
          <w:kern w:val="2"/>
          <w:sz w:val="18"/>
          <w:szCs w:val="18"/>
        </w:rPr>
      </w:pPr>
      <w:r w:rsidRPr="00901087">
        <w:rPr>
          <w:rFonts w:ascii="Montserrat" w:eastAsia="Montserrat" w:hAnsi="Montserrat" w:cs="Montserrat"/>
          <w:kern w:val="2"/>
          <w:sz w:val="18"/>
          <w:szCs w:val="18"/>
        </w:rPr>
        <w:t>El Órgano Especializado en Resp</w:t>
      </w:r>
      <w:r>
        <w:rPr>
          <w:rFonts w:ascii="Montserrat" w:eastAsia="Montserrat" w:hAnsi="Montserrat" w:cs="Montserrat"/>
          <w:kern w:val="2"/>
          <w:sz w:val="18"/>
          <w:szCs w:val="18"/>
        </w:rPr>
        <w:t xml:space="preserve">onsabilidades en el Ramo </w:t>
      </w:r>
      <w:r w:rsidR="00D80079">
        <w:rPr>
          <w:rFonts w:ascii="Montserrat" w:eastAsia="Montserrat" w:hAnsi="Montserrat" w:cs="Montserrat"/>
          <w:kern w:val="2"/>
          <w:sz w:val="18"/>
          <w:szCs w:val="18"/>
        </w:rPr>
        <w:t>Salud a</w:t>
      </w:r>
      <w:r w:rsidRPr="00901087">
        <w:rPr>
          <w:rFonts w:ascii="Montserrat" w:eastAsia="Montserrat" w:hAnsi="Montserrat" w:cs="Montserrat"/>
          <w:kern w:val="2"/>
          <w:sz w:val="18"/>
          <w:szCs w:val="18"/>
        </w:rPr>
        <w:t xml:space="preserve"> efecto de permitir la consulta directa del expediente de Intervención de Oficio, solicitó al Comité de Transparencia aprobar las siguientes medidas:</w:t>
      </w:r>
    </w:p>
    <w:p w14:paraId="7A601FC5" w14:textId="77777777" w:rsidR="003A1428" w:rsidRDefault="003A1428" w:rsidP="003A1428">
      <w:pPr>
        <w:ind w:right="51"/>
        <w:jc w:val="both"/>
        <w:rPr>
          <w:rFonts w:ascii="Montserrat" w:eastAsia="Montserrat" w:hAnsi="Montserrat" w:cs="Montserrat"/>
          <w:kern w:val="2"/>
          <w:sz w:val="18"/>
          <w:szCs w:val="18"/>
        </w:rPr>
      </w:pPr>
    </w:p>
    <w:p w14:paraId="54AFB36A" w14:textId="77777777" w:rsidR="003A1428" w:rsidRDefault="003A1428" w:rsidP="003A1428">
      <w:p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Se llevará a cabo en las oficinas del Área de Especialidad en Responsabilidades en el Ramo Salud, ubicadas en Avenida Marina Nacional número 60, piso 9, ala B, Colonia Tacuba, C.P.11410, Alcaldía Miguel Hidalgo, Ciudad de México. </w:t>
      </w:r>
    </w:p>
    <w:p w14:paraId="7382C43E" w14:textId="77777777" w:rsidR="003A1428" w:rsidRDefault="003A1428" w:rsidP="003A1428">
      <w:pPr>
        <w:jc w:val="both"/>
        <w:rPr>
          <w:rFonts w:ascii="Montserrat" w:eastAsia="Montserrat" w:hAnsi="Montserrat" w:cs="Montserrat"/>
          <w:kern w:val="2"/>
          <w:sz w:val="18"/>
          <w:szCs w:val="18"/>
        </w:rPr>
      </w:pPr>
    </w:p>
    <w:p w14:paraId="7AAF7D73" w14:textId="77777777" w:rsidR="003A1428" w:rsidRDefault="003A1428" w:rsidP="003A1428">
      <w:p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La consulta, podrá llevarse a cabo de lunes a viernes en un horario de 10:00 a 16:00 horas. El personal del Área de Responsabilidades que brindará atención y pondrá información a disposición para su consulta es Aarón González Luna y Judith Ana Carranza Cruz. </w:t>
      </w:r>
    </w:p>
    <w:p w14:paraId="396C9997" w14:textId="77777777" w:rsidR="003A1428" w:rsidRDefault="003A1428" w:rsidP="003A1428">
      <w:pPr>
        <w:jc w:val="both"/>
        <w:rPr>
          <w:rFonts w:ascii="Montserrat" w:eastAsia="Montserrat" w:hAnsi="Montserrat" w:cs="Montserrat"/>
          <w:kern w:val="2"/>
          <w:sz w:val="18"/>
          <w:szCs w:val="18"/>
        </w:rPr>
      </w:pPr>
    </w:p>
    <w:p w14:paraId="164D1697" w14:textId="77777777" w:rsidR="003A1428" w:rsidRDefault="003A1428" w:rsidP="003A1428">
      <w:p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Asimismo, deberá considerar para el ingreso a las oficinas, lo siguiente: </w:t>
      </w:r>
    </w:p>
    <w:p w14:paraId="26686571" w14:textId="77777777" w:rsidR="003A1428" w:rsidRDefault="003A1428" w:rsidP="003A1428">
      <w:pPr>
        <w:jc w:val="both"/>
        <w:rPr>
          <w:rFonts w:ascii="Montserrat" w:eastAsia="Montserrat" w:hAnsi="Montserrat" w:cs="Montserrat"/>
          <w:kern w:val="2"/>
          <w:sz w:val="18"/>
          <w:szCs w:val="18"/>
        </w:rPr>
      </w:pPr>
    </w:p>
    <w:p w14:paraId="0E085793" w14:textId="77777777" w:rsidR="003A1428" w:rsidRDefault="003A1428" w:rsidP="003A1428">
      <w:pPr>
        <w:pStyle w:val="Prrafodelista"/>
        <w:numPr>
          <w:ilvl w:val="0"/>
          <w:numId w:val="42"/>
        </w:num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Traer dos identificaciones oficiales, una para acceder al edificio y otra para el levantamiento de la constancia de acceso en estas oficinas. </w:t>
      </w:r>
    </w:p>
    <w:p w14:paraId="71146CBB" w14:textId="77777777" w:rsidR="003A1428" w:rsidRDefault="003A1428" w:rsidP="003A1428">
      <w:pPr>
        <w:pStyle w:val="Prrafodelista"/>
        <w:numPr>
          <w:ilvl w:val="0"/>
          <w:numId w:val="42"/>
        </w:num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Registrar la entrada al edificio y observar en todo momento las reglas de seguridad que se indiquen. </w:t>
      </w:r>
    </w:p>
    <w:p w14:paraId="379C22F7" w14:textId="77777777" w:rsidR="003A1428" w:rsidRDefault="003A1428" w:rsidP="003A1428">
      <w:pPr>
        <w:pStyle w:val="Prrafodelista"/>
        <w:numPr>
          <w:ilvl w:val="0"/>
          <w:numId w:val="42"/>
        </w:num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No ingresar con alimentos y bebidas. </w:t>
      </w:r>
    </w:p>
    <w:p w14:paraId="7BF64042" w14:textId="77777777" w:rsidR="003A1428" w:rsidRDefault="003A1428" w:rsidP="003A1428">
      <w:pPr>
        <w:pStyle w:val="Prrafodelista"/>
        <w:numPr>
          <w:ilvl w:val="0"/>
          <w:numId w:val="42"/>
        </w:num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Quedará prohibido sustraer, alterar, modificar, divulgar, ocultar o inutilizar total o parcialmente la información que se ponga a disposición en consulta directa. </w:t>
      </w:r>
    </w:p>
    <w:p w14:paraId="310C1EB6" w14:textId="77777777" w:rsidR="003A1428" w:rsidRDefault="003A1428" w:rsidP="003A1428">
      <w:pPr>
        <w:ind w:right="49"/>
        <w:jc w:val="both"/>
        <w:rPr>
          <w:rFonts w:ascii="Montserrat" w:eastAsia="Montserrat" w:hAnsi="Montserrat" w:cs="Montserrat"/>
          <w:b/>
          <w:color w:val="00000A"/>
          <w:sz w:val="18"/>
          <w:szCs w:val="18"/>
        </w:rPr>
      </w:pPr>
    </w:p>
    <w:p w14:paraId="3902F3F9" w14:textId="77777777" w:rsidR="003A1428" w:rsidRDefault="003A1428" w:rsidP="003A1428">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En consecuencia, se emiten las siguientes resoluciones por unanimidad:</w:t>
      </w:r>
    </w:p>
    <w:p w14:paraId="415678B7" w14:textId="77777777" w:rsidR="003A1428" w:rsidRDefault="003A1428" w:rsidP="003A1428">
      <w:pPr>
        <w:ind w:right="49" w:hanging="2"/>
        <w:jc w:val="both"/>
        <w:rPr>
          <w:rFonts w:ascii="Montserrat" w:eastAsia="Montserrat" w:hAnsi="Montserrat" w:cs="Montserrat"/>
          <w:b/>
          <w:color w:val="00000A"/>
          <w:sz w:val="18"/>
          <w:szCs w:val="18"/>
        </w:rPr>
      </w:pPr>
    </w:p>
    <w:p w14:paraId="2D61D57B" w14:textId="7A7E766D" w:rsidR="003A1428" w:rsidRPr="00B73EE8" w:rsidRDefault="00B73EE8" w:rsidP="00B73EE8">
      <w:pPr>
        <w:jc w:val="both"/>
        <w:rPr>
          <w:rFonts w:ascii="Montserrat" w:hAnsi="Montserrat"/>
          <w:sz w:val="18"/>
          <w:szCs w:val="16"/>
        </w:rPr>
      </w:pPr>
      <w:r w:rsidRPr="00B73EE8">
        <w:rPr>
          <w:rFonts w:ascii="Montserrat" w:eastAsia="Montserrat" w:hAnsi="Montserrat" w:cs="Montserrat"/>
          <w:b/>
          <w:sz w:val="18"/>
          <w:szCs w:val="18"/>
        </w:rPr>
        <w:t>II.</w:t>
      </w:r>
      <w:r w:rsidR="008D3AC5">
        <w:rPr>
          <w:rFonts w:ascii="Montserrat" w:eastAsia="Montserrat" w:hAnsi="Montserrat" w:cs="Montserrat"/>
          <w:b/>
          <w:sz w:val="18"/>
          <w:szCs w:val="18"/>
        </w:rPr>
        <w:t>B</w:t>
      </w:r>
      <w:r w:rsidRPr="00B73EE8">
        <w:rPr>
          <w:rFonts w:ascii="Montserrat" w:eastAsia="Montserrat" w:hAnsi="Montserrat" w:cs="Montserrat"/>
          <w:b/>
          <w:sz w:val="18"/>
          <w:szCs w:val="18"/>
        </w:rPr>
        <w:t>.1.ORD.11.24:</w:t>
      </w:r>
      <w:r w:rsidRPr="00B73EE8">
        <w:rPr>
          <w:rFonts w:ascii="Montserrat" w:hAnsi="Montserrat"/>
          <w:sz w:val="18"/>
          <w:szCs w:val="16"/>
        </w:rPr>
        <w:t xml:space="preserve"> </w:t>
      </w:r>
      <w:r w:rsidR="003A1428">
        <w:rPr>
          <w:rFonts w:ascii="Montserrat" w:eastAsia="Montserrat" w:hAnsi="Montserrat" w:cs="Montserrat"/>
          <w:b/>
          <w:sz w:val="18"/>
          <w:szCs w:val="18"/>
        </w:rPr>
        <w:t>CONFIRMAR</w:t>
      </w:r>
      <w:r w:rsidR="003A1428">
        <w:rPr>
          <w:rFonts w:ascii="Montserrat" w:eastAsia="Montserrat" w:hAnsi="Montserrat" w:cs="Montserrat"/>
          <w:sz w:val="18"/>
          <w:szCs w:val="18"/>
        </w:rPr>
        <w:t xml:space="preserve"> las medidas para permitir la consulta directa invocadas por el </w:t>
      </w:r>
      <w:r w:rsidR="003A1428" w:rsidRPr="00901087">
        <w:rPr>
          <w:rFonts w:ascii="Montserrat" w:eastAsia="Montserrat" w:hAnsi="Montserrat" w:cs="Montserrat"/>
          <w:kern w:val="2"/>
          <w:sz w:val="18"/>
          <w:szCs w:val="18"/>
        </w:rPr>
        <w:t>Órgano Especializado en Resp</w:t>
      </w:r>
      <w:r w:rsidR="003A1428">
        <w:rPr>
          <w:rFonts w:ascii="Montserrat" w:eastAsia="Montserrat" w:hAnsi="Montserrat" w:cs="Montserrat"/>
          <w:kern w:val="2"/>
          <w:sz w:val="18"/>
          <w:szCs w:val="18"/>
        </w:rPr>
        <w:t xml:space="preserve">onsabilidades en el Ramo Salud </w:t>
      </w:r>
      <w:r w:rsidR="003A1428">
        <w:rPr>
          <w:rFonts w:ascii="Montserrat" w:eastAsia="Montserrat" w:hAnsi="Montserrat" w:cs="Montserrat"/>
          <w:sz w:val="18"/>
          <w:szCs w:val="18"/>
        </w:rPr>
        <w:t>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D4790B9" w14:textId="77777777" w:rsidR="003A1428" w:rsidRDefault="003A1428" w:rsidP="003A1428">
      <w:pPr>
        <w:rPr>
          <w:rFonts w:ascii="Montserrat" w:hAnsi="Montserrat"/>
          <w:sz w:val="18"/>
          <w:szCs w:val="18"/>
        </w:rPr>
      </w:pPr>
    </w:p>
    <w:p w14:paraId="115306DF" w14:textId="2E57E7BB" w:rsidR="00B73EE8" w:rsidRPr="00C51CD2" w:rsidRDefault="008D3AC5" w:rsidP="00B73EE8">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A41983">
        <w:rPr>
          <w:rFonts w:ascii="Montserrat" w:eastAsia="Montserrat" w:hAnsi="Montserrat" w:cs="Montserrat"/>
          <w:b/>
          <w:sz w:val="18"/>
          <w:szCs w:val="18"/>
        </w:rPr>
        <w:t>.2</w:t>
      </w:r>
      <w:r w:rsidR="00B73EE8" w:rsidRPr="00C51CD2">
        <w:rPr>
          <w:rFonts w:ascii="Montserrat" w:eastAsia="Montserrat" w:hAnsi="Montserrat" w:cs="Montserrat"/>
          <w:b/>
          <w:sz w:val="18"/>
          <w:szCs w:val="18"/>
        </w:rPr>
        <w:t xml:space="preserve"> Folio 330026524000581</w:t>
      </w:r>
    </w:p>
    <w:p w14:paraId="16727A2D" w14:textId="7703963A" w:rsidR="00B73EE8" w:rsidRPr="00C51CD2" w:rsidRDefault="00B73EE8" w:rsidP="00B73EE8">
      <w:pPr>
        <w:ind w:right="38"/>
        <w:jc w:val="both"/>
        <w:rPr>
          <w:rFonts w:ascii="Montserrat" w:eastAsia="Montserrat" w:hAnsi="Montserrat" w:cs="Montserrat"/>
          <w:b/>
          <w:sz w:val="18"/>
          <w:szCs w:val="18"/>
        </w:rPr>
      </w:pPr>
    </w:p>
    <w:p w14:paraId="7AB1BFEC" w14:textId="77777777" w:rsidR="00B73EE8" w:rsidRDefault="00B73EE8" w:rsidP="00B73EE8">
      <w:pPr>
        <w:ind w:right="-20"/>
        <w:jc w:val="both"/>
        <w:rPr>
          <w:rFonts w:ascii="Montserrat" w:eastAsia="Montserrat" w:hAnsi="Montserrat" w:cs="Montserrat"/>
          <w:sz w:val="18"/>
          <w:szCs w:val="18"/>
        </w:rPr>
      </w:pPr>
      <w:r>
        <w:rPr>
          <w:rFonts w:ascii="Montserrat" w:eastAsia="Montserrat" w:hAnsi="Montserrat" w:cs="Montserrat"/>
          <w:sz w:val="18"/>
          <w:szCs w:val="18"/>
        </w:rPr>
        <w:t>Un particular requirió:</w:t>
      </w:r>
    </w:p>
    <w:p w14:paraId="101CC429" w14:textId="77777777" w:rsidR="00B73EE8" w:rsidRDefault="00B73EE8" w:rsidP="00B73EE8">
      <w:pPr>
        <w:ind w:right="566"/>
        <w:jc w:val="both"/>
        <w:rPr>
          <w:rFonts w:ascii="Montserrat" w:eastAsia="Montserrat" w:hAnsi="Montserrat" w:cs="Montserrat"/>
          <w:b/>
          <w:i/>
          <w:sz w:val="18"/>
          <w:szCs w:val="18"/>
        </w:rPr>
      </w:pPr>
    </w:p>
    <w:p w14:paraId="3A9E2373" w14:textId="77777777" w:rsidR="00B73EE8" w:rsidRDefault="00B73EE8" w:rsidP="00B73EE8">
      <w:pPr>
        <w:ind w:left="566" w:right="566"/>
        <w:jc w:val="both"/>
        <w:rPr>
          <w:rFonts w:ascii="Montserrat" w:hAnsi="Montserrat"/>
          <w:i/>
          <w:sz w:val="16"/>
          <w:szCs w:val="18"/>
        </w:rPr>
      </w:pPr>
      <w:r>
        <w:rPr>
          <w:rFonts w:ascii="Montserrat" w:eastAsia="Montserrat" w:hAnsi="Montserrat" w:cs="Montserrat"/>
          <w:i/>
          <w:sz w:val="16"/>
          <w:szCs w:val="18"/>
        </w:rPr>
        <w:t>"</w:t>
      </w:r>
      <w:r w:rsidRPr="002826A5">
        <w:rPr>
          <w:rFonts w:ascii="Montserrat" w:hAnsi="Montserrat"/>
          <w:i/>
          <w:sz w:val="16"/>
          <w:szCs w:val="18"/>
        </w:rPr>
        <w:t>Todos los estados de cuenta de todas las cuentas que maneja la dependencia, indicar si hay inversiones actuales y a cuánto asciende el gasto</w:t>
      </w:r>
      <w:r>
        <w:rPr>
          <w:rFonts w:ascii="Montserrat" w:hAnsi="Montserrat"/>
          <w:i/>
          <w:sz w:val="16"/>
          <w:szCs w:val="18"/>
        </w:rPr>
        <w:t>” (Sic)</w:t>
      </w:r>
    </w:p>
    <w:p w14:paraId="5FC2C259" w14:textId="77777777" w:rsidR="00B73EE8" w:rsidRDefault="00B73EE8" w:rsidP="00B73EE8">
      <w:pPr>
        <w:ind w:right="51"/>
        <w:jc w:val="both"/>
        <w:rPr>
          <w:rFonts w:ascii="Montserrat" w:eastAsia="Montserrat" w:hAnsi="Montserrat" w:cs="Montserrat"/>
          <w:kern w:val="2"/>
          <w:sz w:val="18"/>
          <w:szCs w:val="18"/>
        </w:rPr>
      </w:pPr>
    </w:p>
    <w:p w14:paraId="4DA6CCCA" w14:textId="77777777" w:rsidR="00B73EE8" w:rsidRPr="00B73EE8" w:rsidRDefault="00B73EE8" w:rsidP="00B73EE8">
      <w:pPr>
        <w:ind w:right="51"/>
        <w:jc w:val="both"/>
        <w:rPr>
          <w:rFonts w:ascii="Montserrat" w:eastAsia="Montserrat" w:hAnsi="Montserrat" w:cs="Montserrat"/>
          <w:kern w:val="2"/>
          <w:sz w:val="18"/>
          <w:szCs w:val="18"/>
        </w:rPr>
      </w:pPr>
      <w:r w:rsidRPr="00B73EE8">
        <w:rPr>
          <w:rFonts w:ascii="Montserrat" w:eastAsia="Montserrat" w:hAnsi="Montserrat" w:cs="Montserrat"/>
          <w:kern w:val="2"/>
          <w:sz w:val="18"/>
          <w:szCs w:val="18"/>
        </w:rPr>
        <w:t>La Dirección General de Programación y Presupuesto (DGPyP) a efecto de permitir la consulta directa de 92 archivos en formato “PDF” que contienen estados de cuenta, solicitó al Comité de Transparencia aprobar las siguientes medidas:</w:t>
      </w:r>
    </w:p>
    <w:p w14:paraId="130B2FE9" w14:textId="77777777" w:rsidR="00B73EE8" w:rsidRPr="00B73EE8" w:rsidRDefault="00B73EE8" w:rsidP="00B73EE8">
      <w:pPr>
        <w:ind w:right="51"/>
        <w:jc w:val="both"/>
        <w:rPr>
          <w:rFonts w:ascii="Montserrat" w:eastAsia="Montserrat" w:hAnsi="Montserrat" w:cs="Montserrat"/>
          <w:kern w:val="2"/>
          <w:sz w:val="18"/>
          <w:szCs w:val="18"/>
        </w:rPr>
      </w:pPr>
    </w:p>
    <w:p w14:paraId="2F39BEE9" w14:textId="77777777" w:rsidR="00B73EE8" w:rsidRPr="00B73EE8" w:rsidRDefault="00B73EE8" w:rsidP="00B73EE8">
      <w:pPr>
        <w:jc w:val="both"/>
        <w:rPr>
          <w:rFonts w:ascii="Montserrat" w:eastAsia="Montserrat" w:hAnsi="Montserrat" w:cs="Montserrat"/>
          <w:kern w:val="2"/>
          <w:sz w:val="18"/>
          <w:szCs w:val="18"/>
        </w:rPr>
      </w:pPr>
      <w:r w:rsidRPr="00B73EE8">
        <w:rPr>
          <w:rFonts w:ascii="Montserrat" w:eastAsia="Montserrat" w:hAnsi="Montserrat" w:cs="Montserrat"/>
          <w:kern w:val="2"/>
          <w:sz w:val="18"/>
          <w:szCs w:val="18"/>
        </w:rPr>
        <w:t xml:space="preserve">Derivado del volumen de la información que rebasa la capacidad de la plataforma para procesar la información y las particularidades de los documentos, se requiere más de un día para mostrar los documentos, por lo que se pone a disposición todos los viernes de 9 de la mañana a 10 de la mañana, en la DGPyP de la Secretaría de la Función Pública, que se ubica en Insurgentes Sur 1735, Colonia. Guadalupe Inn, C.P. 01020, Alcaldía Álvaro Obregón, Ciudad de México. </w:t>
      </w:r>
    </w:p>
    <w:p w14:paraId="555DAC23" w14:textId="77777777" w:rsidR="00B73EE8" w:rsidRPr="00B73EE8" w:rsidRDefault="00B73EE8" w:rsidP="00B73EE8">
      <w:pPr>
        <w:jc w:val="both"/>
        <w:rPr>
          <w:rFonts w:ascii="Montserrat" w:eastAsia="Montserrat" w:hAnsi="Montserrat" w:cs="Montserrat"/>
          <w:kern w:val="2"/>
          <w:sz w:val="18"/>
          <w:szCs w:val="18"/>
        </w:rPr>
      </w:pPr>
    </w:p>
    <w:p w14:paraId="05A19D19" w14:textId="77777777" w:rsidR="00B73EE8" w:rsidRPr="00B73EE8" w:rsidRDefault="00B73EE8" w:rsidP="00B73EE8">
      <w:pPr>
        <w:jc w:val="both"/>
        <w:rPr>
          <w:rFonts w:ascii="Montserrat" w:eastAsia="Montserrat" w:hAnsi="Montserrat" w:cs="Montserrat"/>
          <w:kern w:val="2"/>
          <w:sz w:val="18"/>
          <w:szCs w:val="18"/>
        </w:rPr>
      </w:pPr>
      <w:r w:rsidRPr="00B73EE8">
        <w:rPr>
          <w:rFonts w:ascii="Montserrat" w:eastAsia="Montserrat" w:hAnsi="Montserrat" w:cs="Montserrat"/>
          <w:kern w:val="2"/>
          <w:sz w:val="18"/>
          <w:szCs w:val="18"/>
        </w:rPr>
        <w:t>Las servidoras públicas que mostrarán los documentos serán: Claudia Velázquez González, Subdirectora de Control Financiero y Viridiana Paulina González Rosas, Auxiliar de Control Financiero. La documentación únicamente podrá consultarse en las oficinas de la DGPyP y el personal autorizado será el único que podrá tratar los documentos para consultarse.</w:t>
      </w:r>
    </w:p>
    <w:p w14:paraId="24148E84" w14:textId="77777777" w:rsidR="00B73EE8" w:rsidRPr="00B73EE8" w:rsidRDefault="00B73EE8" w:rsidP="00B73EE8">
      <w:pPr>
        <w:jc w:val="both"/>
        <w:rPr>
          <w:rFonts w:ascii="Montserrat" w:eastAsia="Montserrat" w:hAnsi="Montserrat" w:cs="Montserrat"/>
          <w:kern w:val="2"/>
          <w:sz w:val="18"/>
          <w:szCs w:val="18"/>
        </w:rPr>
      </w:pPr>
    </w:p>
    <w:p w14:paraId="43AC2DE7" w14:textId="77777777" w:rsidR="00B73EE8" w:rsidRPr="00B73EE8" w:rsidRDefault="00B73EE8" w:rsidP="00B73EE8">
      <w:pPr>
        <w:jc w:val="both"/>
        <w:rPr>
          <w:rFonts w:ascii="Montserrat" w:eastAsia="Montserrat" w:hAnsi="Montserrat" w:cs="Montserrat"/>
          <w:kern w:val="2"/>
          <w:sz w:val="18"/>
          <w:szCs w:val="18"/>
        </w:rPr>
      </w:pPr>
      <w:r w:rsidRPr="00B73EE8">
        <w:rPr>
          <w:rFonts w:ascii="Montserrat" w:eastAsia="Montserrat" w:hAnsi="Montserrat" w:cs="Montserrat"/>
          <w:kern w:val="2"/>
          <w:sz w:val="18"/>
          <w:szCs w:val="18"/>
        </w:rPr>
        <w:t>La documentación se localiza de forma electrónica está localizada en un sistema electrónico que cuenta con clave y usuario único e intransferible y se accede mediante equipo de cómputo.</w:t>
      </w:r>
    </w:p>
    <w:p w14:paraId="3F69C97D" w14:textId="77777777" w:rsidR="00B73EE8" w:rsidRPr="00B73EE8" w:rsidRDefault="00B73EE8" w:rsidP="00B73EE8">
      <w:pPr>
        <w:jc w:val="both"/>
        <w:rPr>
          <w:rFonts w:ascii="Montserrat" w:eastAsia="Montserrat" w:hAnsi="Montserrat" w:cs="Montserrat"/>
          <w:kern w:val="2"/>
          <w:sz w:val="18"/>
          <w:szCs w:val="18"/>
        </w:rPr>
      </w:pPr>
    </w:p>
    <w:p w14:paraId="5863A0B1" w14:textId="77777777" w:rsidR="00B73EE8" w:rsidRPr="00B73EE8" w:rsidRDefault="00B73EE8" w:rsidP="00B73EE8">
      <w:pPr>
        <w:jc w:val="both"/>
        <w:rPr>
          <w:rFonts w:ascii="Montserrat" w:eastAsia="Montserrat" w:hAnsi="Montserrat" w:cs="Montserrat"/>
          <w:kern w:val="2"/>
          <w:sz w:val="18"/>
          <w:szCs w:val="18"/>
        </w:rPr>
      </w:pPr>
      <w:r w:rsidRPr="00B73EE8">
        <w:rPr>
          <w:rFonts w:ascii="Montserrat" w:eastAsia="Montserrat" w:hAnsi="Montserrat" w:cs="Montserrat"/>
          <w:kern w:val="2"/>
          <w:sz w:val="18"/>
          <w:szCs w:val="18"/>
        </w:rPr>
        <w:t>Las expresiones documentales que requiere consultar son estados de cuenta de 2023, 81 versiones son integras y 11 documentos son versiones públicas por contener datos clasificados como confidenciales.</w:t>
      </w:r>
    </w:p>
    <w:p w14:paraId="01188FCE" w14:textId="77777777" w:rsidR="00B73EE8" w:rsidRPr="00B73EE8" w:rsidRDefault="00B73EE8" w:rsidP="00B73EE8">
      <w:pPr>
        <w:jc w:val="both"/>
        <w:rPr>
          <w:rFonts w:ascii="Montserrat" w:eastAsia="Montserrat" w:hAnsi="Montserrat" w:cs="Montserrat"/>
          <w:kern w:val="2"/>
          <w:sz w:val="18"/>
          <w:szCs w:val="18"/>
        </w:rPr>
      </w:pPr>
    </w:p>
    <w:p w14:paraId="26517BB9" w14:textId="77777777" w:rsidR="00B73EE8" w:rsidRPr="00B73EE8" w:rsidRDefault="00B73EE8" w:rsidP="00B73EE8">
      <w:pPr>
        <w:ind w:right="49" w:hanging="2"/>
        <w:jc w:val="both"/>
        <w:rPr>
          <w:rFonts w:ascii="Montserrat" w:eastAsia="Montserrat" w:hAnsi="Montserrat" w:cs="Montserrat"/>
          <w:color w:val="00000A"/>
          <w:sz w:val="18"/>
          <w:szCs w:val="18"/>
        </w:rPr>
      </w:pPr>
      <w:r w:rsidRPr="00B73EE8">
        <w:rPr>
          <w:rFonts w:ascii="Montserrat" w:eastAsia="Montserrat" w:hAnsi="Montserrat" w:cs="Montserrat"/>
          <w:color w:val="00000A"/>
          <w:sz w:val="18"/>
          <w:szCs w:val="18"/>
        </w:rPr>
        <w:t>A efecto de elaborar las versiones públicas de la información, la DGPYP solicitó clasificar la siguiente información:</w:t>
      </w:r>
    </w:p>
    <w:p w14:paraId="1F04304B" w14:textId="77777777" w:rsidR="00B73EE8" w:rsidRPr="00B73EE8" w:rsidRDefault="00B73EE8" w:rsidP="00B73EE8">
      <w:pPr>
        <w:ind w:right="49" w:hanging="2"/>
        <w:jc w:val="both"/>
        <w:rPr>
          <w:rFonts w:ascii="Montserrat" w:eastAsia="Montserrat" w:hAnsi="Montserrat" w:cs="Montserrat"/>
          <w:color w:val="00000A"/>
          <w:sz w:val="18"/>
          <w:szCs w:val="18"/>
        </w:rPr>
      </w:pPr>
    </w:p>
    <w:tbl>
      <w:tblPr>
        <w:tblStyle w:val="Tablaconcuadrcula"/>
        <w:tblW w:w="0" w:type="auto"/>
        <w:tblLook w:val="04A0" w:firstRow="1" w:lastRow="0" w:firstColumn="1" w:lastColumn="0" w:noHBand="0" w:noVBand="1"/>
      </w:tblPr>
      <w:tblGrid>
        <w:gridCol w:w="1692"/>
        <w:gridCol w:w="5674"/>
        <w:gridCol w:w="2552"/>
      </w:tblGrid>
      <w:tr w:rsidR="00B73EE8" w:rsidRPr="00D80079" w14:paraId="283D331B" w14:textId="77777777" w:rsidTr="00B73EE8">
        <w:tc>
          <w:tcPr>
            <w:tcW w:w="1692" w:type="dxa"/>
            <w:shd w:val="clear" w:color="auto" w:fill="990033"/>
          </w:tcPr>
          <w:p w14:paraId="7EBD622E" w14:textId="77777777" w:rsidR="00B73EE8" w:rsidRPr="00D80079" w:rsidRDefault="00B73EE8" w:rsidP="004C1DAC">
            <w:pPr>
              <w:ind w:right="-19"/>
              <w:jc w:val="center"/>
              <w:rPr>
                <w:rFonts w:ascii="Montserrat" w:eastAsia="Montserrat" w:hAnsi="Montserrat" w:cs="Montserrat"/>
                <w:sz w:val="18"/>
                <w:szCs w:val="18"/>
                <w:lang w:val="es-MX"/>
              </w:rPr>
            </w:pPr>
            <w:r w:rsidRPr="00D80079">
              <w:rPr>
                <w:rFonts w:ascii="Montserrat" w:eastAsia="Montserrat" w:hAnsi="Montserrat" w:cs="Montserrat"/>
                <w:sz w:val="18"/>
                <w:szCs w:val="18"/>
                <w:lang w:val="es-MX"/>
              </w:rPr>
              <w:t>Dato</w:t>
            </w:r>
          </w:p>
        </w:tc>
        <w:tc>
          <w:tcPr>
            <w:tcW w:w="5674" w:type="dxa"/>
            <w:shd w:val="clear" w:color="auto" w:fill="990033"/>
          </w:tcPr>
          <w:p w14:paraId="426C785B" w14:textId="77777777" w:rsidR="00B73EE8" w:rsidRPr="00D80079" w:rsidRDefault="00B73EE8" w:rsidP="004C1DAC">
            <w:pPr>
              <w:ind w:right="-19"/>
              <w:jc w:val="center"/>
              <w:rPr>
                <w:rFonts w:ascii="Montserrat" w:eastAsia="Montserrat" w:hAnsi="Montserrat" w:cs="Montserrat"/>
                <w:sz w:val="18"/>
                <w:szCs w:val="18"/>
                <w:lang w:val="es-MX"/>
              </w:rPr>
            </w:pPr>
            <w:r w:rsidRPr="00D80079">
              <w:rPr>
                <w:rFonts w:ascii="Montserrat" w:eastAsia="Montserrat" w:hAnsi="Montserrat" w:cs="Montserrat"/>
                <w:sz w:val="18"/>
                <w:szCs w:val="18"/>
                <w:lang w:val="es-MX"/>
              </w:rPr>
              <w:t>Justificación</w:t>
            </w:r>
          </w:p>
        </w:tc>
        <w:tc>
          <w:tcPr>
            <w:tcW w:w="2552" w:type="dxa"/>
            <w:shd w:val="clear" w:color="auto" w:fill="990033"/>
          </w:tcPr>
          <w:p w14:paraId="56522408" w14:textId="77777777" w:rsidR="00B73EE8" w:rsidRPr="00D80079" w:rsidRDefault="00B73EE8" w:rsidP="004C1DAC">
            <w:pPr>
              <w:ind w:right="-19"/>
              <w:jc w:val="center"/>
              <w:rPr>
                <w:rFonts w:ascii="Montserrat" w:eastAsia="Montserrat" w:hAnsi="Montserrat" w:cs="Montserrat"/>
                <w:sz w:val="18"/>
                <w:szCs w:val="18"/>
                <w:lang w:val="es-MX"/>
              </w:rPr>
            </w:pPr>
            <w:r w:rsidRPr="00D80079">
              <w:rPr>
                <w:rFonts w:ascii="Montserrat" w:eastAsia="Montserrat" w:hAnsi="Montserrat" w:cs="Montserrat"/>
                <w:sz w:val="18"/>
                <w:szCs w:val="18"/>
                <w:lang w:val="es-MX"/>
              </w:rPr>
              <w:t>Fundamento</w:t>
            </w:r>
          </w:p>
        </w:tc>
      </w:tr>
      <w:tr w:rsidR="00B73EE8" w:rsidRPr="00D80079" w14:paraId="49B70109" w14:textId="77777777" w:rsidTr="00B73EE8">
        <w:tc>
          <w:tcPr>
            <w:tcW w:w="1692" w:type="dxa"/>
          </w:tcPr>
          <w:p w14:paraId="4EDE5160" w14:textId="77777777" w:rsidR="00B73EE8" w:rsidRPr="00D80079" w:rsidRDefault="00B73EE8" w:rsidP="004C1DAC">
            <w:pPr>
              <w:ind w:right="-19"/>
              <w:jc w:val="both"/>
              <w:rPr>
                <w:rFonts w:ascii="Montserrat" w:eastAsia="Montserrat" w:hAnsi="Montserrat" w:cs="Montserrat"/>
                <w:sz w:val="18"/>
                <w:szCs w:val="18"/>
                <w:lang w:val="es-MX"/>
              </w:rPr>
            </w:pPr>
            <w:r w:rsidRPr="00D80079">
              <w:rPr>
                <w:rFonts w:ascii="Montserrat" w:eastAsia="Montserrat" w:hAnsi="Montserrat" w:cs="Montserrat"/>
                <w:sz w:val="18"/>
                <w:szCs w:val="18"/>
                <w:lang w:val="es-MX"/>
              </w:rPr>
              <w:t>Datos Bancarios</w:t>
            </w:r>
          </w:p>
        </w:tc>
        <w:tc>
          <w:tcPr>
            <w:tcW w:w="5674" w:type="dxa"/>
          </w:tcPr>
          <w:p w14:paraId="41E49D0D" w14:textId="77777777" w:rsidR="00B73EE8" w:rsidRPr="00D80079" w:rsidRDefault="00B73EE8" w:rsidP="004C1DAC">
            <w:pPr>
              <w:ind w:right="-19"/>
              <w:jc w:val="both"/>
              <w:rPr>
                <w:rFonts w:ascii="Montserrat" w:eastAsia="Montserrat" w:hAnsi="Montserrat" w:cs="Montserrat"/>
                <w:sz w:val="18"/>
                <w:szCs w:val="18"/>
                <w:lang w:val="es-MX"/>
              </w:rPr>
            </w:pPr>
            <w:r w:rsidRPr="00D80079">
              <w:rPr>
                <w:rFonts w:ascii="Montserrat" w:eastAsia="Montserrat" w:hAnsi="Montserrat" w:cs="Montserrat"/>
                <w:sz w:val="18"/>
                <w:szCs w:val="18"/>
                <w:lang w:val="es-MX"/>
              </w:rPr>
              <w:t xml:space="preserve">El número de cuenta bancaria y/o CLABE interbancaria y la institución bancaria de particulares es información confidencial, al tratarse de un conjunto de caracteres numéricos utilizados por los grupos financieros para identificar las cuentas de sus clientes, a través de los cuales se </w:t>
            </w:r>
            <w:r w:rsidRPr="00D80079">
              <w:rPr>
                <w:rFonts w:ascii="Montserrat" w:eastAsia="Montserrat" w:hAnsi="Montserrat" w:cs="Montserrat"/>
                <w:sz w:val="18"/>
                <w:szCs w:val="18"/>
                <w:lang w:val="es-MX"/>
              </w:rPr>
              <w:lastRenderedPageBreak/>
              <w:t>puede acceder a información relacionada con su patrimonio y realizar diversas transacciones.</w:t>
            </w:r>
          </w:p>
        </w:tc>
        <w:tc>
          <w:tcPr>
            <w:tcW w:w="2552" w:type="dxa"/>
          </w:tcPr>
          <w:p w14:paraId="7A69D901" w14:textId="77777777" w:rsidR="00B73EE8" w:rsidRPr="00D80079" w:rsidRDefault="00B73EE8" w:rsidP="004C1DAC">
            <w:pPr>
              <w:ind w:right="-19"/>
              <w:jc w:val="both"/>
              <w:rPr>
                <w:rFonts w:ascii="Montserrat" w:eastAsia="Montserrat" w:hAnsi="Montserrat" w:cs="Montserrat"/>
                <w:sz w:val="18"/>
                <w:szCs w:val="18"/>
                <w:lang w:val="es-MX"/>
              </w:rPr>
            </w:pPr>
            <w:r w:rsidRPr="00D80079">
              <w:rPr>
                <w:rFonts w:ascii="Montserrat" w:eastAsia="Montserrat" w:hAnsi="Montserrat" w:cs="Montserrat"/>
                <w:sz w:val="18"/>
                <w:szCs w:val="18"/>
                <w:lang w:val="es-MX"/>
              </w:rPr>
              <w:lastRenderedPageBreak/>
              <w:t xml:space="preserve">Artículo 113, fracción I, de la Ley Federal de Transparencia y Acceso a la Información Pública </w:t>
            </w:r>
          </w:p>
        </w:tc>
      </w:tr>
    </w:tbl>
    <w:p w14:paraId="0CAF91E9" w14:textId="77777777" w:rsidR="00B73EE8" w:rsidRPr="00B73EE8" w:rsidRDefault="00B73EE8" w:rsidP="00B73EE8">
      <w:pPr>
        <w:ind w:right="49"/>
        <w:jc w:val="both"/>
        <w:rPr>
          <w:rFonts w:ascii="Montserrat" w:eastAsia="Montserrat" w:hAnsi="Montserrat" w:cs="Montserrat"/>
          <w:color w:val="00000A"/>
          <w:sz w:val="18"/>
          <w:szCs w:val="18"/>
        </w:rPr>
      </w:pPr>
    </w:p>
    <w:p w14:paraId="467D50BD" w14:textId="77777777" w:rsidR="00B73EE8" w:rsidRPr="00B73EE8" w:rsidRDefault="00B73EE8" w:rsidP="00B73EE8">
      <w:pPr>
        <w:ind w:right="49" w:hanging="2"/>
        <w:jc w:val="both"/>
        <w:rPr>
          <w:rFonts w:ascii="Montserrat" w:eastAsia="Montserrat" w:hAnsi="Montserrat" w:cs="Montserrat"/>
          <w:color w:val="00000A"/>
          <w:sz w:val="18"/>
          <w:szCs w:val="18"/>
        </w:rPr>
      </w:pPr>
      <w:r w:rsidRPr="00B73EE8">
        <w:rPr>
          <w:rFonts w:ascii="Montserrat" w:eastAsia="Montserrat" w:hAnsi="Montserrat" w:cs="Montserrat"/>
          <w:color w:val="00000A"/>
          <w:sz w:val="18"/>
          <w:szCs w:val="18"/>
        </w:rPr>
        <w:t>En consecuencia, se emiten las siguientes resoluciones por unanimidad:</w:t>
      </w:r>
    </w:p>
    <w:p w14:paraId="508F4C3C" w14:textId="77777777" w:rsidR="00B73EE8" w:rsidRPr="00B73EE8" w:rsidRDefault="00B73EE8" w:rsidP="00B73EE8">
      <w:pPr>
        <w:ind w:right="49"/>
        <w:jc w:val="both"/>
        <w:rPr>
          <w:rFonts w:ascii="Montserrat" w:eastAsia="Montserrat" w:hAnsi="Montserrat" w:cs="Montserrat"/>
          <w:b/>
          <w:color w:val="00000A"/>
          <w:sz w:val="18"/>
          <w:szCs w:val="18"/>
        </w:rPr>
      </w:pPr>
    </w:p>
    <w:p w14:paraId="246C7104" w14:textId="4CD53018" w:rsidR="00B73EE8" w:rsidRPr="00B73EE8" w:rsidRDefault="00B73EE8" w:rsidP="00B73EE8">
      <w:pPr>
        <w:jc w:val="both"/>
        <w:rPr>
          <w:rFonts w:ascii="Montserrat" w:hAnsi="Montserrat"/>
          <w:sz w:val="18"/>
          <w:szCs w:val="16"/>
        </w:rPr>
      </w:pPr>
      <w:r w:rsidRPr="00B73EE8">
        <w:rPr>
          <w:rFonts w:ascii="Montserrat" w:eastAsia="Montserrat" w:hAnsi="Montserrat" w:cs="Montserrat"/>
          <w:b/>
          <w:sz w:val="18"/>
          <w:szCs w:val="18"/>
        </w:rPr>
        <w:t>II.</w:t>
      </w:r>
      <w:r w:rsidR="008D3AC5">
        <w:rPr>
          <w:rFonts w:ascii="Montserrat" w:eastAsia="Montserrat" w:hAnsi="Montserrat" w:cs="Montserrat"/>
          <w:b/>
          <w:sz w:val="18"/>
          <w:szCs w:val="18"/>
        </w:rPr>
        <w:t>B</w:t>
      </w:r>
      <w:r w:rsidRPr="00B73EE8">
        <w:rPr>
          <w:rFonts w:ascii="Montserrat" w:eastAsia="Montserrat" w:hAnsi="Montserrat" w:cs="Montserrat"/>
          <w:b/>
          <w:sz w:val="18"/>
          <w:szCs w:val="18"/>
        </w:rPr>
        <w:t>.</w:t>
      </w:r>
      <w:r w:rsidR="00A41983">
        <w:rPr>
          <w:rFonts w:ascii="Montserrat" w:eastAsia="Montserrat" w:hAnsi="Montserrat" w:cs="Montserrat"/>
          <w:b/>
          <w:sz w:val="18"/>
          <w:szCs w:val="18"/>
        </w:rPr>
        <w:t>2.</w:t>
      </w:r>
      <w:r w:rsidRPr="00B73EE8">
        <w:rPr>
          <w:rFonts w:ascii="Montserrat" w:eastAsia="Montserrat" w:hAnsi="Montserrat" w:cs="Montserrat"/>
          <w:b/>
          <w:sz w:val="18"/>
          <w:szCs w:val="18"/>
        </w:rPr>
        <w:t>1.ORD.11.24:</w:t>
      </w:r>
      <w:r>
        <w:rPr>
          <w:rFonts w:ascii="Montserrat" w:hAnsi="Montserrat"/>
          <w:sz w:val="18"/>
          <w:szCs w:val="16"/>
        </w:rPr>
        <w:t xml:space="preserve"> </w:t>
      </w:r>
      <w:r w:rsidRPr="00B73EE8">
        <w:rPr>
          <w:rFonts w:ascii="Montserrat" w:eastAsia="Montserrat" w:hAnsi="Montserrat" w:cs="Montserrat"/>
          <w:b/>
          <w:sz w:val="18"/>
          <w:szCs w:val="18"/>
        </w:rPr>
        <w:t>CONFIRMAR</w:t>
      </w:r>
      <w:r w:rsidRPr="00B73EE8">
        <w:rPr>
          <w:rFonts w:ascii="Montserrat" w:eastAsia="Montserrat" w:hAnsi="Montserrat" w:cs="Montserrat"/>
          <w:sz w:val="18"/>
          <w:szCs w:val="18"/>
        </w:rPr>
        <w:t xml:space="preserve"> las medidas para permitir la consulta directa invocadas por la DGPYP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6F386A69" w14:textId="77777777" w:rsidR="00B73EE8" w:rsidRPr="00B73EE8" w:rsidRDefault="00B73EE8" w:rsidP="00B73EE8">
      <w:pPr>
        <w:ind w:right="49" w:hanging="2"/>
        <w:jc w:val="both"/>
        <w:rPr>
          <w:rFonts w:ascii="Montserrat" w:eastAsia="Montserrat" w:hAnsi="Montserrat" w:cs="Montserrat"/>
          <w:sz w:val="18"/>
          <w:szCs w:val="18"/>
        </w:rPr>
      </w:pPr>
    </w:p>
    <w:p w14:paraId="625734AE" w14:textId="0C0E9813" w:rsidR="00B73EE8" w:rsidRPr="00B73EE8" w:rsidRDefault="00B73EE8" w:rsidP="00B73EE8">
      <w:pPr>
        <w:jc w:val="both"/>
        <w:rPr>
          <w:rFonts w:ascii="Montserrat" w:hAnsi="Montserrat"/>
          <w:sz w:val="18"/>
          <w:szCs w:val="16"/>
        </w:rPr>
      </w:pPr>
      <w:r w:rsidRPr="00B73EE8">
        <w:rPr>
          <w:rFonts w:ascii="Montserrat" w:eastAsia="Montserrat" w:hAnsi="Montserrat" w:cs="Montserrat"/>
          <w:b/>
          <w:sz w:val="18"/>
          <w:szCs w:val="18"/>
        </w:rPr>
        <w:t>II.</w:t>
      </w:r>
      <w:r w:rsidR="008D3AC5">
        <w:rPr>
          <w:rFonts w:ascii="Montserrat" w:eastAsia="Montserrat" w:hAnsi="Montserrat" w:cs="Montserrat"/>
          <w:b/>
          <w:sz w:val="18"/>
          <w:szCs w:val="18"/>
        </w:rPr>
        <w:t>B</w:t>
      </w:r>
      <w:r w:rsidRPr="00B73EE8">
        <w:rPr>
          <w:rFonts w:ascii="Montserrat" w:eastAsia="Montserrat" w:hAnsi="Montserrat" w:cs="Montserrat"/>
          <w:b/>
          <w:sz w:val="18"/>
          <w:szCs w:val="18"/>
        </w:rPr>
        <w:t>.</w:t>
      </w:r>
      <w:r w:rsidR="00A41983">
        <w:rPr>
          <w:rFonts w:ascii="Montserrat" w:eastAsia="Montserrat" w:hAnsi="Montserrat" w:cs="Montserrat"/>
          <w:b/>
          <w:sz w:val="18"/>
          <w:szCs w:val="18"/>
        </w:rPr>
        <w:t>2.2</w:t>
      </w:r>
      <w:r w:rsidRPr="00B73EE8">
        <w:rPr>
          <w:rFonts w:ascii="Montserrat" w:eastAsia="Montserrat" w:hAnsi="Montserrat" w:cs="Montserrat"/>
          <w:b/>
          <w:sz w:val="18"/>
          <w:szCs w:val="18"/>
        </w:rPr>
        <w:t>.ORD.11.24:</w:t>
      </w:r>
      <w:r w:rsidRPr="00B73EE8">
        <w:rPr>
          <w:rFonts w:ascii="Montserrat" w:hAnsi="Montserrat"/>
          <w:sz w:val="18"/>
          <w:szCs w:val="16"/>
        </w:rPr>
        <w:t xml:space="preserve"> </w:t>
      </w:r>
      <w:r w:rsidRPr="00B73EE8">
        <w:rPr>
          <w:rFonts w:ascii="Montserrat" w:hAnsi="Montserrat"/>
          <w:b/>
          <w:color w:val="000000"/>
          <w:sz w:val="18"/>
          <w:szCs w:val="18"/>
          <w:lang w:eastAsia="es-MX"/>
        </w:rPr>
        <w:t>CONFIRMAR</w:t>
      </w:r>
      <w:r w:rsidRPr="00B73EE8">
        <w:rPr>
          <w:rFonts w:ascii="Montserrat" w:hAnsi="Montserrat"/>
          <w:color w:val="000000"/>
          <w:sz w:val="18"/>
          <w:szCs w:val="18"/>
          <w:lang w:eastAsia="es-MX"/>
        </w:rPr>
        <w:t xml:space="preserve"> la clasificación de la información como confidencial invocada por la DGPYP de los estados de cuenta con fundamento en el artículo 113, fracción I, de la Ley Federal de Transparencia y Acceso a la Información Pública y, por ende, se autoriza la elaboración de las versiones públicas.</w:t>
      </w:r>
    </w:p>
    <w:p w14:paraId="64DE4189" w14:textId="77777777" w:rsidR="00C2419E" w:rsidRDefault="00C2419E" w:rsidP="00C2419E">
      <w:pPr>
        <w:jc w:val="both"/>
        <w:rPr>
          <w:rFonts w:ascii="Montserrat" w:hAnsi="Montserrat"/>
          <w:sz w:val="18"/>
          <w:szCs w:val="16"/>
        </w:rPr>
      </w:pPr>
    </w:p>
    <w:p w14:paraId="298FF8F8" w14:textId="77777777" w:rsidR="000317F1" w:rsidRDefault="000317F1" w:rsidP="000317F1">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TERCER PUNTO DEL ORDEN DEL DÍA</w:t>
      </w:r>
    </w:p>
    <w:p w14:paraId="134F1245" w14:textId="77777777" w:rsidR="000317F1" w:rsidRDefault="000317F1" w:rsidP="000317F1">
      <w:pPr>
        <w:ind w:right="38"/>
        <w:jc w:val="center"/>
        <w:rPr>
          <w:rFonts w:ascii="Montserrat" w:eastAsia="Montserrat" w:hAnsi="Montserrat" w:cs="Montserrat"/>
          <w:b/>
          <w:sz w:val="18"/>
          <w:szCs w:val="18"/>
        </w:rPr>
      </w:pPr>
    </w:p>
    <w:p w14:paraId="6FBACA68" w14:textId="07A57510" w:rsidR="000317F1" w:rsidRPr="000463AF" w:rsidRDefault="00B23EFD" w:rsidP="000317F1">
      <w:pPr>
        <w:jc w:val="both"/>
        <w:rPr>
          <w:rFonts w:ascii="Montserrat" w:eastAsia="Montserrat" w:hAnsi="Montserrat" w:cs="Montserrat"/>
          <w:b/>
          <w:sz w:val="18"/>
          <w:szCs w:val="18"/>
        </w:rPr>
      </w:pPr>
      <w:r>
        <w:rPr>
          <w:rFonts w:ascii="Montserrat" w:eastAsia="Montserrat" w:hAnsi="Montserrat" w:cs="Montserrat"/>
          <w:b/>
          <w:sz w:val="18"/>
          <w:szCs w:val="18"/>
        </w:rPr>
        <w:t>III</w:t>
      </w:r>
      <w:r w:rsidR="000317F1" w:rsidRPr="000463AF">
        <w:rPr>
          <w:rFonts w:ascii="Montserrat" w:eastAsia="Montserrat" w:hAnsi="Montserrat" w:cs="Montserrat"/>
          <w:b/>
          <w:sz w:val="18"/>
          <w:szCs w:val="18"/>
        </w:rPr>
        <w:t>.  Solicitudes de acceso a la información en las que se analizará la ampliación de plazo para dar respuesta</w:t>
      </w:r>
    </w:p>
    <w:p w14:paraId="7B2CE1EB" w14:textId="20B6B660" w:rsidR="00A41983" w:rsidRDefault="000317F1" w:rsidP="000317F1">
      <w:pPr>
        <w:pBdr>
          <w:top w:val="nil"/>
          <w:left w:val="nil"/>
          <w:bottom w:val="nil"/>
          <w:right w:val="nil"/>
          <w:between w:val="nil"/>
        </w:pBdr>
        <w:spacing w:before="2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1C7F4895" w14:textId="77777777" w:rsidR="00A41983" w:rsidRDefault="00A41983" w:rsidP="00895839">
      <w:pPr>
        <w:pBdr>
          <w:top w:val="nil"/>
          <w:left w:val="nil"/>
          <w:bottom w:val="nil"/>
          <w:right w:val="nil"/>
          <w:between w:val="nil"/>
        </w:pBdr>
        <w:jc w:val="both"/>
        <w:rPr>
          <w:rFonts w:ascii="Montserrat" w:eastAsia="Montserrat" w:hAnsi="Montserrat" w:cs="Montserrat"/>
          <w:sz w:val="18"/>
          <w:szCs w:val="18"/>
        </w:rPr>
      </w:pPr>
    </w:p>
    <w:p w14:paraId="3ABC7E87" w14:textId="751012AB" w:rsidR="00A41983" w:rsidRPr="00595D4D" w:rsidRDefault="00A41983" w:rsidP="00595D4D">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0413</w:t>
      </w:r>
    </w:p>
    <w:p w14:paraId="6C4ED82F"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Pr>
          <w:rFonts w:ascii="Montserrat" w:eastAsia="Montserrat" w:hAnsi="Montserrat" w:cs="Montserrat"/>
          <w:sz w:val="18"/>
          <w:szCs w:val="18"/>
        </w:rPr>
        <w:t>492</w:t>
      </w:r>
    </w:p>
    <w:p w14:paraId="27C8666E" w14:textId="716DE222"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0499</w:t>
      </w:r>
    </w:p>
    <w:p w14:paraId="1F891C14" w14:textId="3F906F3C" w:rsidR="00FE5EB8" w:rsidRDefault="00FE5EB8"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527</w:t>
      </w:r>
    </w:p>
    <w:p w14:paraId="4E0E5E68"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0533</w:t>
      </w:r>
    </w:p>
    <w:p w14:paraId="18488A75" w14:textId="079C9F9D"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Pr>
          <w:rFonts w:ascii="Montserrat" w:eastAsia="Montserrat" w:hAnsi="Montserrat" w:cs="Montserrat"/>
          <w:sz w:val="18"/>
          <w:szCs w:val="18"/>
        </w:rPr>
        <w:t>536</w:t>
      </w:r>
    </w:p>
    <w:p w14:paraId="1EA3F259" w14:textId="4BBBAB7A" w:rsidR="00FE5EB8" w:rsidRDefault="00FE5EB8"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547</w:t>
      </w:r>
    </w:p>
    <w:p w14:paraId="31F479B4" w14:textId="77777777" w:rsidR="00A41983" w:rsidRPr="000463AF"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0548</w:t>
      </w:r>
    </w:p>
    <w:p w14:paraId="0AEDC802"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0568</w:t>
      </w:r>
    </w:p>
    <w:p w14:paraId="5F1EB17E" w14:textId="77777777" w:rsidR="00A41983" w:rsidRPr="000463AF"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Pr>
          <w:rFonts w:ascii="Montserrat" w:eastAsia="Montserrat" w:hAnsi="Montserrat" w:cs="Montserrat"/>
          <w:sz w:val="18"/>
          <w:szCs w:val="18"/>
        </w:rPr>
        <w:t>569</w:t>
      </w:r>
    </w:p>
    <w:p w14:paraId="378C1487"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0572</w:t>
      </w:r>
    </w:p>
    <w:p w14:paraId="13FC4C26"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330026524000574</w:t>
      </w:r>
    </w:p>
    <w:p w14:paraId="5101FDC2"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0575</w:t>
      </w:r>
    </w:p>
    <w:p w14:paraId="5470DEE8" w14:textId="77777777" w:rsidR="00A41983" w:rsidRPr="002F31E2" w:rsidRDefault="00A41983" w:rsidP="00A41983">
      <w:pPr>
        <w:widowControl w:val="0"/>
        <w:numPr>
          <w:ilvl w:val="0"/>
          <w:numId w:val="43"/>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330026524000</w:t>
      </w:r>
      <w:r>
        <w:rPr>
          <w:rFonts w:ascii="Montserrat" w:eastAsia="Montserrat" w:hAnsi="Montserrat" w:cs="Montserrat"/>
          <w:sz w:val="18"/>
          <w:szCs w:val="18"/>
        </w:rPr>
        <w:t>576</w:t>
      </w:r>
    </w:p>
    <w:p w14:paraId="0924458C" w14:textId="77777777" w:rsidR="00A41983" w:rsidRDefault="00A41983" w:rsidP="00A41983">
      <w:pPr>
        <w:widowControl w:val="0"/>
        <w:numPr>
          <w:ilvl w:val="0"/>
          <w:numId w:val="43"/>
        </w:numPr>
        <w:jc w:val="both"/>
        <w:rPr>
          <w:rFonts w:ascii="Montserrat" w:eastAsia="Montserrat" w:hAnsi="Montserrat" w:cs="Montserrat"/>
          <w:sz w:val="18"/>
          <w:szCs w:val="18"/>
        </w:rPr>
      </w:pPr>
      <w:r w:rsidRPr="002F31E2">
        <w:rPr>
          <w:rFonts w:ascii="Montserrat" w:eastAsia="Montserrat" w:hAnsi="Montserrat" w:cs="Montserrat"/>
          <w:sz w:val="18"/>
          <w:szCs w:val="18"/>
        </w:rPr>
        <w:lastRenderedPageBreak/>
        <w:t xml:space="preserve"> Folio 330026524000</w:t>
      </w:r>
      <w:r>
        <w:rPr>
          <w:rFonts w:ascii="Montserrat" w:eastAsia="Montserrat" w:hAnsi="Montserrat" w:cs="Montserrat"/>
          <w:sz w:val="18"/>
          <w:szCs w:val="18"/>
        </w:rPr>
        <w:t>577</w:t>
      </w:r>
    </w:p>
    <w:p w14:paraId="4F8CC87A" w14:textId="77777777" w:rsidR="00A41983" w:rsidRDefault="00A41983" w:rsidP="00A41983">
      <w:pPr>
        <w:widowControl w:val="0"/>
        <w:numPr>
          <w:ilvl w:val="0"/>
          <w:numId w:val="43"/>
        </w:numPr>
        <w:jc w:val="both"/>
        <w:rPr>
          <w:rFonts w:ascii="Montserrat" w:eastAsia="Montserrat" w:hAnsi="Montserrat" w:cs="Montserrat"/>
          <w:sz w:val="18"/>
          <w:szCs w:val="18"/>
        </w:rPr>
      </w:pPr>
      <w:r w:rsidRPr="00C2419E">
        <w:rPr>
          <w:rFonts w:ascii="Montserrat" w:eastAsia="Montserrat" w:hAnsi="Montserrat" w:cs="Montserrat"/>
          <w:sz w:val="18"/>
          <w:szCs w:val="18"/>
        </w:rPr>
        <w:t xml:space="preserve"> Folio 330026524000</w:t>
      </w:r>
      <w:r>
        <w:rPr>
          <w:rFonts w:ascii="Montserrat" w:eastAsia="Montserrat" w:hAnsi="Montserrat" w:cs="Montserrat"/>
          <w:sz w:val="18"/>
          <w:szCs w:val="18"/>
        </w:rPr>
        <w:t>579</w:t>
      </w:r>
    </w:p>
    <w:p w14:paraId="3151BC0F" w14:textId="055B40E6" w:rsidR="00A41983" w:rsidRPr="00574C98" w:rsidRDefault="00A41983" w:rsidP="00574C98">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580</w:t>
      </w:r>
    </w:p>
    <w:p w14:paraId="27A86105" w14:textId="0B4807D2"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614</w:t>
      </w:r>
    </w:p>
    <w:p w14:paraId="6560B7F6" w14:textId="4D172D20" w:rsidR="00FE5EB8" w:rsidRPr="00C2419E" w:rsidRDefault="00FE5EB8"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617</w:t>
      </w:r>
    </w:p>
    <w:p w14:paraId="019EC0EE"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622</w:t>
      </w:r>
    </w:p>
    <w:p w14:paraId="425C2235" w14:textId="77777777" w:rsidR="00A41983" w:rsidRPr="00C2419E"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626</w:t>
      </w:r>
    </w:p>
    <w:p w14:paraId="63992A7D" w14:textId="77777777" w:rsidR="00A41983" w:rsidRP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41983">
        <w:rPr>
          <w:rFonts w:ascii="Montserrat" w:eastAsia="Montserrat" w:hAnsi="Montserrat" w:cs="Montserrat"/>
          <w:sz w:val="18"/>
          <w:szCs w:val="18"/>
        </w:rPr>
        <w:t>Folio 330026524000627</w:t>
      </w:r>
    </w:p>
    <w:p w14:paraId="43E2F90F" w14:textId="23A74B48" w:rsidR="00A41983" w:rsidRPr="00FE5EB8" w:rsidRDefault="00A41983" w:rsidP="00FE5EB8">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628</w:t>
      </w:r>
    </w:p>
    <w:p w14:paraId="75798CF0" w14:textId="77777777" w:rsidR="00A41983" w:rsidRPr="00C2419E"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634</w:t>
      </w:r>
    </w:p>
    <w:p w14:paraId="5320C0E2" w14:textId="77777777" w:rsidR="00A41983" w:rsidRP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635</w:t>
      </w:r>
    </w:p>
    <w:p w14:paraId="2A9474F2" w14:textId="77777777" w:rsidR="00A41983" w:rsidRPr="00C2419E"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637</w:t>
      </w:r>
    </w:p>
    <w:p w14:paraId="1C572F66" w14:textId="77777777" w:rsidR="00A41983" w:rsidRPr="00C2419E"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640</w:t>
      </w:r>
    </w:p>
    <w:p w14:paraId="57C21A78" w14:textId="77777777" w:rsidR="00A41983" w:rsidRPr="00C2419E"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644</w:t>
      </w:r>
    </w:p>
    <w:p w14:paraId="43CC465E" w14:textId="77777777" w:rsid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330026524000</w:t>
      </w:r>
      <w:r>
        <w:rPr>
          <w:rFonts w:ascii="Montserrat" w:eastAsia="Montserrat" w:hAnsi="Montserrat" w:cs="Montserrat"/>
          <w:sz w:val="18"/>
          <w:szCs w:val="18"/>
        </w:rPr>
        <w:t>683</w:t>
      </w:r>
    </w:p>
    <w:p w14:paraId="07CB43C0" w14:textId="737D4D19" w:rsidR="000317F1" w:rsidRPr="00A41983" w:rsidRDefault="00A41983" w:rsidP="00A41983">
      <w:pPr>
        <w:widowControl w:val="0"/>
        <w:numPr>
          <w:ilvl w:val="0"/>
          <w:numId w:val="4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41983">
        <w:rPr>
          <w:rFonts w:ascii="Montserrat" w:eastAsia="Montserrat" w:hAnsi="Montserrat" w:cs="Montserrat"/>
          <w:sz w:val="18"/>
          <w:szCs w:val="18"/>
        </w:rPr>
        <w:t>Folio 330026524000702</w:t>
      </w:r>
    </w:p>
    <w:p w14:paraId="1BF2D852" w14:textId="77777777" w:rsidR="000317F1" w:rsidRDefault="000317F1" w:rsidP="000317F1">
      <w:pPr>
        <w:jc w:val="both"/>
        <w:rPr>
          <w:rFonts w:ascii="Montserrat" w:eastAsia="Montserrat" w:hAnsi="Montserrat" w:cs="Montserrat"/>
          <w:sz w:val="18"/>
          <w:szCs w:val="18"/>
        </w:rPr>
      </w:pPr>
    </w:p>
    <w:p w14:paraId="4E6184C6" w14:textId="77777777" w:rsidR="000317F1" w:rsidRPr="000463AF"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0E2F889C" w14:textId="77777777" w:rsidR="000317F1" w:rsidRPr="000463AF" w:rsidRDefault="000317F1" w:rsidP="000317F1">
      <w:pPr>
        <w:jc w:val="both"/>
        <w:rPr>
          <w:rFonts w:ascii="Montserrat" w:eastAsia="Montserrat" w:hAnsi="Montserrat" w:cs="Montserrat"/>
          <w:sz w:val="18"/>
          <w:szCs w:val="18"/>
        </w:rPr>
      </w:pPr>
    </w:p>
    <w:p w14:paraId="509872A2" w14:textId="0F03BD76" w:rsidR="000317F1" w:rsidRPr="000463AF" w:rsidRDefault="00B23EFD" w:rsidP="000317F1">
      <w:pPr>
        <w:jc w:val="both"/>
        <w:rPr>
          <w:rFonts w:ascii="Montserrat" w:eastAsia="Montserrat" w:hAnsi="Montserrat" w:cs="Montserrat"/>
          <w:b/>
          <w:sz w:val="18"/>
          <w:szCs w:val="18"/>
        </w:rPr>
      </w:pPr>
      <w:r>
        <w:rPr>
          <w:rFonts w:ascii="Montserrat" w:eastAsia="Montserrat" w:hAnsi="Montserrat" w:cs="Montserrat"/>
          <w:b/>
          <w:sz w:val="18"/>
          <w:szCs w:val="18"/>
        </w:rPr>
        <w:t>III</w:t>
      </w:r>
      <w:r w:rsidR="00C2419E">
        <w:rPr>
          <w:rFonts w:ascii="Montserrat" w:eastAsia="Montserrat" w:hAnsi="Montserrat" w:cs="Montserrat"/>
          <w:b/>
          <w:sz w:val="18"/>
          <w:szCs w:val="18"/>
        </w:rPr>
        <w:t>.ORD.11</w:t>
      </w:r>
      <w:r w:rsidR="000317F1" w:rsidRPr="000463AF">
        <w:rPr>
          <w:rFonts w:ascii="Montserrat" w:eastAsia="Montserrat" w:hAnsi="Montserrat" w:cs="Montserrat"/>
          <w:b/>
          <w:sz w:val="18"/>
          <w:szCs w:val="18"/>
        </w:rPr>
        <w:t>.24: CONFIRMAR</w:t>
      </w:r>
      <w:r w:rsidR="000317F1" w:rsidRPr="000463AF">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03727FE8" w14:textId="63B55E83" w:rsidR="000317F1" w:rsidRDefault="00B23EFD" w:rsidP="000317F1">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t>CUAR</w:t>
      </w:r>
      <w:r w:rsidR="000317F1" w:rsidRPr="000463AF">
        <w:rPr>
          <w:rFonts w:ascii="Montserrat" w:eastAsia="Montserrat" w:hAnsi="Montserrat" w:cs="Montserrat"/>
          <w:b/>
          <w:sz w:val="18"/>
          <w:szCs w:val="18"/>
        </w:rPr>
        <w:t>TO PUNTO DEL ORDEN DEL DÍA</w:t>
      </w:r>
    </w:p>
    <w:p w14:paraId="0CD49748" w14:textId="77777777" w:rsidR="00FD729B" w:rsidRDefault="00FD729B" w:rsidP="00FD729B">
      <w:pPr>
        <w:jc w:val="both"/>
        <w:rPr>
          <w:rFonts w:ascii="Montserrat" w:eastAsia="Montserrat" w:hAnsi="Montserrat" w:cs="Montserrat"/>
          <w:b/>
          <w:color w:val="00000A"/>
          <w:sz w:val="18"/>
          <w:szCs w:val="18"/>
        </w:rPr>
      </w:pPr>
      <w:r>
        <w:rPr>
          <w:rFonts w:ascii="Montserrat" w:eastAsia="Montserrat" w:hAnsi="Montserrat" w:cs="Montserrat"/>
          <w:b/>
          <w:color w:val="00000A"/>
          <w:sz w:val="18"/>
          <w:szCs w:val="18"/>
        </w:rPr>
        <w:t>A.1 Guías de archivo documental ejercicio 2023</w:t>
      </w:r>
    </w:p>
    <w:p w14:paraId="52BC4A2C" w14:textId="77777777" w:rsidR="00FD729B" w:rsidRDefault="00FD729B" w:rsidP="00FD729B">
      <w:pPr>
        <w:jc w:val="both"/>
        <w:rPr>
          <w:rFonts w:ascii="Montserrat" w:eastAsia="Montserrat" w:hAnsi="Montserrat" w:cs="Montserrat"/>
          <w:color w:val="1D1C1D"/>
          <w:sz w:val="18"/>
          <w:szCs w:val="18"/>
        </w:rPr>
      </w:pPr>
    </w:p>
    <w:p w14:paraId="1C76497C" w14:textId="77777777" w:rsidR="00FD729B" w:rsidRDefault="00FD729B" w:rsidP="00FD729B">
      <w:pPr>
        <w:jc w:val="both"/>
        <w:rPr>
          <w:rFonts w:ascii="Montserrat" w:eastAsia="Montserrat" w:hAnsi="Montserrat" w:cs="Montserrat"/>
          <w:color w:val="1D1C1D"/>
          <w:sz w:val="18"/>
          <w:szCs w:val="18"/>
        </w:rPr>
      </w:pPr>
      <w:r>
        <w:rPr>
          <w:rFonts w:ascii="Montserrat" w:eastAsia="Montserrat" w:hAnsi="Montserrat" w:cs="Montserrat"/>
          <w:color w:val="1D1C1D"/>
          <w:sz w:val="18"/>
          <w:szCs w:val="18"/>
        </w:rPr>
        <w:t xml:space="preserve">La Dirección General de Recursos Materiales y Servicios Generales de la Secretaría de la Función Pública, mediante oficio </w:t>
      </w:r>
      <w:r w:rsidRPr="001C61A3">
        <w:rPr>
          <w:rFonts w:ascii="Montserrat" w:eastAsia="Montserrat" w:hAnsi="Montserrat" w:cs="Montserrat"/>
          <w:color w:val="1D1C1D"/>
          <w:sz w:val="18"/>
          <w:szCs w:val="18"/>
        </w:rPr>
        <w:t>514/DGRMSG/0324/2024</w:t>
      </w:r>
      <w:r>
        <w:rPr>
          <w:rFonts w:ascii="Montserrat" w:eastAsia="Montserrat" w:hAnsi="Montserrat" w:cs="Montserrat"/>
          <w:color w:val="1D1C1D"/>
          <w:sz w:val="18"/>
          <w:szCs w:val="18"/>
        </w:rPr>
        <w:t xml:space="preserve"> solicitó al Comité de Transparencia de la Secretaría de la Función Pública la aprobación de las Guías de archivo documental 2023, </w:t>
      </w:r>
      <w:r w:rsidRPr="001C61A3">
        <w:rPr>
          <w:rFonts w:ascii="Montserrat" w:eastAsia="Montserrat" w:hAnsi="Montserrat" w:cs="Montserrat"/>
          <w:color w:val="1D1C1D"/>
          <w:sz w:val="18"/>
          <w:szCs w:val="18"/>
        </w:rPr>
        <w:t xml:space="preserve">correspondientes a los Archivos de Trámite y Concentración de las Unidades Administrativas, Unidades de Responsabilidades, </w:t>
      </w:r>
      <w:r>
        <w:rPr>
          <w:rFonts w:ascii="Montserrat" w:eastAsia="Montserrat" w:hAnsi="Montserrat" w:cs="Montserrat"/>
          <w:color w:val="1D1C1D"/>
          <w:sz w:val="18"/>
          <w:szCs w:val="18"/>
        </w:rPr>
        <w:t>Ó</w:t>
      </w:r>
      <w:r w:rsidRPr="001C61A3">
        <w:rPr>
          <w:rFonts w:ascii="Montserrat" w:eastAsia="Montserrat" w:hAnsi="Montserrat" w:cs="Montserrat"/>
          <w:color w:val="1D1C1D"/>
          <w:sz w:val="18"/>
          <w:szCs w:val="18"/>
        </w:rPr>
        <w:t xml:space="preserve">rganos Internos de Control </w:t>
      </w:r>
      <w:r>
        <w:rPr>
          <w:rFonts w:ascii="Montserrat" w:eastAsia="Montserrat" w:hAnsi="Montserrat" w:cs="Montserrat"/>
          <w:color w:val="1D1C1D"/>
          <w:sz w:val="18"/>
          <w:szCs w:val="18"/>
        </w:rPr>
        <w:t>Especializados, Ó</w:t>
      </w:r>
      <w:r w:rsidRPr="001C61A3">
        <w:rPr>
          <w:rFonts w:ascii="Montserrat" w:eastAsia="Montserrat" w:hAnsi="Montserrat" w:cs="Montserrat"/>
          <w:color w:val="1D1C1D"/>
          <w:sz w:val="18"/>
          <w:szCs w:val="18"/>
        </w:rPr>
        <w:t>rganos Internos de Control Específicos A</w:t>
      </w:r>
      <w:r>
        <w:rPr>
          <w:rFonts w:ascii="Montserrat" w:eastAsia="Montserrat" w:hAnsi="Montserrat" w:cs="Montserrat"/>
          <w:color w:val="1D1C1D"/>
          <w:sz w:val="18"/>
          <w:szCs w:val="18"/>
        </w:rPr>
        <w:t xml:space="preserve"> </w:t>
      </w:r>
      <w:r w:rsidRPr="001C61A3">
        <w:rPr>
          <w:rFonts w:ascii="Montserrat" w:eastAsia="Montserrat" w:hAnsi="Montserrat" w:cs="Montserrat"/>
          <w:color w:val="1D1C1D"/>
          <w:sz w:val="18"/>
          <w:szCs w:val="18"/>
        </w:rPr>
        <w:t xml:space="preserve">y </w:t>
      </w:r>
      <w:r>
        <w:rPr>
          <w:rFonts w:ascii="Montserrat" w:eastAsia="Montserrat" w:hAnsi="Montserrat" w:cs="Montserrat"/>
          <w:color w:val="1D1C1D"/>
          <w:sz w:val="18"/>
          <w:szCs w:val="18"/>
        </w:rPr>
        <w:t>Ó</w:t>
      </w:r>
      <w:r w:rsidRPr="001C61A3">
        <w:rPr>
          <w:rFonts w:ascii="Montserrat" w:eastAsia="Montserrat" w:hAnsi="Montserrat" w:cs="Montserrat"/>
          <w:color w:val="1D1C1D"/>
          <w:sz w:val="18"/>
          <w:szCs w:val="18"/>
        </w:rPr>
        <w:t>rganos Internos de Control Específicos B</w:t>
      </w:r>
      <w:r>
        <w:rPr>
          <w:rFonts w:ascii="Montserrat" w:eastAsia="Montserrat" w:hAnsi="Montserrat" w:cs="Montserrat"/>
          <w:color w:val="1D1C1D"/>
          <w:sz w:val="18"/>
          <w:szCs w:val="18"/>
        </w:rPr>
        <w:t>, lo anterior con fundamento en el artículo 70, fracción XLV, de la Ley General de Transparencia y Acceso a la Información Pública; 14 de la Ley General de Archivos; y 10, fracción XII, de los Lineamientos de Actuación del Comité de Transparencia de la Secretaría de la Función Pública.</w:t>
      </w:r>
    </w:p>
    <w:p w14:paraId="00EDE92D" w14:textId="77777777" w:rsidR="00FD729B" w:rsidRDefault="00FD729B" w:rsidP="00FD729B">
      <w:pPr>
        <w:jc w:val="both"/>
        <w:rPr>
          <w:rFonts w:ascii="Montserrat" w:eastAsia="Montserrat" w:hAnsi="Montserrat" w:cs="Montserrat"/>
          <w:color w:val="1D1C1D"/>
          <w:sz w:val="18"/>
          <w:szCs w:val="18"/>
        </w:rPr>
      </w:pPr>
    </w:p>
    <w:p w14:paraId="09BF7ABF" w14:textId="39DDEC8F" w:rsidR="00FD729B" w:rsidRDefault="00FD729B" w:rsidP="00FD729B">
      <w:pPr>
        <w:jc w:val="both"/>
        <w:rPr>
          <w:rFonts w:ascii="Montserrat" w:eastAsia="Montserrat" w:hAnsi="Montserrat" w:cs="Montserrat"/>
          <w:color w:val="1D1C1D"/>
          <w:sz w:val="18"/>
          <w:szCs w:val="18"/>
        </w:rPr>
      </w:pPr>
      <w:r>
        <w:rPr>
          <w:rFonts w:ascii="Montserrat" w:eastAsia="Montserrat" w:hAnsi="Montserrat" w:cs="Montserrat"/>
          <w:color w:val="1D1C1D"/>
          <w:sz w:val="18"/>
          <w:szCs w:val="18"/>
        </w:rPr>
        <w:lastRenderedPageBreak/>
        <w:t>En consecuencia, se emite la siguiente resolución por unanimidad:</w:t>
      </w:r>
    </w:p>
    <w:p w14:paraId="11D49581" w14:textId="77777777" w:rsidR="00FD729B" w:rsidRDefault="00FD729B" w:rsidP="00FD729B">
      <w:pPr>
        <w:jc w:val="both"/>
        <w:rPr>
          <w:rFonts w:ascii="Montserrat" w:eastAsia="Montserrat" w:hAnsi="Montserrat" w:cs="Montserrat"/>
          <w:b/>
          <w:color w:val="00000A"/>
          <w:sz w:val="18"/>
          <w:szCs w:val="18"/>
        </w:rPr>
      </w:pPr>
    </w:p>
    <w:p w14:paraId="23783E79" w14:textId="1FEAD973" w:rsidR="00FD729B" w:rsidRDefault="00FD729B" w:rsidP="00FD729B">
      <w:pPr>
        <w:jc w:val="both"/>
        <w:rPr>
          <w:rFonts w:ascii="Montserrat" w:eastAsia="Montserrat" w:hAnsi="Montserrat" w:cs="Montserrat"/>
          <w:color w:val="1D1C1D"/>
          <w:sz w:val="18"/>
          <w:szCs w:val="18"/>
        </w:rPr>
      </w:pPr>
      <w:r>
        <w:rPr>
          <w:rFonts w:ascii="Montserrat" w:eastAsia="Montserrat" w:hAnsi="Montserrat" w:cs="Montserrat"/>
          <w:b/>
          <w:sz w:val="18"/>
          <w:szCs w:val="18"/>
        </w:rPr>
        <w:t>IV</w:t>
      </w:r>
      <w:r w:rsidRPr="00B73EE8">
        <w:rPr>
          <w:rFonts w:ascii="Montserrat" w:eastAsia="Montserrat" w:hAnsi="Montserrat" w:cs="Montserrat"/>
          <w:b/>
          <w:sz w:val="18"/>
          <w:szCs w:val="18"/>
        </w:rPr>
        <w:t>.ORD.11.24:</w:t>
      </w:r>
      <w:r w:rsidRPr="00B73EE8">
        <w:rPr>
          <w:rFonts w:ascii="Montserrat" w:hAnsi="Montserrat"/>
          <w:sz w:val="18"/>
          <w:szCs w:val="16"/>
        </w:rPr>
        <w:t xml:space="preserve"> </w:t>
      </w:r>
      <w:r>
        <w:rPr>
          <w:rFonts w:ascii="Montserrat" w:eastAsia="Montserrat" w:hAnsi="Montserrat" w:cs="Montserrat"/>
          <w:b/>
          <w:color w:val="1D1C1D"/>
          <w:sz w:val="18"/>
          <w:szCs w:val="18"/>
        </w:rPr>
        <w:t xml:space="preserve">APROBAR </w:t>
      </w:r>
      <w:r>
        <w:rPr>
          <w:rFonts w:ascii="Montserrat" w:eastAsia="Montserrat" w:hAnsi="Montserrat" w:cs="Montserrat"/>
          <w:color w:val="1D1C1D"/>
          <w:sz w:val="18"/>
          <w:szCs w:val="18"/>
        </w:rPr>
        <w:t xml:space="preserve">las Guías de archivo documental 2023, correspondientes </w:t>
      </w:r>
      <w:r w:rsidRPr="001C61A3">
        <w:rPr>
          <w:rFonts w:ascii="Montserrat" w:eastAsia="Montserrat" w:hAnsi="Montserrat" w:cs="Montserrat"/>
          <w:color w:val="1D1C1D"/>
          <w:sz w:val="18"/>
          <w:szCs w:val="18"/>
        </w:rPr>
        <w:t xml:space="preserve">Archivos de Trámite y Concentración de las Unidades Administrativas, Unidades de Responsabilidades, </w:t>
      </w:r>
      <w:r>
        <w:rPr>
          <w:rFonts w:ascii="Montserrat" w:eastAsia="Montserrat" w:hAnsi="Montserrat" w:cs="Montserrat"/>
          <w:color w:val="1D1C1D"/>
          <w:sz w:val="18"/>
          <w:szCs w:val="18"/>
        </w:rPr>
        <w:t>Ó</w:t>
      </w:r>
      <w:r w:rsidRPr="001C61A3">
        <w:rPr>
          <w:rFonts w:ascii="Montserrat" w:eastAsia="Montserrat" w:hAnsi="Montserrat" w:cs="Montserrat"/>
          <w:color w:val="1D1C1D"/>
          <w:sz w:val="18"/>
          <w:szCs w:val="18"/>
        </w:rPr>
        <w:t xml:space="preserve">rganos Internos de Control </w:t>
      </w:r>
      <w:r>
        <w:rPr>
          <w:rFonts w:ascii="Montserrat" w:eastAsia="Montserrat" w:hAnsi="Montserrat" w:cs="Montserrat"/>
          <w:color w:val="1D1C1D"/>
          <w:sz w:val="18"/>
          <w:szCs w:val="18"/>
        </w:rPr>
        <w:t>Especializados, Ó</w:t>
      </w:r>
      <w:r w:rsidRPr="001C61A3">
        <w:rPr>
          <w:rFonts w:ascii="Montserrat" w:eastAsia="Montserrat" w:hAnsi="Montserrat" w:cs="Montserrat"/>
          <w:color w:val="1D1C1D"/>
          <w:sz w:val="18"/>
          <w:szCs w:val="18"/>
        </w:rPr>
        <w:t>rganos Internos de Control Específicos A</w:t>
      </w:r>
      <w:r>
        <w:rPr>
          <w:rFonts w:ascii="Montserrat" w:eastAsia="Montserrat" w:hAnsi="Montserrat" w:cs="Montserrat"/>
          <w:color w:val="1D1C1D"/>
          <w:sz w:val="18"/>
          <w:szCs w:val="18"/>
        </w:rPr>
        <w:t xml:space="preserve"> </w:t>
      </w:r>
      <w:r w:rsidRPr="001C61A3">
        <w:rPr>
          <w:rFonts w:ascii="Montserrat" w:eastAsia="Montserrat" w:hAnsi="Montserrat" w:cs="Montserrat"/>
          <w:color w:val="1D1C1D"/>
          <w:sz w:val="18"/>
          <w:szCs w:val="18"/>
        </w:rPr>
        <w:t xml:space="preserve">y </w:t>
      </w:r>
      <w:r>
        <w:rPr>
          <w:rFonts w:ascii="Montserrat" w:eastAsia="Montserrat" w:hAnsi="Montserrat" w:cs="Montserrat"/>
          <w:color w:val="1D1C1D"/>
          <w:sz w:val="18"/>
          <w:szCs w:val="18"/>
        </w:rPr>
        <w:t>Ó</w:t>
      </w:r>
      <w:r w:rsidRPr="001C61A3">
        <w:rPr>
          <w:rFonts w:ascii="Montserrat" w:eastAsia="Montserrat" w:hAnsi="Montserrat" w:cs="Montserrat"/>
          <w:color w:val="1D1C1D"/>
          <w:sz w:val="18"/>
          <w:szCs w:val="18"/>
        </w:rPr>
        <w:t>rganos Internos de Control Específicos B</w:t>
      </w:r>
      <w:r>
        <w:rPr>
          <w:rFonts w:ascii="Montserrat" w:eastAsia="Montserrat" w:hAnsi="Montserrat" w:cs="Montserrat"/>
          <w:color w:val="1D1C1D"/>
          <w:sz w:val="18"/>
          <w:szCs w:val="18"/>
        </w:rPr>
        <w:t>, con fundamento en el artículo 10, fracción XII, de los Lineamientos de Actuación del Comité de Transparencia de la Secretaría de la Función Pública.</w:t>
      </w:r>
    </w:p>
    <w:p w14:paraId="7DAAC822" w14:textId="5D3B78BE" w:rsidR="00FD729B" w:rsidRDefault="00FD729B" w:rsidP="000317F1">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t>QUIN</w:t>
      </w:r>
      <w:r w:rsidRPr="000463AF">
        <w:rPr>
          <w:rFonts w:ascii="Montserrat" w:eastAsia="Montserrat" w:hAnsi="Montserrat" w:cs="Montserrat"/>
          <w:b/>
          <w:sz w:val="18"/>
          <w:szCs w:val="18"/>
        </w:rPr>
        <w:t>TO PUNTO DEL ORDEN DEL DÍA</w:t>
      </w:r>
    </w:p>
    <w:p w14:paraId="0C754EB1" w14:textId="09EBC52F" w:rsidR="000317F1" w:rsidRDefault="000317F1" w:rsidP="000317F1">
      <w:pPr>
        <w:jc w:val="both"/>
        <w:rPr>
          <w:rFonts w:ascii="Montserrat" w:eastAsia="Montserrat" w:hAnsi="Montserrat" w:cs="Montserrat"/>
          <w:b/>
          <w:sz w:val="18"/>
          <w:szCs w:val="18"/>
        </w:rPr>
      </w:pPr>
      <w:r w:rsidRPr="000463AF">
        <w:rPr>
          <w:rFonts w:ascii="Montserrat" w:eastAsia="Montserrat" w:hAnsi="Montserrat" w:cs="Montserrat"/>
          <w:b/>
          <w:sz w:val="18"/>
          <w:szCs w:val="18"/>
        </w:rPr>
        <w:t>V. Asunto</w:t>
      </w:r>
      <w:r>
        <w:rPr>
          <w:rFonts w:ascii="Montserrat" w:eastAsia="Montserrat" w:hAnsi="Montserrat" w:cs="Montserrat"/>
          <w:b/>
          <w:sz w:val="18"/>
          <w:szCs w:val="18"/>
        </w:rPr>
        <w:t>s</w:t>
      </w:r>
      <w:r w:rsidRPr="000463AF">
        <w:rPr>
          <w:rFonts w:ascii="Montserrat" w:eastAsia="Montserrat" w:hAnsi="Montserrat" w:cs="Montserrat"/>
          <w:b/>
          <w:sz w:val="18"/>
          <w:szCs w:val="18"/>
        </w:rPr>
        <w:t xml:space="preserve"> General</w:t>
      </w:r>
      <w:r>
        <w:rPr>
          <w:rFonts w:ascii="Montserrat" w:eastAsia="Montserrat" w:hAnsi="Montserrat" w:cs="Montserrat"/>
          <w:b/>
          <w:sz w:val="18"/>
          <w:szCs w:val="18"/>
        </w:rPr>
        <w:t>es</w:t>
      </w:r>
    </w:p>
    <w:p w14:paraId="0B5891E1" w14:textId="77777777" w:rsidR="000317F1" w:rsidRPr="006972F5" w:rsidRDefault="000317F1" w:rsidP="000317F1">
      <w:pPr>
        <w:tabs>
          <w:tab w:val="left" w:pos="726"/>
        </w:tabs>
        <w:jc w:val="both"/>
        <w:rPr>
          <w:rFonts w:ascii="Montserrat" w:eastAsia="Montserrat" w:hAnsi="Montserrat" w:cs="Montserrat"/>
          <w:sz w:val="18"/>
          <w:szCs w:val="18"/>
        </w:rPr>
      </w:pPr>
    </w:p>
    <w:p w14:paraId="5FE11358" w14:textId="6BDF5202" w:rsidR="000317F1" w:rsidRPr="006972F5" w:rsidRDefault="000317F1" w:rsidP="000317F1">
      <w:pPr>
        <w:ind w:right="38"/>
        <w:jc w:val="both"/>
        <w:rPr>
          <w:rFonts w:ascii="Montserrat" w:eastAsia="Montserrat" w:hAnsi="Montserrat" w:cs="Montserrat"/>
          <w:sz w:val="18"/>
          <w:szCs w:val="18"/>
        </w:rPr>
      </w:pPr>
      <w:r w:rsidRPr="006972F5">
        <w:rPr>
          <w:rFonts w:ascii="Montserrat" w:eastAsia="Montserrat" w:hAnsi="Montserrat" w:cs="Montserrat"/>
          <w:sz w:val="18"/>
          <w:szCs w:val="18"/>
        </w:rPr>
        <w:t xml:space="preserve">No habiendo más asuntos que tratar, se dio por terminada la sesión a las </w:t>
      </w:r>
      <w:r w:rsidR="00047FBB">
        <w:rPr>
          <w:rFonts w:ascii="Montserrat" w:eastAsia="Montserrat" w:hAnsi="Montserrat" w:cs="Montserrat"/>
          <w:sz w:val="18"/>
          <w:szCs w:val="18"/>
        </w:rPr>
        <w:t>18:00</w:t>
      </w:r>
      <w:r w:rsidRPr="006972F5">
        <w:rPr>
          <w:rFonts w:ascii="Montserrat" w:eastAsia="Montserrat" w:hAnsi="Montserrat" w:cs="Montserrat"/>
          <w:sz w:val="18"/>
          <w:szCs w:val="18"/>
        </w:rPr>
        <w:t xml:space="preserve"> horas del </w:t>
      </w:r>
      <w:r w:rsidR="00C2419E" w:rsidRPr="006972F5">
        <w:rPr>
          <w:rFonts w:ascii="Montserrat" w:eastAsia="Montserrat" w:hAnsi="Montserrat" w:cs="Montserrat"/>
          <w:sz w:val="18"/>
          <w:szCs w:val="18"/>
        </w:rPr>
        <w:t>2</w:t>
      </w:r>
      <w:r w:rsidR="002F31E2" w:rsidRPr="006972F5">
        <w:rPr>
          <w:rFonts w:ascii="Montserrat" w:eastAsia="Montserrat" w:hAnsi="Montserrat" w:cs="Montserrat"/>
          <w:sz w:val="18"/>
          <w:szCs w:val="18"/>
        </w:rPr>
        <w:t>1</w:t>
      </w:r>
      <w:r w:rsidRPr="006972F5">
        <w:rPr>
          <w:rFonts w:ascii="Montserrat" w:eastAsia="Montserrat" w:hAnsi="Montserrat" w:cs="Montserrat"/>
          <w:sz w:val="18"/>
          <w:szCs w:val="18"/>
        </w:rPr>
        <w:t xml:space="preserve"> de marzo del 2024.</w:t>
      </w:r>
    </w:p>
    <w:p w14:paraId="58AFF00F" w14:textId="304B4F3C" w:rsidR="000317F1" w:rsidRDefault="000317F1" w:rsidP="000317F1">
      <w:pPr>
        <w:ind w:right="38"/>
        <w:jc w:val="both"/>
        <w:rPr>
          <w:rFonts w:ascii="Montserrat" w:eastAsia="Montserrat" w:hAnsi="Montserrat" w:cs="Montserrat"/>
          <w:sz w:val="18"/>
          <w:szCs w:val="18"/>
        </w:rPr>
      </w:pPr>
    </w:p>
    <w:p w14:paraId="542B8697" w14:textId="7834A93F" w:rsidR="00D80079" w:rsidRDefault="00D80079" w:rsidP="000317F1">
      <w:pPr>
        <w:ind w:right="38"/>
        <w:jc w:val="both"/>
        <w:rPr>
          <w:rFonts w:ascii="Montserrat" w:eastAsia="Montserrat" w:hAnsi="Montserrat" w:cs="Montserrat"/>
          <w:sz w:val="18"/>
          <w:szCs w:val="18"/>
        </w:rPr>
      </w:pPr>
    </w:p>
    <w:p w14:paraId="174DCCF3" w14:textId="30BFD220" w:rsidR="00D80079" w:rsidRDefault="00D80079" w:rsidP="000317F1">
      <w:pPr>
        <w:ind w:right="38"/>
        <w:jc w:val="both"/>
        <w:rPr>
          <w:rFonts w:ascii="Montserrat" w:eastAsia="Montserrat" w:hAnsi="Montserrat" w:cs="Montserrat"/>
          <w:sz w:val="18"/>
          <w:szCs w:val="18"/>
        </w:rPr>
      </w:pPr>
    </w:p>
    <w:p w14:paraId="49ECE8A5" w14:textId="1C5CB3EB" w:rsidR="00D80079" w:rsidRDefault="00D80079" w:rsidP="000317F1">
      <w:pPr>
        <w:ind w:right="38"/>
        <w:jc w:val="both"/>
        <w:rPr>
          <w:rFonts w:ascii="Montserrat" w:eastAsia="Montserrat" w:hAnsi="Montserrat" w:cs="Montserrat"/>
          <w:sz w:val="18"/>
          <w:szCs w:val="18"/>
        </w:rPr>
      </w:pPr>
    </w:p>
    <w:p w14:paraId="2B6F01F5" w14:textId="5088DC10" w:rsidR="00D80079" w:rsidRDefault="00D80079" w:rsidP="000317F1">
      <w:pPr>
        <w:ind w:right="38"/>
        <w:jc w:val="both"/>
        <w:rPr>
          <w:rFonts w:ascii="Montserrat" w:eastAsia="Montserrat" w:hAnsi="Montserrat" w:cs="Montserrat"/>
          <w:sz w:val="18"/>
          <w:szCs w:val="18"/>
        </w:rPr>
      </w:pPr>
    </w:p>
    <w:p w14:paraId="2D6F2D60" w14:textId="4D21E569" w:rsidR="00D80079" w:rsidRDefault="00D80079" w:rsidP="000317F1">
      <w:pPr>
        <w:ind w:right="38"/>
        <w:jc w:val="both"/>
        <w:rPr>
          <w:rFonts w:ascii="Montserrat" w:eastAsia="Montserrat" w:hAnsi="Montserrat" w:cs="Montserrat"/>
          <w:sz w:val="18"/>
          <w:szCs w:val="18"/>
        </w:rPr>
      </w:pPr>
    </w:p>
    <w:p w14:paraId="286AD1F6" w14:textId="77777777" w:rsidR="00D80079" w:rsidRPr="006972F5" w:rsidRDefault="00D80079" w:rsidP="000317F1">
      <w:pPr>
        <w:ind w:right="38"/>
        <w:jc w:val="both"/>
        <w:rPr>
          <w:rFonts w:ascii="Montserrat" w:eastAsia="Montserrat" w:hAnsi="Montserrat" w:cs="Montserrat"/>
          <w:sz w:val="18"/>
          <w:szCs w:val="18"/>
        </w:rPr>
      </w:pPr>
    </w:p>
    <w:p w14:paraId="70994829" w14:textId="77777777" w:rsidR="000317F1" w:rsidRPr="006972F5" w:rsidRDefault="000317F1" w:rsidP="000317F1">
      <w:pPr>
        <w:ind w:right="38"/>
        <w:jc w:val="both"/>
        <w:rPr>
          <w:rFonts w:ascii="Montserrat" w:eastAsia="Montserrat" w:hAnsi="Montserrat" w:cs="Montserrat"/>
          <w:sz w:val="18"/>
          <w:szCs w:val="18"/>
        </w:rPr>
      </w:pPr>
    </w:p>
    <w:p w14:paraId="43724F7F" w14:textId="77777777" w:rsidR="000317F1" w:rsidRPr="006972F5" w:rsidRDefault="000317F1" w:rsidP="000317F1">
      <w:pPr>
        <w:ind w:right="38"/>
        <w:jc w:val="both"/>
        <w:rPr>
          <w:rFonts w:ascii="Montserrat" w:eastAsia="Montserrat" w:hAnsi="Montserrat" w:cs="Montserrat"/>
          <w:sz w:val="18"/>
          <w:szCs w:val="18"/>
        </w:rPr>
      </w:pPr>
    </w:p>
    <w:p w14:paraId="136085B2" w14:textId="77777777" w:rsidR="000317F1" w:rsidRPr="006972F5" w:rsidRDefault="000317F1" w:rsidP="000317F1">
      <w:pPr>
        <w:ind w:right="38"/>
        <w:jc w:val="both"/>
        <w:rPr>
          <w:rFonts w:ascii="Montserrat" w:eastAsia="Montserrat" w:hAnsi="Montserrat" w:cs="Montserrat"/>
          <w:sz w:val="18"/>
          <w:szCs w:val="18"/>
        </w:rPr>
      </w:pPr>
    </w:p>
    <w:p w14:paraId="78F5A6DF" w14:textId="77777777" w:rsidR="000317F1" w:rsidRPr="000463AF" w:rsidRDefault="000317F1" w:rsidP="000317F1">
      <w:pPr>
        <w:ind w:right="38"/>
        <w:jc w:val="both"/>
        <w:rPr>
          <w:rFonts w:ascii="Montserrat" w:eastAsia="Montserrat" w:hAnsi="Montserrat" w:cs="Montserrat"/>
          <w:sz w:val="18"/>
          <w:szCs w:val="18"/>
        </w:rPr>
      </w:pPr>
    </w:p>
    <w:p w14:paraId="030FB579" w14:textId="77777777" w:rsidR="000317F1" w:rsidRPr="000463AF" w:rsidRDefault="000317F1" w:rsidP="000317F1">
      <w:pPr>
        <w:ind w:right="38"/>
        <w:jc w:val="both"/>
        <w:rPr>
          <w:rFonts w:ascii="Montserrat" w:eastAsia="Montserrat" w:hAnsi="Montserrat" w:cs="Montserrat"/>
          <w:sz w:val="18"/>
          <w:szCs w:val="18"/>
        </w:rPr>
      </w:pPr>
    </w:p>
    <w:p w14:paraId="0CB18B32" w14:textId="77777777" w:rsidR="000317F1" w:rsidRPr="000463AF" w:rsidRDefault="000317F1" w:rsidP="000317F1">
      <w:pPr>
        <w:ind w:right="38"/>
        <w:rPr>
          <w:rFonts w:ascii="Montserrat" w:eastAsia="Montserrat" w:hAnsi="Montserrat" w:cs="Montserrat"/>
          <w:b/>
          <w:sz w:val="18"/>
          <w:szCs w:val="18"/>
        </w:rPr>
      </w:pPr>
    </w:p>
    <w:p w14:paraId="1235C567" w14:textId="77777777" w:rsidR="000317F1" w:rsidRPr="000463AF" w:rsidRDefault="000317F1" w:rsidP="000317F1">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Grethel Alejandra Pilgram Santos</w:t>
      </w:r>
    </w:p>
    <w:p w14:paraId="33E2A86C" w14:textId="77777777" w:rsidR="000317F1" w:rsidRPr="000463AF" w:rsidRDefault="000317F1" w:rsidP="000317F1">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DIRECTORA GENERAL DE TRANSPARENCIA Y GOBIERNO ABIERTO Y SUPLENTE DEL PRESIDENTE DEL COMITÉ DE TRANSPARENCIA</w:t>
      </w:r>
    </w:p>
    <w:p w14:paraId="196401AE" w14:textId="77777777" w:rsidR="000317F1" w:rsidRPr="000463AF" w:rsidRDefault="000317F1" w:rsidP="000317F1">
      <w:pPr>
        <w:widowControl w:val="0"/>
        <w:ind w:right="38"/>
        <w:jc w:val="center"/>
        <w:rPr>
          <w:rFonts w:ascii="Montserrat" w:eastAsia="Montserrat" w:hAnsi="Montserrat" w:cs="Montserrat"/>
          <w:sz w:val="18"/>
          <w:szCs w:val="18"/>
        </w:rPr>
      </w:pPr>
    </w:p>
    <w:p w14:paraId="2CA12227" w14:textId="77777777" w:rsidR="000317F1" w:rsidRPr="000463AF" w:rsidRDefault="000317F1" w:rsidP="000317F1">
      <w:pPr>
        <w:widowControl w:val="0"/>
        <w:ind w:right="38"/>
        <w:jc w:val="center"/>
        <w:rPr>
          <w:rFonts w:ascii="Montserrat" w:eastAsia="Montserrat" w:hAnsi="Montserrat" w:cs="Montserrat"/>
          <w:sz w:val="18"/>
          <w:szCs w:val="18"/>
        </w:rPr>
      </w:pPr>
    </w:p>
    <w:p w14:paraId="3CA7FB43" w14:textId="77777777" w:rsidR="000317F1" w:rsidRPr="000463AF" w:rsidRDefault="000317F1" w:rsidP="000317F1">
      <w:pPr>
        <w:widowControl w:val="0"/>
        <w:ind w:right="38"/>
        <w:jc w:val="center"/>
        <w:rPr>
          <w:rFonts w:ascii="Montserrat" w:eastAsia="Montserrat" w:hAnsi="Montserrat" w:cs="Montserrat"/>
          <w:sz w:val="18"/>
          <w:szCs w:val="18"/>
        </w:rPr>
      </w:pPr>
    </w:p>
    <w:p w14:paraId="135F074E" w14:textId="57D75ADA" w:rsidR="000317F1" w:rsidRDefault="000317F1" w:rsidP="000317F1">
      <w:pPr>
        <w:ind w:right="38"/>
        <w:rPr>
          <w:rFonts w:ascii="Montserrat" w:eastAsia="Montserrat" w:hAnsi="Montserrat" w:cs="Montserrat"/>
          <w:sz w:val="18"/>
          <w:szCs w:val="18"/>
        </w:rPr>
      </w:pPr>
    </w:p>
    <w:p w14:paraId="7BC538D4" w14:textId="329149DF" w:rsidR="00D80079" w:rsidRDefault="00D80079" w:rsidP="000317F1">
      <w:pPr>
        <w:ind w:right="38"/>
        <w:rPr>
          <w:rFonts w:ascii="Montserrat" w:eastAsia="Montserrat" w:hAnsi="Montserrat" w:cs="Montserrat"/>
          <w:sz w:val="18"/>
          <w:szCs w:val="18"/>
        </w:rPr>
      </w:pPr>
    </w:p>
    <w:p w14:paraId="0ACBBACB" w14:textId="77777777" w:rsidR="00D80079" w:rsidRPr="000463AF" w:rsidRDefault="00D80079" w:rsidP="000317F1">
      <w:pPr>
        <w:ind w:right="38"/>
        <w:rPr>
          <w:rFonts w:ascii="Montserrat" w:eastAsia="Montserrat" w:hAnsi="Montserrat" w:cs="Montserrat"/>
          <w:sz w:val="18"/>
          <w:szCs w:val="18"/>
        </w:rPr>
      </w:pPr>
    </w:p>
    <w:p w14:paraId="3FA801EB" w14:textId="77777777" w:rsidR="000317F1" w:rsidRPr="000463AF" w:rsidRDefault="000317F1" w:rsidP="000317F1">
      <w:pPr>
        <w:ind w:left="2160" w:right="38" w:firstLine="720"/>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Mtra. María de la Luz Padilla Díaz</w:t>
      </w:r>
    </w:p>
    <w:p w14:paraId="2B5E7242" w14:textId="77777777" w:rsidR="000317F1" w:rsidRPr="000463AF" w:rsidRDefault="000317F1" w:rsidP="000317F1">
      <w:pPr>
        <w:ind w:right="38"/>
        <w:jc w:val="center"/>
        <w:rPr>
          <w:rFonts w:ascii="Montserrat" w:eastAsia="Montserrat" w:hAnsi="Montserrat" w:cs="Montserrat"/>
          <w:sz w:val="18"/>
          <w:szCs w:val="18"/>
        </w:rPr>
      </w:pPr>
      <w:r w:rsidRPr="000463AF">
        <w:rPr>
          <w:rFonts w:ascii="Montserrat" w:eastAsia="Montserrat" w:hAnsi="Montserrat" w:cs="Montserrat"/>
          <w:b/>
          <w:sz w:val="18"/>
          <w:szCs w:val="18"/>
        </w:rPr>
        <w:lastRenderedPageBreak/>
        <w:t>DIRECTORA GENERAL DE RECURSOS MATERIALES Y SERVICIOS GENERALES Y TITULAR DEL ÁREA COORDINADORA DE ARCHIVOS</w:t>
      </w:r>
    </w:p>
    <w:p w14:paraId="6152184E" w14:textId="65C3C890" w:rsidR="000317F1" w:rsidRDefault="000317F1" w:rsidP="000317F1">
      <w:pPr>
        <w:ind w:left="2160" w:right="38" w:firstLine="720"/>
        <w:rPr>
          <w:rFonts w:ascii="Montserrat" w:eastAsia="Montserrat" w:hAnsi="Montserrat" w:cs="Montserrat"/>
          <w:sz w:val="18"/>
          <w:szCs w:val="18"/>
        </w:rPr>
      </w:pPr>
    </w:p>
    <w:p w14:paraId="22F22105" w14:textId="77777777" w:rsidR="00D80079" w:rsidRPr="000463AF" w:rsidRDefault="00D80079" w:rsidP="000317F1">
      <w:pPr>
        <w:ind w:left="2160" w:right="38" w:firstLine="720"/>
        <w:rPr>
          <w:rFonts w:ascii="Montserrat" w:eastAsia="Montserrat" w:hAnsi="Montserrat" w:cs="Montserrat"/>
          <w:sz w:val="18"/>
          <w:szCs w:val="18"/>
        </w:rPr>
      </w:pPr>
    </w:p>
    <w:p w14:paraId="257B495F" w14:textId="77777777" w:rsidR="000317F1" w:rsidRDefault="000317F1" w:rsidP="000317F1">
      <w:pPr>
        <w:widowControl w:val="0"/>
        <w:ind w:right="38"/>
        <w:rPr>
          <w:rFonts w:ascii="Montserrat" w:eastAsia="Montserrat" w:hAnsi="Montserrat" w:cs="Montserrat"/>
          <w:sz w:val="18"/>
          <w:szCs w:val="18"/>
        </w:rPr>
      </w:pPr>
    </w:p>
    <w:p w14:paraId="05BA7D9C" w14:textId="77777777" w:rsidR="000317F1" w:rsidRPr="000463AF" w:rsidRDefault="000317F1" w:rsidP="000317F1">
      <w:pPr>
        <w:widowControl w:val="0"/>
        <w:ind w:right="38"/>
        <w:rPr>
          <w:rFonts w:ascii="Montserrat" w:eastAsia="Montserrat" w:hAnsi="Montserrat" w:cs="Montserrat"/>
          <w:sz w:val="18"/>
          <w:szCs w:val="18"/>
        </w:rPr>
      </w:pPr>
    </w:p>
    <w:p w14:paraId="5E7170B5" w14:textId="2DF6AB6D" w:rsidR="000317F1" w:rsidRDefault="000317F1" w:rsidP="000317F1">
      <w:pPr>
        <w:widowControl w:val="0"/>
        <w:ind w:right="38"/>
        <w:rPr>
          <w:rFonts w:ascii="Montserrat" w:eastAsia="Montserrat" w:hAnsi="Montserrat" w:cs="Montserrat"/>
          <w:sz w:val="18"/>
          <w:szCs w:val="18"/>
        </w:rPr>
      </w:pPr>
    </w:p>
    <w:p w14:paraId="6B1B4B70" w14:textId="77777777" w:rsidR="00D80079" w:rsidRPr="000463AF" w:rsidRDefault="00D80079" w:rsidP="000317F1">
      <w:pPr>
        <w:widowControl w:val="0"/>
        <w:ind w:right="38"/>
        <w:rPr>
          <w:rFonts w:ascii="Montserrat" w:eastAsia="Montserrat" w:hAnsi="Montserrat" w:cs="Montserrat"/>
          <w:sz w:val="18"/>
          <w:szCs w:val="18"/>
        </w:rPr>
      </w:pPr>
    </w:p>
    <w:p w14:paraId="40FDC1F2" w14:textId="77777777" w:rsidR="000317F1" w:rsidRPr="000463AF" w:rsidRDefault="000317F1" w:rsidP="000317F1">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14:paraId="620633DC" w14:textId="77777777" w:rsidR="000317F1" w:rsidRPr="000463AF" w:rsidRDefault="000317F1" w:rsidP="000317F1">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SUPLENTE DEL TITULAR DEL ÓRGANO INTERNO DE CONTROL DE LA SECRETARÍA DE LA FUNCIÓN PÚBLICA</w:t>
      </w:r>
    </w:p>
    <w:p w14:paraId="23005BAF" w14:textId="77777777" w:rsidR="000317F1" w:rsidRPr="000463AF" w:rsidRDefault="000317F1" w:rsidP="000317F1">
      <w:pPr>
        <w:widowControl w:val="0"/>
        <w:ind w:right="38"/>
        <w:jc w:val="center"/>
        <w:rPr>
          <w:rFonts w:ascii="Montserrat" w:eastAsia="Montserrat" w:hAnsi="Montserrat" w:cs="Montserrat"/>
          <w:b/>
          <w:sz w:val="18"/>
          <w:szCs w:val="18"/>
        </w:rPr>
      </w:pPr>
    </w:p>
    <w:p w14:paraId="5FCA1D77" w14:textId="77777777" w:rsidR="000317F1" w:rsidRPr="000463AF" w:rsidRDefault="000317F1" w:rsidP="000317F1">
      <w:pPr>
        <w:widowControl w:val="0"/>
        <w:ind w:right="38"/>
        <w:jc w:val="center"/>
        <w:rPr>
          <w:rFonts w:ascii="Montserrat" w:eastAsia="Montserrat" w:hAnsi="Montserrat" w:cs="Montserrat"/>
          <w:b/>
          <w:sz w:val="18"/>
          <w:szCs w:val="18"/>
        </w:rPr>
      </w:pPr>
    </w:p>
    <w:p w14:paraId="67D956B7" w14:textId="78A54EAC" w:rsidR="000317F1" w:rsidRPr="000463AF" w:rsidRDefault="000317F1" w:rsidP="000317F1">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 xml:space="preserve">LAS FIRMAS QUE ANTECEDEN FORMAN PARTE DEL ACTA DE LA </w:t>
      </w:r>
      <w:r w:rsidR="002F31E2">
        <w:rPr>
          <w:rFonts w:ascii="Montserrat" w:eastAsia="Montserrat" w:hAnsi="Montserrat" w:cs="Montserrat"/>
          <w:sz w:val="18"/>
          <w:szCs w:val="18"/>
        </w:rPr>
        <w:t>DÉCIM</w:t>
      </w:r>
      <w:r w:rsidRPr="000463AF">
        <w:rPr>
          <w:rFonts w:ascii="Montserrat" w:eastAsia="Montserrat" w:hAnsi="Montserrat" w:cs="Montserrat"/>
          <w:sz w:val="18"/>
          <w:szCs w:val="18"/>
        </w:rPr>
        <w:t xml:space="preserve">A </w:t>
      </w:r>
      <w:r w:rsidR="00C2419E">
        <w:rPr>
          <w:rFonts w:ascii="Montserrat" w:eastAsia="Montserrat" w:hAnsi="Montserrat" w:cs="Montserrat"/>
          <w:sz w:val="18"/>
          <w:szCs w:val="18"/>
        </w:rPr>
        <w:t xml:space="preserve">PRIMERA </w:t>
      </w:r>
      <w:r w:rsidRPr="000463AF">
        <w:rPr>
          <w:rFonts w:ascii="Montserrat" w:eastAsia="Montserrat" w:hAnsi="Montserrat" w:cs="Montserrat"/>
          <w:sz w:val="18"/>
          <w:szCs w:val="18"/>
        </w:rPr>
        <w:t>SESIÓN ORDINARIA DEL COMITÉ DE TRANSPARENCIA 2024</w:t>
      </w:r>
    </w:p>
    <w:p w14:paraId="17E08752" w14:textId="77777777" w:rsidR="000317F1" w:rsidRPr="000463AF" w:rsidRDefault="000317F1" w:rsidP="000317F1">
      <w:pPr>
        <w:rPr>
          <w:rFonts w:ascii="Montserrat" w:eastAsia="Montserrat" w:hAnsi="Montserrat" w:cs="Montserrat"/>
          <w:sz w:val="18"/>
          <w:szCs w:val="18"/>
        </w:rPr>
      </w:pPr>
      <w:bookmarkStart w:id="1" w:name="_heading=h.gjdgxs" w:colFirst="0" w:colLast="0"/>
      <w:bookmarkEnd w:id="1"/>
    </w:p>
    <w:p w14:paraId="1BB40A4A" w14:textId="77777777" w:rsidR="000317F1" w:rsidRPr="000463AF" w:rsidRDefault="000317F1" w:rsidP="000317F1">
      <w:pPr>
        <w:rPr>
          <w:rFonts w:ascii="Montserrat" w:eastAsia="Montserrat" w:hAnsi="Montserrat" w:cs="Montserrat"/>
          <w:sz w:val="18"/>
          <w:szCs w:val="18"/>
        </w:rPr>
      </w:pPr>
    </w:p>
    <w:p w14:paraId="64FB86E2" w14:textId="5A443CB1" w:rsidR="000317F1" w:rsidRDefault="000317F1" w:rsidP="000317F1">
      <w:pPr>
        <w:rPr>
          <w:rFonts w:ascii="Montserrat" w:eastAsia="Montserrat" w:hAnsi="Montserrat" w:cs="Montserrat"/>
          <w:sz w:val="18"/>
          <w:szCs w:val="18"/>
        </w:rPr>
      </w:pPr>
    </w:p>
    <w:p w14:paraId="06D94193" w14:textId="378B0193" w:rsidR="00D80079" w:rsidRDefault="00D80079" w:rsidP="000317F1">
      <w:pPr>
        <w:rPr>
          <w:rFonts w:ascii="Montserrat" w:eastAsia="Montserrat" w:hAnsi="Montserrat" w:cs="Montserrat"/>
          <w:sz w:val="18"/>
          <w:szCs w:val="18"/>
        </w:rPr>
      </w:pPr>
    </w:p>
    <w:p w14:paraId="6AC843EF" w14:textId="5393D136" w:rsidR="00D80079" w:rsidRDefault="00D80079" w:rsidP="000317F1">
      <w:pPr>
        <w:rPr>
          <w:rFonts w:ascii="Montserrat" w:eastAsia="Montserrat" w:hAnsi="Montserrat" w:cs="Montserrat"/>
          <w:sz w:val="18"/>
          <w:szCs w:val="18"/>
        </w:rPr>
      </w:pPr>
    </w:p>
    <w:p w14:paraId="68CDF8C1" w14:textId="77777777" w:rsidR="00D80079" w:rsidRDefault="00D80079" w:rsidP="000317F1">
      <w:pPr>
        <w:rPr>
          <w:rFonts w:ascii="Montserrat" w:eastAsia="Montserrat" w:hAnsi="Montserrat" w:cs="Montserrat"/>
          <w:sz w:val="18"/>
          <w:szCs w:val="18"/>
        </w:rPr>
      </w:pPr>
    </w:p>
    <w:p w14:paraId="219436C7" w14:textId="77777777" w:rsidR="00D80079" w:rsidRPr="000463AF" w:rsidRDefault="00D80079" w:rsidP="000317F1">
      <w:pPr>
        <w:rPr>
          <w:rFonts w:ascii="Montserrat" w:eastAsia="Montserrat" w:hAnsi="Montserrat" w:cs="Montserrat"/>
          <w:sz w:val="18"/>
          <w:szCs w:val="18"/>
        </w:rPr>
      </w:pPr>
    </w:p>
    <w:p w14:paraId="20726951" w14:textId="77777777" w:rsidR="000317F1" w:rsidRPr="000463AF" w:rsidRDefault="000317F1" w:rsidP="000317F1">
      <w:pPr>
        <w:jc w:val="center"/>
        <w:rPr>
          <w:rFonts w:ascii="Montserrat" w:eastAsia="Montserrat" w:hAnsi="Montserrat" w:cs="Montserrat"/>
          <w:sz w:val="18"/>
          <w:szCs w:val="18"/>
        </w:rPr>
      </w:pPr>
      <w:r w:rsidRPr="000463AF">
        <w:rPr>
          <w:rFonts w:ascii="Montserrat" w:eastAsia="Montserrat" w:hAnsi="Montserrat" w:cs="Montserrat"/>
          <w:sz w:val="18"/>
          <w:szCs w:val="18"/>
        </w:rPr>
        <w:t>Elaboró:  Fermín Hildebrando García Leal, Secretario Técnico del Comité de Transparencia</w:t>
      </w:r>
    </w:p>
    <w:p w14:paraId="6308CE08" w14:textId="7ABCFC83" w:rsidR="002A345A" w:rsidRPr="000317F1" w:rsidRDefault="002A345A" w:rsidP="000317F1"/>
    <w:sectPr w:rsidR="002A345A" w:rsidRPr="000317F1">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A51DA" w14:textId="77777777" w:rsidR="00A67FAE" w:rsidRDefault="00A67FAE">
      <w:r>
        <w:separator/>
      </w:r>
    </w:p>
  </w:endnote>
  <w:endnote w:type="continuationSeparator" w:id="0">
    <w:p w14:paraId="3A48D3A6" w14:textId="77777777" w:rsidR="00A67FAE" w:rsidRDefault="00A6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4C1DAC" w:rsidRDefault="004C1DA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72B47FF0" w:rsidR="004C1DAC" w:rsidRDefault="004C1DAC">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D945A9">
      <w:rPr>
        <w:rFonts w:ascii="Montserrat" w:eastAsia="Montserrat" w:hAnsi="Montserrat" w:cs="Montserrat"/>
        <w:b/>
        <w:noProof/>
        <w:color w:val="000000"/>
        <w:sz w:val="18"/>
        <w:szCs w:val="18"/>
      </w:rPr>
      <w:t>12</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D945A9">
      <w:rPr>
        <w:rFonts w:ascii="Montserrat" w:eastAsia="Montserrat" w:hAnsi="Montserrat" w:cs="Montserrat"/>
        <w:b/>
        <w:noProof/>
        <w:color w:val="000000"/>
        <w:sz w:val="18"/>
        <w:szCs w:val="18"/>
      </w:rPr>
      <w:t>12</w:t>
    </w:r>
    <w:r>
      <w:rPr>
        <w:rFonts w:ascii="Montserrat" w:eastAsia="Montserrat" w:hAnsi="Montserrat" w:cs="Montserrat"/>
        <w:b/>
        <w:color w:val="000000"/>
        <w:sz w:val="18"/>
        <w:szCs w:val="18"/>
      </w:rPr>
      <w:fldChar w:fldCharType="end"/>
    </w:r>
  </w:p>
  <w:p w14:paraId="678620A3" w14:textId="77777777" w:rsidR="004C1DAC" w:rsidRDefault="004C1DAC">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4C1DAC" w:rsidRDefault="004C1DA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699F7" w14:textId="77777777" w:rsidR="00A67FAE" w:rsidRDefault="00A67FAE">
      <w:r>
        <w:separator/>
      </w:r>
    </w:p>
  </w:footnote>
  <w:footnote w:type="continuationSeparator" w:id="0">
    <w:p w14:paraId="1A7EBF5F" w14:textId="77777777" w:rsidR="00A67FAE" w:rsidRDefault="00A67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4C1DAC" w:rsidRDefault="004C1DA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4C1DAC" w:rsidRDefault="004C1DAC">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31B06F86" w:rsidR="004C1DAC" w:rsidRPr="00C15009" w:rsidRDefault="004C1DAC"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DÉCIMA PRIMERA </w:t>
    </w:r>
    <w:r>
      <w:rPr>
        <w:rFonts w:ascii="Montserrat" w:eastAsia="Montserrat" w:hAnsi="Montserrat" w:cs="Montserrat"/>
        <w:b/>
        <w:color w:val="000000"/>
        <w:sz w:val="14"/>
        <w:szCs w:val="14"/>
      </w:rPr>
      <w:t>SESIÓN ORDINARIA</w:t>
    </w:r>
  </w:p>
  <w:p w14:paraId="47E4792C" w14:textId="44CC9594" w:rsidR="004C1DAC" w:rsidRDefault="004C1DAC">
    <w:pPr>
      <w:rPr>
        <w:sz w:val="14"/>
        <w:szCs w:val="14"/>
      </w:rPr>
    </w:pPr>
    <w:r>
      <w:rPr>
        <w:rFonts w:ascii="Montserrat" w:eastAsia="Montserrat" w:hAnsi="Montserrat" w:cs="Montserrat"/>
        <w:b/>
        <w:color w:val="000000"/>
        <w:sz w:val="14"/>
        <w:szCs w:val="14"/>
      </w:rPr>
      <w:t xml:space="preserve">                                                                                                                                                                                                       21 DE</w:t>
    </w:r>
    <w:r>
      <w:rPr>
        <w:rFonts w:ascii="Montserrat" w:eastAsia="Montserrat" w:hAnsi="Montserrat" w:cs="Montserrat"/>
        <w:b/>
        <w:sz w:val="14"/>
        <w:szCs w:val="14"/>
      </w:rPr>
      <w:t xml:space="preserve"> MARZO</w:t>
    </w:r>
    <w:r>
      <w:rPr>
        <w:rFonts w:ascii="Montserrat" w:eastAsia="Montserrat" w:hAnsi="Montserrat" w:cs="Montserrat"/>
        <w:b/>
        <w:color w:val="000000"/>
        <w:sz w:val="14"/>
        <w:szCs w:val="14"/>
      </w:rPr>
      <w:t xml:space="preserve"> DE 2024</w:t>
    </w:r>
  </w:p>
  <w:p w14:paraId="230955AB" w14:textId="77777777" w:rsidR="004C1DAC" w:rsidRDefault="004C1DAC">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4C1DAC" w:rsidRDefault="004C1DA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DE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089D102E"/>
    <w:multiLevelType w:val="hybridMultilevel"/>
    <w:tmpl w:val="B08A3732"/>
    <w:lvl w:ilvl="0" w:tplc="C84231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934477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5"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9B35E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1F9E204D"/>
    <w:multiLevelType w:val="hybridMultilevel"/>
    <w:tmpl w:val="EED4F8F6"/>
    <w:lvl w:ilvl="0" w:tplc="34F876FA">
      <w:start w:val="1"/>
      <w:numFmt w:val="bullet"/>
      <w:lvlText w:val="-"/>
      <w:lvlJc w:val="left"/>
      <w:pPr>
        <w:ind w:left="1287" w:hanging="360"/>
      </w:pPr>
      <w:rPr>
        <w:rFonts w:ascii="Montserrat" w:eastAsiaTheme="minorEastAsia" w:hAnsi="Montserrat" w:cs="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29392924"/>
    <w:multiLevelType w:val="hybridMultilevel"/>
    <w:tmpl w:val="41C20E48"/>
    <w:lvl w:ilvl="0" w:tplc="0E52AE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7E681C"/>
    <w:multiLevelType w:val="hybridMultilevel"/>
    <w:tmpl w:val="6B30B1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08F17B6"/>
    <w:multiLevelType w:val="hybridMultilevel"/>
    <w:tmpl w:val="946437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362310"/>
    <w:multiLevelType w:val="hybridMultilevel"/>
    <w:tmpl w:val="FFC26428"/>
    <w:lvl w:ilvl="0" w:tplc="76F2B5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312F8C"/>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5" w15:restartNumberingAfterBreak="0">
    <w:nsid w:val="37394377"/>
    <w:multiLevelType w:val="hybridMultilevel"/>
    <w:tmpl w:val="D090E352"/>
    <w:lvl w:ilvl="0" w:tplc="080A0001">
      <w:start w:val="1"/>
      <w:numFmt w:val="bullet"/>
      <w:lvlText w:val=""/>
      <w:lvlJc w:val="left"/>
      <w:pPr>
        <w:ind w:left="718" w:hanging="360"/>
      </w:pPr>
      <w:rPr>
        <w:rFonts w:ascii="Symbol" w:hAnsi="Symbol" w:hint="default"/>
      </w:rPr>
    </w:lvl>
    <w:lvl w:ilvl="1" w:tplc="080A0003">
      <w:start w:val="1"/>
      <w:numFmt w:val="bullet"/>
      <w:lvlText w:val="o"/>
      <w:lvlJc w:val="left"/>
      <w:pPr>
        <w:ind w:left="1438" w:hanging="360"/>
      </w:pPr>
      <w:rPr>
        <w:rFonts w:ascii="Courier New" w:hAnsi="Courier New" w:cs="Courier New" w:hint="default"/>
      </w:rPr>
    </w:lvl>
    <w:lvl w:ilvl="2" w:tplc="080A0005">
      <w:start w:val="1"/>
      <w:numFmt w:val="bullet"/>
      <w:lvlText w:val=""/>
      <w:lvlJc w:val="left"/>
      <w:pPr>
        <w:ind w:left="2158" w:hanging="360"/>
      </w:pPr>
      <w:rPr>
        <w:rFonts w:ascii="Wingdings" w:hAnsi="Wingdings" w:hint="default"/>
      </w:rPr>
    </w:lvl>
    <w:lvl w:ilvl="3" w:tplc="080A0001">
      <w:start w:val="1"/>
      <w:numFmt w:val="bullet"/>
      <w:lvlText w:val=""/>
      <w:lvlJc w:val="left"/>
      <w:pPr>
        <w:ind w:left="2878" w:hanging="360"/>
      </w:pPr>
      <w:rPr>
        <w:rFonts w:ascii="Symbol" w:hAnsi="Symbol" w:hint="default"/>
      </w:rPr>
    </w:lvl>
    <w:lvl w:ilvl="4" w:tplc="080A0003">
      <w:start w:val="1"/>
      <w:numFmt w:val="bullet"/>
      <w:lvlText w:val="o"/>
      <w:lvlJc w:val="left"/>
      <w:pPr>
        <w:ind w:left="3598" w:hanging="360"/>
      </w:pPr>
      <w:rPr>
        <w:rFonts w:ascii="Courier New" w:hAnsi="Courier New" w:cs="Courier New" w:hint="default"/>
      </w:rPr>
    </w:lvl>
    <w:lvl w:ilvl="5" w:tplc="080A0005">
      <w:start w:val="1"/>
      <w:numFmt w:val="bullet"/>
      <w:lvlText w:val=""/>
      <w:lvlJc w:val="left"/>
      <w:pPr>
        <w:ind w:left="4318" w:hanging="360"/>
      </w:pPr>
      <w:rPr>
        <w:rFonts w:ascii="Wingdings" w:hAnsi="Wingdings" w:hint="default"/>
      </w:rPr>
    </w:lvl>
    <w:lvl w:ilvl="6" w:tplc="080A0001">
      <w:start w:val="1"/>
      <w:numFmt w:val="bullet"/>
      <w:lvlText w:val=""/>
      <w:lvlJc w:val="left"/>
      <w:pPr>
        <w:ind w:left="5038" w:hanging="360"/>
      </w:pPr>
      <w:rPr>
        <w:rFonts w:ascii="Symbol" w:hAnsi="Symbol" w:hint="default"/>
      </w:rPr>
    </w:lvl>
    <w:lvl w:ilvl="7" w:tplc="080A0003">
      <w:start w:val="1"/>
      <w:numFmt w:val="bullet"/>
      <w:lvlText w:val="o"/>
      <w:lvlJc w:val="left"/>
      <w:pPr>
        <w:ind w:left="5758" w:hanging="360"/>
      </w:pPr>
      <w:rPr>
        <w:rFonts w:ascii="Courier New" w:hAnsi="Courier New" w:cs="Courier New" w:hint="default"/>
      </w:rPr>
    </w:lvl>
    <w:lvl w:ilvl="8" w:tplc="080A0005">
      <w:start w:val="1"/>
      <w:numFmt w:val="bullet"/>
      <w:lvlText w:val=""/>
      <w:lvlJc w:val="left"/>
      <w:pPr>
        <w:ind w:left="6478" w:hanging="360"/>
      </w:pPr>
      <w:rPr>
        <w:rFonts w:ascii="Wingdings" w:hAnsi="Wingdings" w:hint="default"/>
      </w:rPr>
    </w:lvl>
  </w:abstractNum>
  <w:abstractNum w:abstractNumId="16" w15:restartNumberingAfterBreak="0">
    <w:nsid w:val="3B920813"/>
    <w:multiLevelType w:val="hybridMultilevel"/>
    <w:tmpl w:val="CD6AD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D17F0A"/>
    <w:multiLevelType w:val="hybridMultilevel"/>
    <w:tmpl w:val="9438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FE2E2A"/>
    <w:multiLevelType w:val="hybridMultilevel"/>
    <w:tmpl w:val="8E68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6333B5"/>
    <w:multiLevelType w:val="hybridMultilevel"/>
    <w:tmpl w:val="D690CE98"/>
    <w:lvl w:ilvl="0" w:tplc="6FD499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E631EBE"/>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1" w15:restartNumberingAfterBreak="0">
    <w:nsid w:val="492558C5"/>
    <w:multiLevelType w:val="hybridMultilevel"/>
    <w:tmpl w:val="7F74E396"/>
    <w:lvl w:ilvl="0" w:tplc="5BF2A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DE63580"/>
    <w:multiLevelType w:val="hybridMultilevel"/>
    <w:tmpl w:val="383EF71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15:restartNumberingAfterBreak="0">
    <w:nsid w:val="4E1D00E4"/>
    <w:multiLevelType w:val="multilevel"/>
    <w:tmpl w:val="95F8BA1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4"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9508D"/>
    <w:multiLevelType w:val="hybridMultilevel"/>
    <w:tmpl w:val="FB4E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163545"/>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7" w15:restartNumberingAfterBreak="0">
    <w:nsid w:val="59C7625E"/>
    <w:multiLevelType w:val="hybridMultilevel"/>
    <w:tmpl w:val="F4700450"/>
    <w:lvl w:ilvl="0" w:tplc="53CC3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0" w15:restartNumberingAfterBreak="0">
    <w:nsid w:val="5F2603D1"/>
    <w:multiLevelType w:val="hybridMultilevel"/>
    <w:tmpl w:val="0092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546AFE"/>
    <w:multiLevelType w:val="multilevel"/>
    <w:tmpl w:val="CCF2F5D2"/>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466F35"/>
    <w:multiLevelType w:val="multilevel"/>
    <w:tmpl w:val="1690E9DC"/>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24C4544"/>
    <w:multiLevelType w:val="hybridMultilevel"/>
    <w:tmpl w:val="236A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E7785"/>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35F07"/>
    <w:multiLevelType w:val="hybridMultilevel"/>
    <w:tmpl w:val="F5BC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7" w15:restartNumberingAfterBreak="0">
    <w:nsid w:val="69E42404"/>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B10161"/>
    <w:multiLevelType w:val="hybridMultilevel"/>
    <w:tmpl w:val="242E8552"/>
    <w:lvl w:ilvl="0" w:tplc="04090019">
      <w:start w:val="1"/>
      <w:numFmt w:val="lowerLetter"/>
      <w:lvlText w:val="%1."/>
      <w:lvlJc w:val="left"/>
      <w:pPr>
        <w:ind w:left="1428" w:hanging="360"/>
      </w:pPr>
    </w:lvl>
    <w:lvl w:ilvl="1" w:tplc="04090019">
      <w:start w:val="1"/>
      <w:numFmt w:val="lowerLetter"/>
      <w:lvlText w:val="%2."/>
      <w:lvlJc w:val="left"/>
      <w:pPr>
        <w:ind w:left="2148" w:hanging="360"/>
      </w:pPr>
    </w:lvl>
    <w:lvl w:ilvl="2" w:tplc="0409001B">
      <w:start w:val="1"/>
      <w:numFmt w:val="lowerRoman"/>
      <w:lvlText w:val="%3."/>
      <w:lvlJc w:val="right"/>
      <w:pPr>
        <w:ind w:left="2868" w:hanging="180"/>
      </w:pPr>
    </w:lvl>
    <w:lvl w:ilvl="3" w:tplc="0409000F">
      <w:start w:val="1"/>
      <w:numFmt w:val="decimal"/>
      <w:lvlText w:val="%4."/>
      <w:lvlJc w:val="left"/>
      <w:pPr>
        <w:ind w:left="3588" w:hanging="360"/>
      </w:pPr>
    </w:lvl>
    <w:lvl w:ilvl="4" w:tplc="04090019">
      <w:start w:val="1"/>
      <w:numFmt w:val="lowerLetter"/>
      <w:lvlText w:val="%5."/>
      <w:lvlJc w:val="left"/>
      <w:pPr>
        <w:ind w:left="4308" w:hanging="360"/>
      </w:pPr>
    </w:lvl>
    <w:lvl w:ilvl="5" w:tplc="0409001B">
      <w:start w:val="1"/>
      <w:numFmt w:val="lowerRoman"/>
      <w:lvlText w:val="%6."/>
      <w:lvlJc w:val="right"/>
      <w:pPr>
        <w:ind w:left="5028" w:hanging="180"/>
      </w:pPr>
    </w:lvl>
    <w:lvl w:ilvl="6" w:tplc="0409000F">
      <w:start w:val="1"/>
      <w:numFmt w:val="decimal"/>
      <w:lvlText w:val="%7."/>
      <w:lvlJc w:val="left"/>
      <w:pPr>
        <w:ind w:left="5748" w:hanging="360"/>
      </w:pPr>
    </w:lvl>
    <w:lvl w:ilvl="7" w:tplc="04090019">
      <w:start w:val="1"/>
      <w:numFmt w:val="lowerLetter"/>
      <w:lvlText w:val="%8."/>
      <w:lvlJc w:val="left"/>
      <w:pPr>
        <w:ind w:left="6468" w:hanging="360"/>
      </w:pPr>
    </w:lvl>
    <w:lvl w:ilvl="8" w:tplc="0409001B">
      <w:start w:val="1"/>
      <w:numFmt w:val="lowerRoman"/>
      <w:lvlText w:val="%9."/>
      <w:lvlJc w:val="right"/>
      <w:pPr>
        <w:ind w:left="7188" w:hanging="180"/>
      </w:pPr>
    </w:lvl>
  </w:abstractNum>
  <w:abstractNum w:abstractNumId="39" w15:restartNumberingAfterBreak="0">
    <w:nsid w:val="7CA17784"/>
    <w:multiLevelType w:val="multilevel"/>
    <w:tmpl w:val="AFBAE8C2"/>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294689"/>
    <w:multiLevelType w:val="hybridMultilevel"/>
    <w:tmpl w:val="88E4F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6"/>
  </w:num>
  <w:num w:numId="4">
    <w:abstractNumId w:val="5"/>
  </w:num>
  <w:num w:numId="5">
    <w:abstractNumId w:val="31"/>
  </w:num>
  <w:num w:numId="6">
    <w:abstractNumId w:val="26"/>
  </w:num>
  <w:num w:numId="7">
    <w:abstractNumId w:val="1"/>
  </w:num>
  <w:num w:numId="8">
    <w:abstractNumId w:val="37"/>
  </w:num>
  <w:num w:numId="9">
    <w:abstractNumId w:val="34"/>
  </w:num>
  <w:num w:numId="10">
    <w:abstractNumId w:val="33"/>
  </w:num>
  <w:num w:numId="11">
    <w:abstractNumId w:val="24"/>
  </w:num>
  <w:num w:numId="12">
    <w:abstractNumId w:val="21"/>
  </w:num>
  <w:num w:numId="13">
    <w:abstractNumId w:val="27"/>
  </w:num>
  <w:num w:numId="14">
    <w:abstractNumId w:val="2"/>
  </w:num>
  <w:num w:numId="15">
    <w:abstractNumId w:val="17"/>
  </w:num>
  <w:num w:numId="16">
    <w:abstractNumId w:val="39"/>
  </w:num>
  <w:num w:numId="17">
    <w:abstractNumId w:val="10"/>
  </w:num>
  <w:num w:numId="18">
    <w:abstractNumId w:val="28"/>
  </w:num>
  <w:num w:numId="19">
    <w:abstractNumId w:val="19"/>
  </w:num>
  <w:num w:numId="20">
    <w:abstractNumId w:val="3"/>
  </w:num>
  <w:num w:numId="21">
    <w:abstractNumId w:val="15"/>
  </w:num>
  <w:num w:numId="22">
    <w:abstractNumId w:val="25"/>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6"/>
  </w:num>
  <w:num w:numId="34">
    <w:abstractNumId w:val="18"/>
  </w:num>
  <w:num w:numId="35">
    <w:abstractNumId w:val="13"/>
  </w:num>
  <w:num w:numId="36">
    <w:abstractNumId w:val="30"/>
  </w:num>
  <w:num w:numId="37">
    <w:abstractNumId w:val="4"/>
  </w:num>
  <w:num w:numId="38">
    <w:abstractNumId w:val="29"/>
  </w:num>
  <w:num w:numId="39">
    <w:abstractNumId w:val="16"/>
  </w:num>
  <w:num w:numId="40">
    <w:abstractNumId w:val="32"/>
  </w:num>
  <w:num w:numId="41">
    <w:abstractNumId w:val="35"/>
  </w:num>
  <w:num w:numId="42">
    <w:abstractNumId w:val="40"/>
  </w:num>
  <w:num w:numId="43">
    <w:abstractNumId w:val="0"/>
  </w:num>
  <w:num w:numId="44">
    <w:abstractNumId w:val="12"/>
  </w:num>
  <w:num w:numId="4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643B"/>
    <w:rsid w:val="000220EB"/>
    <w:rsid w:val="00024429"/>
    <w:rsid w:val="0002481D"/>
    <w:rsid w:val="00027488"/>
    <w:rsid w:val="000317F1"/>
    <w:rsid w:val="0004012B"/>
    <w:rsid w:val="00040950"/>
    <w:rsid w:val="00041102"/>
    <w:rsid w:val="00047A6A"/>
    <w:rsid w:val="00047FBB"/>
    <w:rsid w:val="00050553"/>
    <w:rsid w:val="0005261A"/>
    <w:rsid w:val="000539FE"/>
    <w:rsid w:val="000675FB"/>
    <w:rsid w:val="00072456"/>
    <w:rsid w:val="00081556"/>
    <w:rsid w:val="00081CF3"/>
    <w:rsid w:val="000847A0"/>
    <w:rsid w:val="000867F9"/>
    <w:rsid w:val="00093AFD"/>
    <w:rsid w:val="000949A0"/>
    <w:rsid w:val="000A418E"/>
    <w:rsid w:val="000B16FF"/>
    <w:rsid w:val="000B2597"/>
    <w:rsid w:val="000B668B"/>
    <w:rsid w:val="000B6C88"/>
    <w:rsid w:val="000C5878"/>
    <w:rsid w:val="000D18E2"/>
    <w:rsid w:val="000D3950"/>
    <w:rsid w:val="000D7908"/>
    <w:rsid w:val="000E095B"/>
    <w:rsid w:val="000E0E7B"/>
    <w:rsid w:val="000E1197"/>
    <w:rsid w:val="000E3F29"/>
    <w:rsid w:val="000F4D23"/>
    <w:rsid w:val="000F6837"/>
    <w:rsid w:val="001013EE"/>
    <w:rsid w:val="00110F18"/>
    <w:rsid w:val="00114F02"/>
    <w:rsid w:val="00116571"/>
    <w:rsid w:val="0012145A"/>
    <w:rsid w:val="0013347C"/>
    <w:rsid w:val="001501BF"/>
    <w:rsid w:val="00153AD3"/>
    <w:rsid w:val="00164193"/>
    <w:rsid w:val="00167BB5"/>
    <w:rsid w:val="00171F87"/>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CC2"/>
    <w:rsid w:val="001D0558"/>
    <w:rsid w:val="001D1E66"/>
    <w:rsid w:val="001D46E3"/>
    <w:rsid w:val="001D6E05"/>
    <w:rsid w:val="001D7251"/>
    <w:rsid w:val="001E0FD6"/>
    <w:rsid w:val="001E178E"/>
    <w:rsid w:val="001E31D3"/>
    <w:rsid w:val="001E5FF3"/>
    <w:rsid w:val="001F273E"/>
    <w:rsid w:val="001F3BD2"/>
    <w:rsid w:val="001F5CE0"/>
    <w:rsid w:val="001F729E"/>
    <w:rsid w:val="00210F03"/>
    <w:rsid w:val="00212CC8"/>
    <w:rsid w:val="00213660"/>
    <w:rsid w:val="00214EE3"/>
    <w:rsid w:val="00224ACA"/>
    <w:rsid w:val="00225580"/>
    <w:rsid w:val="00227B9E"/>
    <w:rsid w:val="00227F84"/>
    <w:rsid w:val="00230586"/>
    <w:rsid w:val="002336C9"/>
    <w:rsid w:val="00237B14"/>
    <w:rsid w:val="00241D1C"/>
    <w:rsid w:val="00247131"/>
    <w:rsid w:val="00255899"/>
    <w:rsid w:val="00257BDC"/>
    <w:rsid w:val="00264719"/>
    <w:rsid w:val="0026668F"/>
    <w:rsid w:val="0026698A"/>
    <w:rsid w:val="00273235"/>
    <w:rsid w:val="0027381B"/>
    <w:rsid w:val="00275682"/>
    <w:rsid w:val="00275A6F"/>
    <w:rsid w:val="00277446"/>
    <w:rsid w:val="00285378"/>
    <w:rsid w:val="002878C4"/>
    <w:rsid w:val="00291057"/>
    <w:rsid w:val="00292FFE"/>
    <w:rsid w:val="00297CD0"/>
    <w:rsid w:val="002A345A"/>
    <w:rsid w:val="002A5805"/>
    <w:rsid w:val="002B403C"/>
    <w:rsid w:val="002B42C3"/>
    <w:rsid w:val="002C13C4"/>
    <w:rsid w:val="002C430D"/>
    <w:rsid w:val="002D1C56"/>
    <w:rsid w:val="002D49F0"/>
    <w:rsid w:val="002E4D58"/>
    <w:rsid w:val="002E6AF4"/>
    <w:rsid w:val="002F31E2"/>
    <w:rsid w:val="002F31F4"/>
    <w:rsid w:val="002F54A1"/>
    <w:rsid w:val="002F594A"/>
    <w:rsid w:val="003005F2"/>
    <w:rsid w:val="003048D2"/>
    <w:rsid w:val="00317A29"/>
    <w:rsid w:val="003228DE"/>
    <w:rsid w:val="00324EFB"/>
    <w:rsid w:val="00330E64"/>
    <w:rsid w:val="0033696E"/>
    <w:rsid w:val="003445B2"/>
    <w:rsid w:val="00354AFD"/>
    <w:rsid w:val="00360052"/>
    <w:rsid w:val="003631D7"/>
    <w:rsid w:val="00371DFB"/>
    <w:rsid w:val="003731C2"/>
    <w:rsid w:val="0037453D"/>
    <w:rsid w:val="003762AD"/>
    <w:rsid w:val="00380D57"/>
    <w:rsid w:val="00383148"/>
    <w:rsid w:val="003879C9"/>
    <w:rsid w:val="003909A5"/>
    <w:rsid w:val="0039432C"/>
    <w:rsid w:val="003944CA"/>
    <w:rsid w:val="00395B49"/>
    <w:rsid w:val="003960C1"/>
    <w:rsid w:val="00397984"/>
    <w:rsid w:val="003A1428"/>
    <w:rsid w:val="003A167C"/>
    <w:rsid w:val="003A4395"/>
    <w:rsid w:val="003B377A"/>
    <w:rsid w:val="003D181F"/>
    <w:rsid w:val="003D3289"/>
    <w:rsid w:val="003D5D7B"/>
    <w:rsid w:val="003E1B2F"/>
    <w:rsid w:val="003E3CCB"/>
    <w:rsid w:val="003E55D8"/>
    <w:rsid w:val="003E5CD4"/>
    <w:rsid w:val="003F2BC7"/>
    <w:rsid w:val="003F54F6"/>
    <w:rsid w:val="003F71DE"/>
    <w:rsid w:val="003F7931"/>
    <w:rsid w:val="004014C5"/>
    <w:rsid w:val="00401B09"/>
    <w:rsid w:val="0040261E"/>
    <w:rsid w:val="00411884"/>
    <w:rsid w:val="00411E78"/>
    <w:rsid w:val="00414716"/>
    <w:rsid w:val="00415B53"/>
    <w:rsid w:val="004268ED"/>
    <w:rsid w:val="00427079"/>
    <w:rsid w:val="00434358"/>
    <w:rsid w:val="00435802"/>
    <w:rsid w:val="00447AE9"/>
    <w:rsid w:val="0045372E"/>
    <w:rsid w:val="004546CE"/>
    <w:rsid w:val="004551C6"/>
    <w:rsid w:val="00461E3D"/>
    <w:rsid w:val="00464309"/>
    <w:rsid w:val="00466E81"/>
    <w:rsid w:val="004706CD"/>
    <w:rsid w:val="0047090D"/>
    <w:rsid w:val="00471711"/>
    <w:rsid w:val="00474A03"/>
    <w:rsid w:val="00474B29"/>
    <w:rsid w:val="0047604F"/>
    <w:rsid w:val="004843F4"/>
    <w:rsid w:val="00491116"/>
    <w:rsid w:val="00494986"/>
    <w:rsid w:val="00494A35"/>
    <w:rsid w:val="00495AFE"/>
    <w:rsid w:val="00497E36"/>
    <w:rsid w:val="004A1455"/>
    <w:rsid w:val="004A2F1E"/>
    <w:rsid w:val="004A5F85"/>
    <w:rsid w:val="004B1C74"/>
    <w:rsid w:val="004C1DAC"/>
    <w:rsid w:val="004C54A6"/>
    <w:rsid w:val="004C6A0F"/>
    <w:rsid w:val="004D0FFA"/>
    <w:rsid w:val="004D2383"/>
    <w:rsid w:val="004D408A"/>
    <w:rsid w:val="004D4927"/>
    <w:rsid w:val="004D542B"/>
    <w:rsid w:val="004E2788"/>
    <w:rsid w:val="004E2AF6"/>
    <w:rsid w:val="004E389C"/>
    <w:rsid w:val="004E57BF"/>
    <w:rsid w:val="004F147D"/>
    <w:rsid w:val="005013E0"/>
    <w:rsid w:val="00502CE3"/>
    <w:rsid w:val="005116AA"/>
    <w:rsid w:val="005131ED"/>
    <w:rsid w:val="005157F2"/>
    <w:rsid w:val="00536C1D"/>
    <w:rsid w:val="00542023"/>
    <w:rsid w:val="00554346"/>
    <w:rsid w:val="005544CB"/>
    <w:rsid w:val="00555CEB"/>
    <w:rsid w:val="005616EC"/>
    <w:rsid w:val="005626F6"/>
    <w:rsid w:val="00565082"/>
    <w:rsid w:val="005665AC"/>
    <w:rsid w:val="00567641"/>
    <w:rsid w:val="00567917"/>
    <w:rsid w:val="00571273"/>
    <w:rsid w:val="00574C98"/>
    <w:rsid w:val="00576F07"/>
    <w:rsid w:val="00581C40"/>
    <w:rsid w:val="00581E0F"/>
    <w:rsid w:val="00583A64"/>
    <w:rsid w:val="00591D39"/>
    <w:rsid w:val="005928A5"/>
    <w:rsid w:val="00595820"/>
    <w:rsid w:val="00595D4D"/>
    <w:rsid w:val="00596A4B"/>
    <w:rsid w:val="00597616"/>
    <w:rsid w:val="005A303F"/>
    <w:rsid w:val="005A3176"/>
    <w:rsid w:val="005C3246"/>
    <w:rsid w:val="005D1DDF"/>
    <w:rsid w:val="005D1DF0"/>
    <w:rsid w:val="005E272C"/>
    <w:rsid w:val="005E5E0D"/>
    <w:rsid w:val="005E7D84"/>
    <w:rsid w:val="005F140F"/>
    <w:rsid w:val="005F3624"/>
    <w:rsid w:val="005F6035"/>
    <w:rsid w:val="005F6821"/>
    <w:rsid w:val="005F7D55"/>
    <w:rsid w:val="00600918"/>
    <w:rsid w:val="006060BC"/>
    <w:rsid w:val="006167A2"/>
    <w:rsid w:val="00617B20"/>
    <w:rsid w:val="00621D8F"/>
    <w:rsid w:val="0063349E"/>
    <w:rsid w:val="00634DFB"/>
    <w:rsid w:val="00641D17"/>
    <w:rsid w:val="00644D36"/>
    <w:rsid w:val="00650DFA"/>
    <w:rsid w:val="0065121F"/>
    <w:rsid w:val="006518AF"/>
    <w:rsid w:val="0065652B"/>
    <w:rsid w:val="00660815"/>
    <w:rsid w:val="00661772"/>
    <w:rsid w:val="00662351"/>
    <w:rsid w:val="006652A8"/>
    <w:rsid w:val="00666722"/>
    <w:rsid w:val="00672B34"/>
    <w:rsid w:val="0067317F"/>
    <w:rsid w:val="00676134"/>
    <w:rsid w:val="00676178"/>
    <w:rsid w:val="00681DEF"/>
    <w:rsid w:val="00684F05"/>
    <w:rsid w:val="006916CA"/>
    <w:rsid w:val="0069443F"/>
    <w:rsid w:val="006954C3"/>
    <w:rsid w:val="006972F5"/>
    <w:rsid w:val="006A76AC"/>
    <w:rsid w:val="006B4044"/>
    <w:rsid w:val="006B44CC"/>
    <w:rsid w:val="006B647A"/>
    <w:rsid w:val="006B6981"/>
    <w:rsid w:val="006C0FEA"/>
    <w:rsid w:val="006C37A6"/>
    <w:rsid w:val="006C7D22"/>
    <w:rsid w:val="006D0D5A"/>
    <w:rsid w:val="006E12DD"/>
    <w:rsid w:val="006E245C"/>
    <w:rsid w:val="006F1CF6"/>
    <w:rsid w:val="006F56C1"/>
    <w:rsid w:val="00700254"/>
    <w:rsid w:val="00705966"/>
    <w:rsid w:val="007167D7"/>
    <w:rsid w:val="007235E1"/>
    <w:rsid w:val="00725FC0"/>
    <w:rsid w:val="00727843"/>
    <w:rsid w:val="007316B6"/>
    <w:rsid w:val="007329D6"/>
    <w:rsid w:val="007333A1"/>
    <w:rsid w:val="00736AA3"/>
    <w:rsid w:val="00742FB3"/>
    <w:rsid w:val="00743531"/>
    <w:rsid w:val="00743ACD"/>
    <w:rsid w:val="00743EBB"/>
    <w:rsid w:val="0074729B"/>
    <w:rsid w:val="007500D0"/>
    <w:rsid w:val="0076025E"/>
    <w:rsid w:val="00765009"/>
    <w:rsid w:val="007669A9"/>
    <w:rsid w:val="00766CDF"/>
    <w:rsid w:val="007678BD"/>
    <w:rsid w:val="00774CB8"/>
    <w:rsid w:val="007751A9"/>
    <w:rsid w:val="007754CD"/>
    <w:rsid w:val="00785C58"/>
    <w:rsid w:val="007867F5"/>
    <w:rsid w:val="00787105"/>
    <w:rsid w:val="00790B1C"/>
    <w:rsid w:val="007A1C09"/>
    <w:rsid w:val="007A27B5"/>
    <w:rsid w:val="007A416B"/>
    <w:rsid w:val="007A6DA4"/>
    <w:rsid w:val="007B2B25"/>
    <w:rsid w:val="007B5568"/>
    <w:rsid w:val="007B6D6E"/>
    <w:rsid w:val="007C2853"/>
    <w:rsid w:val="007C56B2"/>
    <w:rsid w:val="007C6758"/>
    <w:rsid w:val="007D20FA"/>
    <w:rsid w:val="007D2B7A"/>
    <w:rsid w:val="007D53F8"/>
    <w:rsid w:val="007D6254"/>
    <w:rsid w:val="007D6ACE"/>
    <w:rsid w:val="007E2229"/>
    <w:rsid w:val="007E26B3"/>
    <w:rsid w:val="007E3F62"/>
    <w:rsid w:val="007E55F3"/>
    <w:rsid w:val="007E6A9B"/>
    <w:rsid w:val="007E6FB9"/>
    <w:rsid w:val="007E7B02"/>
    <w:rsid w:val="007F0D0D"/>
    <w:rsid w:val="007F0F77"/>
    <w:rsid w:val="007F1175"/>
    <w:rsid w:val="007F3777"/>
    <w:rsid w:val="007F58FB"/>
    <w:rsid w:val="00807290"/>
    <w:rsid w:val="00814962"/>
    <w:rsid w:val="008157D1"/>
    <w:rsid w:val="00824A00"/>
    <w:rsid w:val="008324C6"/>
    <w:rsid w:val="00841BB1"/>
    <w:rsid w:val="00842CAD"/>
    <w:rsid w:val="00846221"/>
    <w:rsid w:val="008466AB"/>
    <w:rsid w:val="00847552"/>
    <w:rsid w:val="008525A1"/>
    <w:rsid w:val="00852648"/>
    <w:rsid w:val="0085461B"/>
    <w:rsid w:val="0085640A"/>
    <w:rsid w:val="00860E1A"/>
    <w:rsid w:val="0087255B"/>
    <w:rsid w:val="0088218D"/>
    <w:rsid w:val="008869B2"/>
    <w:rsid w:val="0089218A"/>
    <w:rsid w:val="0089261C"/>
    <w:rsid w:val="00892D84"/>
    <w:rsid w:val="00894707"/>
    <w:rsid w:val="00895839"/>
    <w:rsid w:val="00896D1E"/>
    <w:rsid w:val="008A2473"/>
    <w:rsid w:val="008A37D2"/>
    <w:rsid w:val="008A46FC"/>
    <w:rsid w:val="008A5CA1"/>
    <w:rsid w:val="008B6E38"/>
    <w:rsid w:val="008C0502"/>
    <w:rsid w:val="008C0EB8"/>
    <w:rsid w:val="008C28D5"/>
    <w:rsid w:val="008D3AC5"/>
    <w:rsid w:val="008D3DAD"/>
    <w:rsid w:val="008D7F53"/>
    <w:rsid w:val="008E42A5"/>
    <w:rsid w:val="008F2291"/>
    <w:rsid w:val="008F4B2D"/>
    <w:rsid w:val="008F5461"/>
    <w:rsid w:val="008F5D25"/>
    <w:rsid w:val="0090295F"/>
    <w:rsid w:val="00906279"/>
    <w:rsid w:val="009136DE"/>
    <w:rsid w:val="0091698D"/>
    <w:rsid w:val="00921FF4"/>
    <w:rsid w:val="009326BC"/>
    <w:rsid w:val="00941667"/>
    <w:rsid w:val="00947634"/>
    <w:rsid w:val="00947A1F"/>
    <w:rsid w:val="009501D8"/>
    <w:rsid w:val="009514FC"/>
    <w:rsid w:val="0095162B"/>
    <w:rsid w:val="00952446"/>
    <w:rsid w:val="00953891"/>
    <w:rsid w:val="00963DFF"/>
    <w:rsid w:val="00966345"/>
    <w:rsid w:val="00967275"/>
    <w:rsid w:val="00967910"/>
    <w:rsid w:val="00971E12"/>
    <w:rsid w:val="00977F24"/>
    <w:rsid w:val="0098144E"/>
    <w:rsid w:val="00981881"/>
    <w:rsid w:val="009819C3"/>
    <w:rsid w:val="00986030"/>
    <w:rsid w:val="00990C24"/>
    <w:rsid w:val="009930A1"/>
    <w:rsid w:val="009932B2"/>
    <w:rsid w:val="009A1EEF"/>
    <w:rsid w:val="009A5295"/>
    <w:rsid w:val="009A5A53"/>
    <w:rsid w:val="009A699F"/>
    <w:rsid w:val="009B0604"/>
    <w:rsid w:val="009B0D27"/>
    <w:rsid w:val="009B3C79"/>
    <w:rsid w:val="009B486F"/>
    <w:rsid w:val="009D5ECD"/>
    <w:rsid w:val="009D5EEC"/>
    <w:rsid w:val="009D5F38"/>
    <w:rsid w:val="009D5FE4"/>
    <w:rsid w:val="009E08A9"/>
    <w:rsid w:val="009E5CBC"/>
    <w:rsid w:val="009F1E01"/>
    <w:rsid w:val="009F5DD0"/>
    <w:rsid w:val="00A02917"/>
    <w:rsid w:val="00A02D1A"/>
    <w:rsid w:val="00A0386F"/>
    <w:rsid w:val="00A03FB4"/>
    <w:rsid w:val="00A05BDE"/>
    <w:rsid w:val="00A23745"/>
    <w:rsid w:val="00A23997"/>
    <w:rsid w:val="00A24E36"/>
    <w:rsid w:val="00A30B54"/>
    <w:rsid w:val="00A36A57"/>
    <w:rsid w:val="00A40C54"/>
    <w:rsid w:val="00A416A7"/>
    <w:rsid w:val="00A41983"/>
    <w:rsid w:val="00A420E6"/>
    <w:rsid w:val="00A43397"/>
    <w:rsid w:val="00A4512D"/>
    <w:rsid w:val="00A453E5"/>
    <w:rsid w:val="00A46BEE"/>
    <w:rsid w:val="00A52D6D"/>
    <w:rsid w:val="00A52FB8"/>
    <w:rsid w:val="00A577CE"/>
    <w:rsid w:val="00A57EDB"/>
    <w:rsid w:val="00A601A0"/>
    <w:rsid w:val="00A6093F"/>
    <w:rsid w:val="00A6502D"/>
    <w:rsid w:val="00A6593E"/>
    <w:rsid w:val="00A65B8D"/>
    <w:rsid w:val="00A67FAE"/>
    <w:rsid w:val="00A71353"/>
    <w:rsid w:val="00A75B9D"/>
    <w:rsid w:val="00A77DE4"/>
    <w:rsid w:val="00A80F96"/>
    <w:rsid w:val="00A843F1"/>
    <w:rsid w:val="00A94159"/>
    <w:rsid w:val="00A951DB"/>
    <w:rsid w:val="00A95B38"/>
    <w:rsid w:val="00A96966"/>
    <w:rsid w:val="00AA07E4"/>
    <w:rsid w:val="00AA0ACC"/>
    <w:rsid w:val="00AA146C"/>
    <w:rsid w:val="00AA3529"/>
    <w:rsid w:val="00AA7EEA"/>
    <w:rsid w:val="00AB04BB"/>
    <w:rsid w:val="00AB27F7"/>
    <w:rsid w:val="00AB488A"/>
    <w:rsid w:val="00AB5C27"/>
    <w:rsid w:val="00AB5CD5"/>
    <w:rsid w:val="00AB5E4A"/>
    <w:rsid w:val="00AC1D7C"/>
    <w:rsid w:val="00AC4508"/>
    <w:rsid w:val="00AC724D"/>
    <w:rsid w:val="00AD0782"/>
    <w:rsid w:val="00AD5A8D"/>
    <w:rsid w:val="00AD6500"/>
    <w:rsid w:val="00AD7639"/>
    <w:rsid w:val="00AE4359"/>
    <w:rsid w:val="00AE5AAA"/>
    <w:rsid w:val="00AF4A86"/>
    <w:rsid w:val="00B00AFF"/>
    <w:rsid w:val="00B04370"/>
    <w:rsid w:val="00B057AA"/>
    <w:rsid w:val="00B05D9B"/>
    <w:rsid w:val="00B20B97"/>
    <w:rsid w:val="00B230EF"/>
    <w:rsid w:val="00B23EFD"/>
    <w:rsid w:val="00B259AB"/>
    <w:rsid w:val="00B25BF8"/>
    <w:rsid w:val="00B30AF3"/>
    <w:rsid w:val="00B36995"/>
    <w:rsid w:val="00B4010D"/>
    <w:rsid w:val="00B41F2B"/>
    <w:rsid w:val="00B438EC"/>
    <w:rsid w:val="00B4586A"/>
    <w:rsid w:val="00B4684D"/>
    <w:rsid w:val="00B47990"/>
    <w:rsid w:val="00B563C7"/>
    <w:rsid w:val="00B62469"/>
    <w:rsid w:val="00B70018"/>
    <w:rsid w:val="00B73EE8"/>
    <w:rsid w:val="00B83D38"/>
    <w:rsid w:val="00B90586"/>
    <w:rsid w:val="00BB2382"/>
    <w:rsid w:val="00BB2C4C"/>
    <w:rsid w:val="00BB51B3"/>
    <w:rsid w:val="00BC2276"/>
    <w:rsid w:val="00BC6A1F"/>
    <w:rsid w:val="00BD4E52"/>
    <w:rsid w:val="00BD5225"/>
    <w:rsid w:val="00BE3D03"/>
    <w:rsid w:val="00BE4CD5"/>
    <w:rsid w:val="00BF0480"/>
    <w:rsid w:val="00BF38C0"/>
    <w:rsid w:val="00BF747E"/>
    <w:rsid w:val="00C02851"/>
    <w:rsid w:val="00C0577C"/>
    <w:rsid w:val="00C05CD0"/>
    <w:rsid w:val="00C13950"/>
    <w:rsid w:val="00C14D20"/>
    <w:rsid w:val="00C15009"/>
    <w:rsid w:val="00C226AE"/>
    <w:rsid w:val="00C2419E"/>
    <w:rsid w:val="00C24468"/>
    <w:rsid w:val="00C24FF1"/>
    <w:rsid w:val="00C2595F"/>
    <w:rsid w:val="00C320E7"/>
    <w:rsid w:val="00C36F5E"/>
    <w:rsid w:val="00C5001C"/>
    <w:rsid w:val="00C50E88"/>
    <w:rsid w:val="00C51CD2"/>
    <w:rsid w:val="00C53072"/>
    <w:rsid w:val="00C5318B"/>
    <w:rsid w:val="00C539A9"/>
    <w:rsid w:val="00C53B15"/>
    <w:rsid w:val="00C640B3"/>
    <w:rsid w:val="00C70394"/>
    <w:rsid w:val="00C737B9"/>
    <w:rsid w:val="00C76654"/>
    <w:rsid w:val="00C900C8"/>
    <w:rsid w:val="00C904D9"/>
    <w:rsid w:val="00C9121F"/>
    <w:rsid w:val="00C92877"/>
    <w:rsid w:val="00CA30A5"/>
    <w:rsid w:val="00CB11F5"/>
    <w:rsid w:val="00CB2CEF"/>
    <w:rsid w:val="00CB42D9"/>
    <w:rsid w:val="00CB49E1"/>
    <w:rsid w:val="00CB68AA"/>
    <w:rsid w:val="00CB73CF"/>
    <w:rsid w:val="00CC0887"/>
    <w:rsid w:val="00CC3FC1"/>
    <w:rsid w:val="00CC65A2"/>
    <w:rsid w:val="00CD4FF1"/>
    <w:rsid w:val="00CE0307"/>
    <w:rsid w:val="00CF0E9C"/>
    <w:rsid w:val="00CF1A93"/>
    <w:rsid w:val="00CF72E0"/>
    <w:rsid w:val="00D01424"/>
    <w:rsid w:val="00D01F78"/>
    <w:rsid w:val="00D03AAA"/>
    <w:rsid w:val="00D03E4D"/>
    <w:rsid w:val="00D041A8"/>
    <w:rsid w:val="00D15D99"/>
    <w:rsid w:val="00D20179"/>
    <w:rsid w:val="00D2267E"/>
    <w:rsid w:val="00D26F46"/>
    <w:rsid w:val="00D27629"/>
    <w:rsid w:val="00D418F3"/>
    <w:rsid w:val="00D46E44"/>
    <w:rsid w:val="00D47A81"/>
    <w:rsid w:val="00D50678"/>
    <w:rsid w:val="00D53798"/>
    <w:rsid w:val="00D55A3B"/>
    <w:rsid w:val="00D578DA"/>
    <w:rsid w:val="00D6191F"/>
    <w:rsid w:val="00D629DE"/>
    <w:rsid w:val="00D6390C"/>
    <w:rsid w:val="00D64B5A"/>
    <w:rsid w:val="00D64D35"/>
    <w:rsid w:val="00D72694"/>
    <w:rsid w:val="00D72EAC"/>
    <w:rsid w:val="00D751F1"/>
    <w:rsid w:val="00D80079"/>
    <w:rsid w:val="00D8124F"/>
    <w:rsid w:val="00D85535"/>
    <w:rsid w:val="00D900E2"/>
    <w:rsid w:val="00D9055C"/>
    <w:rsid w:val="00D945A9"/>
    <w:rsid w:val="00D95BD2"/>
    <w:rsid w:val="00DA2E75"/>
    <w:rsid w:val="00DA3BE1"/>
    <w:rsid w:val="00DA47FC"/>
    <w:rsid w:val="00DB42EE"/>
    <w:rsid w:val="00DC0759"/>
    <w:rsid w:val="00DC10EA"/>
    <w:rsid w:val="00DC1902"/>
    <w:rsid w:val="00DC4444"/>
    <w:rsid w:val="00DD0B62"/>
    <w:rsid w:val="00DD32AB"/>
    <w:rsid w:val="00DD4613"/>
    <w:rsid w:val="00DD729E"/>
    <w:rsid w:val="00DE2693"/>
    <w:rsid w:val="00DE3F55"/>
    <w:rsid w:val="00DE6C2F"/>
    <w:rsid w:val="00DE74CC"/>
    <w:rsid w:val="00DE78E8"/>
    <w:rsid w:val="00DE7B7A"/>
    <w:rsid w:val="00DF168D"/>
    <w:rsid w:val="00DF385D"/>
    <w:rsid w:val="00DF4353"/>
    <w:rsid w:val="00DF746D"/>
    <w:rsid w:val="00DF7DBF"/>
    <w:rsid w:val="00E00495"/>
    <w:rsid w:val="00E01D42"/>
    <w:rsid w:val="00E209CA"/>
    <w:rsid w:val="00E20D1B"/>
    <w:rsid w:val="00E26215"/>
    <w:rsid w:val="00E2720D"/>
    <w:rsid w:val="00E4592D"/>
    <w:rsid w:val="00E47EFC"/>
    <w:rsid w:val="00E50EE5"/>
    <w:rsid w:val="00E65B9E"/>
    <w:rsid w:val="00E675C0"/>
    <w:rsid w:val="00E74312"/>
    <w:rsid w:val="00E84ECB"/>
    <w:rsid w:val="00E87FEF"/>
    <w:rsid w:val="00E91440"/>
    <w:rsid w:val="00E921A2"/>
    <w:rsid w:val="00EA0C7F"/>
    <w:rsid w:val="00EA1E7B"/>
    <w:rsid w:val="00EA4BAC"/>
    <w:rsid w:val="00EA51B1"/>
    <w:rsid w:val="00EA53B4"/>
    <w:rsid w:val="00EA67CA"/>
    <w:rsid w:val="00EB7935"/>
    <w:rsid w:val="00EC0271"/>
    <w:rsid w:val="00EC1CCB"/>
    <w:rsid w:val="00ED4082"/>
    <w:rsid w:val="00ED4D26"/>
    <w:rsid w:val="00EE6FA7"/>
    <w:rsid w:val="00EF366B"/>
    <w:rsid w:val="00EF58DE"/>
    <w:rsid w:val="00EF6E3D"/>
    <w:rsid w:val="00F02423"/>
    <w:rsid w:val="00F10A35"/>
    <w:rsid w:val="00F1150E"/>
    <w:rsid w:val="00F14333"/>
    <w:rsid w:val="00F15218"/>
    <w:rsid w:val="00F16A8C"/>
    <w:rsid w:val="00F16E84"/>
    <w:rsid w:val="00F17D54"/>
    <w:rsid w:val="00F20364"/>
    <w:rsid w:val="00F22CE0"/>
    <w:rsid w:val="00F26F30"/>
    <w:rsid w:val="00F27ECD"/>
    <w:rsid w:val="00F34A1C"/>
    <w:rsid w:val="00F36FFD"/>
    <w:rsid w:val="00F409A5"/>
    <w:rsid w:val="00F41D1D"/>
    <w:rsid w:val="00F53433"/>
    <w:rsid w:val="00F567BF"/>
    <w:rsid w:val="00F56E9D"/>
    <w:rsid w:val="00F60631"/>
    <w:rsid w:val="00F62207"/>
    <w:rsid w:val="00F64434"/>
    <w:rsid w:val="00F64646"/>
    <w:rsid w:val="00F6692E"/>
    <w:rsid w:val="00F66D00"/>
    <w:rsid w:val="00F6727C"/>
    <w:rsid w:val="00F718D9"/>
    <w:rsid w:val="00F76DE5"/>
    <w:rsid w:val="00F77774"/>
    <w:rsid w:val="00F8236B"/>
    <w:rsid w:val="00F834D0"/>
    <w:rsid w:val="00F87A09"/>
    <w:rsid w:val="00F94B75"/>
    <w:rsid w:val="00FA0953"/>
    <w:rsid w:val="00FB0A21"/>
    <w:rsid w:val="00FB2B89"/>
    <w:rsid w:val="00FB603A"/>
    <w:rsid w:val="00FC10CD"/>
    <w:rsid w:val="00FC1B4F"/>
    <w:rsid w:val="00FD460B"/>
    <w:rsid w:val="00FD6EED"/>
    <w:rsid w:val="00FD729B"/>
    <w:rsid w:val="00FE32AD"/>
    <w:rsid w:val="00FE5EB8"/>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169FD4"/>
  <w15:docId w15:val="{E1FB9398-4D51-41F9-A324-D508DDA3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AFF"/>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104">
    <w:name w:val="Table Normal104"/>
    <w:tblPr>
      <w:tblCellMar>
        <w:top w:w="0" w:type="dxa"/>
        <w:left w:w="0" w:type="dxa"/>
        <w:bottom w:w="0" w:type="dxa"/>
        <w:right w:w="0" w:type="dxa"/>
      </w:tblCellMar>
    </w:tblPr>
  </w:style>
  <w:style w:type="table" w:customStyle="1" w:styleId="TableNormal103">
    <w:name w:val="Table Normal103"/>
    <w:tblPr>
      <w:tblCellMar>
        <w:top w:w="0" w:type="dxa"/>
        <w:left w:w="0" w:type="dxa"/>
        <w:bottom w:w="0" w:type="dxa"/>
        <w:right w:w="0" w:type="dxa"/>
      </w:tblCellMar>
    </w:tblPr>
  </w:style>
  <w:style w:type="table" w:customStyle="1" w:styleId="TableNormal102">
    <w:name w:val="Table Normal102"/>
    <w:tblPr>
      <w:tblCellMar>
        <w:top w:w="0" w:type="dxa"/>
        <w:left w:w="0" w:type="dxa"/>
        <w:bottom w:w="0" w:type="dxa"/>
        <w:right w:w="0" w:type="dxa"/>
      </w:tblCellMar>
    </w:tblPr>
  </w:style>
  <w:style w:type="table" w:customStyle="1" w:styleId="TableNormal101">
    <w:name w:val="Table Normal101"/>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99">
    <w:name w:val="Table Normal99"/>
    <w:tblPr>
      <w:tblCellMar>
        <w:top w:w="0" w:type="dxa"/>
        <w:left w:w="0" w:type="dxa"/>
        <w:bottom w:w="0" w:type="dxa"/>
        <w:right w:w="0" w:type="dxa"/>
      </w:tblCellMar>
    </w:tblPr>
  </w:style>
  <w:style w:type="table" w:customStyle="1" w:styleId="TableNormal98">
    <w:name w:val="Table Normal98"/>
    <w:tblPr>
      <w:tblCellMar>
        <w:top w:w="0" w:type="dxa"/>
        <w:left w:w="0" w:type="dxa"/>
        <w:bottom w:w="0" w:type="dxa"/>
        <w:right w:w="0" w:type="dxa"/>
      </w:tblCellMar>
    </w:tblPr>
  </w:style>
  <w:style w:type="table" w:customStyle="1" w:styleId="TableNormal97">
    <w:name w:val="Table Normal97"/>
    <w:tblPr>
      <w:tblCellMar>
        <w:top w:w="0" w:type="dxa"/>
        <w:left w:w="0" w:type="dxa"/>
        <w:bottom w:w="0" w:type="dxa"/>
        <w:right w:w="0" w:type="dxa"/>
      </w:tblCellMar>
    </w:tblPr>
  </w:style>
  <w:style w:type="table" w:customStyle="1" w:styleId="TableNormal96">
    <w:name w:val="Table Normal96"/>
    <w:tblPr>
      <w:tblCellMar>
        <w:top w:w="0" w:type="dxa"/>
        <w:left w:w="0" w:type="dxa"/>
        <w:bottom w:w="0" w:type="dxa"/>
        <w:right w:w="0" w:type="dxa"/>
      </w:tblCellMar>
    </w:tblPr>
  </w:style>
  <w:style w:type="table" w:customStyle="1" w:styleId="TableNormal95">
    <w:name w:val="Table Normal95"/>
    <w:tblPr>
      <w:tblCellMar>
        <w:top w:w="0" w:type="dxa"/>
        <w:left w:w="0" w:type="dxa"/>
        <w:bottom w:w="0" w:type="dxa"/>
        <w:right w:w="0" w:type="dxa"/>
      </w:tblCellMar>
    </w:tblPr>
  </w:style>
  <w:style w:type="table" w:customStyle="1" w:styleId="TableNormal94">
    <w:name w:val="Table Normal94"/>
    <w:tblPr>
      <w:tblCellMar>
        <w:top w:w="0" w:type="dxa"/>
        <w:left w:w="0" w:type="dxa"/>
        <w:bottom w:w="0" w:type="dxa"/>
        <w:right w:w="0" w:type="dxa"/>
      </w:tblCellMar>
    </w:tblPr>
  </w:style>
  <w:style w:type="table" w:customStyle="1" w:styleId="TableNormal93">
    <w:name w:val="Table Normal93"/>
    <w:tblPr>
      <w:tblCellMar>
        <w:top w:w="0" w:type="dxa"/>
        <w:left w:w="0" w:type="dxa"/>
        <w:bottom w:w="0" w:type="dxa"/>
        <w:right w:w="0" w:type="dxa"/>
      </w:tblCellMar>
    </w:tblPr>
  </w:style>
  <w:style w:type="table" w:customStyle="1" w:styleId="TableNormal92">
    <w:name w:val="Table Normal92"/>
    <w:tblPr>
      <w:tblCellMar>
        <w:top w:w="0" w:type="dxa"/>
        <w:left w:w="0" w:type="dxa"/>
        <w:bottom w:w="0" w:type="dxa"/>
        <w:right w:w="0" w:type="dxa"/>
      </w:tblCellMar>
    </w:tblPr>
  </w:style>
  <w:style w:type="table" w:customStyle="1" w:styleId="TableNormal91">
    <w:name w:val="Table Normal91"/>
    <w:tblPr>
      <w:tblCellMar>
        <w:top w:w="0" w:type="dxa"/>
        <w:left w:w="0" w:type="dxa"/>
        <w:bottom w:w="0" w:type="dxa"/>
        <w:right w:w="0" w:type="dxa"/>
      </w:tblCellMar>
    </w:tblPr>
  </w:style>
  <w:style w:type="table" w:customStyle="1" w:styleId="TableNormal90">
    <w:name w:val="Table Normal90"/>
    <w:tblPr>
      <w:tblCellMar>
        <w:top w:w="0" w:type="dxa"/>
        <w:left w:w="0" w:type="dxa"/>
        <w:bottom w:w="0" w:type="dxa"/>
        <w:right w:w="0" w:type="dxa"/>
      </w:tblCellMar>
    </w:tblPr>
  </w:style>
  <w:style w:type="table" w:customStyle="1" w:styleId="TableNormal89">
    <w:name w:val="Table Normal89"/>
    <w:tblPr>
      <w:tblCellMar>
        <w:top w:w="0" w:type="dxa"/>
        <w:left w:w="0" w:type="dxa"/>
        <w:bottom w:w="0" w:type="dxa"/>
        <w:right w:w="0" w:type="dxa"/>
      </w:tblCellMar>
    </w:tblPr>
  </w:style>
  <w:style w:type="table" w:customStyle="1" w:styleId="TableNormal88">
    <w:name w:val="Table Normal88"/>
    <w:tblPr>
      <w:tblCellMar>
        <w:top w:w="0" w:type="dxa"/>
        <w:left w:w="0" w:type="dxa"/>
        <w:bottom w:w="0" w:type="dxa"/>
        <w:right w:w="0" w:type="dxa"/>
      </w:tblCellMar>
    </w:tblPr>
  </w:style>
  <w:style w:type="table" w:customStyle="1" w:styleId="TableNormal87">
    <w:name w:val="Table Normal87"/>
    <w:tblPr>
      <w:tblCellMar>
        <w:top w:w="0" w:type="dxa"/>
        <w:left w:w="0" w:type="dxa"/>
        <w:bottom w:w="0" w:type="dxa"/>
        <w:right w:w="0" w:type="dxa"/>
      </w:tblCellMar>
    </w:tblPr>
  </w:style>
  <w:style w:type="table" w:customStyle="1" w:styleId="TableNormal86">
    <w:name w:val="Table Normal86"/>
    <w:tblPr>
      <w:tblCellMar>
        <w:top w:w="0" w:type="dxa"/>
        <w:left w:w="0" w:type="dxa"/>
        <w:bottom w:w="0" w:type="dxa"/>
        <w:right w:w="0" w:type="dxa"/>
      </w:tblCellMar>
    </w:tblPr>
  </w:style>
  <w:style w:type="table" w:customStyle="1" w:styleId="TableNormal85">
    <w:name w:val="Table Normal85"/>
    <w:tblPr>
      <w:tblCellMar>
        <w:top w:w="0" w:type="dxa"/>
        <w:left w:w="0" w:type="dxa"/>
        <w:bottom w:w="0" w:type="dxa"/>
        <w:right w:w="0" w:type="dxa"/>
      </w:tblCellMar>
    </w:tblPr>
  </w:style>
  <w:style w:type="table" w:customStyle="1" w:styleId="TableNormal84">
    <w:name w:val="Table Normal84"/>
    <w:tblPr>
      <w:tblCellMar>
        <w:top w:w="0" w:type="dxa"/>
        <w:left w:w="0" w:type="dxa"/>
        <w:bottom w:w="0" w:type="dxa"/>
        <w:right w:w="0" w:type="dxa"/>
      </w:tblCellMar>
    </w:tblPr>
  </w:style>
  <w:style w:type="table" w:customStyle="1" w:styleId="TableNormal83">
    <w:name w:val="Table Normal83"/>
    <w:tblPr>
      <w:tblCellMar>
        <w:top w:w="0" w:type="dxa"/>
        <w:left w:w="0" w:type="dxa"/>
        <w:bottom w:w="0" w:type="dxa"/>
        <w:right w:w="0" w:type="dxa"/>
      </w:tblCellMar>
    </w:tblPr>
  </w:style>
  <w:style w:type="table" w:customStyle="1" w:styleId="TableNormal82">
    <w:name w:val="Table Normal82"/>
    <w:tblPr>
      <w:tblCellMar>
        <w:top w:w="0" w:type="dxa"/>
        <w:left w:w="0" w:type="dxa"/>
        <w:bottom w:w="0" w:type="dxa"/>
        <w:right w:w="0" w:type="dxa"/>
      </w:tblCellMar>
    </w:tblPr>
  </w:style>
  <w:style w:type="table" w:customStyle="1" w:styleId="TableNormal81">
    <w:name w:val="Table Normal81"/>
    <w:tblPr>
      <w:tblCellMar>
        <w:top w:w="0" w:type="dxa"/>
        <w:left w:w="0" w:type="dxa"/>
        <w:bottom w:w="0" w:type="dxa"/>
        <w:right w:w="0" w:type="dxa"/>
      </w:tblCellMar>
    </w:tblPr>
  </w:style>
  <w:style w:type="table" w:customStyle="1" w:styleId="TableNormal80">
    <w:name w:val="Table Normal80"/>
    <w:tblPr>
      <w:tblCellMar>
        <w:top w:w="0" w:type="dxa"/>
        <w:left w:w="0" w:type="dxa"/>
        <w:bottom w:w="0" w:type="dxa"/>
        <w:right w:w="0" w:type="dxa"/>
      </w:tblCellMar>
    </w:tblPr>
  </w:style>
  <w:style w:type="table" w:customStyle="1" w:styleId="TableNormal79">
    <w:name w:val="Table Normal79"/>
    <w:tblPr>
      <w:tblCellMar>
        <w:top w:w="0" w:type="dxa"/>
        <w:left w:w="0" w:type="dxa"/>
        <w:bottom w:w="0" w:type="dxa"/>
        <w:right w:w="0" w:type="dxa"/>
      </w:tblCellMar>
    </w:tblPr>
  </w:style>
  <w:style w:type="table" w:customStyle="1" w:styleId="TableNormal78">
    <w:name w:val="Table Normal78"/>
    <w:tblPr>
      <w:tblCellMar>
        <w:top w:w="0" w:type="dxa"/>
        <w:left w:w="0" w:type="dxa"/>
        <w:bottom w:w="0" w:type="dxa"/>
        <w:right w:w="0" w:type="dxa"/>
      </w:tblCellMar>
    </w:tblPr>
  </w:style>
  <w:style w:type="table" w:customStyle="1" w:styleId="TableNormal77">
    <w:name w:val="Table Normal77"/>
    <w:tblPr>
      <w:tblCellMar>
        <w:top w:w="0" w:type="dxa"/>
        <w:left w:w="0" w:type="dxa"/>
        <w:bottom w:w="0" w:type="dxa"/>
        <w:right w:w="0" w:type="dxa"/>
      </w:tblCellMar>
    </w:tblPr>
  </w:style>
  <w:style w:type="table" w:customStyle="1" w:styleId="TableNormal76">
    <w:name w:val="Table Normal76"/>
    <w:tblPr>
      <w:tblCellMar>
        <w:top w:w="0" w:type="dxa"/>
        <w:left w:w="0" w:type="dxa"/>
        <w:bottom w:w="0" w:type="dxa"/>
        <w:right w:w="0" w:type="dxa"/>
      </w:tblCellMar>
    </w:tblPr>
  </w:style>
  <w:style w:type="table" w:customStyle="1" w:styleId="TableNormal75">
    <w:name w:val="Table Normal75"/>
    <w:tblPr>
      <w:tblCellMar>
        <w:top w:w="0" w:type="dxa"/>
        <w:left w:w="0" w:type="dxa"/>
        <w:bottom w:w="0" w:type="dxa"/>
        <w:right w:w="0" w:type="dxa"/>
      </w:tblCellMar>
    </w:tblPr>
  </w:style>
  <w:style w:type="table" w:customStyle="1" w:styleId="TableNormal74">
    <w:name w:val="Table Normal74"/>
    <w:tblPr>
      <w:tblCellMar>
        <w:top w:w="0" w:type="dxa"/>
        <w:left w:w="0" w:type="dxa"/>
        <w:bottom w:w="0" w:type="dxa"/>
        <w:right w:w="0" w:type="dxa"/>
      </w:tblCellMar>
    </w:tblPr>
  </w:style>
  <w:style w:type="table" w:customStyle="1" w:styleId="TableNormal73">
    <w:name w:val="Table Normal73"/>
    <w:tblPr>
      <w:tblCellMar>
        <w:top w:w="0" w:type="dxa"/>
        <w:left w:w="0" w:type="dxa"/>
        <w:bottom w:w="0" w:type="dxa"/>
        <w:right w:w="0" w:type="dxa"/>
      </w:tblCellMar>
    </w:tblPr>
  </w:style>
  <w:style w:type="table" w:customStyle="1" w:styleId="TableNormal72">
    <w:name w:val="Table Normal72"/>
    <w:tblPr>
      <w:tblCellMar>
        <w:top w:w="0" w:type="dxa"/>
        <w:left w:w="0" w:type="dxa"/>
        <w:bottom w:w="0" w:type="dxa"/>
        <w:right w:w="0" w:type="dxa"/>
      </w:tblCellMar>
    </w:tblPr>
  </w:style>
  <w:style w:type="table" w:customStyle="1" w:styleId="TableNormal71">
    <w:name w:val="Table Normal71"/>
    <w:tblPr>
      <w:tblCellMar>
        <w:top w:w="0" w:type="dxa"/>
        <w:left w:w="0" w:type="dxa"/>
        <w:bottom w:w="0" w:type="dxa"/>
        <w:right w:w="0" w:type="dxa"/>
      </w:tblCellMar>
    </w:tblPr>
  </w:style>
  <w:style w:type="table" w:customStyle="1" w:styleId="TableNormal70">
    <w:name w:val="Table Normal70"/>
    <w:tblPr>
      <w:tblCellMar>
        <w:top w:w="0" w:type="dxa"/>
        <w:left w:w="0" w:type="dxa"/>
        <w:bottom w:w="0" w:type="dxa"/>
        <w:right w:w="0" w:type="dxa"/>
      </w:tblCellMar>
    </w:tbl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252">
    <w:name w:val="252"/>
    <w:basedOn w:val="TableNormal2"/>
    <w:tblPr>
      <w:tblStyleRowBandSize w:val="1"/>
      <w:tblStyleColBandSize w:val="1"/>
      <w:tblCellMar>
        <w:top w:w="15" w:type="dxa"/>
        <w:left w:w="15" w:type="dxa"/>
        <w:bottom w:w="15" w:type="dxa"/>
        <w:right w:w="15" w:type="dxa"/>
      </w:tblCellMar>
    </w:tblPr>
  </w:style>
  <w:style w:type="table" w:customStyle="1" w:styleId="251">
    <w:name w:val="251"/>
    <w:basedOn w:val="TableNormal2"/>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250">
    <w:name w:val="250"/>
    <w:basedOn w:val="TableNormal3"/>
    <w:tblPr>
      <w:tblStyleRowBandSize w:val="1"/>
      <w:tblStyleColBandSize w:val="1"/>
    </w:tblPr>
  </w:style>
  <w:style w:type="table" w:customStyle="1" w:styleId="249">
    <w:name w:val="249"/>
    <w:basedOn w:val="TableNormal3"/>
    <w:tblPr>
      <w:tblStyleRowBandSize w:val="1"/>
      <w:tblStyleColBandSize w:val="1"/>
      <w:tblCellMar>
        <w:top w:w="100" w:type="dxa"/>
        <w:left w:w="100" w:type="dxa"/>
        <w:bottom w:w="100" w:type="dxa"/>
        <w:right w:w="100" w:type="dxa"/>
      </w:tblCellMar>
    </w:tblPr>
  </w:style>
  <w:style w:type="table" w:customStyle="1" w:styleId="248">
    <w:name w:val="248"/>
    <w:basedOn w:val="TableNormal3"/>
    <w:tblPr>
      <w:tblStyleRowBandSize w:val="1"/>
      <w:tblStyleColBandSize w:val="1"/>
      <w:tblCellMar>
        <w:top w:w="100" w:type="dxa"/>
        <w:left w:w="100" w:type="dxa"/>
        <w:bottom w:w="100" w:type="dxa"/>
        <w:right w:w="100" w:type="dxa"/>
      </w:tblCellMar>
    </w:tblPr>
  </w:style>
  <w:style w:type="table" w:customStyle="1" w:styleId="247">
    <w:name w:val="247"/>
    <w:basedOn w:val="TableNormal3"/>
    <w:tblPr>
      <w:tblStyleRowBandSize w:val="1"/>
      <w:tblStyleColBandSize w:val="1"/>
      <w:tblCellMar>
        <w:top w:w="100" w:type="dxa"/>
        <w:left w:w="100" w:type="dxa"/>
        <w:bottom w:w="100" w:type="dxa"/>
        <w:right w:w="100" w:type="dxa"/>
      </w:tblCellMar>
    </w:tblPr>
  </w:style>
  <w:style w:type="table" w:customStyle="1" w:styleId="246">
    <w:name w:val="246"/>
    <w:basedOn w:val="TableNormal3"/>
    <w:tblPr>
      <w:tblStyleRowBandSize w:val="1"/>
      <w:tblStyleColBandSize w:val="1"/>
      <w:tblCellMar>
        <w:top w:w="100" w:type="dxa"/>
        <w:left w:w="100" w:type="dxa"/>
        <w:bottom w:w="100" w:type="dxa"/>
        <w:right w:w="100" w:type="dxa"/>
      </w:tblCellMar>
    </w:tblPr>
  </w:style>
  <w:style w:type="table" w:customStyle="1" w:styleId="245">
    <w:name w:val="245"/>
    <w:basedOn w:val="TableNormal3"/>
    <w:tblPr>
      <w:tblStyleRowBandSize w:val="1"/>
      <w:tblStyleColBandSize w:val="1"/>
      <w:tblCellMar>
        <w:top w:w="100" w:type="dxa"/>
        <w:left w:w="100" w:type="dxa"/>
        <w:bottom w:w="100" w:type="dxa"/>
        <w:right w:w="100" w:type="dxa"/>
      </w:tblCellMar>
    </w:tblPr>
  </w:style>
  <w:style w:type="table" w:customStyle="1" w:styleId="244">
    <w:name w:val="244"/>
    <w:basedOn w:val="TableNormal3"/>
    <w:tblPr>
      <w:tblStyleRowBandSize w:val="1"/>
      <w:tblStyleColBandSize w:val="1"/>
      <w:tblCellMar>
        <w:top w:w="100" w:type="dxa"/>
        <w:left w:w="100" w:type="dxa"/>
        <w:bottom w:w="100" w:type="dxa"/>
        <w:right w:w="100" w:type="dxa"/>
      </w:tblCellMar>
    </w:tblPr>
  </w:style>
  <w:style w:type="table" w:customStyle="1" w:styleId="243">
    <w:name w:val="243"/>
    <w:basedOn w:val="TableNormal3"/>
    <w:tblPr>
      <w:tblStyleRowBandSize w:val="1"/>
      <w:tblStyleColBandSize w:val="1"/>
      <w:tblCellMar>
        <w:left w:w="108" w:type="dxa"/>
        <w:right w:w="108" w:type="dxa"/>
      </w:tblCellMar>
    </w:tblPr>
  </w:style>
  <w:style w:type="table" w:customStyle="1" w:styleId="242">
    <w:name w:val="242"/>
    <w:basedOn w:val="TableNormal3"/>
    <w:tblPr>
      <w:tblStyleRowBandSize w:val="1"/>
      <w:tblStyleColBandSize w:val="1"/>
      <w:tblCellMar>
        <w:top w:w="100" w:type="dxa"/>
        <w:left w:w="100" w:type="dxa"/>
        <w:bottom w:w="100" w:type="dxa"/>
        <w:right w:w="100" w:type="dxa"/>
      </w:tblCellMar>
    </w:tblPr>
  </w:style>
  <w:style w:type="table" w:customStyle="1" w:styleId="241">
    <w:name w:val="241"/>
    <w:basedOn w:val="TableNormal3"/>
    <w:tblPr>
      <w:tblStyleRowBandSize w:val="1"/>
      <w:tblStyleColBandSize w:val="1"/>
      <w:tblCellMar>
        <w:left w:w="108" w:type="dxa"/>
        <w:right w:w="108" w:type="dxa"/>
      </w:tblCellMar>
    </w:tblPr>
  </w:style>
  <w:style w:type="table" w:customStyle="1" w:styleId="240">
    <w:name w:val="240"/>
    <w:basedOn w:val="TableNormal79"/>
    <w:tblPr>
      <w:tblStyleRowBandSize w:val="1"/>
      <w:tblStyleColBandSize w:val="1"/>
      <w:tblCellMar>
        <w:left w:w="108" w:type="dxa"/>
        <w:right w:w="108" w:type="dxa"/>
      </w:tblCellMar>
    </w:tblPr>
  </w:style>
  <w:style w:type="table" w:customStyle="1" w:styleId="239">
    <w:name w:val="239"/>
    <w:basedOn w:val="TableNormal7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238">
    <w:name w:val="238"/>
    <w:basedOn w:val="TableNormal79"/>
    <w:tblPr>
      <w:tblStyleRowBandSize w:val="1"/>
      <w:tblStyleColBandSize w:val="1"/>
      <w:tblCellMar>
        <w:top w:w="15" w:type="dxa"/>
        <w:left w:w="15" w:type="dxa"/>
        <w:bottom w:w="15" w:type="dxa"/>
        <w:right w:w="15" w:type="dxa"/>
      </w:tblCellMar>
    </w:tblPr>
  </w:style>
  <w:style w:type="table" w:customStyle="1" w:styleId="237">
    <w:name w:val="237"/>
    <w:basedOn w:val="TableNormal79"/>
    <w:tblPr>
      <w:tblStyleRowBandSize w:val="1"/>
      <w:tblStyleColBandSize w:val="1"/>
      <w:tblCellMar>
        <w:left w:w="108" w:type="dxa"/>
        <w:right w:w="108" w:type="dxa"/>
      </w:tblCellMar>
    </w:tblPr>
  </w:style>
  <w:style w:type="table" w:customStyle="1" w:styleId="236">
    <w:name w:val="236"/>
    <w:basedOn w:val="TableNormal79"/>
    <w:tblPr>
      <w:tblStyleRowBandSize w:val="1"/>
      <w:tblStyleColBandSize w:val="1"/>
      <w:tblCellMar>
        <w:left w:w="108" w:type="dxa"/>
        <w:right w:w="108" w:type="dxa"/>
      </w:tblCellMar>
    </w:tblPr>
  </w:style>
  <w:style w:type="table" w:customStyle="1" w:styleId="235">
    <w:name w:val="235"/>
    <w:basedOn w:val="TableNormal79"/>
    <w:tblPr>
      <w:tblStyleRowBandSize w:val="1"/>
      <w:tblStyleColBandSize w:val="1"/>
      <w:tblCellMar>
        <w:top w:w="100" w:type="dxa"/>
        <w:left w:w="100" w:type="dxa"/>
        <w:bottom w:w="100" w:type="dxa"/>
        <w:right w:w="100" w:type="dxa"/>
      </w:tblCellMar>
    </w:tblPr>
  </w:style>
  <w:style w:type="table" w:customStyle="1" w:styleId="234">
    <w:name w:val="234"/>
    <w:basedOn w:val="TableNormal79"/>
    <w:tblPr>
      <w:tblStyleRowBandSize w:val="1"/>
      <w:tblStyleColBandSize w:val="1"/>
      <w:tblCellMar>
        <w:top w:w="100" w:type="dxa"/>
        <w:left w:w="100" w:type="dxa"/>
        <w:bottom w:w="100" w:type="dxa"/>
        <w:right w:w="100" w:type="dxa"/>
      </w:tblCellMar>
    </w:tblPr>
  </w:style>
  <w:style w:type="table" w:customStyle="1" w:styleId="233">
    <w:name w:val="233"/>
    <w:basedOn w:val="TableNormal79"/>
    <w:tblPr>
      <w:tblStyleRowBandSize w:val="1"/>
      <w:tblStyleColBandSize w:val="1"/>
      <w:tblCellMar>
        <w:left w:w="70" w:type="dxa"/>
        <w:right w:w="70" w:type="dxa"/>
      </w:tblCellMar>
    </w:tblPr>
  </w:style>
  <w:style w:type="table" w:customStyle="1" w:styleId="232">
    <w:name w:val="232"/>
    <w:basedOn w:val="TableNormal79"/>
    <w:tblPr>
      <w:tblStyleRowBandSize w:val="1"/>
      <w:tblStyleColBandSize w:val="1"/>
      <w:tblCellMar>
        <w:left w:w="70" w:type="dxa"/>
        <w:right w:w="70" w:type="dxa"/>
      </w:tblCellMar>
    </w:tblPr>
  </w:style>
  <w:style w:type="table" w:customStyle="1" w:styleId="231">
    <w:name w:val="231"/>
    <w:basedOn w:val="TableNormal79"/>
    <w:tblPr>
      <w:tblStyleRowBandSize w:val="1"/>
      <w:tblStyleColBandSize w:val="1"/>
      <w:tblCellMar>
        <w:left w:w="70" w:type="dxa"/>
        <w:right w:w="70" w:type="dxa"/>
      </w:tblCellMar>
    </w:tblPr>
  </w:style>
  <w:style w:type="table" w:customStyle="1" w:styleId="230">
    <w:name w:val="230"/>
    <w:basedOn w:val="TableNormal79"/>
    <w:tblPr>
      <w:tblStyleRowBandSize w:val="1"/>
      <w:tblStyleColBandSize w:val="1"/>
      <w:tblCellMar>
        <w:left w:w="108" w:type="dxa"/>
        <w:right w:w="108" w:type="dxa"/>
      </w:tblCellMar>
    </w:tblPr>
  </w:style>
  <w:style w:type="table" w:customStyle="1" w:styleId="229">
    <w:name w:val="229"/>
    <w:basedOn w:val="TableNormal79"/>
    <w:tblPr>
      <w:tblStyleRowBandSize w:val="1"/>
      <w:tblStyleColBandSize w:val="1"/>
      <w:tblCellMar>
        <w:left w:w="115" w:type="dxa"/>
        <w:right w:w="115" w:type="dxa"/>
      </w:tblCellMar>
    </w:tblPr>
  </w:style>
  <w:style w:type="table" w:customStyle="1" w:styleId="228">
    <w:name w:val="228"/>
    <w:basedOn w:val="TableNormal79"/>
    <w:tblPr>
      <w:tblStyleRowBandSize w:val="1"/>
      <w:tblStyleColBandSize w:val="1"/>
      <w:tblCellMar>
        <w:left w:w="115" w:type="dxa"/>
        <w:right w:w="115" w:type="dxa"/>
      </w:tblCellMar>
    </w:tblPr>
  </w:style>
  <w:style w:type="table" w:customStyle="1" w:styleId="227">
    <w:name w:val="227"/>
    <w:basedOn w:val="TableNormal79"/>
    <w:tblPr>
      <w:tblStyleRowBandSize w:val="1"/>
      <w:tblStyleColBandSize w:val="1"/>
      <w:tblCellMar>
        <w:top w:w="100" w:type="dxa"/>
        <w:left w:w="100" w:type="dxa"/>
        <w:bottom w:w="100" w:type="dxa"/>
        <w:right w:w="100" w:type="dxa"/>
      </w:tblCellMar>
    </w:tblPr>
  </w:style>
  <w:style w:type="table" w:customStyle="1" w:styleId="226">
    <w:name w:val="226"/>
    <w:basedOn w:val="TableNormal79"/>
    <w:tblPr>
      <w:tblStyleRowBandSize w:val="1"/>
      <w:tblStyleColBandSize w:val="1"/>
      <w:tblCellMar>
        <w:top w:w="100" w:type="dxa"/>
        <w:left w:w="100" w:type="dxa"/>
        <w:bottom w:w="100" w:type="dxa"/>
        <w:right w:w="100" w:type="dxa"/>
      </w:tblCellMar>
    </w:tblPr>
  </w:style>
  <w:style w:type="table" w:customStyle="1" w:styleId="225">
    <w:name w:val="225"/>
    <w:basedOn w:val="TableNormal79"/>
    <w:tblPr>
      <w:tblStyleRowBandSize w:val="1"/>
      <w:tblStyleColBandSize w:val="1"/>
      <w:tblCellMar>
        <w:top w:w="100" w:type="dxa"/>
        <w:left w:w="100" w:type="dxa"/>
        <w:bottom w:w="100" w:type="dxa"/>
        <w:right w:w="100" w:type="dxa"/>
      </w:tblCellMar>
    </w:tblPr>
  </w:style>
  <w:style w:type="table" w:customStyle="1" w:styleId="224">
    <w:name w:val="224"/>
    <w:basedOn w:val="TableNormal79"/>
    <w:tblPr>
      <w:tblStyleRowBandSize w:val="1"/>
      <w:tblStyleColBandSize w:val="1"/>
      <w:tblCellMar>
        <w:top w:w="100" w:type="dxa"/>
        <w:left w:w="100" w:type="dxa"/>
        <w:bottom w:w="100" w:type="dxa"/>
        <w:right w:w="100" w:type="dxa"/>
      </w:tblCellMar>
    </w:tblPr>
  </w:style>
  <w:style w:type="table" w:customStyle="1" w:styleId="223">
    <w:name w:val="223"/>
    <w:basedOn w:val="TableNormal79"/>
    <w:tblPr>
      <w:tblStyleRowBandSize w:val="1"/>
      <w:tblStyleColBandSize w:val="1"/>
      <w:tblCellMar>
        <w:top w:w="100" w:type="dxa"/>
        <w:left w:w="100" w:type="dxa"/>
        <w:bottom w:w="100" w:type="dxa"/>
        <w:right w:w="100" w:type="dxa"/>
      </w:tblCellMar>
    </w:tblPr>
  </w:style>
  <w:style w:type="table" w:customStyle="1" w:styleId="222">
    <w:name w:val="22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1">
    <w:name w:val="22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0">
    <w:name w:val="220"/>
    <w:basedOn w:val="TableNormal79"/>
    <w:tblPr>
      <w:tblStyleRowBandSize w:val="1"/>
      <w:tblStyleColBandSize w:val="1"/>
      <w:tblCellMar>
        <w:top w:w="100" w:type="dxa"/>
        <w:left w:w="108" w:type="dxa"/>
        <w:bottom w:w="100" w:type="dxa"/>
        <w:right w:w="108" w:type="dxa"/>
      </w:tblCellMar>
    </w:tblPr>
  </w:style>
  <w:style w:type="table" w:customStyle="1" w:styleId="219">
    <w:name w:val="219"/>
    <w:basedOn w:val="TableNormal79"/>
    <w:tblPr>
      <w:tblStyleRowBandSize w:val="1"/>
      <w:tblStyleColBandSize w:val="1"/>
      <w:tblCellMar>
        <w:top w:w="100" w:type="dxa"/>
        <w:left w:w="108" w:type="dxa"/>
        <w:bottom w:w="100" w:type="dxa"/>
        <w:right w:w="108" w:type="dxa"/>
      </w:tblCellMar>
    </w:tblPr>
  </w:style>
  <w:style w:type="table" w:customStyle="1" w:styleId="218">
    <w:name w:val="218"/>
    <w:basedOn w:val="TableNormal79"/>
    <w:tblPr>
      <w:tblStyleRowBandSize w:val="1"/>
      <w:tblStyleColBandSize w:val="1"/>
      <w:tblCellMar>
        <w:top w:w="100" w:type="dxa"/>
        <w:left w:w="108" w:type="dxa"/>
        <w:bottom w:w="100" w:type="dxa"/>
        <w:right w:w="108" w:type="dxa"/>
      </w:tblCellMar>
    </w:tblPr>
  </w:style>
  <w:style w:type="table" w:customStyle="1" w:styleId="217">
    <w:name w:val="217"/>
    <w:basedOn w:val="TableNormal79"/>
    <w:tblPr>
      <w:tblStyleRowBandSize w:val="1"/>
      <w:tblStyleColBandSize w:val="1"/>
      <w:tblCellMar>
        <w:top w:w="100" w:type="dxa"/>
        <w:left w:w="100" w:type="dxa"/>
        <w:bottom w:w="100" w:type="dxa"/>
        <w:right w:w="100" w:type="dxa"/>
      </w:tblCellMar>
    </w:tblPr>
  </w:style>
  <w:style w:type="table" w:customStyle="1" w:styleId="216">
    <w:name w:val="21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5">
    <w:name w:val="21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4">
    <w:name w:val="214"/>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3">
    <w:name w:val="21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2">
    <w:name w:val="21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1">
    <w:name w:val="21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0">
    <w:name w:val="210"/>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9">
    <w:name w:val="209"/>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8">
    <w:name w:val="208"/>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7">
    <w:name w:val="20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6">
    <w:name w:val="20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5">
    <w:name w:val="20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4">
    <w:name w:val="204"/>
    <w:basedOn w:val="TableNormal79"/>
    <w:tblPr>
      <w:tblStyleRowBandSize w:val="1"/>
      <w:tblStyleColBandSize w:val="1"/>
      <w:tblCellMar>
        <w:top w:w="100" w:type="dxa"/>
        <w:left w:w="100" w:type="dxa"/>
        <w:bottom w:w="100" w:type="dxa"/>
        <w:right w:w="100" w:type="dxa"/>
      </w:tblCellMar>
    </w:tblPr>
  </w:style>
  <w:style w:type="table" w:customStyle="1" w:styleId="203">
    <w:name w:val="203"/>
    <w:basedOn w:val="TableNormal79"/>
    <w:tblPr>
      <w:tblStyleRowBandSize w:val="1"/>
      <w:tblStyleColBandSize w:val="1"/>
      <w:tblCellMar>
        <w:top w:w="100" w:type="dxa"/>
        <w:left w:w="100" w:type="dxa"/>
        <w:bottom w:w="100" w:type="dxa"/>
        <w:right w:w="100" w:type="dxa"/>
      </w:tblCellMar>
    </w:tblPr>
  </w:style>
  <w:style w:type="table" w:customStyle="1" w:styleId="202">
    <w:name w:val="202"/>
    <w:basedOn w:val="TableNormal79"/>
    <w:tblPr>
      <w:tblStyleRowBandSize w:val="1"/>
      <w:tblStyleColBandSize w:val="1"/>
      <w:tblCellMar>
        <w:top w:w="100" w:type="dxa"/>
        <w:left w:w="100" w:type="dxa"/>
        <w:bottom w:w="100" w:type="dxa"/>
        <w:right w:w="100" w:type="dxa"/>
      </w:tblCellMar>
    </w:tblPr>
  </w:style>
  <w:style w:type="table" w:customStyle="1" w:styleId="201">
    <w:name w:val="201"/>
    <w:basedOn w:val="TableNormal79"/>
    <w:tblPr>
      <w:tblStyleRowBandSize w:val="1"/>
      <w:tblStyleColBandSize w:val="1"/>
      <w:tblCellMar>
        <w:top w:w="100" w:type="dxa"/>
        <w:left w:w="100" w:type="dxa"/>
        <w:bottom w:w="100" w:type="dxa"/>
        <w:right w:w="100" w:type="dxa"/>
      </w:tblCellMar>
    </w:tblPr>
  </w:style>
  <w:style w:type="table" w:customStyle="1" w:styleId="200">
    <w:name w:val="200"/>
    <w:basedOn w:val="TableNormal79"/>
    <w:tblPr>
      <w:tblStyleRowBandSize w:val="1"/>
      <w:tblStyleColBandSize w:val="1"/>
      <w:tblCellMar>
        <w:top w:w="100" w:type="dxa"/>
        <w:left w:w="100" w:type="dxa"/>
        <w:bottom w:w="100" w:type="dxa"/>
        <w:right w:w="100" w:type="dxa"/>
      </w:tblCellMar>
    </w:tblPr>
  </w:style>
  <w:style w:type="table" w:customStyle="1" w:styleId="199">
    <w:name w:val="199"/>
    <w:basedOn w:val="TableNormal79"/>
    <w:tblPr>
      <w:tblStyleRowBandSize w:val="1"/>
      <w:tblStyleColBandSize w:val="1"/>
      <w:tblCellMar>
        <w:top w:w="100" w:type="dxa"/>
        <w:left w:w="100" w:type="dxa"/>
        <w:bottom w:w="100" w:type="dxa"/>
        <w:right w:w="100" w:type="dxa"/>
      </w:tblCellMar>
    </w:tblPr>
  </w:style>
  <w:style w:type="table" w:customStyle="1" w:styleId="198">
    <w:name w:val="198"/>
    <w:basedOn w:val="TableNormal79"/>
    <w:tblPr>
      <w:tblStyleRowBandSize w:val="1"/>
      <w:tblStyleColBandSize w:val="1"/>
      <w:tblCellMar>
        <w:top w:w="100" w:type="dxa"/>
        <w:left w:w="100" w:type="dxa"/>
        <w:bottom w:w="100" w:type="dxa"/>
        <w:right w:w="100" w:type="dxa"/>
      </w:tblCellMar>
    </w:tblPr>
  </w:style>
  <w:style w:type="table" w:customStyle="1" w:styleId="197">
    <w:name w:val="197"/>
    <w:basedOn w:val="TableNormal79"/>
    <w:tblPr>
      <w:tblStyleRowBandSize w:val="1"/>
      <w:tblStyleColBandSize w:val="1"/>
      <w:tblCellMar>
        <w:top w:w="100" w:type="dxa"/>
        <w:left w:w="100" w:type="dxa"/>
        <w:bottom w:w="100" w:type="dxa"/>
        <w:right w:w="100" w:type="dxa"/>
      </w:tblCellMar>
    </w:tblPr>
  </w:style>
  <w:style w:type="table" w:customStyle="1" w:styleId="196">
    <w:name w:val="196"/>
    <w:basedOn w:val="TableNormal79"/>
    <w:tblPr>
      <w:tblStyleRowBandSize w:val="1"/>
      <w:tblStyleColBandSize w:val="1"/>
      <w:tblCellMar>
        <w:top w:w="100" w:type="dxa"/>
        <w:left w:w="100" w:type="dxa"/>
        <w:bottom w:w="100" w:type="dxa"/>
        <w:right w:w="100" w:type="dxa"/>
      </w:tblCellMar>
    </w:tblPr>
  </w:style>
  <w:style w:type="table" w:customStyle="1" w:styleId="195">
    <w:name w:val="195"/>
    <w:basedOn w:val="TableNormal79"/>
    <w:tblPr>
      <w:tblStyleRowBandSize w:val="1"/>
      <w:tblStyleColBandSize w:val="1"/>
      <w:tblCellMar>
        <w:left w:w="108" w:type="dxa"/>
        <w:right w:w="108" w:type="dxa"/>
      </w:tblCellMar>
    </w:tblPr>
  </w:style>
  <w:style w:type="table" w:customStyle="1" w:styleId="194">
    <w:name w:val="194"/>
    <w:basedOn w:val="TableNormal79"/>
    <w:tblPr>
      <w:tblStyleRowBandSize w:val="1"/>
      <w:tblStyleColBandSize w:val="1"/>
      <w:tblCellMar>
        <w:top w:w="100" w:type="dxa"/>
        <w:left w:w="100" w:type="dxa"/>
        <w:bottom w:w="100" w:type="dxa"/>
        <w:right w:w="100" w:type="dxa"/>
      </w:tblCellMar>
    </w:tblPr>
  </w:style>
  <w:style w:type="table" w:customStyle="1" w:styleId="193">
    <w:name w:val="193"/>
    <w:basedOn w:val="TableNormal79"/>
    <w:tblPr>
      <w:tblStyleRowBandSize w:val="1"/>
      <w:tblStyleColBandSize w:val="1"/>
      <w:tblCellMar>
        <w:top w:w="100" w:type="dxa"/>
        <w:left w:w="100" w:type="dxa"/>
        <w:bottom w:w="100" w:type="dxa"/>
        <w:right w:w="100" w:type="dxa"/>
      </w:tblCellMar>
    </w:tblPr>
  </w:style>
  <w:style w:type="table" w:customStyle="1" w:styleId="192">
    <w:name w:val="192"/>
    <w:basedOn w:val="TableNormal79"/>
    <w:tblPr>
      <w:tblStyleRowBandSize w:val="1"/>
      <w:tblStyleColBandSize w:val="1"/>
      <w:tblCellMar>
        <w:top w:w="100" w:type="dxa"/>
        <w:left w:w="100" w:type="dxa"/>
        <w:bottom w:w="100" w:type="dxa"/>
        <w:right w:w="100" w:type="dxa"/>
      </w:tblCellMar>
    </w:tblPr>
  </w:style>
  <w:style w:type="table" w:customStyle="1" w:styleId="191">
    <w:name w:val="191"/>
    <w:basedOn w:val="TableNormal79"/>
    <w:tblPr>
      <w:tblStyleRowBandSize w:val="1"/>
      <w:tblStyleColBandSize w:val="1"/>
      <w:tblCellMar>
        <w:top w:w="100" w:type="dxa"/>
        <w:left w:w="100" w:type="dxa"/>
        <w:bottom w:w="100" w:type="dxa"/>
        <w:right w:w="100" w:type="dxa"/>
      </w:tblCellMar>
    </w:tblPr>
  </w:style>
  <w:style w:type="table" w:customStyle="1" w:styleId="190">
    <w:name w:val="190"/>
    <w:basedOn w:val="TableNormal79"/>
    <w:tblPr>
      <w:tblStyleRowBandSize w:val="1"/>
      <w:tblStyleColBandSize w:val="1"/>
      <w:tblCellMar>
        <w:top w:w="100" w:type="dxa"/>
        <w:left w:w="100" w:type="dxa"/>
        <w:bottom w:w="100" w:type="dxa"/>
        <w:right w:w="100" w:type="dxa"/>
      </w:tblCellMar>
    </w:tblPr>
  </w:style>
  <w:style w:type="table" w:customStyle="1" w:styleId="189">
    <w:name w:val="189"/>
    <w:basedOn w:val="TableNormal79"/>
    <w:tblPr>
      <w:tblStyleRowBandSize w:val="1"/>
      <w:tblStyleColBandSize w:val="1"/>
      <w:tblCellMar>
        <w:top w:w="100" w:type="dxa"/>
        <w:left w:w="100" w:type="dxa"/>
        <w:bottom w:w="100" w:type="dxa"/>
        <w:right w:w="100" w:type="dxa"/>
      </w:tblCellMar>
    </w:tblPr>
  </w:style>
  <w:style w:type="table" w:customStyle="1" w:styleId="188">
    <w:name w:val="188"/>
    <w:basedOn w:val="TableNormal79"/>
    <w:tblPr>
      <w:tblStyleRowBandSize w:val="1"/>
      <w:tblStyleColBandSize w:val="1"/>
      <w:tblCellMar>
        <w:top w:w="100" w:type="dxa"/>
        <w:left w:w="100" w:type="dxa"/>
        <w:bottom w:w="100" w:type="dxa"/>
        <w:right w:w="100" w:type="dxa"/>
      </w:tblCellMar>
    </w:tblPr>
  </w:style>
  <w:style w:type="table" w:customStyle="1" w:styleId="187">
    <w:name w:val="187"/>
    <w:basedOn w:val="TableNormal79"/>
    <w:tblPr>
      <w:tblStyleRowBandSize w:val="1"/>
      <w:tblStyleColBandSize w:val="1"/>
      <w:tblCellMar>
        <w:top w:w="100" w:type="dxa"/>
        <w:left w:w="100" w:type="dxa"/>
        <w:bottom w:w="100" w:type="dxa"/>
        <w:right w:w="100" w:type="dxa"/>
      </w:tblCellMar>
    </w:tblPr>
  </w:style>
  <w:style w:type="table" w:customStyle="1" w:styleId="186">
    <w:name w:val="186"/>
    <w:basedOn w:val="TableNormal79"/>
    <w:tblPr>
      <w:tblStyleRowBandSize w:val="1"/>
      <w:tblStyleColBandSize w:val="1"/>
      <w:tblCellMar>
        <w:top w:w="100" w:type="dxa"/>
        <w:left w:w="100" w:type="dxa"/>
        <w:bottom w:w="100" w:type="dxa"/>
        <w:right w:w="100" w:type="dxa"/>
      </w:tblCellMar>
    </w:tblPr>
  </w:style>
  <w:style w:type="table" w:customStyle="1" w:styleId="185">
    <w:name w:val="185"/>
    <w:basedOn w:val="TableNormal79"/>
    <w:tblPr>
      <w:tblStyleRowBandSize w:val="1"/>
      <w:tblStyleColBandSize w:val="1"/>
      <w:tblCellMar>
        <w:top w:w="100" w:type="dxa"/>
        <w:left w:w="100" w:type="dxa"/>
        <w:bottom w:w="100" w:type="dxa"/>
        <w:right w:w="100" w:type="dxa"/>
      </w:tblCellMar>
    </w:tblPr>
  </w:style>
  <w:style w:type="table" w:customStyle="1" w:styleId="184">
    <w:name w:val="184"/>
    <w:basedOn w:val="TableNormal79"/>
    <w:tblPr>
      <w:tblStyleRowBandSize w:val="1"/>
      <w:tblStyleColBandSize w:val="1"/>
      <w:tblCellMar>
        <w:left w:w="115" w:type="dxa"/>
        <w:right w:w="115" w:type="dxa"/>
      </w:tblCellMar>
    </w:tblPr>
  </w:style>
  <w:style w:type="table" w:customStyle="1" w:styleId="183">
    <w:name w:val="183"/>
    <w:basedOn w:val="TableNormal79"/>
    <w:tblPr>
      <w:tblStyleRowBandSize w:val="1"/>
      <w:tblStyleColBandSize w:val="1"/>
      <w:tblCellMar>
        <w:top w:w="100" w:type="dxa"/>
        <w:left w:w="115" w:type="dxa"/>
        <w:bottom w:w="100" w:type="dxa"/>
        <w:right w:w="115" w:type="dxa"/>
      </w:tblCellMar>
    </w:tblPr>
  </w:style>
  <w:style w:type="table" w:customStyle="1" w:styleId="182">
    <w:name w:val="182"/>
    <w:basedOn w:val="TableNormal79"/>
    <w:tblPr>
      <w:tblStyleRowBandSize w:val="1"/>
      <w:tblStyleColBandSize w:val="1"/>
      <w:tblCellMar>
        <w:top w:w="100" w:type="dxa"/>
        <w:left w:w="100" w:type="dxa"/>
        <w:bottom w:w="100" w:type="dxa"/>
        <w:right w:w="100" w:type="dxa"/>
      </w:tblCellMar>
    </w:tblPr>
  </w:style>
  <w:style w:type="table" w:customStyle="1" w:styleId="181">
    <w:name w:val="181"/>
    <w:basedOn w:val="TableNormal79"/>
    <w:tblPr>
      <w:tblStyleRowBandSize w:val="1"/>
      <w:tblStyleColBandSize w:val="1"/>
      <w:tblCellMar>
        <w:top w:w="100" w:type="dxa"/>
        <w:left w:w="100" w:type="dxa"/>
        <w:bottom w:w="100" w:type="dxa"/>
        <w:right w:w="100" w:type="dxa"/>
      </w:tblCellMar>
    </w:tblPr>
  </w:style>
  <w:style w:type="table" w:customStyle="1" w:styleId="180">
    <w:name w:val="180"/>
    <w:basedOn w:val="TableNormal79"/>
    <w:tblPr>
      <w:tblStyleRowBandSize w:val="1"/>
      <w:tblStyleColBandSize w:val="1"/>
      <w:tblCellMar>
        <w:top w:w="100" w:type="dxa"/>
        <w:left w:w="100" w:type="dxa"/>
        <w:bottom w:w="100" w:type="dxa"/>
        <w:right w:w="100" w:type="dxa"/>
      </w:tblCellMar>
    </w:tblPr>
  </w:style>
  <w:style w:type="table" w:customStyle="1" w:styleId="179">
    <w:name w:val="179"/>
    <w:basedOn w:val="TableNormal79"/>
    <w:tblPr>
      <w:tblStyleRowBandSize w:val="1"/>
      <w:tblStyleColBandSize w:val="1"/>
      <w:tblCellMar>
        <w:top w:w="100" w:type="dxa"/>
        <w:left w:w="100" w:type="dxa"/>
        <w:bottom w:w="100" w:type="dxa"/>
        <w:right w:w="100" w:type="dxa"/>
      </w:tblCellMar>
    </w:tblPr>
  </w:style>
  <w:style w:type="table" w:customStyle="1" w:styleId="178">
    <w:name w:val="178"/>
    <w:basedOn w:val="TableNormal79"/>
    <w:tblPr>
      <w:tblStyleRowBandSize w:val="1"/>
      <w:tblStyleColBandSize w:val="1"/>
      <w:tblCellMar>
        <w:top w:w="100" w:type="dxa"/>
        <w:left w:w="100" w:type="dxa"/>
        <w:bottom w:w="100" w:type="dxa"/>
        <w:right w:w="100" w:type="dxa"/>
      </w:tblCellMar>
    </w:tblPr>
  </w:style>
  <w:style w:type="table" w:customStyle="1" w:styleId="177">
    <w:name w:val="177"/>
    <w:basedOn w:val="TableNormal7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59"/>
    <w:rsid w:val="00455568"/>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176"/>
    <w:basedOn w:val="TableNormal90"/>
    <w:tblPr>
      <w:tblStyleRowBandSize w:val="1"/>
      <w:tblStyleColBandSize w:val="1"/>
      <w:tblCellMar>
        <w:top w:w="100" w:type="dxa"/>
        <w:left w:w="100" w:type="dxa"/>
        <w:bottom w:w="100" w:type="dxa"/>
        <w:right w:w="100" w:type="dxa"/>
      </w:tblCellMar>
    </w:tblPr>
  </w:style>
  <w:style w:type="table" w:customStyle="1" w:styleId="175">
    <w:name w:val="175"/>
    <w:basedOn w:val="TableNormal90"/>
    <w:tblPr>
      <w:tblStyleRowBandSize w:val="1"/>
      <w:tblStyleColBandSize w:val="1"/>
      <w:tblCellMar>
        <w:top w:w="100" w:type="dxa"/>
        <w:left w:w="100" w:type="dxa"/>
        <w:bottom w:w="100" w:type="dxa"/>
        <w:right w:w="100" w:type="dxa"/>
      </w:tblCellMar>
    </w:tblPr>
  </w:style>
  <w:style w:type="table" w:customStyle="1" w:styleId="174">
    <w:name w:val="174"/>
    <w:basedOn w:val="TableNormal90"/>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173">
    <w:name w:val="173"/>
    <w:basedOn w:val="TableNormal91"/>
    <w:tblPr>
      <w:tblStyleRowBandSize w:val="1"/>
      <w:tblStyleColBandSize w:val="1"/>
      <w:tblCellMar>
        <w:top w:w="100" w:type="dxa"/>
        <w:left w:w="100" w:type="dxa"/>
        <w:bottom w:w="100" w:type="dxa"/>
        <w:right w:w="100" w:type="dxa"/>
      </w:tblCellMar>
    </w:tblPr>
  </w:style>
  <w:style w:type="table" w:customStyle="1" w:styleId="172">
    <w:name w:val="172"/>
    <w:basedOn w:val="TableNormal91"/>
    <w:tblPr>
      <w:tblStyleRowBandSize w:val="1"/>
      <w:tblStyleColBandSize w:val="1"/>
      <w:tblCellMar>
        <w:top w:w="100" w:type="dxa"/>
        <w:left w:w="100" w:type="dxa"/>
        <w:bottom w:w="100" w:type="dxa"/>
        <w:right w:w="100" w:type="dxa"/>
      </w:tblCellMar>
    </w:tblPr>
  </w:style>
  <w:style w:type="table" w:customStyle="1" w:styleId="171">
    <w:name w:val="171"/>
    <w:basedOn w:val="TableNormal91"/>
    <w:tblPr>
      <w:tblStyleRowBandSize w:val="1"/>
      <w:tblStyleColBandSize w:val="1"/>
      <w:tblCellMar>
        <w:top w:w="100" w:type="dxa"/>
        <w:left w:w="100" w:type="dxa"/>
        <w:bottom w:w="100" w:type="dxa"/>
        <w:right w:w="100" w:type="dxa"/>
      </w:tblCellMar>
    </w:tblPr>
  </w:style>
  <w:style w:type="table" w:customStyle="1" w:styleId="170">
    <w:name w:val="170"/>
    <w:basedOn w:val="TableNormal91"/>
    <w:tblPr>
      <w:tblStyleRowBandSize w:val="1"/>
      <w:tblStyleColBandSize w:val="1"/>
      <w:tblCellMar>
        <w:top w:w="100" w:type="dxa"/>
        <w:left w:w="100" w:type="dxa"/>
        <w:bottom w:w="100" w:type="dxa"/>
        <w:right w:w="100" w:type="dxa"/>
      </w:tblCellMar>
    </w:tblPr>
  </w:style>
  <w:style w:type="table" w:customStyle="1" w:styleId="169">
    <w:name w:val="169"/>
    <w:basedOn w:val="TableNormal91"/>
    <w:tblPr>
      <w:tblStyleRowBandSize w:val="1"/>
      <w:tblStyleColBandSize w:val="1"/>
      <w:tblCellMar>
        <w:top w:w="100" w:type="dxa"/>
        <w:left w:w="100" w:type="dxa"/>
        <w:bottom w:w="100" w:type="dxa"/>
        <w:right w:w="100" w:type="dxa"/>
      </w:tblCellMar>
    </w:tblPr>
  </w:style>
  <w:style w:type="table" w:customStyle="1" w:styleId="168">
    <w:name w:val="168"/>
    <w:basedOn w:val="TableNormal91"/>
    <w:tblPr>
      <w:tblStyleRowBandSize w:val="1"/>
      <w:tblStyleColBandSize w:val="1"/>
      <w:tblCellMar>
        <w:top w:w="100" w:type="dxa"/>
        <w:left w:w="100" w:type="dxa"/>
        <w:bottom w:w="100" w:type="dxa"/>
        <w:right w:w="100" w:type="dxa"/>
      </w:tblCellMar>
    </w:tblPr>
  </w:style>
  <w:style w:type="table" w:customStyle="1" w:styleId="167">
    <w:name w:val="167"/>
    <w:basedOn w:val="TableNormal91"/>
    <w:tblPr>
      <w:tblStyleRowBandSize w:val="1"/>
      <w:tblStyleColBandSize w:val="1"/>
      <w:tblCellMar>
        <w:top w:w="100" w:type="dxa"/>
        <w:left w:w="100" w:type="dxa"/>
        <w:bottom w:w="100" w:type="dxa"/>
        <w:right w:w="100" w:type="dxa"/>
      </w:tblCellMar>
    </w:tblPr>
  </w:style>
  <w:style w:type="table" w:customStyle="1" w:styleId="166">
    <w:name w:val="166"/>
    <w:basedOn w:val="TableNormal91"/>
    <w:tblPr>
      <w:tblStyleRowBandSize w:val="1"/>
      <w:tblStyleColBandSize w:val="1"/>
      <w:tblCellMar>
        <w:top w:w="100" w:type="dxa"/>
        <w:left w:w="100" w:type="dxa"/>
        <w:bottom w:w="100" w:type="dxa"/>
        <w:right w:w="100" w:type="dxa"/>
      </w:tblCellMar>
    </w:tblPr>
  </w:style>
  <w:style w:type="table" w:customStyle="1" w:styleId="165">
    <w:name w:val="165"/>
    <w:basedOn w:val="TableNormal91"/>
    <w:tblPr>
      <w:tblStyleRowBandSize w:val="1"/>
      <w:tblStyleColBandSize w:val="1"/>
      <w:tblCellMar>
        <w:top w:w="100" w:type="dxa"/>
        <w:left w:w="100" w:type="dxa"/>
        <w:bottom w:w="100" w:type="dxa"/>
        <w:right w:w="100" w:type="dxa"/>
      </w:tblCellMar>
    </w:tblPr>
  </w:style>
  <w:style w:type="table" w:customStyle="1" w:styleId="164">
    <w:name w:val="164"/>
    <w:basedOn w:val="TableNormal91"/>
    <w:tblPr>
      <w:tblStyleRowBandSize w:val="1"/>
      <w:tblStyleColBandSize w:val="1"/>
      <w:tblCellMar>
        <w:top w:w="100" w:type="dxa"/>
        <w:left w:w="100" w:type="dxa"/>
        <w:bottom w:w="100" w:type="dxa"/>
        <w:right w:w="100" w:type="dxa"/>
      </w:tblCellMar>
    </w:tblPr>
  </w:style>
  <w:style w:type="table" w:customStyle="1" w:styleId="163">
    <w:name w:val="163"/>
    <w:basedOn w:val="TableNormal91"/>
    <w:tblPr>
      <w:tblStyleRowBandSize w:val="1"/>
      <w:tblStyleColBandSize w:val="1"/>
      <w:tblCellMar>
        <w:top w:w="100" w:type="dxa"/>
        <w:left w:w="100" w:type="dxa"/>
        <w:bottom w:w="100" w:type="dxa"/>
        <w:right w:w="100" w:type="dxa"/>
      </w:tblCellMar>
    </w:tblPr>
  </w:style>
  <w:style w:type="table" w:customStyle="1" w:styleId="162">
    <w:name w:val="162"/>
    <w:basedOn w:val="TableNormal91"/>
    <w:tblPr>
      <w:tblStyleRowBandSize w:val="1"/>
      <w:tblStyleColBandSize w:val="1"/>
      <w:tblCellMar>
        <w:top w:w="100" w:type="dxa"/>
        <w:left w:w="100" w:type="dxa"/>
        <w:bottom w:w="100" w:type="dxa"/>
        <w:right w:w="100" w:type="dxa"/>
      </w:tblCellMar>
    </w:tblPr>
  </w:style>
  <w:style w:type="table" w:customStyle="1" w:styleId="161">
    <w:name w:val="161"/>
    <w:basedOn w:val="TableNormal91"/>
    <w:tblPr>
      <w:tblStyleRowBandSize w:val="1"/>
      <w:tblStyleColBandSize w:val="1"/>
      <w:tblCellMar>
        <w:top w:w="100" w:type="dxa"/>
        <w:left w:w="100" w:type="dxa"/>
        <w:bottom w:w="100" w:type="dxa"/>
        <w:right w:w="100" w:type="dxa"/>
      </w:tblCellMar>
    </w:tblPr>
  </w:style>
  <w:style w:type="table" w:customStyle="1" w:styleId="160">
    <w:name w:val="160"/>
    <w:basedOn w:val="TableNormal92"/>
    <w:tblPr>
      <w:tblStyleRowBandSize w:val="1"/>
      <w:tblStyleColBandSize w:val="1"/>
      <w:tblCellMar>
        <w:top w:w="100" w:type="dxa"/>
        <w:left w:w="100" w:type="dxa"/>
        <w:bottom w:w="100" w:type="dxa"/>
        <w:right w:w="100" w:type="dxa"/>
      </w:tblCellMar>
    </w:tblPr>
  </w:style>
  <w:style w:type="table" w:customStyle="1" w:styleId="159">
    <w:name w:val="159"/>
    <w:basedOn w:val="TableNormal92"/>
    <w:tblPr>
      <w:tblStyleRowBandSize w:val="1"/>
      <w:tblStyleColBandSize w:val="1"/>
      <w:tblCellMar>
        <w:top w:w="100" w:type="dxa"/>
        <w:left w:w="100" w:type="dxa"/>
        <w:bottom w:w="100" w:type="dxa"/>
        <w:right w:w="100" w:type="dxa"/>
      </w:tblCellMar>
    </w:tblPr>
  </w:style>
  <w:style w:type="table" w:customStyle="1" w:styleId="158">
    <w:name w:val="158"/>
    <w:basedOn w:val="TableNormal92"/>
    <w:tblPr>
      <w:tblStyleRowBandSize w:val="1"/>
      <w:tblStyleColBandSize w:val="1"/>
      <w:tblCellMar>
        <w:top w:w="100" w:type="dxa"/>
        <w:left w:w="100" w:type="dxa"/>
        <w:bottom w:w="100" w:type="dxa"/>
        <w:right w:w="100" w:type="dxa"/>
      </w:tblCellMar>
    </w:tblPr>
  </w:style>
  <w:style w:type="table" w:customStyle="1" w:styleId="157">
    <w:name w:val="157"/>
    <w:basedOn w:val="TableNormal92"/>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156"/>
    <w:basedOn w:val="TableNormal95"/>
    <w:tblPr>
      <w:tblStyleRowBandSize w:val="1"/>
      <w:tblStyleColBandSize w:val="1"/>
      <w:tblCellMar>
        <w:top w:w="100" w:type="dxa"/>
        <w:left w:w="100" w:type="dxa"/>
        <w:bottom w:w="100" w:type="dxa"/>
        <w:right w:w="100" w:type="dxa"/>
      </w:tblCellMar>
    </w:tblPr>
  </w:style>
  <w:style w:type="table" w:customStyle="1" w:styleId="155">
    <w:name w:val="155"/>
    <w:basedOn w:val="TableNormal95"/>
    <w:tblPr>
      <w:tblStyleRowBandSize w:val="1"/>
      <w:tblStyleColBandSize w:val="1"/>
      <w:tblCellMar>
        <w:top w:w="100" w:type="dxa"/>
        <w:left w:w="100" w:type="dxa"/>
        <w:bottom w:w="100" w:type="dxa"/>
        <w:right w:w="100" w:type="dxa"/>
      </w:tblCellMar>
    </w:tblPr>
  </w:style>
  <w:style w:type="table" w:customStyle="1" w:styleId="154">
    <w:name w:val="154"/>
    <w:basedOn w:val="TableNormal95"/>
    <w:tblPr>
      <w:tblStyleRowBandSize w:val="1"/>
      <w:tblStyleColBandSize w:val="1"/>
      <w:tblCellMar>
        <w:top w:w="100" w:type="dxa"/>
        <w:left w:w="100" w:type="dxa"/>
        <w:bottom w:w="100" w:type="dxa"/>
        <w:right w:w="100" w:type="dxa"/>
      </w:tblCellMar>
    </w:tblPr>
  </w:style>
  <w:style w:type="table" w:customStyle="1" w:styleId="153">
    <w:name w:val="153"/>
    <w:basedOn w:val="TableNormal95"/>
    <w:tblPr>
      <w:tblStyleRowBandSize w:val="1"/>
      <w:tblStyleColBandSize w:val="1"/>
      <w:tblCellMar>
        <w:top w:w="100" w:type="dxa"/>
        <w:left w:w="100" w:type="dxa"/>
        <w:bottom w:w="100" w:type="dxa"/>
        <w:right w:w="100" w:type="dxa"/>
      </w:tblCellMar>
    </w:tblPr>
  </w:style>
  <w:style w:type="table" w:customStyle="1" w:styleId="152">
    <w:name w:val="152"/>
    <w:basedOn w:val="TableNormal95"/>
    <w:tblPr>
      <w:tblStyleRowBandSize w:val="1"/>
      <w:tblStyleColBandSize w:val="1"/>
      <w:tblCellMar>
        <w:top w:w="100" w:type="dxa"/>
        <w:left w:w="100" w:type="dxa"/>
        <w:bottom w:w="100" w:type="dxa"/>
        <w:right w:w="100" w:type="dxa"/>
      </w:tblCellMar>
    </w:tblPr>
  </w:style>
  <w:style w:type="table" w:customStyle="1" w:styleId="151">
    <w:name w:val="151"/>
    <w:basedOn w:val="TableNormal95"/>
    <w:tblPr>
      <w:tblStyleRowBandSize w:val="1"/>
      <w:tblStyleColBandSize w:val="1"/>
      <w:tblCellMar>
        <w:top w:w="100" w:type="dxa"/>
        <w:left w:w="100" w:type="dxa"/>
        <w:bottom w:w="100" w:type="dxa"/>
        <w:right w:w="100" w:type="dxa"/>
      </w:tblCellMar>
    </w:tblPr>
  </w:style>
  <w:style w:type="table" w:customStyle="1" w:styleId="150">
    <w:name w:val="150"/>
    <w:basedOn w:val="TableNormal95"/>
    <w:tblPr>
      <w:tblStyleRowBandSize w:val="1"/>
      <w:tblStyleColBandSize w:val="1"/>
      <w:tblCellMar>
        <w:top w:w="100" w:type="dxa"/>
        <w:left w:w="100" w:type="dxa"/>
        <w:bottom w:w="100" w:type="dxa"/>
        <w:right w:w="100" w:type="dxa"/>
      </w:tblCellMar>
    </w:tblPr>
  </w:style>
  <w:style w:type="table" w:customStyle="1" w:styleId="149">
    <w:name w:val="149"/>
    <w:basedOn w:val="TableNormal95"/>
    <w:tblPr>
      <w:tblStyleRowBandSize w:val="1"/>
      <w:tblStyleColBandSize w:val="1"/>
      <w:tblCellMar>
        <w:top w:w="100" w:type="dxa"/>
        <w:left w:w="100" w:type="dxa"/>
        <w:bottom w:w="100" w:type="dxa"/>
        <w:right w:w="100" w:type="dxa"/>
      </w:tblCellMar>
    </w:tblPr>
  </w:style>
  <w:style w:type="table" w:customStyle="1" w:styleId="148">
    <w:name w:val="148"/>
    <w:basedOn w:val="TableNormal95"/>
    <w:tblPr>
      <w:tblStyleRowBandSize w:val="1"/>
      <w:tblStyleColBandSize w:val="1"/>
      <w:tblCellMar>
        <w:top w:w="100" w:type="dxa"/>
        <w:left w:w="100" w:type="dxa"/>
        <w:bottom w:w="100" w:type="dxa"/>
        <w:right w:w="100" w:type="dxa"/>
      </w:tblCellMar>
    </w:tblPr>
  </w:style>
  <w:style w:type="table" w:customStyle="1" w:styleId="147">
    <w:name w:val="147"/>
    <w:basedOn w:val="TableNormal95"/>
    <w:tblPr>
      <w:tblStyleRowBandSize w:val="1"/>
      <w:tblStyleColBandSize w:val="1"/>
      <w:tblCellMar>
        <w:top w:w="100" w:type="dxa"/>
        <w:left w:w="100" w:type="dxa"/>
        <w:bottom w:w="100" w:type="dxa"/>
        <w:right w:w="100" w:type="dxa"/>
      </w:tblCellMar>
    </w:tblPr>
  </w:style>
  <w:style w:type="table" w:customStyle="1" w:styleId="146">
    <w:name w:val="146"/>
    <w:basedOn w:val="TableNormal95"/>
    <w:tblPr>
      <w:tblStyleRowBandSize w:val="1"/>
      <w:tblStyleColBandSize w:val="1"/>
      <w:tblCellMar>
        <w:top w:w="100" w:type="dxa"/>
        <w:left w:w="100" w:type="dxa"/>
        <w:bottom w:w="100" w:type="dxa"/>
        <w:right w:w="100" w:type="dxa"/>
      </w:tblCellMar>
    </w:tblPr>
  </w:style>
  <w:style w:type="table" w:customStyle="1" w:styleId="145">
    <w:name w:val="145"/>
    <w:basedOn w:val="TableNormal95"/>
    <w:tblPr>
      <w:tblStyleRowBandSize w:val="1"/>
      <w:tblStyleColBandSize w:val="1"/>
      <w:tblCellMar>
        <w:top w:w="100" w:type="dxa"/>
        <w:left w:w="100" w:type="dxa"/>
        <w:bottom w:w="100" w:type="dxa"/>
        <w:right w:w="100" w:type="dxa"/>
      </w:tblCellMar>
    </w:tblPr>
  </w:style>
  <w:style w:type="table" w:customStyle="1" w:styleId="144">
    <w:name w:val="144"/>
    <w:basedOn w:val="TableNormal95"/>
    <w:tblPr>
      <w:tblStyleRowBandSize w:val="1"/>
      <w:tblStyleColBandSize w:val="1"/>
      <w:tblCellMar>
        <w:top w:w="100" w:type="dxa"/>
        <w:left w:w="100" w:type="dxa"/>
        <w:bottom w:w="100" w:type="dxa"/>
        <w:right w:w="100" w:type="dxa"/>
      </w:tblCellMar>
    </w:tblPr>
  </w:style>
  <w:style w:type="table" w:customStyle="1" w:styleId="143">
    <w:name w:val="143"/>
    <w:basedOn w:val="TableNormal95"/>
    <w:tblPr>
      <w:tblStyleRowBandSize w:val="1"/>
      <w:tblStyleColBandSize w:val="1"/>
      <w:tblCellMar>
        <w:top w:w="100" w:type="dxa"/>
        <w:left w:w="100" w:type="dxa"/>
        <w:bottom w:w="100" w:type="dxa"/>
        <w:right w:w="100" w:type="dxa"/>
      </w:tblCellMar>
    </w:tblPr>
  </w:style>
  <w:style w:type="table" w:customStyle="1" w:styleId="142">
    <w:name w:val="142"/>
    <w:basedOn w:val="TableNormal95"/>
    <w:tblPr>
      <w:tblStyleRowBandSize w:val="1"/>
      <w:tblStyleColBandSize w:val="1"/>
      <w:tblCellMar>
        <w:top w:w="100" w:type="dxa"/>
        <w:left w:w="100" w:type="dxa"/>
        <w:bottom w:w="100" w:type="dxa"/>
        <w:right w:w="100" w:type="dxa"/>
      </w:tblCellMar>
    </w:tblPr>
  </w:style>
  <w:style w:type="table" w:customStyle="1" w:styleId="141">
    <w:name w:val="141"/>
    <w:basedOn w:val="TableNormal95"/>
    <w:tblPr>
      <w:tblStyleRowBandSize w:val="1"/>
      <w:tblStyleColBandSize w:val="1"/>
      <w:tblCellMar>
        <w:top w:w="100" w:type="dxa"/>
        <w:left w:w="100" w:type="dxa"/>
        <w:bottom w:w="100" w:type="dxa"/>
        <w:right w:w="100" w:type="dxa"/>
      </w:tblCellMar>
    </w:tblPr>
  </w:style>
  <w:style w:type="table" w:customStyle="1" w:styleId="140">
    <w:name w:val="140"/>
    <w:basedOn w:val="TableNormal95"/>
    <w:tblPr>
      <w:tblStyleRowBandSize w:val="1"/>
      <w:tblStyleColBandSize w:val="1"/>
      <w:tblCellMar>
        <w:top w:w="100" w:type="dxa"/>
        <w:left w:w="100" w:type="dxa"/>
        <w:bottom w:w="100" w:type="dxa"/>
        <w:right w:w="100" w:type="dxa"/>
      </w:tblCellMar>
    </w:tblPr>
  </w:style>
  <w:style w:type="table" w:customStyle="1" w:styleId="139">
    <w:name w:val="139"/>
    <w:basedOn w:val="TableNormal95"/>
    <w:tblPr>
      <w:tblStyleRowBandSize w:val="1"/>
      <w:tblStyleColBandSize w:val="1"/>
      <w:tblCellMar>
        <w:top w:w="100" w:type="dxa"/>
        <w:left w:w="100" w:type="dxa"/>
        <w:bottom w:w="100" w:type="dxa"/>
        <w:right w:w="100" w:type="dxa"/>
      </w:tblCellMar>
    </w:tblPr>
  </w:style>
  <w:style w:type="table" w:customStyle="1" w:styleId="138">
    <w:name w:val="138"/>
    <w:basedOn w:val="TableNormal95"/>
    <w:tblPr>
      <w:tblStyleRowBandSize w:val="1"/>
      <w:tblStyleColBandSize w:val="1"/>
      <w:tblCellMar>
        <w:top w:w="100" w:type="dxa"/>
        <w:left w:w="100" w:type="dxa"/>
        <w:bottom w:w="100" w:type="dxa"/>
        <w:right w:w="100" w:type="dxa"/>
      </w:tblCellMar>
    </w:tblPr>
  </w:style>
  <w:style w:type="table" w:customStyle="1" w:styleId="137">
    <w:name w:val="137"/>
    <w:basedOn w:val="TableNormal95"/>
    <w:tblPr>
      <w:tblStyleRowBandSize w:val="1"/>
      <w:tblStyleColBandSize w:val="1"/>
      <w:tblCellMar>
        <w:top w:w="100" w:type="dxa"/>
        <w:left w:w="100" w:type="dxa"/>
        <w:bottom w:w="100" w:type="dxa"/>
        <w:right w:w="100" w:type="dxa"/>
      </w:tblCellMar>
    </w:tblPr>
  </w:style>
  <w:style w:type="table" w:customStyle="1" w:styleId="136">
    <w:name w:val="136"/>
    <w:basedOn w:val="TableNormal95"/>
    <w:tblPr>
      <w:tblStyleRowBandSize w:val="1"/>
      <w:tblStyleColBandSize w:val="1"/>
      <w:tblCellMar>
        <w:top w:w="100" w:type="dxa"/>
        <w:left w:w="100" w:type="dxa"/>
        <w:bottom w:w="100" w:type="dxa"/>
        <w:right w:w="100" w:type="dxa"/>
      </w:tblCellMar>
    </w:tblPr>
  </w:style>
  <w:style w:type="table" w:customStyle="1" w:styleId="135">
    <w:name w:val="135"/>
    <w:basedOn w:val="TableNormal95"/>
    <w:tblPr>
      <w:tblStyleRowBandSize w:val="1"/>
      <w:tblStyleColBandSize w:val="1"/>
      <w:tblCellMar>
        <w:top w:w="100" w:type="dxa"/>
        <w:left w:w="100" w:type="dxa"/>
        <w:bottom w:w="100" w:type="dxa"/>
        <w:right w:w="100" w:type="dxa"/>
      </w:tblCellMar>
    </w:tblPr>
  </w:style>
  <w:style w:type="table" w:customStyle="1" w:styleId="134">
    <w:name w:val="134"/>
    <w:basedOn w:val="TableNormal95"/>
    <w:tblPr>
      <w:tblStyleRowBandSize w:val="1"/>
      <w:tblStyleColBandSize w:val="1"/>
      <w:tblCellMar>
        <w:top w:w="100" w:type="dxa"/>
        <w:left w:w="100" w:type="dxa"/>
        <w:bottom w:w="100" w:type="dxa"/>
        <w:right w:w="100" w:type="dxa"/>
      </w:tblCellMar>
    </w:tblPr>
  </w:style>
  <w:style w:type="table" w:customStyle="1" w:styleId="133">
    <w:name w:val="133"/>
    <w:basedOn w:val="TableNormal95"/>
    <w:tblPr>
      <w:tblStyleRowBandSize w:val="1"/>
      <w:tblStyleColBandSize w:val="1"/>
      <w:tblCellMar>
        <w:top w:w="100" w:type="dxa"/>
        <w:left w:w="100" w:type="dxa"/>
        <w:bottom w:w="100" w:type="dxa"/>
        <w:right w:w="100" w:type="dxa"/>
      </w:tblCellMar>
    </w:tblPr>
  </w:style>
  <w:style w:type="table" w:customStyle="1" w:styleId="132">
    <w:name w:val="132"/>
    <w:basedOn w:val="TableNormal95"/>
    <w:tblPr>
      <w:tblStyleRowBandSize w:val="1"/>
      <w:tblStyleColBandSize w:val="1"/>
      <w:tblCellMar>
        <w:top w:w="100" w:type="dxa"/>
        <w:left w:w="100" w:type="dxa"/>
        <w:bottom w:w="100" w:type="dxa"/>
        <w:right w:w="100" w:type="dxa"/>
      </w:tblCellMar>
    </w:tblPr>
  </w:style>
  <w:style w:type="table" w:customStyle="1" w:styleId="131">
    <w:name w:val="131"/>
    <w:basedOn w:val="TableNormal95"/>
    <w:tblPr>
      <w:tblStyleRowBandSize w:val="1"/>
      <w:tblStyleColBandSize w:val="1"/>
      <w:tblCellMar>
        <w:top w:w="100" w:type="dxa"/>
        <w:left w:w="100" w:type="dxa"/>
        <w:bottom w:w="100" w:type="dxa"/>
        <w:right w:w="100" w:type="dxa"/>
      </w:tblCellMar>
    </w:tblPr>
  </w:style>
  <w:style w:type="table" w:customStyle="1" w:styleId="130">
    <w:name w:val="130"/>
    <w:basedOn w:val="TableNormal95"/>
    <w:tblPr>
      <w:tblStyleRowBandSize w:val="1"/>
      <w:tblStyleColBandSize w:val="1"/>
      <w:tblCellMar>
        <w:top w:w="100" w:type="dxa"/>
        <w:left w:w="100" w:type="dxa"/>
        <w:bottom w:w="100" w:type="dxa"/>
        <w:right w:w="100" w:type="dxa"/>
      </w:tblCellMar>
    </w:tblPr>
  </w:style>
  <w:style w:type="table" w:customStyle="1" w:styleId="129">
    <w:name w:val="129"/>
    <w:basedOn w:val="TableNormal95"/>
    <w:tblPr>
      <w:tblStyleRowBandSize w:val="1"/>
      <w:tblStyleColBandSize w:val="1"/>
      <w:tblCellMar>
        <w:top w:w="100" w:type="dxa"/>
        <w:left w:w="100" w:type="dxa"/>
        <w:bottom w:w="100" w:type="dxa"/>
        <w:right w:w="100" w:type="dxa"/>
      </w:tblCellMar>
    </w:tblPr>
  </w:style>
  <w:style w:type="table" w:customStyle="1" w:styleId="128">
    <w:name w:val="128"/>
    <w:basedOn w:val="TableNormal95"/>
    <w:tblPr>
      <w:tblStyleRowBandSize w:val="1"/>
      <w:tblStyleColBandSize w:val="1"/>
      <w:tblCellMar>
        <w:top w:w="100" w:type="dxa"/>
        <w:left w:w="100" w:type="dxa"/>
        <w:bottom w:w="100" w:type="dxa"/>
        <w:right w:w="100" w:type="dxa"/>
      </w:tblCellMar>
    </w:tblPr>
  </w:style>
  <w:style w:type="table" w:customStyle="1" w:styleId="127">
    <w:name w:val="127"/>
    <w:basedOn w:val="TableNormal95"/>
    <w:tblPr>
      <w:tblStyleRowBandSize w:val="1"/>
      <w:tblStyleColBandSize w:val="1"/>
      <w:tblCellMar>
        <w:top w:w="100" w:type="dxa"/>
        <w:left w:w="100" w:type="dxa"/>
        <w:bottom w:w="100" w:type="dxa"/>
        <w:right w:w="100" w:type="dxa"/>
      </w:tblCellMar>
    </w:tblPr>
  </w:style>
  <w:style w:type="table" w:customStyle="1" w:styleId="126">
    <w:name w:val="126"/>
    <w:basedOn w:val="TableNormal95"/>
    <w:tblPr>
      <w:tblStyleRowBandSize w:val="1"/>
      <w:tblStyleColBandSize w:val="1"/>
      <w:tblCellMar>
        <w:top w:w="100" w:type="dxa"/>
        <w:left w:w="100" w:type="dxa"/>
        <w:bottom w:w="100" w:type="dxa"/>
        <w:right w:w="100" w:type="dxa"/>
      </w:tblCellMar>
    </w:tblPr>
  </w:style>
  <w:style w:type="table" w:customStyle="1" w:styleId="125">
    <w:name w:val="125"/>
    <w:basedOn w:val="TableNormal95"/>
    <w:tblPr>
      <w:tblStyleRowBandSize w:val="1"/>
      <w:tblStyleColBandSize w:val="1"/>
      <w:tblCellMar>
        <w:top w:w="100" w:type="dxa"/>
        <w:left w:w="100" w:type="dxa"/>
        <w:bottom w:w="100" w:type="dxa"/>
        <w:right w:w="100" w:type="dxa"/>
      </w:tblCellMar>
    </w:tblPr>
  </w:style>
  <w:style w:type="table" w:customStyle="1" w:styleId="124">
    <w:name w:val="124"/>
    <w:basedOn w:val="TableNormal95"/>
    <w:tblPr>
      <w:tblStyleRowBandSize w:val="1"/>
      <w:tblStyleColBandSize w:val="1"/>
      <w:tblCellMar>
        <w:top w:w="100" w:type="dxa"/>
        <w:left w:w="100" w:type="dxa"/>
        <w:bottom w:w="100" w:type="dxa"/>
        <w:right w:w="100" w:type="dxa"/>
      </w:tblCellMar>
    </w:tblPr>
  </w:style>
  <w:style w:type="table" w:customStyle="1" w:styleId="123">
    <w:name w:val="123"/>
    <w:basedOn w:val="TableNormal95"/>
    <w:tblPr>
      <w:tblStyleRowBandSize w:val="1"/>
      <w:tblStyleColBandSize w:val="1"/>
      <w:tblCellMar>
        <w:top w:w="100" w:type="dxa"/>
        <w:left w:w="100" w:type="dxa"/>
        <w:bottom w:w="100" w:type="dxa"/>
        <w:right w:w="100" w:type="dxa"/>
      </w:tblCellMar>
    </w:tblPr>
  </w:style>
  <w:style w:type="table" w:customStyle="1" w:styleId="122">
    <w:name w:val="122"/>
    <w:basedOn w:val="TableNormal95"/>
    <w:tblPr>
      <w:tblStyleRowBandSize w:val="1"/>
      <w:tblStyleColBandSize w:val="1"/>
      <w:tblCellMar>
        <w:top w:w="100" w:type="dxa"/>
        <w:left w:w="100" w:type="dxa"/>
        <w:bottom w:w="100" w:type="dxa"/>
        <w:right w:w="100" w:type="dxa"/>
      </w:tblCellMar>
    </w:tblPr>
  </w:style>
  <w:style w:type="table" w:customStyle="1" w:styleId="121">
    <w:name w:val="121"/>
    <w:basedOn w:val="TableNormal95"/>
    <w:tblPr>
      <w:tblStyleRowBandSize w:val="1"/>
      <w:tblStyleColBandSize w:val="1"/>
      <w:tblCellMar>
        <w:top w:w="100" w:type="dxa"/>
        <w:left w:w="100" w:type="dxa"/>
        <w:bottom w:w="100" w:type="dxa"/>
        <w:right w:w="100" w:type="dxa"/>
      </w:tblCellMar>
    </w:tblPr>
  </w:style>
  <w:style w:type="table" w:customStyle="1" w:styleId="120">
    <w:name w:val="120"/>
    <w:basedOn w:val="TableNormal95"/>
    <w:tblPr>
      <w:tblStyleRowBandSize w:val="1"/>
      <w:tblStyleColBandSize w:val="1"/>
      <w:tblCellMar>
        <w:top w:w="100" w:type="dxa"/>
        <w:left w:w="100" w:type="dxa"/>
        <w:bottom w:w="100" w:type="dxa"/>
        <w:right w:w="100" w:type="dxa"/>
      </w:tblCellMar>
    </w:tblPr>
  </w:style>
  <w:style w:type="table" w:customStyle="1" w:styleId="119">
    <w:name w:val="119"/>
    <w:basedOn w:val="TableNormal95"/>
    <w:tblPr>
      <w:tblStyleRowBandSize w:val="1"/>
      <w:tblStyleColBandSize w:val="1"/>
      <w:tblCellMar>
        <w:top w:w="100" w:type="dxa"/>
        <w:left w:w="100" w:type="dxa"/>
        <w:bottom w:w="100" w:type="dxa"/>
        <w:right w:w="100" w:type="dxa"/>
      </w:tblCellMar>
    </w:tblPr>
  </w:style>
  <w:style w:type="table" w:customStyle="1" w:styleId="118">
    <w:name w:val="118"/>
    <w:basedOn w:val="TableNormal95"/>
    <w:tblPr>
      <w:tblStyleRowBandSize w:val="1"/>
      <w:tblStyleColBandSize w:val="1"/>
      <w:tblCellMar>
        <w:top w:w="100" w:type="dxa"/>
        <w:left w:w="100" w:type="dxa"/>
        <w:bottom w:w="100" w:type="dxa"/>
        <w:right w:w="100" w:type="dxa"/>
      </w:tblCellMar>
    </w:tblPr>
  </w:style>
  <w:style w:type="table" w:customStyle="1" w:styleId="117">
    <w:name w:val="117"/>
    <w:basedOn w:val="TableNormal95"/>
    <w:tblPr>
      <w:tblStyleRowBandSize w:val="1"/>
      <w:tblStyleColBandSize w:val="1"/>
      <w:tblCellMar>
        <w:top w:w="100" w:type="dxa"/>
        <w:left w:w="100" w:type="dxa"/>
        <w:bottom w:w="100" w:type="dxa"/>
        <w:right w:w="100" w:type="dxa"/>
      </w:tblCellMar>
    </w:tblPr>
  </w:style>
  <w:style w:type="table" w:customStyle="1" w:styleId="116">
    <w:name w:val="116"/>
    <w:basedOn w:val="TableNormal95"/>
    <w:tblPr>
      <w:tblStyleRowBandSize w:val="1"/>
      <w:tblStyleColBandSize w:val="1"/>
      <w:tblCellMar>
        <w:top w:w="100" w:type="dxa"/>
        <w:left w:w="100" w:type="dxa"/>
        <w:bottom w:w="100" w:type="dxa"/>
        <w:right w:w="100" w:type="dxa"/>
      </w:tblCellMar>
    </w:tblPr>
  </w:style>
  <w:style w:type="table" w:customStyle="1" w:styleId="115">
    <w:name w:val="115"/>
    <w:basedOn w:val="TableNormal95"/>
    <w:tblPr>
      <w:tblStyleRowBandSize w:val="1"/>
      <w:tblStyleColBandSize w:val="1"/>
      <w:tblCellMar>
        <w:top w:w="100" w:type="dxa"/>
        <w:left w:w="100" w:type="dxa"/>
        <w:bottom w:w="100" w:type="dxa"/>
        <w:right w:w="100" w:type="dxa"/>
      </w:tblCellMar>
    </w:tblPr>
  </w:style>
  <w:style w:type="table" w:customStyle="1" w:styleId="114">
    <w:name w:val="114"/>
    <w:basedOn w:val="TableNormal95"/>
    <w:tblPr>
      <w:tblStyleRowBandSize w:val="1"/>
      <w:tblStyleColBandSize w:val="1"/>
      <w:tblCellMar>
        <w:top w:w="100" w:type="dxa"/>
        <w:left w:w="100" w:type="dxa"/>
        <w:bottom w:w="100" w:type="dxa"/>
        <w:right w:w="100" w:type="dxa"/>
      </w:tblCellMar>
    </w:tblPr>
  </w:style>
  <w:style w:type="table" w:customStyle="1" w:styleId="113">
    <w:name w:val="113"/>
    <w:basedOn w:val="TableNormal95"/>
    <w:tblPr>
      <w:tblStyleRowBandSize w:val="1"/>
      <w:tblStyleColBandSize w:val="1"/>
      <w:tblCellMar>
        <w:top w:w="100" w:type="dxa"/>
        <w:left w:w="100" w:type="dxa"/>
        <w:bottom w:w="100" w:type="dxa"/>
        <w:right w:w="100" w:type="dxa"/>
      </w:tblCellMar>
    </w:tblPr>
  </w:style>
  <w:style w:type="table" w:customStyle="1" w:styleId="112">
    <w:name w:val="112"/>
    <w:basedOn w:val="TableNormal95"/>
    <w:tblPr>
      <w:tblStyleRowBandSize w:val="1"/>
      <w:tblStyleColBandSize w:val="1"/>
      <w:tblCellMar>
        <w:top w:w="100" w:type="dxa"/>
        <w:left w:w="100" w:type="dxa"/>
        <w:bottom w:w="100" w:type="dxa"/>
        <w:right w:w="100" w:type="dxa"/>
      </w:tblCellMar>
    </w:tblPr>
  </w:style>
  <w:style w:type="table" w:customStyle="1" w:styleId="111">
    <w:name w:val="111"/>
    <w:basedOn w:val="TableNormal95"/>
    <w:tblPr>
      <w:tblStyleRowBandSize w:val="1"/>
      <w:tblStyleColBandSize w:val="1"/>
      <w:tblCellMar>
        <w:top w:w="100" w:type="dxa"/>
        <w:left w:w="100" w:type="dxa"/>
        <w:bottom w:w="100" w:type="dxa"/>
        <w:right w:w="100" w:type="dxa"/>
      </w:tblCellMar>
    </w:tblPr>
  </w:style>
  <w:style w:type="table" w:customStyle="1" w:styleId="110">
    <w:name w:val="110"/>
    <w:basedOn w:val="TableNormal95"/>
    <w:tblPr>
      <w:tblStyleRowBandSize w:val="1"/>
      <w:tblStyleColBandSize w:val="1"/>
      <w:tblCellMar>
        <w:top w:w="100" w:type="dxa"/>
        <w:left w:w="100" w:type="dxa"/>
        <w:bottom w:w="100" w:type="dxa"/>
        <w:right w:w="100" w:type="dxa"/>
      </w:tblCellMar>
    </w:tblPr>
  </w:style>
  <w:style w:type="table" w:customStyle="1" w:styleId="109">
    <w:name w:val="109"/>
    <w:basedOn w:val="TableNormal95"/>
    <w:tblPr>
      <w:tblStyleRowBandSize w:val="1"/>
      <w:tblStyleColBandSize w:val="1"/>
      <w:tblCellMar>
        <w:top w:w="100" w:type="dxa"/>
        <w:left w:w="100" w:type="dxa"/>
        <w:bottom w:w="100" w:type="dxa"/>
        <w:right w:w="100" w:type="dxa"/>
      </w:tblCellMar>
    </w:tblPr>
  </w:style>
  <w:style w:type="table" w:customStyle="1" w:styleId="108">
    <w:name w:val="108"/>
    <w:basedOn w:val="TableNormal95"/>
    <w:tblPr>
      <w:tblStyleRowBandSize w:val="1"/>
      <w:tblStyleColBandSize w:val="1"/>
      <w:tblCellMar>
        <w:top w:w="100" w:type="dxa"/>
        <w:left w:w="100" w:type="dxa"/>
        <w:bottom w:w="100" w:type="dxa"/>
        <w:right w:w="100" w:type="dxa"/>
      </w:tblCellMar>
    </w:tblPr>
  </w:style>
  <w:style w:type="table" w:customStyle="1" w:styleId="107">
    <w:name w:val="107"/>
    <w:basedOn w:val="TableNormal95"/>
    <w:tblPr>
      <w:tblStyleRowBandSize w:val="1"/>
      <w:tblStyleColBandSize w:val="1"/>
      <w:tblCellMar>
        <w:top w:w="100" w:type="dxa"/>
        <w:left w:w="100" w:type="dxa"/>
        <w:bottom w:w="100" w:type="dxa"/>
        <w:right w:w="100" w:type="dxa"/>
      </w:tblCellMar>
    </w:tblPr>
  </w:style>
  <w:style w:type="table" w:customStyle="1" w:styleId="106">
    <w:name w:val="106"/>
    <w:basedOn w:val="TableNormal95"/>
    <w:tblPr>
      <w:tblStyleRowBandSize w:val="1"/>
      <w:tblStyleColBandSize w:val="1"/>
      <w:tblCellMar>
        <w:top w:w="100" w:type="dxa"/>
        <w:left w:w="100" w:type="dxa"/>
        <w:bottom w:w="100" w:type="dxa"/>
        <w:right w:w="100" w:type="dxa"/>
      </w:tblCellMar>
    </w:tblPr>
  </w:style>
  <w:style w:type="table" w:customStyle="1" w:styleId="105">
    <w:name w:val="105"/>
    <w:basedOn w:val="TableNormal95"/>
    <w:tblPr>
      <w:tblStyleRowBandSize w:val="1"/>
      <w:tblStyleColBandSize w:val="1"/>
      <w:tblCellMar>
        <w:top w:w="100" w:type="dxa"/>
        <w:left w:w="100" w:type="dxa"/>
        <w:bottom w:w="100" w:type="dxa"/>
        <w:right w:w="100" w:type="dxa"/>
      </w:tblCellMar>
    </w:tblPr>
  </w:style>
  <w:style w:type="table" w:customStyle="1" w:styleId="104">
    <w:name w:val="104"/>
    <w:basedOn w:val="TableNormal95"/>
    <w:tblPr>
      <w:tblStyleRowBandSize w:val="1"/>
      <w:tblStyleColBandSize w:val="1"/>
      <w:tblCellMar>
        <w:top w:w="100" w:type="dxa"/>
        <w:left w:w="100" w:type="dxa"/>
        <w:bottom w:w="100" w:type="dxa"/>
        <w:right w:w="100" w:type="dxa"/>
      </w:tblCellMar>
    </w:tblPr>
  </w:style>
  <w:style w:type="table" w:customStyle="1" w:styleId="103">
    <w:name w:val="103"/>
    <w:basedOn w:val="TableNormal95"/>
    <w:tblPr>
      <w:tblStyleRowBandSize w:val="1"/>
      <w:tblStyleColBandSize w:val="1"/>
      <w:tblCellMar>
        <w:top w:w="100" w:type="dxa"/>
        <w:left w:w="100" w:type="dxa"/>
        <w:bottom w:w="100" w:type="dxa"/>
        <w:right w:w="100" w:type="dxa"/>
      </w:tblCellMar>
    </w:tblPr>
  </w:style>
  <w:style w:type="table" w:customStyle="1" w:styleId="102">
    <w:name w:val="102"/>
    <w:basedOn w:val="TableNormal95"/>
    <w:tblPr>
      <w:tblStyleRowBandSize w:val="1"/>
      <w:tblStyleColBandSize w:val="1"/>
      <w:tblCellMar>
        <w:top w:w="100" w:type="dxa"/>
        <w:left w:w="100" w:type="dxa"/>
        <w:bottom w:w="100" w:type="dxa"/>
        <w:right w:w="100" w:type="dxa"/>
      </w:tblCellMar>
    </w:tblPr>
  </w:style>
  <w:style w:type="table" w:customStyle="1" w:styleId="101">
    <w:name w:val="101"/>
    <w:basedOn w:val="TableNormal95"/>
    <w:tblPr>
      <w:tblStyleRowBandSize w:val="1"/>
      <w:tblStyleColBandSize w:val="1"/>
      <w:tblCellMar>
        <w:top w:w="100" w:type="dxa"/>
        <w:left w:w="100" w:type="dxa"/>
        <w:bottom w:w="100" w:type="dxa"/>
        <w:right w:w="100" w:type="dxa"/>
      </w:tblCellMar>
    </w:tblPr>
  </w:style>
  <w:style w:type="table" w:customStyle="1" w:styleId="100">
    <w:name w:val="100"/>
    <w:basedOn w:val="TableNormal95"/>
    <w:tblPr>
      <w:tblStyleRowBandSize w:val="1"/>
      <w:tblStyleColBandSize w:val="1"/>
      <w:tblCellMar>
        <w:top w:w="100" w:type="dxa"/>
        <w:left w:w="100" w:type="dxa"/>
        <w:bottom w:w="100" w:type="dxa"/>
        <w:right w:w="100" w:type="dxa"/>
      </w:tblCellMar>
    </w:tblPr>
  </w:style>
  <w:style w:type="table" w:customStyle="1" w:styleId="99">
    <w:name w:val="99"/>
    <w:basedOn w:val="TableNormal95"/>
    <w:tblPr>
      <w:tblStyleRowBandSize w:val="1"/>
      <w:tblStyleColBandSize w:val="1"/>
      <w:tblCellMar>
        <w:top w:w="100" w:type="dxa"/>
        <w:left w:w="100" w:type="dxa"/>
        <w:bottom w:w="100" w:type="dxa"/>
        <w:right w:w="100" w:type="dxa"/>
      </w:tblCellMar>
    </w:tblPr>
  </w:style>
  <w:style w:type="table" w:customStyle="1" w:styleId="98">
    <w:name w:val="98"/>
    <w:basedOn w:val="TableNormal95"/>
    <w:tblPr>
      <w:tblStyleRowBandSize w:val="1"/>
      <w:tblStyleColBandSize w:val="1"/>
      <w:tblCellMar>
        <w:top w:w="100" w:type="dxa"/>
        <w:left w:w="100" w:type="dxa"/>
        <w:bottom w:w="100" w:type="dxa"/>
        <w:right w:w="100" w:type="dxa"/>
      </w:tblCellMar>
    </w:tblPr>
  </w:style>
  <w:style w:type="table" w:customStyle="1" w:styleId="97">
    <w:name w:val="97"/>
    <w:basedOn w:val="TableNormal95"/>
    <w:tblPr>
      <w:tblStyleRowBandSize w:val="1"/>
      <w:tblStyleColBandSize w:val="1"/>
      <w:tblCellMar>
        <w:top w:w="100" w:type="dxa"/>
        <w:left w:w="100" w:type="dxa"/>
        <w:bottom w:w="100" w:type="dxa"/>
        <w:right w:w="100" w:type="dxa"/>
      </w:tblCellMar>
    </w:tblPr>
  </w:style>
  <w:style w:type="table" w:customStyle="1" w:styleId="96">
    <w:name w:val="96"/>
    <w:basedOn w:val="TableNormal95"/>
    <w:tblPr>
      <w:tblStyleRowBandSize w:val="1"/>
      <w:tblStyleColBandSize w:val="1"/>
      <w:tblCellMar>
        <w:top w:w="100" w:type="dxa"/>
        <w:left w:w="100" w:type="dxa"/>
        <w:bottom w:w="100" w:type="dxa"/>
        <w:right w:w="100" w:type="dxa"/>
      </w:tblCellMar>
    </w:tblPr>
  </w:style>
  <w:style w:type="table" w:customStyle="1" w:styleId="95">
    <w:name w:val="95"/>
    <w:basedOn w:val="TableNormal95"/>
    <w:tblPr>
      <w:tblStyleRowBandSize w:val="1"/>
      <w:tblStyleColBandSize w:val="1"/>
      <w:tblCellMar>
        <w:top w:w="100" w:type="dxa"/>
        <w:left w:w="100" w:type="dxa"/>
        <w:bottom w:w="100" w:type="dxa"/>
        <w:right w:w="100" w:type="dxa"/>
      </w:tblCellMar>
    </w:tblPr>
  </w:style>
  <w:style w:type="table" w:customStyle="1" w:styleId="94">
    <w:name w:val="94"/>
    <w:basedOn w:val="TableNormal95"/>
    <w:tblPr>
      <w:tblStyleRowBandSize w:val="1"/>
      <w:tblStyleColBandSize w:val="1"/>
      <w:tblCellMar>
        <w:top w:w="100" w:type="dxa"/>
        <w:left w:w="100" w:type="dxa"/>
        <w:bottom w:w="100" w:type="dxa"/>
        <w:right w:w="100" w:type="dxa"/>
      </w:tblCellMar>
    </w:tblPr>
  </w:style>
  <w:style w:type="table" w:customStyle="1" w:styleId="93">
    <w:name w:val="93"/>
    <w:basedOn w:val="TableNormal95"/>
    <w:tblPr>
      <w:tblStyleRowBandSize w:val="1"/>
      <w:tblStyleColBandSize w:val="1"/>
      <w:tblCellMar>
        <w:top w:w="100" w:type="dxa"/>
        <w:left w:w="100" w:type="dxa"/>
        <w:bottom w:w="100" w:type="dxa"/>
        <w:right w:w="100" w:type="dxa"/>
      </w:tblCellMar>
    </w:tblPr>
  </w:style>
  <w:style w:type="table" w:customStyle="1" w:styleId="92">
    <w:name w:val="92"/>
    <w:basedOn w:val="TableNormal95"/>
    <w:tblPr>
      <w:tblStyleRowBandSize w:val="1"/>
      <w:tblStyleColBandSize w:val="1"/>
      <w:tblCellMar>
        <w:top w:w="100" w:type="dxa"/>
        <w:left w:w="100" w:type="dxa"/>
        <w:bottom w:w="100" w:type="dxa"/>
        <w:right w:w="100" w:type="dxa"/>
      </w:tblCellMar>
    </w:tblPr>
  </w:style>
  <w:style w:type="table" w:customStyle="1" w:styleId="91">
    <w:name w:val="91"/>
    <w:basedOn w:val="TableNormal95"/>
    <w:tblPr>
      <w:tblStyleRowBandSize w:val="1"/>
      <w:tblStyleColBandSize w:val="1"/>
      <w:tblCellMar>
        <w:top w:w="100" w:type="dxa"/>
        <w:left w:w="100" w:type="dxa"/>
        <w:bottom w:w="100" w:type="dxa"/>
        <w:right w:w="100" w:type="dxa"/>
      </w:tblCellMar>
    </w:tblPr>
  </w:style>
  <w:style w:type="table" w:customStyle="1" w:styleId="90">
    <w:name w:val="90"/>
    <w:basedOn w:val="TableNormal95"/>
    <w:tblPr>
      <w:tblStyleRowBandSize w:val="1"/>
      <w:tblStyleColBandSize w:val="1"/>
      <w:tblCellMar>
        <w:top w:w="100" w:type="dxa"/>
        <w:left w:w="100" w:type="dxa"/>
        <w:bottom w:w="100" w:type="dxa"/>
        <w:right w:w="100" w:type="dxa"/>
      </w:tblCellMar>
    </w:tblPr>
  </w:style>
  <w:style w:type="table" w:customStyle="1" w:styleId="89">
    <w:name w:val="89"/>
    <w:basedOn w:val="TableNormal95"/>
    <w:tblPr>
      <w:tblStyleRowBandSize w:val="1"/>
      <w:tblStyleColBandSize w:val="1"/>
      <w:tblCellMar>
        <w:top w:w="100" w:type="dxa"/>
        <w:left w:w="100" w:type="dxa"/>
        <w:bottom w:w="100" w:type="dxa"/>
        <w:right w:w="100" w:type="dxa"/>
      </w:tblCellMar>
    </w:tblPr>
  </w:style>
  <w:style w:type="table" w:customStyle="1" w:styleId="88">
    <w:name w:val="88"/>
    <w:basedOn w:val="TableNormal95"/>
    <w:tblPr>
      <w:tblStyleRowBandSize w:val="1"/>
      <w:tblStyleColBandSize w:val="1"/>
      <w:tblCellMar>
        <w:top w:w="100" w:type="dxa"/>
        <w:left w:w="100" w:type="dxa"/>
        <w:bottom w:w="100" w:type="dxa"/>
        <w:right w:w="100" w:type="dxa"/>
      </w:tblCellMar>
    </w:tblPr>
  </w:style>
  <w:style w:type="table" w:customStyle="1" w:styleId="87">
    <w:name w:val="87"/>
    <w:basedOn w:val="TableNormal95"/>
    <w:tblPr>
      <w:tblStyleRowBandSize w:val="1"/>
      <w:tblStyleColBandSize w:val="1"/>
      <w:tblCellMar>
        <w:top w:w="100" w:type="dxa"/>
        <w:left w:w="100" w:type="dxa"/>
        <w:bottom w:w="100" w:type="dxa"/>
        <w:right w:w="100" w:type="dxa"/>
      </w:tblCellMar>
    </w:tblPr>
  </w:style>
  <w:style w:type="table" w:customStyle="1" w:styleId="86">
    <w:name w:val="86"/>
    <w:basedOn w:val="TableNormal95"/>
    <w:tblPr>
      <w:tblStyleRowBandSize w:val="1"/>
      <w:tblStyleColBandSize w:val="1"/>
      <w:tblCellMar>
        <w:top w:w="100" w:type="dxa"/>
        <w:left w:w="100" w:type="dxa"/>
        <w:bottom w:w="100" w:type="dxa"/>
        <w:right w:w="100" w:type="dxa"/>
      </w:tblCellMar>
    </w:tblPr>
  </w:style>
  <w:style w:type="table" w:customStyle="1" w:styleId="85">
    <w:name w:val="85"/>
    <w:basedOn w:val="TableNormal95"/>
    <w:tblPr>
      <w:tblStyleRowBandSize w:val="1"/>
      <w:tblStyleColBandSize w:val="1"/>
      <w:tblCellMar>
        <w:top w:w="100" w:type="dxa"/>
        <w:left w:w="100" w:type="dxa"/>
        <w:bottom w:w="100" w:type="dxa"/>
        <w:right w:w="100" w:type="dxa"/>
      </w:tblCellMar>
    </w:tblPr>
  </w:style>
  <w:style w:type="table" w:customStyle="1" w:styleId="84">
    <w:name w:val="84"/>
    <w:basedOn w:val="TableNormal95"/>
    <w:tblPr>
      <w:tblStyleRowBandSize w:val="1"/>
      <w:tblStyleColBandSize w:val="1"/>
      <w:tblCellMar>
        <w:top w:w="100" w:type="dxa"/>
        <w:left w:w="100" w:type="dxa"/>
        <w:bottom w:w="100" w:type="dxa"/>
        <w:right w:w="100" w:type="dxa"/>
      </w:tblCellMar>
    </w:tblPr>
  </w:style>
  <w:style w:type="table" w:customStyle="1" w:styleId="83">
    <w:name w:val="83"/>
    <w:basedOn w:val="TableNormal95"/>
    <w:tblPr>
      <w:tblStyleRowBandSize w:val="1"/>
      <w:tblStyleColBandSize w:val="1"/>
      <w:tblCellMar>
        <w:top w:w="100" w:type="dxa"/>
        <w:left w:w="100" w:type="dxa"/>
        <w:bottom w:w="100" w:type="dxa"/>
        <w:right w:w="100" w:type="dxa"/>
      </w:tblCellMar>
    </w:tblPr>
  </w:style>
  <w:style w:type="table" w:customStyle="1" w:styleId="82">
    <w:name w:val="82"/>
    <w:basedOn w:val="TableNormal95"/>
    <w:tblPr>
      <w:tblStyleRowBandSize w:val="1"/>
      <w:tblStyleColBandSize w:val="1"/>
      <w:tblCellMar>
        <w:top w:w="100" w:type="dxa"/>
        <w:left w:w="100" w:type="dxa"/>
        <w:bottom w:w="100" w:type="dxa"/>
        <w:right w:w="100" w:type="dxa"/>
      </w:tblCellMar>
    </w:tblPr>
  </w:style>
  <w:style w:type="table" w:customStyle="1" w:styleId="81">
    <w:name w:val="81"/>
    <w:basedOn w:val="TableNormal95"/>
    <w:tblPr>
      <w:tblStyleRowBandSize w:val="1"/>
      <w:tblStyleColBandSize w:val="1"/>
      <w:tblCellMar>
        <w:top w:w="100" w:type="dxa"/>
        <w:left w:w="100" w:type="dxa"/>
        <w:bottom w:w="100" w:type="dxa"/>
        <w:right w:w="100" w:type="dxa"/>
      </w:tblCellMar>
    </w:tblPr>
  </w:style>
  <w:style w:type="table" w:customStyle="1" w:styleId="80">
    <w:name w:val="80"/>
    <w:basedOn w:val="TableNormal95"/>
    <w:tblPr>
      <w:tblStyleRowBandSize w:val="1"/>
      <w:tblStyleColBandSize w:val="1"/>
      <w:tblCellMar>
        <w:top w:w="100" w:type="dxa"/>
        <w:left w:w="100" w:type="dxa"/>
        <w:bottom w:w="100" w:type="dxa"/>
        <w:right w:w="100" w:type="dxa"/>
      </w:tblCellMar>
    </w:tblPr>
  </w:style>
  <w:style w:type="table" w:customStyle="1" w:styleId="79">
    <w:name w:val="79"/>
    <w:basedOn w:val="TableNormal95"/>
    <w:tblPr>
      <w:tblStyleRowBandSize w:val="1"/>
      <w:tblStyleColBandSize w:val="1"/>
      <w:tblCellMar>
        <w:top w:w="100" w:type="dxa"/>
        <w:left w:w="100" w:type="dxa"/>
        <w:bottom w:w="100" w:type="dxa"/>
        <w:right w:w="100" w:type="dxa"/>
      </w:tblCellMar>
    </w:tblPr>
  </w:style>
  <w:style w:type="table" w:customStyle="1" w:styleId="78">
    <w:name w:val="78"/>
    <w:basedOn w:val="TableNormal95"/>
    <w:tblPr>
      <w:tblStyleRowBandSize w:val="1"/>
      <w:tblStyleColBandSize w:val="1"/>
      <w:tblCellMar>
        <w:top w:w="100" w:type="dxa"/>
        <w:left w:w="100" w:type="dxa"/>
        <w:bottom w:w="100" w:type="dxa"/>
        <w:right w:w="100" w:type="dxa"/>
      </w:tblCellMar>
    </w:tblPr>
  </w:style>
  <w:style w:type="table" w:customStyle="1" w:styleId="77">
    <w:name w:val="77"/>
    <w:basedOn w:val="TableNormal95"/>
    <w:tblPr>
      <w:tblStyleRowBandSize w:val="1"/>
      <w:tblStyleColBandSize w:val="1"/>
      <w:tblCellMar>
        <w:top w:w="100" w:type="dxa"/>
        <w:left w:w="100" w:type="dxa"/>
        <w:bottom w:w="100" w:type="dxa"/>
        <w:right w:w="100" w:type="dxa"/>
      </w:tblCellMar>
    </w:tblPr>
  </w:style>
  <w:style w:type="table" w:customStyle="1" w:styleId="76">
    <w:name w:val="76"/>
    <w:basedOn w:val="TableNormal95"/>
    <w:tblPr>
      <w:tblStyleRowBandSize w:val="1"/>
      <w:tblStyleColBandSize w:val="1"/>
      <w:tblCellMar>
        <w:top w:w="100" w:type="dxa"/>
        <w:left w:w="100" w:type="dxa"/>
        <w:bottom w:w="100" w:type="dxa"/>
        <w:right w:w="100" w:type="dxa"/>
      </w:tblCellMar>
    </w:tblPr>
  </w:style>
  <w:style w:type="table" w:customStyle="1" w:styleId="75">
    <w:name w:val="75"/>
    <w:basedOn w:val="TableNormal95"/>
    <w:tblPr>
      <w:tblStyleRowBandSize w:val="1"/>
      <w:tblStyleColBandSize w:val="1"/>
      <w:tblCellMar>
        <w:top w:w="100" w:type="dxa"/>
        <w:left w:w="100" w:type="dxa"/>
        <w:bottom w:w="100" w:type="dxa"/>
        <w:right w:w="100" w:type="dxa"/>
      </w:tblCellMar>
    </w:tblPr>
  </w:style>
  <w:style w:type="table" w:customStyle="1" w:styleId="74">
    <w:name w:val="74"/>
    <w:basedOn w:val="TableNormal95"/>
    <w:tblPr>
      <w:tblStyleRowBandSize w:val="1"/>
      <w:tblStyleColBandSize w:val="1"/>
      <w:tblCellMar>
        <w:top w:w="100" w:type="dxa"/>
        <w:left w:w="100" w:type="dxa"/>
        <w:bottom w:w="100" w:type="dxa"/>
        <w:right w:w="100" w:type="dxa"/>
      </w:tblCellMar>
    </w:tblPr>
  </w:style>
  <w:style w:type="table" w:customStyle="1" w:styleId="73">
    <w:name w:val="73"/>
    <w:basedOn w:val="TableNormal95"/>
    <w:tblPr>
      <w:tblStyleRowBandSize w:val="1"/>
      <w:tblStyleColBandSize w:val="1"/>
      <w:tblCellMar>
        <w:top w:w="100" w:type="dxa"/>
        <w:left w:w="100" w:type="dxa"/>
        <w:bottom w:w="100" w:type="dxa"/>
        <w:right w:w="100" w:type="dxa"/>
      </w:tblCellMar>
    </w:tblPr>
  </w:style>
  <w:style w:type="table" w:customStyle="1" w:styleId="72">
    <w:name w:val="72"/>
    <w:basedOn w:val="TableNormal95"/>
    <w:tblPr>
      <w:tblStyleRowBandSize w:val="1"/>
      <w:tblStyleColBandSize w:val="1"/>
      <w:tblCellMar>
        <w:top w:w="100" w:type="dxa"/>
        <w:left w:w="100" w:type="dxa"/>
        <w:bottom w:w="100" w:type="dxa"/>
        <w:right w:w="100" w:type="dxa"/>
      </w:tblCellMar>
    </w:tblPr>
  </w:style>
  <w:style w:type="table" w:customStyle="1" w:styleId="71">
    <w:name w:val="71"/>
    <w:basedOn w:val="TableNormal95"/>
    <w:tblPr>
      <w:tblStyleRowBandSize w:val="1"/>
      <w:tblStyleColBandSize w:val="1"/>
      <w:tblCellMar>
        <w:top w:w="100" w:type="dxa"/>
        <w:left w:w="100" w:type="dxa"/>
        <w:bottom w:w="100" w:type="dxa"/>
        <w:right w:w="100" w:type="dxa"/>
      </w:tblCellMar>
    </w:tblPr>
  </w:style>
  <w:style w:type="table" w:customStyle="1" w:styleId="70">
    <w:name w:val="70"/>
    <w:basedOn w:val="TableNormal95"/>
    <w:tblPr>
      <w:tblStyleRowBandSize w:val="1"/>
      <w:tblStyleColBandSize w:val="1"/>
      <w:tblCellMar>
        <w:top w:w="100" w:type="dxa"/>
        <w:left w:w="100" w:type="dxa"/>
        <w:bottom w:w="100" w:type="dxa"/>
        <w:right w:w="100" w:type="dxa"/>
      </w:tblCellMar>
    </w:tblPr>
  </w:style>
  <w:style w:type="table" w:customStyle="1" w:styleId="69">
    <w:name w:val="69"/>
    <w:basedOn w:val="TableNormal95"/>
    <w:tblPr>
      <w:tblStyleRowBandSize w:val="1"/>
      <w:tblStyleColBandSize w:val="1"/>
      <w:tblCellMar>
        <w:top w:w="100" w:type="dxa"/>
        <w:left w:w="100" w:type="dxa"/>
        <w:bottom w:w="100" w:type="dxa"/>
        <w:right w:w="100" w:type="dxa"/>
      </w:tblCellMar>
    </w:tblPr>
  </w:style>
  <w:style w:type="table" w:customStyle="1" w:styleId="68">
    <w:name w:val="68"/>
    <w:basedOn w:val="TableNormal95"/>
    <w:tblPr>
      <w:tblStyleRowBandSize w:val="1"/>
      <w:tblStyleColBandSize w:val="1"/>
      <w:tblCellMar>
        <w:top w:w="100" w:type="dxa"/>
        <w:left w:w="100" w:type="dxa"/>
        <w:bottom w:w="100" w:type="dxa"/>
        <w:right w:w="100" w:type="dxa"/>
      </w:tblCellMar>
    </w:tblPr>
  </w:style>
  <w:style w:type="table" w:customStyle="1" w:styleId="67">
    <w:name w:val="67"/>
    <w:basedOn w:val="TableNormal95"/>
    <w:tblPr>
      <w:tblStyleRowBandSize w:val="1"/>
      <w:tblStyleColBandSize w:val="1"/>
      <w:tblCellMar>
        <w:top w:w="100" w:type="dxa"/>
        <w:left w:w="100" w:type="dxa"/>
        <w:bottom w:w="100" w:type="dxa"/>
        <w:right w:w="100" w:type="dxa"/>
      </w:tblCellMar>
    </w:tblPr>
  </w:style>
  <w:style w:type="table" w:customStyle="1" w:styleId="66">
    <w:name w:val="66"/>
    <w:basedOn w:val="TableNormal95"/>
    <w:tblPr>
      <w:tblStyleRowBandSize w:val="1"/>
      <w:tblStyleColBandSize w:val="1"/>
      <w:tblCellMar>
        <w:top w:w="100" w:type="dxa"/>
        <w:left w:w="100" w:type="dxa"/>
        <w:bottom w:w="100" w:type="dxa"/>
        <w:right w:w="100" w:type="dxa"/>
      </w:tblCellMar>
    </w:tblPr>
  </w:style>
  <w:style w:type="table" w:customStyle="1" w:styleId="65">
    <w:name w:val="65"/>
    <w:basedOn w:val="TableNormal95"/>
    <w:tblPr>
      <w:tblStyleRowBandSize w:val="1"/>
      <w:tblStyleColBandSize w:val="1"/>
      <w:tblCellMar>
        <w:top w:w="100" w:type="dxa"/>
        <w:left w:w="100" w:type="dxa"/>
        <w:bottom w:w="100" w:type="dxa"/>
        <w:right w:w="100" w:type="dxa"/>
      </w:tblCellMar>
    </w:tblPr>
  </w:style>
  <w:style w:type="table" w:customStyle="1" w:styleId="64">
    <w:name w:val="64"/>
    <w:basedOn w:val="TableNormal95"/>
    <w:tblPr>
      <w:tblStyleRowBandSize w:val="1"/>
      <w:tblStyleColBandSize w:val="1"/>
      <w:tblCellMar>
        <w:top w:w="100" w:type="dxa"/>
        <w:left w:w="100" w:type="dxa"/>
        <w:bottom w:w="100" w:type="dxa"/>
        <w:right w:w="100" w:type="dxa"/>
      </w:tblCellMar>
    </w:tblPr>
  </w:style>
  <w:style w:type="table" w:customStyle="1" w:styleId="63">
    <w:name w:val="63"/>
    <w:basedOn w:val="TableNormal95"/>
    <w:tblPr>
      <w:tblStyleRowBandSize w:val="1"/>
      <w:tblStyleColBandSize w:val="1"/>
      <w:tblCellMar>
        <w:top w:w="100" w:type="dxa"/>
        <w:left w:w="100" w:type="dxa"/>
        <w:bottom w:w="100" w:type="dxa"/>
        <w:right w:w="100" w:type="dxa"/>
      </w:tblCellMar>
    </w:tblPr>
  </w:style>
  <w:style w:type="table" w:customStyle="1" w:styleId="62">
    <w:name w:val="62"/>
    <w:basedOn w:val="TableNormal95"/>
    <w:tblPr>
      <w:tblStyleRowBandSize w:val="1"/>
      <w:tblStyleColBandSize w:val="1"/>
      <w:tblCellMar>
        <w:top w:w="100" w:type="dxa"/>
        <w:left w:w="100" w:type="dxa"/>
        <w:bottom w:w="100" w:type="dxa"/>
        <w:right w:w="100" w:type="dxa"/>
      </w:tblCellMar>
    </w:tblPr>
  </w:style>
  <w:style w:type="table" w:customStyle="1" w:styleId="61">
    <w:name w:val="61"/>
    <w:basedOn w:val="TableNormal95"/>
    <w:tblPr>
      <w:tblStyleRowBandSize w:val="1"/>
      <w:tblStyleColBandSize w:val="1"/>
      <w:tblCellMar>
        <w:top w:w="100" w:type="dxa"/>
        <w:left w:w="100" w:type="dxa"/>
        <w:bottom w:w="100" w:type="dxa"/>
        <w:right w:w="100" w:type="dxa"/>
      </w:tblCellMar>
    </w:tblPr>
  </w:style>
  <w:style w:type="table" w:customStyle="1" w:styleId="60">
    <w:name w:val="60"/>
    <w:basedOn w:val="TableNormal95"/>
    <w:tblPr>
      <w:tblStyleRowBandSize w:val="1"/>
      <w:tblStyleColBandSize w:val="1"/>
      <w:tblCellMar>
        <w:top w:w="100" w:type="dxa"/>
        <w:left w:w="100" w:type="dxa"/>
        <w:bottom w:w="100" w:type="dxa"/>
        <w:right w:w="100" w:type="dxa"/>
      </w:tblCellMar>
    </w:tblPr>
  </w:style>
  <w:style w:type="table" w:customStyle="1" w:styleId="59">
    <w:name w:val="59"/>
    <w:basedOn w:val="TableNormal95"/>
    <w:tblPr>
      <w:tblStyleRowBandSize w:val="1"/>
      <w:tblStyleColBandSize w:val="1"/>
      <w:tblCellMar>
        <w:top w:w="100" w:type="dxa"/>
        <w:left w:w="100" w:type="dxa"/>
        <w:bottom w:w="100" w:type="dxa"/>
        <w:right w:w="100" w:type="dxa"/>
      </w:tblCellMar>
    </w:tblPr>
  </w:style>
  <w:style w:type="table" w:customStyle="1" w:styleId="58">
    <w:name w:val="58"/>
    <w:basedOn w:val="TableNormal95"/>
    <w:tblPr>
      <w:tblStyleRowBandSize w:val="1"/>
      <w:tblStyleColBandSize w:val="1"/>
      <w:tblCellMar>
        <w:top w:w="100" w:type="dxa"/>
        <w:left w:w="100" w:type="dxa"/>
        <w:bottom w:w="100" w:type="dxa"/>
        <w:right w:w="100" w:type="dxa"/>
      </w:tblCellMar>
    </w:tblPr>
  </w:style>
  <w:style w:type="table" w:customStyle="1" w:styleId="57">
    <w:name w:val="57"/>
    <w:basedOn w:val="TableNormal95"/>
    <w:tblPr>
      <w:tblStyleRowBandSize w:val="1"/>
      <w:tblStyleColBandSize w:val="1"/>
      <w:tblCellMar>
        <w:top w:w="100" w:type="dxa"/>
        <w:left w:w="100" w:type="dxa"/>
        <w:bottom w:w="100" w:type="dxa"/>
        <w:right w:w="100" w:type="dxa"/>
      </w:tblCellMar>
    </w:tblPr>
  </w:style>
  <w:style w:type="table" w:customStyle="1" w:styleId="56">
    <w:name w:val="56"/>
    <w:basedOn w:val="TableNormal95"/>
    <w:tblPr>
      <w:tblStyleRowBandSize w:val="1"/>
      <w:tblStyleColBandSize w:val="1"/>
      <w:tblCellMar>
        <w:top w:w="100" w:type="dxa"/>
        <w:left w:w="100" w:type="dxa"/>
        <w:bottom w:w="100" w:type="dxa"/>
        <w:right w:w="100" w:type="dxa"/>
      </w:tblCellMar>
    </w:tblPr>
  </w:style>
  <w:style w:type="table" w:customStyle="1" w:styleId="55">
    <w:name w:val="55"/>
    <w:basedOn w:val="TableNormal95"/>
    <w:tblPr>
      <w:tblStyleRowBandSize w:val="1"/>
      <w:tblStyleColBandSize w:val="1"/>
      <w:tblCellMar>
        <w:top w:w="100" w:type="dxa"/>
        <w:left w:w="100" w:type="dxa"/>
        <w:bottom w:w="100" w:type="dxa"/>
        <w:right w:w="100" w:type="dxa"/>
      </w:tblCellMar>
    </w:tblPr>
  </w:style>
  <w:style w:type="table" w:customStyle="1" w:styleId="54">
    <w:name w:val="54"/>
    <w:basedOn w:val="TableNormal95"/>
    <w:tblPr>
      <w:tblStyleRowBandSize w:val="1"/>
      <w:tblStyleColBandSize w:val="1"/>
      <w:tblCellMar>
        <w:top w:w="100" w:type="dxa"/>
        <w:left w:w="100" w:type="dxa"/>
        <w:bottom w:w="100" w:type="dxa"/>
        <w:right w:w="100" w:type="dxa"/>
      </w:tblCellMar>
    </w:tblPr>
  </w:style>
  <w:style w:type="table" w:customStyle="1" w:styleId="53">
    <w:name w:val="53"/>
    <w:basedOn w:val="TableNormal95"/>
    <w:tblPr>
      <w:tblStyleRowBandSize w:val="1"/>
      <w:tblStyleColBandSize w:val="1"/>
      <w:tblCellMar>
        <w:top w:w="100" w:type="dxa"/>
        <w:left w:w="100" w:type="dxa"/>
        <w:bottom w:w="100" w:type="dxa"/>
        <w:right w:w="100" w:type="dxa"/>
      </w:tblCellMar>
    </w:tblPr>
  </w:style>
  <w:style w:type="table" w:customStyle="1" w:styleId="52">
    <w:name w:val="52"/>
    <w:basedOn w:val="TableNormal95"/>
    <w:tblPr>
      <w:tblStyleRowBandSize w:val="1"/>
      <w:tblStyleColBandSize w:val="1"/>
      <w:tblCellMar>
        <w:top w:w="100" w:type="dxa"/>
        <w:left w:w="100" w:type="dxa"/>
        <w:bottom w:w="100" w:type="dxa"/>
        <w:right w:w="100" w:type="dxa"/>
      </w:tblCellMar>
    </w:tblPr>
  </w:style>
  <w:style w:type="table" w:customStyle="1" w:styleId="51">
    <w:name w:val="51"/>
    <w:basedOn w:val="TableNormal95"/>
    <w:tblPr>
      <w:tblStyleRowBandSize w:val="1"/>
      <w:tblStyleColBandSize w:val="1"/>
      <w:tblCellMar>
        <w:top w:w="100" w:type="dxa"/>
        <w:left w:w="100" w:type="dxa"/>
        <w:bottom w:w="100" w:type="dxa"/>
        <w:right w:w="100" w:type="dxa"/>
      </w:tblCellMar>
    </w:tblPr>
  </w:style>
  <w:style w:type="table" w:customStyle="1" w:styleId="50">
    <w:name w:val="50"/>
    <w:basedOn w:val="TableNormal95"/>
    <w:tblPr>
      <w:tblStyleRowBandSize w:val="1"/>
      <w:tblStyleColBandSize w:val="1"/>
      <w:tblCellMar>
        <w:top w:w="100" w:type="dxa"/>
        <w:left w:w="100" w:type="dxa"/>
        <w:bottom w:w="100" w:type="dxa"/>
        <w:right w:w="100" w:type="dxa"/>
      </w:tblCellMar>
    </w:tblPr>
  </w:style>
  <w:style w:type="table" w:customStyle="1" w:styleId="49">
    <w:name w:val="49"/>
    <w:basedOn w:val="TableNormal95"/>
    <w:tblPr>
      <w:tblStyleRowBandSize w:val="1"/>
      <w:tblStyleColBandSize w:val="1"/>
      <w:tblCellMar>
        <w:top w:w="100" w:type="dxa"/>
        <w:left w:w="100" w:type="dxa"/>
        <w:bottom w:w="100" w:type="dxa"/>
        <w:right w:w="100" w:type="dxa"/>
      </w:tblCellMar>
    </w:tblPr>
  </w:style>
  <w:style w:type="table" w:customStyle="1" w:styleId="48">
    <w:name w:val="48"/>
    <w:basedOn w:val="TableNormal95"/>
    <w:tblPr>
      <w:tblStyleRowBandSize w:val="1"/>
      <w:tblStyleColBandSize w:val="1"/>
      <w:tblCellMar>
        <w:top w:w="100" w:type="dxa"/>
        <w:left w:w="100" w:type="dxa"/>
        <w:bottom w:w="100" w:type="dxa"/>
        <w:right w:w="100" w:type="dxa"/>
      </w:tblCellMar>
    </w:tblPr>
  </w:style>
  <w:style w:type="table" w:customStyle="1" w:styleId="47">
    <w:name w:val="47"/>
    <w:basedOn w:val="TableNormal95"/>
    <w:tblPr>
      <w:tblStyleRowBandSize w:val="1"/>
      <w:tblStyleColBandSize w:val="1"/>
      <w:tblCellMar>
        <w:top w:w="100" w:type="dxa"/>
        <w:left w:w="100" w:type="dxa"/>
        <w:bottom w:w="100" w:type="dxa"/>
        <w:right w:w="100" w:type="dxa"/>
      </w:tblCellMar>
    </w:tblPr>
  </w:style>
  <w:style w:type="table" w:customStyle="1" w:styleId="46">
    <w:name w:val="46"/>
    <w:basedOn w:val="TableNormal95"/>
    <w:tblPr>
      <w:tblStyleRowBandSize w:val="1"/>
      <w:tblStyleColBandSize w:val="1"/>
      <w:tblCellMar>
        <w:top w:w="100" w:type="dxa"/>
        <w:left w:w="100" w:type="dxa"/>
        <w:bottom w:w="100" w:type="dxa"/>
        <w:right w:w="100" w:type="dxa"/>
      </w:tblCellMar>
    </w:tblPr>
  </w:style>
  <w:style w:type="table" w:customStyle="1" w:styleId="45">
    <w:name w:val="45"/>
    <w:basedOn w:val="TableNormal95"/>
    <w:tblPr>
      <w:tblStyleRowBandSize w:val="1"/>
      <w:tblStyleColBandSize w:val="1"/>
      <w:tblCellMar>
        <w:top w:w="100" w:type="dxa"/>
        <w:left w:w="100" w:type="dxa"/>
        <w:bottom w:w="100" w:type="dxa"/>
        <w:right w:w="100" w:type="dxa"/>
      </w:tblCellMar>
    </w:tblPr>
  </w:style>
  <w:style w:type="table" w:customStyle="1" w:styleId="44">
    <w:name w:val="44"/>
    <w:basedOn w:val="TableNormal95"/>
    <w:tblPr>
      <w:tblStyleRowBandSize w:val="1"/>
      <w:tblStyleColBandSize w:val="1"/>
      <w:tblCellMar>
        <w:top w:w="100" w:type="dxa"/>
        <w:left w:w="100" w:type="dxa"/>
        <w:bottom w:w="100" w:type="dxa"/>
        <w:right w:w="100" w:type="dxa"/>
      </w:tblCellMar>
    </w:tblPr>
  </w:style>
  <w:style w:type="table" w:customStyle="1" w:styleId="43">
    <w:name w:val="43"/>
    <w:basedOn w:val="TableNormal95"/>
    <w:tblPr>
      <w:tblStyleRowBandSize w:val="1"/>
      <w:tblStyleColBandSize w:val="1"/>
      <w:tblCellMar>
        <w:top w:w="100" w:type="dxa"/>
        <w:left w:w="100" w:type="dxa"/>
        <w:bottom w:w="100" w:type="dxa"/>
        <w:right w:w="100" w:type="dxa"/>
      </w:tblCellMar>
    </w:tblPr>
  </w:style>
  <w:style w:type="table" w:customStyle="1" w:styleId="42">
    <w:name w:val="42"/>
    <w:basedOn w:val="TableNormal95"/>
    <w:tblPr>
      <w:tblStyleRowBandSize w:val="1"/>
      <w:tblStyleColBandSize w:val="1"/>
      <w:tblCellMar>
        <w:top w:w="100" w:type="dxa"/>
        <w:left w:w="100" w:type="dxa"/>
        <w:bottom w:w="100" w:type="dxa"/>
        <w:right w:w="100" w:type="dxa"/>
      </w:tblCellMar>
    </w:tblPr>
  </w:style>
  <w:style w:type="table" w:customStyle="1" w:styleId="41">
    <w:name w:val="41"/>
    <w:basedOn w:val="TableNormal95"/>
    <w:tblPr>
      <w:tblStyleRowBandSize w:val="1"/>
      <w:tblStyleColBandSize w:val="1"/>
      <w:tblCellMar>
        <w:top w:w="100" w:type="dxa"/>
        <w:left w:w="100" w:type="dxa"/>
        <w:bottom w:w="100" w:type="dxa"/>
        <w:right w:w="100" w:type="dxa"/>
      </w:tblCellMar>
    </w:tblPr>
  </w:style>
  <w:style w:type="table" w:customStyle="1" w:styleId="40">
    <w:name w:val="40"/>
    <w:basedOn w:val="TableNormal95"/>
    <w:tblPr>
      <w:tblStyleRowBandSize w:val="1"/>
      <w:tblStyleColBandSize w:val="1"/>
      <w:tblCellMar>
        <w:top w:w="100" w:type="dxa"/>
        <w:left w:w="100" w:type="dxa"/>
        <w:bottom w:w="100" w:type="dxa"/>
        <w:right w:w="100" w:type="dxa"/>
      </w:tblCellMar>
    </w:tblPr>
  </w:style>
  <w:style w:type="table" w:customStyle="1" w:styleId="39">
    <w:name w:val="39"/>
    <w:basedOn w:val="TableNormal95"/>
    <w:tblPr>
      <w:tblStyleRowBandSize w:val="1"/>
      <w:tblStyleColBandSize w:val="1"/>
      <w:tblCellMar>
        <w:top w:w="100" w:type="dxa"/>
        <w:left w:w="100" w:type="dxa"/>
        <w:bottom w:w="100" w:type="dxa"/>
        <w:right w:w="100" w:type="dxa"/>
      </w:tblCellMar>
    </w:tblPr>
  </w:style>
  <w:style w:type="table" w:customStyle="1" w:styleId="38">
    <w:name w:val="38"/>
    <w:basedOn w:val="TableNormal95"/>
    <w:tblPr>
      <w:tblStyleRowBandSize w:val="1"/>
      <w:tblStyleColBandSize w:val="1"/>
      <w:tblCellMar>
        <w:top w:w="100" w:type="dxa"/>
        <w:left w:w="100" w:type="dxa"/>
        <w:bottom w:w="100" w:type="dxa"/>
        <w:right w:w="100" w:type="dxa"/>
      </w:tblCellMar>
    </w:tblPr>
  </w:style>
  <w:style w:type="table" w:customStyle="1" w:styleId="37">
    <w:name w:val="37"/>
    <w:basedOn w:val="TableNormal95"/>
    <w:tblPr>
      <w:tblStyleRowBandSize w:val="1"/>
      <w:tblStyleColBandSize w:val="1"/>
      <w:tblCellMar>
        <w:top w:w="100" w:type="dxa"/>
        <w:left w:w="100" w:type="dxa"/>
        <w:bottom w:w="100" w:type="dxa"/>
        <w:right w:w="100" w:type="dxa"/>
      </w:tblCellMar>
    </w:tblPr>
  </w:style>
  <w:style w:type="table" w:customStyle="1" w:styleId="36">
    <w:name w:val="36"/>
    <w:basedOn w:val="TableNormal95"/>
    <w:tblPr>
      <w:tblStyleRowBandSize w:val="1"/>
      <w:tblStyleColBandSize w:val="1"/>
      <w:tblCellMar>
        <w:top w:w="100" w:type="dxa"/>
        <w:left w:w="100" w:type="dxa"/>
        <w:bottom w:w="100" w:type="dxa"/>
        <w:right w:w="100" w:type="dxa"/>
      </w:tblCellMar>
    </w:tblPr>
  </w:style>
  <w:style w:type="table" w:customStyle="1" w:styleId="35">
    <w:name w:val="35"/>
    <w:basedOn w:val="TableNormal95"/>
    <w:tblPr>
      <w:tblStyleRowBandSize w:val="1"/>
      <w:tblStyleColBandSize w:val="1"/>
      <w:tblCellMar>
        <w:top w:w="100" w:type="dxa"/>
        <w:left w:w="100" w:type="dxa"/>
        <w:bottom w:w="100" w:type="dxa"/>
        <w:right w:w="100" w:type="dxa"/>
      </w:tblCellMar>
    </w:tblPr>
  </w:style>
  <w:style w:type="table" w:customStyle="1" w:styleId="34">
    <w:name w:val="34"/>
    <w:basedOn w:val="TableNormal95"/>
    <w:tblPr>
      <w:tblStyleRowBandSize w:val="1"/>
      <w:tblStyleColBandSize w:val="1"/>
      <w:tblCellMar>
        <w:top w:w="100" w:type="dxa"/>
        <w:left w:w="100" w:type="dxa"/>
        <w:bottom w:w="100" w:type="dxa"/>
        <w:right w:w="100" w:type="dxa"/>
      </w:tblCellMar>
    </w:tblPr>
  </w:style>
  <w:style w:type="table" w:customStyle="1" w:styleId="33">
    <w:name w:val="33"/>
    <w:basedOn w:val="TableNormal95"/>
    <w:tblPr>
      <w:tblStyleRowBandSize w:val="1"/>
      <w:tblStyleColBandSize w:val="1"/>
      <w:tblCellMar>
        <w:top w:w="100" w:type="dxa"/>
        <w:left w:w="100" w:type="dxa"/>
        <w:bottom w:w="100" w:type="dxa"/>
        <w:right w:w="100" w:type="dxa"/>
      </w:tblCellMar>
    </w:tblPr>
  </w:style>
  <w:style w:type="table" w:customStyle="1" w:styleId="32">
    <w:name w:val="32"/>
    <w:basedOn w:val="TableNormal95"/>
    <w:tblPr>
      <w:tblStyleRowBandSize w:val="1"/>
      <w:tblStyleColBandSize w:val="1"/>
      <w:tblCellMar>
        <w:top w:w="100" w:type="dxa"/>
        <w:left w:w="100" w:type="dxa"/>
        <w:bottom w:w="100" w:type="dxa"/>
        <w:right w:w="100" w:type="dxa"/>
      </w:tblCellMar>
    </w:tblPr>
  </w:style>
  <w:style w:type="table" w:customStyle="1" w:styleId="31">
    <w:name w:val="31"/>
    <w:basedOn w:val="TableNormal95"/>
    <w:tblPr>
      <w:tblStyleRowBandSize w:val="1"/>
      <w:tblStyleColBandSize w:val="1"/>
      <w:tblCellMar>
        <w:top w:w="100" w:type="dxa"/>
        <w:left w:w="100" w:type="dxa"/>
        <w:bottom w:w="100" w:type="dxa"/>
        <w:right w:w="100" w:type="dxa"/>
      </w:tblCellMar>
    </w:tblPr>
  </w:style>
  <w:style w:type="table" w:customStyle="1" w:styleId="30">
    <w:name w:val="30"/>
    <w:basedOn w:val="TableNormal95"/>
    <w:tblPr>
      <w:tblStyleRowBandSize w:val="1"/>
      <w:tblStyleColBandSize w:val="1"/>
      <w:tblCellMar>
        <w:top w:w="100" w:type="dxa"/>
        <w:left w:w="100" w:type="dxa"/>
        <w:bottom w:w="100" w:type="dxa"/>
        <w:right w:w="100" w:type="dxa"/>
      </w:tblCellMar>
    </w:tblPr>
  </w:style>
  <w:style w:type="table" w:customStyle="1" w:styleId="29">
    <w:name w:val="29"/>
    <w:basedOn w:val="TableNormal95"/>
    <w:tblPr>
      <w:tblStyleRowBandSize w:val="1"/>
      <w:tblStyleColBandSize w:val="1"/>
      <w:tblCellMar>
        <w:top w:w="100" w:type="dxa"/>
        <w:left w:w="100" w:type="dxa"/>
        <w:bottom w:w="100" w:type="dxa"/>
        <w:right w:w="100" w:type="dxa"/>
      </w:tblCellMar>
    </w:tblPr>
  </w:style>
  <w:style w:type="table" w:customStyle="1" w:styleId="28">
    <w:name w:val="28"/>
    <w:basedOn w:val="TableNormal95"/>
    <w:tblPr>
      <w:tblStyleRowBandSize w:val="1"/>
      <w:tblStyleColBandSize w:val="1"/>
      <w:tblCellMar>
        <w:top w:w="100" w:type="dxa"/>
        <w:left w:w="100" w:type="dxa"/>
        <w:bottom w:w="100" w:type="dxa"/>
        <w:right w:w="100" w:type="dxa"/>
      </w:tblCellMar>
    </w:tblPr>
  </w:style>
  <w:style w:type="table" w:customStyle="1" w:styleId="27">
    <w:name w:val="27"/>
    <w:basedOn w:val="TableNormal95"/>
    <w:tblPr>
      <w:tblStyleRowBandSize w:val="1"/>
      <w:tblStyleColBandSize w:val="1"/>
      <w:tblCellMar>
        <w:top w:w="100" w:type="dxa"/>
        <w:left w:w="100" w:type="dxa"/>
        <w:bottom w:w="100" w:type="dxa"/>
        <w:right w:w="100" w:type="dxa"/>
      </w:tblCellMar>
    </w:tblPr>
  </w:style>
  <w:style w:type="table" w:customStyle="1" w:styleId="26">
    <w:name w:val="26"/>
    <w:basedOn w:val="TableNormal95"/>
    <w:tblPr>
      <w:tblStyleRowBandSize w:val="1"/>
      <w:tblStyleColBandSize w:val="1"/>
      <w:tblCellMar>
        <w:top w:w="100" w:type="dxa"/>
        <w:left w:w="100" w:type="dxa"/>
        <w:bottom w:w="100" w:type="dxa"/>
        <w:right w:w="100" w:type="dxa"/>
      </w:tblCellMar>
    </w:tblPr>
  </w:style>
  <w:style w:type="table" w:customStyle="1" w:styleId="25">
    <w:name w:val="25"/>
    <w:basedOn w:val="TableNormal95"/>
    <w:tblPr>
      <w:tblStyleRowBandSize w:val="1"/>
      <w:tblStyleColBandSize w:val="1"/>
      <w:tblCellMar>
        <w:top w:w="100" w:type="dxa"/>
        <w:left w:w="100" w:type="dxa"/>
        <w:bottom w:w="100" w:type="dxa"/>
        <w:right w:w="100" w:type="dxa"/>
      </w:tblCellMar>
    </w:tblPr>
  </w:style>
  <w:style w:type="table" w:customStyle="1" w:styleId="24">
    <w:name w:val="24"/>
    <w:basedOn w:val="TableNormal95"/>
    <w:tblPr>
      <w:tblStyleRowBandSize w:val="1"/>
      <w:tblStyleColBandSize w:val="1"/>
      <w:tblCellMar>
        <w:top w:w="100" w:type="dxa"/>
        <w:left w:w="100" w:type="dxa"/>
        <w:bottom w:w="100" w:type="dxa"/>
        <w:right w:w="100" w:type="dxa"/>
      </w:tblCellMar>
    </w:tblPr>
  </w:style>
  <w:style w:type="table" w:customStyle="1" w:styleId="23">
    <w:name w:val="23"/>
    <w:basedOn w:val="TableNormal95"/>
    <w:tblPr>
      <w:tblStyleRowBandSize w:val="1"/>
      <w:tblStyleColBandSize w:val="1"/>
      <w:tblCellMar>
        <w:top w:w="100" w:type="dxa"/>
        <w:left w:w="100" w:type="dxa"/>
        <w:bottom w:w="100" w:type="dxa"/>
        <w:right w:w="100" w:type="dxa"/>
      </w:tblCellMar>
    </w:tblPr>
  </w:style>
  <w:style w:type="table" w:customStyle="1" w:styleId="22">
    <w:name w:val="22"/>
    <w:basedOn w:val="TableNormal95"/>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21">
    <w:name w:val="21"/>
    <w:basedOn w:val="TableNormal101"/>
    <w:tblPr>
      <w:tblStyleRowBandSize w:val="1"/>
      <w:tblStyleColBandSize w:val="1"/>
      <w:tblCellMar>
        <w:top w:w="100" w:type="dxa"/>
        <w:left w:w="100" w:type="dxa"/>
        <w:bottom w:w="100" w:type="dxa"/>
        <w:right w:w="100" w:type="dxa"/>
      </w:tblCellMar>
    </w:tblPr>
  </w:style>
  <w:style w:type="table" w:customStyle="1" w:styleId="20">
    <w:name w:val="20"/>
    <w:basedOn w:val="TableNormal101"/>
    <w:tblPr>
      <w:tblStyleRowBandSize w:val="1"/>
      <w:tblStyleColBandSize w:val="1"/>
      <w:tblCellMar>
        <w:top w:w="100" w:type="dxa"/>
        <w:left w:w="100" w:type="dxa"/>
        <w:bottom w:w="100" w:type="dxa"/>
        <w:right w:w="100" w:type="dxa"/>
      </w:tblCellMar>
    </w:tblPr>
  </w:style>
  <w:style w:type="table" w:customStyle="1" w:styleId="19">
    <w:name w:val="19"/>
    <w:basedOn w:val="TableNormal101"/>
    <w:tblPr>
      <w:tblStyleRowBandSize w:val="1"/>
      <w:tblStyleColBandSize w:val="1"/>
      <w:tblCellMar>
        <w:top w:w="100" w:type="dxa"/>
        <w:left w:w="100" w:type="dxa"/>
        <w:bottom w:w="100" w:type="dxa"/>
        <w:right w:w="100" w:type="dxa"/>
      </w:tblCellMar>
    </w:tblPr>
  </w:style>
  <w:style w:type="table" w:customStyle="1" w:styleId="18">
    <w:name w:val="18"/>
    <w:basedOn w:val="TableNormal101"/>
    <w:tblPr>
      <w:tblStyleRowBandSize w:val="1"/>
      <w:tblStyleColBandSize w:val="1"/>
      <w:tblCellMar>
        <w:top w:w="100" w:type="dxa"/>
        <w:left w:w="100" w:type="dxa"/>
        <w:bottom w:w="100" w:type="dxa"/>
        <w:right w:w="100" w:type="dxa"/>
      </w:tblCellMar>
    </w:tblPr>
  </w:style>
  <w:style w:type="table" w:customStyle="1" w:styleId="17">
    <w:name w:val="17"/>
    <w:basedOn w:val="TableNormal101"/>
    <w:tblPr>
      <w:tblStyleRowBandSize w:val="1"/>
      <w:tblStyleColBandSize w:val="1"/>
      <w:tblCellMar>
        <w:top w:w="100" w:type="dxa"/>
        <w:left w:w="100" w:type="dxa"/>
        <w:bottom w:w="100" w:type="dxa"/>
        <w:right w:w="100" w:type="dxa"/>
      </w:tblCellMar>
    </w:tblPr>
  </w:style>
  <w:style w:type="table" w:customStyle="1" w:styleId="16">
    <w:name w:val="16"/>
    <w:basedOn w:val="TableNormal101"/>
    <w:tblPr>
      <w:tblStyleRowBandSize w:val="1"/>
      <w:tblStyleColBandSize w:val="1"/>
      <w:tblCellMar>
        <w:top w:w="100" w:type="dxa"/>
        <w:left w:w="100" w:type="dxa"/>
        <w:bottom w:w="100" w:type="dxa"/>
        <w:right w:w="100" w:type="dxa"/>
      </w:tblCellMar>
    </w:tblPr>
  </w:style>
  <w:style w:type="table" w:customStyle="1" w:styleId="15">
    <w:name w:val="15"/>
    <w:basedOn w:val="TableNormal101"/>
    <w:tblPr>
      <w:tblStyleRowBandSize w:val="1"/>
      <w:tblStyleColBandSize w:val="1"/>
      <w:tblCellMar>
        <w:top w:w="100" w:type="dxa"/>
        <w:left w:w="100" w:type="dxa"/>
        <w:bottom w:w="100" w:type="dxa"/>
        <w:right w:w="100" w:type="dxa"/>
      </w:tblCellMar>
    </w:tblPr>
  </w:style>
  <w:style w:type="table" w:customStyle="1" w:styleId="14">
    <w:name w:val="14"/>
    <w:basedOn w:val="TableNormal102"/>
    <w:tblPr>
      <w:tblStyleRowBandSize w:val="1"/>
      <w:tblStyleColBandSize w:val="1"/>
      <w:tblCellMar>
        <w:top w:w="100" w:type="dxa"/>
        <w:left w:w="100" w:type="dxa"/>
        <w:bottom w:w="100" w:type="dxa"/>
        <w:right w:w="100" w:type="dxa"/>
      </w:tblCellMar>
    </w:tblPr>
  </w:style>
  <w:style w:type="table" w:customStyle="1" w:styleId="13">
    <w:name w:val="13"/>
    <w:basedOn w:val="TableNormal102"/>
    <w:tblPr>
      <w:tblStyleRowBandSize w:val="1"/>
      <w:tblStyleColBandSize w:val="1"/>
      <w:tblCellMar>
        <w:top w:w="100" w:type="dxa"/>
        <w:left w:w="100" w:type="dxa"/>
        <w:bottom w:w="100" w:type="dxa"/>
        <w:right w:w="100" w:type="dxa"/>
      </w:tblCellMar>
    </w:tblPr>
  </w:style>
  <w:style w:type="table" w:customStyle="1" w:styleId="12">
    <w:name w:val="12"/>
    <w:basedOn w:val="TableNormal102"/>
    <w:tblPr>
      <w:tblStyleRowBandSize w:val="1"/>
      <w:tblStyleColBandSize w:val="1"/>
      <w:tblCellMar>
        <w:top w:w="100" w:type="dxa"/>
        <w:left w:w="100" w:type="dxa"/>
        <w:bottom w:w="100" w:type="dxa"/>
        <w:right w:w="100" w:type="dxa"/>
      </w:tblCellMar>
    </w:tblPr>
  </w:style>
  <w:style w:type="table" w:customStyle="1" w:styleId="11">
    <w:name w:val="11"/>
    <w:basedOn w:val="TableNormal102"/>
    <w:tblPr>
      <w:tblStyleRowBandSize w:val="1"/>
      <w:tblStyleColBandSize w:val="1"/>
      <w:tblCellMar>
        <w:top w:w="100" w:type="dxa"/>
        <w:left w:w="100" w:type="dxa"/>
        <w:bottom w:w="100" w:type="dxa"/>
        <w:right w:w="100" w:type="dxa"/>
      </w:tblCellMar>
    </w:tblPr>
  </w:style>
  <w:style w:type="table" w:customStyle="1" w:styleId="10">
    <w:name w:val="10"/>
    <w:basedOn w:val="TableNormal102"/>
    <w:tblPr>
      <w:tblStyleRowBandSize w:val="1"/>
      <w:tblStyleColBandSize w:val="1"/>
      <w:tblCellMar>
        <w:top w:w="100" w:type="dxa"/>
        <w:left w:w="100" w:type="dxa"/>
        <w:bottom w:w="100" w:type="dxa"/>
        <w:right w:w="100" w:type="dxa"/>
      </w:tblCellMar>
    </w:tblPr>
  </w:style>
  <w:style w:type="table" w:customStyle="1" w:styleId="9">
    <w:name w:val="9"/>
    <w:basedOn w:val="TableNormal103"/>
    <w:tblPr>
      <w:tblStyleRowBandSize w:val="1"/>
      <w:tblStyleColBandSize w:val="1"/>
      <w:tblCellMar>
        <w:top w:w="100" w:type="dxa"/>
        <w:left w:w="100" w:type="dxa"/>
        <w:bottom w:w="100" w:type="dxa"/>
        <w:right w:w="100" w:type="dxa"/>
      </w:tblCellMar>
    </w:tblPr>
  </w:style>
  <w:style w:type="table" w:customStyle="1" w:styleId="8">
    <w:name w:val="8"/>
    <w:basedOn w:val="TableNormal103"/>
    <w:tblPr>
      <w:tblStyleRowBandSize w:val="1"/>
      <w:tblStyleColBandSize w:val="1"/>
      <w:tblCellMar>
        <w:top w:w="100" w:type="dxa"/>
        <w:left w:w="100" w:type="dxa"/>
        <w:bottom w:w="100" w:type="dxa"/>
        <w:right w:w="100" w:type="dxa"/>
      </w:tblCellMar>
    </w:tblPr>
  </w:style>
  <w:style w:type="table" w:customStyle="1" w:styleId="7">
    <w:name w:val="7"/>
    <w:basedOn w:val="TableNormal103"/>
    <w:tblPr>
      <w:tblStyleRowBandSize w:val="1"/>
      <w:tblStyleColBandSize w:val="1"/>
      <w:tblCellMar>
        <w:top w:w="100" w:type="dxa"/>
        <w:left w:w="100" w:type="dxa"/>
        <w:bottom w:w="100" w:type="dxa"/>
        <w:right w:w="100" w:type="dxa"/>
      </w:tblCellMar>
    </w:tblPr>
  </w:style>
  <w:style w:type="table" w:customStyle="1" w:styleId="6">
    <w:name w:val="6"/>
    <w:basedOn w:val="TableNormal103"/>
    <w:tblPr>
      <w:tblStyleRowBandSize w:val="1"/>
      <w:tblStyleColBandSize w:val="1"/>
      <w:tblCellMar>
        <w:top w:w="100" w:type="dxa"/>
        <w:left w:w="100" w:type="dxa"/>
        <w:bottom w:w="100" w:type="dxa"/>
        <w:right w:w="100" w:type="dxa"/>
      </w:tblCellMar>
    </w:tblPr>
  </w:style>
  <w:style w:type="table" w:customStyle="1" w:styleId="5">
    <w:name w:val="5"/>
    <w:basedOn w:val="TableNormal103"/>
    <w:tblPr>
      <w:tblStyleRowBandSize w:val="1"/>
      <w:tblStyleColBandSize w:val="1"/>
      <w:tblCellMar>
        <w:top w:w="100" w:type="dxa"/>
        <w:left w:w="100" w:type="dxa"/>
        <w:bottom w:w="100" w:type="dxa"/>
        <w:right w:w="100" w:type="dxa"/>
      </w:tblCellMar>
    </w:tblPr>
  </w:style>
  <w:style w:type="table" w:customStyle="1" w:styleId="4">
    <w:name w:val="4"/>
    <w:basedOn w:val="TableNormal103"/>
    <w:tblPr>
      <w:tblStyleRowBandSize w:val="1"/>
      <w:tblStyleColBandSize w:val="1"/>
      <w:tblCellMar>
        <w:top w:w="100" w:type="dxa"/>
        <w:left w:w="100" w:type="dxa"/>
        <w:bottom w:w="100" w:type="dxa"/>
        <w:right w:w="100" w:type="dxa"/>
      </w:tblCellMar>
    </w:tblPr>
  </w:style>
  <w:style w:type="table" w:customStyle="1" w:styleId="2">
    <w:name w:val="2"/>
    <w:basedOn w:val="TableNormal103"/>
    <w:tblPr>
      <w:tblStyleRowBandSize w:val="1"/>
      <w:tblStyleColBandSize w:val="1"/>
      <w:tblCellMar>
        <w:top w:w="100" w:type="dxa"/>
        <w:left w:w="100" w:type="dxa"/>
        <w:bottom w:w="100" w:type="dxa"/>
        <w:right w:w="100" w:type="dxa"/>
      </w:tblCellMar>
    </w:tblPr>
  </w:style>
  <w:style w:type="table" w:customStyle="1" w:styleId="1">
    <w:name w:val="1"/>
    <w:basedOn w:val="TableNormal103"/>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5071C7-5E30-4209-9871-D3E7729D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5225</Words>
  <Characters>29785</Characters>
  <Application>Microsoft Office Word</Application>
  <DocSecurity>0</DocSecurity>
  <Lines>248</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Martínez Sanabria</cp:lastModifiedBy>
  <cp:revision>3</cp:revision>
  <cp:lastPrinted>2024-04-12T23:25:00Z</cp:lastPrinted>
  <dcterms:created xsi:type="dcterms:W3CDTF">2024-04-12T23:24:00Z</dcterms:created>
  <dcterms:modified xsi:type="dcterms:W3CDTF">2024-04-13T00:11:00Z</dcterms:modified>
</cp:coreProperties>
</file>