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1FD0E" w14:textId="2162C730" w:rsidR="00656E48" w:rsidRPr="000463AF" w:rsidRDefault="007F3379" w:rsidP="00656E48">
      <w:pPr>
        <w:ind w:left="2160" w:hanging="1440"/>
        <w:jc w:val="center"/>
        <w:rPr>
          <w:rFonts w:ascii="Montserrat" w:eastAsia="Montserrat" w:hAnsi="Montserrat" w:cs="Montserrat"/>
          <w:b/>
          <w:sz w:val="18"/>
          <w:szCs w:val="18"/>
        </w:rPr>
      </w:pPr>
      <w:r>
        <w:rPr>
          <w:rFonts w:ascii="Montserrat" w:eastAsia="Montserrat" w:hAnsi="Montserrat" w:cs="Montserrat"/>
          <w:b/>
          <w:sz w:val="18"/>
          <w:szCs w:val="18"/>
        </w:rPr>
        <w:t xml:space="preserve"> </w:t>
      </w:r>
      <w:r w:rsidR="0057116B">
        <w:rPr>
          <w:rFonts w:ascii="Montserrat" w:eastAsia="Montserrat" w:hAnsi="Montserrat" w:cs="Montserrat"/>
          <w:b/>
          <w:sz w:val="18"/>
          <w:szCs w:val="18"/>
        </w:rPr>
        <w:t>ACTA DE LA TR</w:t>
      </w:r>
      <w:r w:rsidR="00786205">
        <w:rPr>
          <w:rFonts w:ascii="Montserrat" w:eastAsia="Montserrat" w:hAnsi="Montserrat" w:cs="Montserrat"/>
          <w:b/>
          <w:sz w:val="18"/>
          <w:szCs w:val="18"/>
        </w:rPr>
        <w:t>IGÉS</w:t>
      </w:r>
      <w:r w:rsidR="00656E48">
        <w:rPr>
          <w:rFonts w:ascii="Montserrat" w:eastAsia="Montserrat" w:hAnsi="Montserrat" w:cs="Montserrat"/>
          <w:b/>
          <w:sz w:val="18"/>
          <w:szCs w:val="18"/>
        </w:rPr>
        <w:t>IM</w:t>
      </w:r>
      <w:r w:rsidR="00656E48" w:rsidRPr="000463AF">
        <w:rPr>
          <w:rFonts w:ascii="Montserrat" w:eastAsia="Montserrat" w:hAnsi="Montserrat" w:cs="Montserrat"/>
          <w:b/>
          <w:sz w:val="18"/>
          <w:szCs w:val="18"/>
        </w:rPr>
        <w:t xml:space="preserve">A </w:t>
      </w:r>
      <w:r w:rsidR="002C17FC">
        <w:rPr>
          <w:rFonts w:ascii="Montserrat" w:eastAsia="Montserrat" w:hAnsi="Montserrat" w:cs="Montserrat"/>
          <w:b/>
          <w:sz w:val="18"/>
          <w:szCs w:val="18"/>
        </w:rPr>
        <w:t>SEX</w:t>
      </w:r>
      <w:r w:rsidR="00FF2108">
        <w:rPr>
          <w:rFonts w:ascii="Montserrat" w:eastAsia="Montserrat" w:hAnsi="Montserrat" w:cs="Montserrat"/>
          <w:b/>
          <w:sz w:val="18"/>
          <w:szCs w:val="18"/>
        </w:rPr>
        <w:t>T</w:t>
      </w:r>
      <w:r w:rsidR="00196A85">
        <w:rPr>
          <w:rFonts w:ascii="Montserrat" w:eastAsia="Montserrat" w:hAnsi="Montserrat" w:cs="Montserrat"/>
          <w:b/>
          <w:sz w:val="18"/>
          <w:szCs w:val="18"/>
        </w:rPr>
        <w:t>A</w:t>
      </w:r>
      <w:r w:rsidR="00A65A9C">
        <w:rPr>
          <w:rFonts w:ascii="Montserrat" w:eastAsia="Montserrat" w:hAnsi="Montserrat" w:cs="Montserrat"/>
          <w:b/>
          <w:sz w:val="18"/>
          <w:szCs w:val="18"/>
        </w:rPr>
        <w:t xml:space="preserve"> </w:t>
      </w:r>
      <w:r w:rsidR="00656E48" w:rsidRPr="000463AF">
        <w:rPr>
          <w:rFonts w:ascii="Montserrat" w:eastAsia="Montserrat" w:hAnsi="Montserrat" w:cs="Montserrat"/>
          <w:b/>
          <w:sz w:val="18"/>
          <w:szCs w:val="18"/>
        </w:rPr>
        <w:t>SESIÓN ORDINARIA COMITÉ DE TRANSPARENCIA</w:t>
      </w:r>
    </w:p>
    <w:p w14:paraId="5F65E298" w14:textId="77777777" w:rsidR="00656E48" w:rsidRPr="000463AF" w:rsidRDefault="00656E48" w:rsidP="00656E48">
      <w:pPr>
        <w:ind w:left="720"/>
        <w:jc w:val="center"/>
        <w:rPr>
          <w:rFonts w:ascii="Montserrat" w:eastAsia="Montserrat" w:hAnsi="Montserrat" w:cs="Montserrat"/>
          <w:b/>
          <w:sz w:val="18"/>
          <w:szCs w:val="18"/>
        </w:rPr>
      </w:pPr>
    </w:p>
    <w:p w14:paraId="62B2B942" w14:textId="055D4DE8" w:rsidR="00656E48" w:rsidRPr="000463AF"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 México, a las 1</w:t>
      </w:r>
      <w:r>
        <w:rPr>
          <w:rFonts w:ascii="Montserrat" w:eastAsia="Montserrat" w:hAnsi="Montserrat" w:cs="Montserrat"/>
          <w:sz w:val="18"/>
          <w:szCs w:val="18"/>
        </w:rPr>
        <w:t>1</w:t>
      </w:r>
      <w:r w:rsidRPr="000463AF">
        <w:rPr>
          <w:rFonts w:ascii="Montserrat" w:eastAsia="Montserrat" w:hAnsi="Montserrat" w:cs="Montserrat"/>
          <w:sz w:val="18"/>
          <w:szCs w:val="18"/>
        </w:rPr>
        <w:t xml:space="preserve">:00 horas del </w:t>
      </w:r>
      <w:r w:rsidR="00642A63">
        <w:rPr>
          <w:rFonts w:ascii="Montserrat" w:eastAsia="Montserrat" w:hAnsi="Montserrat" w:cs="Montserrat"/>
          <w:sz w:val="18"/>
          <w:szCs w:val="18"/>
        </w:rPr>
        <w:t>3</w:t>
      </w:r>
      <w:r w:rsidRPr="000463AF">
        <w:rPr>
          <w:rFonts w:ascii="Montserrat" w:eastAsia="Montserrat" w:hAnsi="Montserrat" w:cs="Montserrat"/>
          <w:sz w:val="18"/>
          <w:szCs w:val="18"/>
        </w:rPr>
        <w:t xml:space="preserve"> de </w:t>
      </w:r>
      <w:r w:rsidR="002C17FC">
        <w:rPr>
          <w:rFonts w:ascii="Montserrat" w:eastAsia="Montserrat" w:hAnsi="Montserrat" w:cs="Montserrat"/>
          <w:sz w:val="18"/>
          <w:szCs w:val="18"/>
        </w:rPr>
        <w:t>octu</w:t>
      </w:r>
      <w:r w:rsidR="00E54DBA">
        <w:rPr>
          <w:rFonts w:ascii="Montserrat" w:eastAsia="Montserrat" w:hAnsi="Montserrat" w:cs="Montserrat"/>
          <w:sz w:val="18"/>
          <w:szCs w:val="18"/>
        </w:rPr>
        <w:t>bre</w:t>
      </w:r>
      <w:r w:rsidRPr="000463AF">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w:t>
      </w:r>
      <w:r w:rsidR="003A0E9E">
        <w:rPr>
          <w:rFonts w:ascii="Montserrat" w:eastAsia="Montserrat" w:hAnsi="Montserrat" w:cs="Montserrat"/>
          <w:sz w:val="18"/>
          <w:szCs w:val="18"/>
        </w:rPr>
        <w:t>6</w:t>
      </w:r>
      <w:r w:rsidRPr="000463AF">
        <w:rPr>
          <w:rFonts w:ascii="Montserrat" w:eastAsia="Montserrat" w:hAnsi="Montserrat" w:cs="Montserrat"/>
          <w:sz w:val="18"/>
          <w:szCs w:val="18"/>
        </w:rPr>
        <w:t xml:space="preserve"> y 3</w:t>
      </w:r>
      <w:r w:rsidR="003A0E9E">
        <w:rPr>
          <w:rFonts w:ascii="Montserrat" w:eastAsia="Montserrat" w:hAnsi="Montserrat" w:cs="Montserrat"/>
          <w:sz w:val="18"/>
          <w:szCs w:val="18"/>
        </w:rPr>
        <w:t>5</w:t>
      </w:r>
      <w:r w:rsidRPr="000463AF">
        <w:rPr>
          <w:rFonts w:ascii="Montserrat" w:eastAsia="Montserrat" w:hAnsi="Montserrat" w:cs="Montserrat"/>
          <w:sz w:val="18"/>
          <w:szCs w:val="18"/>
        </w:rPr>
        <w:t xml:space="preserve">, de los Lineamientos de actuación del Comité de Transparencia, y conforme a la convocatoria realizada el pasado </w:t>
      </w:r>
      <w:r w:rsidR="002C17FC">
        <w:rPr>
          <w:rFonts w:ascii="Montserrat" w:eastAsia="Montserrat" w:hAnsi="Montserrat" w:cs="Montserrat"/>
          <w:sz w:val="18"/>
          <w:szCs w:val="18"/>
        </w:rPr>
        <w:t>27</w:t>
      </w:r>
      <w:r w:rsidRPr="000463AF">
        <w:rPr>
          <w:rFonts w:ascii="Montserrat" w:eastAsia="Montserrat" w:hAnsi="Montserrat" w:cs="Montserrat"/>
          <w:sz w:val="18"/>
          <w:szCs w:val="18"/>
        </w:rPr>
        <w:t xml:space="preserve"> de </w:t>
      </w:r>
      <w:r w:rsidR="00196A85">
        <w:rPr>
          <w:rFonts w:ascii="Montserrat" w:eastAsia="Montserrat" w:hAnsi="Montserrat" w:cs="Montserrat"/>
          <w:sz w:val="18"/>
          <w:szCs w:val="18"/>
        </w:rPr>
        <w:t>septiembre</w:t>
      </w:r>
      <w:r w:rsidRPr="000463AF">
        <w:rPr>
          <w:rFonts w:ascii="Montserrat" w:eastAsia="Montserrat" w:hAnsi="Montserrat" w:cs="Montserrat"/>
          <w:sz w:val="18"/>
          <w:szCs w:val="18"/>
        </w:rPr>
        <w:t xml:space="preserve"> de 2024, para celebra</w:t>
      </w:r>
      <w:r w:rsidR="0057116B">
        <w:rPr>
          <w:rFonts w:ascii="Montserrat" w:eastAsia="Montserrat" w:hAnsi="Montserrat" w:cs="Montserrat"/>
          <w:sz w:val="18"/>
          <w:szCs w:val="18"/>
        </w:rPr>
        <w:t>r la Tr</w:t>
      </w:r>
      <w:r w:rsidR="00786205">
        <w:rPr>
          <w:rFonts w:ascii="Montserrat" w:eastAsia="Montserrat" w:hAnsi="Montserrat" w:cs="Montserrat"/>
          <w:sz w:val="18"/>
          <w:szCs w:val="18"/>
        </w:rPr>
        <w:t>igés</w:t>
      </w:r>
      <w:r>
        <w:rPr>
          <w:rFonts w:ascii="Montserrat" w:eastAsia="Montserrat" w:hAnsi="Montserrat" w:cs="Montserrat"/>
          <w:sz w:val="18"/>
          <w:szCs w:val="18"/>
        </w:rPr>
        <w:t>im</w:t>
      </w:r>
      <w:r w:rsidRPr="000463AF">
        <w:rPr>
          <w:rFonts w:ascii="Montserrat" w:eastAsia="Montserrat" w:hAnsi="Montserrat" w:cs="Montserrat"/>
          <w:sz w:val="18"/>
          <w:szCs w:val="18"/>
        </w:rPr>
        <w:t xml:space="preserve">a </w:t>
      </w:r>
      <w:r w:rsidR="002C17FC">
        <w:rPr>
          <w:rFonts w:ascii="Montserrat" w:eastAsia="Montserrat" w:hAnsi="Montserrat" w:cs="Montserrat"/>
          <w:sz w:val="18"/>
          <w:szCs w:val="18"/>
        </w:rPr>
        <w:t>Sex</w:t>
      </w:r>
      <w:r w:rsidR="00FF2108">
        <w:rPr>
          <w:rFonts w:ascii="Montserrat" w:eastAsia="Montserrat" w:hAnsi="Montserrat" w:cs="Montserrat"/>
          <w:sz w:val="18"/>
          <w:szCs w:val="18"/>
        </w:rPr>
        <w:t>t</w:t>
      </w:r>
      <w:r w:rsidR="00A65A9C">
        <w:rPr>
          <w:rFonts w:ascii="Montserrat" w:eastAsia="Montserrat" w:hAnsi="Montserrat" w:cs="Montserrat"/>
          <w:sz w:val="18"/>
          <w:szCs w:val="18"/>
        </w:rPr>
        <w:t xml:space="preserve">a </w:t>
      </w:r>
      <w:r w:rsidRPr="000463AF">
        <w:rPr>
          <w:rFonts w:ascii="Montserrat" w:eastAsia="Montserrat" w:hAnsi="Montserrat" w:cs="Montserrat"/>
          <w:sz w:val="18"/>
          <w:szCs w:val="18"/>
        </w:rPr>
        <w:t>Sesión Ordinaria del Comité de Transparencia, el Secretario Técnico verificó la asistencia, de los siguientes integrantes del Comité:</w:t>
      </w:r>
    </w:p>
    <w:p w14:paraId="7D7A0339" w14:textId="77777777" w:rsidR="00656E48" w:rsidRPr="000463AF" w:rsidRDefault="00656E48" w:rsidP="00656E48">
      <w:pPr>
        <w:jc w:val="both"/>
        <w:rPr>
          <w:rFonts w:ascii="Montserrat" w:eastAsia="Montserrat" w:hAnsi="Montserrat" w:cs="Montserrat"/>
          <w:sz w:val="18"/>
          <w:szCs w:val="18"/>
        </w:rPr>
      </w:pPr>
    </w:p>
    <w:p w14:paraId="4CDA9146" w14:textId="77777777" w:rsidR="00656E48" w:rsidRPr="00DA631E" w:rsidRDefault="00656E48" w:rsidP="00656E48">
      <w:pPr>
        <w:ind w:left="700"/>
        <w:jc w:val="both"/>
        <w:rPr>
          <w:rFonts w:ascii="Montserrat" w:eastAsia="Montserrat" w:hAnsi="Montserrat" w:cs="Montserrat"/>
          <w:b/>
          <w:sz w:val="18"/>
          <w:szCs w:val="18"/>
        </w:rPr>
      </w:pPr>
      <w:r w:rsidRPr="00DA631E">
        <w:rPr>
          <w:rFonts w:ascii="Montserrat" w:eastAsia="Montserrat" w:hAnsi="Montserrat" w:cs="Montserrat"/>
          <w:b/>
          <w:sz w:val="18"/>
          <w:szCs w:val="18"/>
        </w:rPr>
        <w:t>1. Grethel Alejandra Pilgram Santos</w:t>
      </w:r>
    </w:p>
    <w:p w14:paraId="2C9015DF" w14:textId="04009EF6" w:rsidR="00DD56B0" w:rsidRPr="00DA631E" w:rsidRDefault="00DD56B0" w:rsidP="00DD56B0">
      <w:pPr>
        <w:ind w:left="700"/>
        <w:jc w:val="both"/>
        <w:rPr>
          <w:rFonts w:ascii="Montserrat" w:eastAsia="Montserrat" w:hAnsi="Montserrat" w:cs="Montserrat"/>
          <w:sz w:val="18"/>
          <w:szCs w:val="18"/>
        </w:rPr>
      </w:pPr>
      <w:r w:rsidRPr="00DA631E">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4FD0BDF5" w14:textId="77777777" w:rsidR="00656E48" w:rsidRPr="00DA631E" w:rsidRDefault="00656E48" w:rsidP="00656E48">
      <w:pPr>
        <w:ind w:left="700"/>
        <w:jc w:val="both"/>
        <w:rPr>
          <w:rFonts w:ascii="Montserrat" w:eastAsia="Montserrat" w:hAnsi="Montserrat" w:cs="Montserrat"/>
          <w:sz w:val="18"/>
          <w:szCs w:val="18"/>
        </w:rPr>
      </w:pPr>
    </w:p>
    <w:p w14:paraId="509552E3" w14:textId="7095830B" w:rsidR="004B2606" w:rsidRPr="004B2606" w:rsidRDefault="00656E48" w:rsidP="00656E48">
      <w:pPr>
        <w:ind w:left="700"/>
        <w:jc w:val="both"/>
        <w:rPr>
          <w:rFonts w:ascii="Montserrat" w:eastAsia="Montserrat" w:hAnsi="Montserrat" w:cs="Montserrat"/>
          <w:b/>
          <w:sz w:val="18"/>
          <w:szCs w:val="18"/>
        </w:rPr>
      </w:pPr>
      <w:r w:rsidRPr="00DA631E">
        <w:rPr>
          <w:rFonts w:ascii="Montserrat" w:eastAsia="Montserrat" w:hAnsi="Montserrat" w:cs="Montserrat"/>
          <w:b/>
          <w:sz w:val="18"/>
          <w:szCs w:val="18"/>
        </w:rPr>
        <w:t xml:space="preserve">2. </w:t>
      </w:r>
      <w:r w:rsidR="00E85B89">
        <w:rPr>
          <w:rFonts w:ascii="Montserrat" w:eastAsia="Montserrat" w:hAnsi="Montserrat" w:cs="Montserrat"/>
          <w:b/>
          <w:sz w:val="18"/>
          <w:szCs w:val="18"/>
        </w:rPr>
        <w:t>Lcda</w:t>
      </w:r>
      <w:r w:rsidR="004B2606" w:rsidRPr="004B2606">
        <w:rPr>
          <w:rFonts w:ascii="Montserrat" w:eastAsia="Montserrat" w:hAnsi="Montserrat" w:cs="Montserrat"/>
          <w:b/>
          <w:sz w:val="18"/>
          <w:szCs w:val="18"/>
        </w:rPr>
        <w:t xml:space="preserve">. </w:t>
      </w:r>
      <w:r w:rsidR="00E85B89">
        <w:rPr>
          <w:rFonts w:ascii="Montserrat" w:eastAsia="Montserrat" w:hAnsi="Montserrat" w:cs="Montserrat"/>
          <w:b/>
          <w:sz w:val="18"/>
          <w:szCs w:val="18"/>
        </w:rPr>
        <w:t>Norma Patricia Martínez Nava</w:t>
      </w:r>
    </w:p>
    <w:p w14:paraId="05FBC7DB" w14:textId="16AA6651" w:rsidR="00656E48" w:rsidRDefault="00E85B89" w:rsidP="00656E48">
      <w:pPr>
        <w:ind w:left="700"/>
        <w:jc w:val="both"/>
        <w:rPr>
          <w:rFonts w:ascii="Montserrat" w:eastAsia="Times New Roman" w:hAnsi="Montserrat" w:cs="Times New Roman"/>
          <w:sz w:val="18"/>
          <w:szCs w:val="18"/>
          <w:lang w:eastAsia="es-MX"/>
        </w:rPr>
      </w:pPr>
      <w:r w:rsidRPr="00304E6E">
        <w:rPr>
          <w:rFonts w:ascii="Montserrat" w:eastAsia="Times New Roman" w:hAnsi="Montserrat" w:cs="Times New Roman"/>
          <w:sz w:val="18"/>
          <w:szCs w:val="18"/>
          <w:lang w:eastAsia="es-MX"/>
        </w:rPr>
        <w:t xml:space="preserve">Directora del Centro de Información y Documentación y Suplente de la persona Responsable del Área Coordinadora de Archivos. En términos de los artículos 64, párrafos tercero y cuarto, fracción I, de la Ley Federal de Transparencia y Acceso a la Información Pública; </w:t>
      </w:r>
      <w:r>
        <w:rPr>
          <w:rFonts w:ascii="Montserrat" w:eastAsia="Times New Roman" w:hAnsi="Montserrat" w:cs="Times New Roman"/>
          <w:sz w:val="18"/>
          <w:szCs w:val="18"/>
          <w:lang w:eastAsia="es-MX"/>
        </w:rPr>
        <w:t>183</w:t>
      </w:r>
      <w:r w:rsidRPr="00304E6E">
        <w:rPr>
          <w:rFonts w:ascii="Montserrat" w:eastAsia="Times New Roman" w:hAnsi="Montserrat" w:cs="Times New Roman"/>
          <w:sz w:val="18"/>
          <w:szCs w:val="18"/>
          <w:lang w:eastAsia="es-MX"/>
        </w:rPr>
        <w:t xml:space="preserve"> del Reglamento Interior de la S</w:t>
      </w:r>
      <w:r>
        <w:rPr>
          <w:rFonts w:ascii="Montserrat" w:eastAsia="Times New Roman" w:hAnsi="Montserrat" w:cs="Times New Roman"/>
          <w:sz w:val="18"/>
          <w:szCs w:val="18"/>
          <w:lang w:eastAsia="es-MX"/>
        </w:rPr>
        <w:t xml:space="preserve">ecretaría de la Función Pública, 4, fracción III y 912 del Manual de Organización General de la Secretaría de la Función Pública </w:t>
      </w:r>
      <w:r w:rsidRPr="00304E6E">
        <w:rPr>
          <w:rFonts w:ascii="Montserrat" w:eastAsia="Times New Roman" w:hAnsi="Montserrat" w:cs="Times New Roman"/>
          <w:sz w:val="18"/>
          <w:szCs w:val="18"/>
          <w:lang w:eastAsia="es-MX"/>
        </w:rPr>
        <w:t xml:space="preserve">y; 5, </w:t>
      </w:r>
      <w:r w:rsidR="008A20F2">
        <w:rPr>
          <w:rFonts w:ascii="Montserrat" w:eastAsia="Times New Roman" w:hAnsi="Montserrat" w:cs="Times New Roman"/>
          <w:sz w:val="18"/>
          <w:szCs w:val="18"/>
          <w:lang w:eastAsia="es-MX"/>
        </w:rPr>
        <w:t>segundo párrafo</w:t>
      </w:r>
      <w:r w:rsidRPr="00304E6E">
        <w:rPr>
          <w:rFonts w:ascii="Montserrat" w:eastAsia="Times New Roman" w:hAnsi="Montserrat" w:cs="Times New Roman"/>
          <w:sz w:val="18"/>
          <w:szCs w:val="18"/>
          <w:lang w:eastAsia="es-MX"/>
        </w:rPr>
        <w:t>, de los Lineamientos de actuación del Comité de Transparencia</w:t>
      </w:r>
      <w:r>
        <w:rPr>
          <w:rFonts w:ascii="Montserrat" w:eastAsia="Times New Roman" w:hAnsi="Montserrat" w:cs="Times New Roman"/>
          <w:sz w:val="18"/>
          <w:szCs w:val="18"/>
          <w:lang w:eastAsia="es-MX"/>
        </w:rPr>
        <w:t>.</w:t>
      </w:r>
    </w:p>
    <w:p w14:paraId="30570E2C" w14:textId="77777777" w:rsidR="00E85B89" w:rsidRPr="00DA631E" w:rsidRDefault="00E85B89" w:rsidP="00656E48">
      <w:pPr>
        <w:ind w:left="700"/>
        <w:jc w:val="both"/>
        <w:rPr>
          <w:rFonts w:ascii="Montserrat" w:eastAsia="Montserrat" w:hAnsi="Montserrat" w:cs="Montserrat"/>
          <w:sz w:val="18"/>
          <w:szCs w:val="18"/>
        </w:rPr>
      </w:pPr>
    </w:p>
    <w:p w14:paraId="272EC89E" w14:textId="77777777" w:rsidR="00656E48" w:rsidRPr="00DA631E" w:rsidRDefault="00656E48" w:rsidP="00656E48">
      <w:pPr>
        <w:ind w:left="700"/>
        <w:jc w:val="both"/>
        <w:rPr>
          <w:rFonts w:ascii="Montserrat" w:eastAsia="Montserrat" w:hAnsi="Montserrat" w:cs="Montserrat"/>
          <w:b/>
          <w:sz w:val="18"/>
          <w:szCs w:val="18"/>
        </w:rPr>
      </w:pPr>
      <w:r w:rsidRPr="00DA631E">
        <w:rPr>
          <w:rFonts w:ascii="Montserrat" w:eastAsia="Montserrat" w:hAnsi="Montserrat" w:cs="Montserrat"/>
          <w:b/>
          <w:sz w:val="18"/>
          <w:szCs w:val="18"/>
        </w:rPr>
        <w:t>3. L.C. Carlos Carrera Guerrero</w:t>
      </w:r>
    </w:p>
    <w:p w14:paraId="0AA12BFC" w14:textId="77777777" w:rsidR="00DD56B0" w:rsidRPr="008E3C56" w:rsidRDefault="00DD56B0" w:rsidP="00DD56B0">
      <w:pPr>
        <w:ind w:left="700"/>
        <w:jc w:val="both"/>
        <w:rPr>
          <w:rFonts w:ascii="Montserrat" w:eastAsia="Montserrat" w:hAnsi="Montserrat" w:cs="Montserrat"/>
          <w:b/>
          <w:sz w:val="18"/>
          <w:szCs w:val="18"/>
        </w:rPr>
      </w:pPr>
      <w:r w:rsidRPr="00DA631E">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67A895C3" w14:textId="77777777" w:rsidR="00656E48" w:rsidRPr="000463AF" w:rsidRDefault="00656E48" w:rsidP="00656E48">
      <w:pPr>
        <w:ind w:left="2160" w:firstLine="720"/>
        <w:jc w:val="both"/>
        <w:rPr>
          <w:rFonts w:ascii="Montserrat" w:eastAsia="Montserrat" w:hAnsi="Montserrat" w:cs="Montserrat"/>
          <w:b/>
          <w:sz w:val="18"/>
          <w:szCs w:val="18"/>
        </w:rPr>
      </w:pPr>
    </w:p>
    <w:p w14:paraId="49864FB4" w14:textId="77777777" w:rsidR="00656E48" w:rsidRPr="000463AF" w:rsidRDefault="00656E48" w:rsidP="00656E48">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14:paraId="40AC7B84" w14:textId="77777777" w:rsidR="00656E48" w:rsidRPr="000463AF" w:rsidRDefault="00656E48" w:rsidP="00656E48">
      <w:pPr>
        <w:ind w:left="2160" w:firstLine="720"/>
        <w:jc w:val="both"/>
        <w:rPr>
          <w:rFonts w:ascii="Montserrat" w:eastAsia="Montserrat" w:hAnsi="Montserrat" w:cs="Montserrat"/>
          <w:b/>
          <w:sz w:val="18"/>
          <w:szCs w:val="18"/>
        </w:rPr>
      </w:pPr>
    </w:p>
    <w:p w14:paraId="340B499A" w14:textId="77777777" w:rsidR="00656E48" w:rsidRPr="000463AF"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301359D6" w14:textId="77777777" w:rsidR="00656E48" w:rsidRPr="000463AF" w:rsidRDefault="00656E48" w:rsidP="00656E48">
      <w:pPr>
        <w:jc w:val="both"/>
        <w:rPr>
          <w:rFonts w:ascii="Montserrat" w:eastAsia="Montserrat" w:hAnsi="Montserrat" w:cs="Montserrat"/>
          <w:sz w:val="18"/>
          <w:szCs w:val="18"/>
        </w:rPr>
      </w:pPr>
    </w:p>
    <w:p w14:paraId="716A25C1" w14:textId="77777777" w:rsidR="00656E48" w:rsidRPr="000463AF" w:rsidRDefault="00656E48" w:rsidP="00656E48">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14:paraId="1037541A" w14:textId="77777777" w:rsidR="00656E48" w:rsidRPr="000463AF" w:rsidRDefault="00656E48" w:rsidP="00656E48">
      <w:pPr>
        <w:ind w:left="792"/>
        <w:jc w:val="both"/>
        <w:rPr>
          <w:rFonts w:ascii="Montserrat" w:eastAsia="Montserrat" w:hAnsi="Montserrat" w:cs="Montserrat"/>
          <w:b/>
          <w:sz w:val="18"/>
          <w:szCs w:val="18"/>
        </w:rPr>
      </w:pPr>
    </w:p>
    <w:p w14:paraId="35A22E01" w14:textId="2E57F849" w:rsidR="00656E48" w:rsidRDefault="00656E48" w:rsidP="00656E48">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14:paraId="7FDCD6D1" w14:textId="02309E45" w:rsidR="003628B9" w:rsidRDefault="003628B9" w:rsidP="00656E48">
      <w:pPr>
        <w:ind w:left="720"/>
        <w:jc w:val="both"/>
        <w:rPr>
          <w:rFonts w:ascii="Montserrat" w:eastAsia="Montserrat" w:hAnsi="Montserrat" w:cs="Montserrat"/>
          <w:b/>
          <w:sz w:val="18"/>
          <w:szCs w:val="18"/>
        </w:rPr>
      </w:pPr>
    </w:p>
    <w:p w14:paraId="14B574C2" w14:textId="309D31CA" w:rsidR="00E97F22" w:rsidRPr="00D511BB" w:rsidRDefault="003628B9" w:rsidP="00994C81">
      <w:pPr>
        <w:pStyle w:val="Prrafodelista"/>
        <w:numPr>
          <w:ilvl w:val="0"/>
          <w:numId w:val="5"/>
        </w:numPr>
        <w:jc w:val="both"/>
        <w:rPr>
          <w:rFonts w:ascii="Montserrat" w:eastAsia="Montserrat" w:hAnsi="Montserrat" w:cs="Montserrat"/>
          <w:sz w:val="18"/>
          <w:szCs w:val="18"/>
        </w:rPr>
      </w:pPr>
      <w:r w:rsidRPr="007F2F2F">
        <w:rPr>
          <w:rFonts w:ascii="Montserrat" w:eastAsia="Montserrat" w:hAnsi="Montserrat" w:cs="Montserrat"/>
          <w:b/>
          <w:sz w:val="18"/>
          <w:szCs w:val="18"/>
        </w:rPr>
        <w:t>Respuesta a solicitud de acceso a la información en la que se analizará la clasificación de reserva</w:t>
      </w:r>
    </w:p>
    <w:p w14:paraId="198BCEC7" w14:textId="77777777" w:rsidR="00D511BB" w:rsidRPr="007F2F2F" w:rsidRDefault="00D511BB" w:rsidP="00D511BB">
      <w:pPr>
        <w:pStyle w:val="Prrafodelista"/>
        <w:ind w:left="1080"/>
        <w:jc w:val="both"/>
        <w:rPr>
          <w:rFonts w:ascii="Montserrat" w:eastAsia="Montserrat" w:hAnsi="Montserrat" w:cs="Montserrat"/>
          <w:sz w:val="18"/>
          <w:szCs w:val="18"/>
        </w:rPr>
      </w:pPr>
    </w:p>
    <w:p w14:paraId="5E190E42" w14:textId="74418A5E" w:rsidR="003A3CDF" w:rsidRPr="00FE1F53" w:rsidRDefault="00E6238D" w:rsidP="00994C81">
      <w:pPr>
        <w:pStyle w:val="Prrafodelista"/>
        <w:widowControl w:val="0"/>
        <w:numPr>
          <w:ilvl w:val="0"/>
          <w:numId w:val="6"/>
        </w:numPr>
        <w:ind w:left="2835" w:hanging="283"/>
        <w:jc w:val="both"/>
        <w:rPr>
          <w:rFonts w:ascii="Montserrat" w:eastAsia="Montserrat" w:hAnsi="Montserrat" w:cs="Montserrat"/>
          <w:sz w:val="18"/>
          <w:szCs w:val="18"/>
        </w:rPr>
      </w:pPr>
      <w:r w:rsidRPr="00FE1F53">
        <w:rPr>
          <w:rFonts w:ascii="Montserrat" w:eastAsia="Montserrat" w:hAnsi="Montserrat" w:cs="Montserrat"/>
          <w:sz w:val="18"/>
          <w:szCs w:val="18"/>
        </w:rPr>
        <w:t>Folio 330026524002667</w:t>
      </w:r>
    </w:p>
    <w:p w14:paraId="29CBBDEC" w14:textId="77777777" w:rsidR="00656E48" w:rsidRDefault="00656E48" w:rsidP="00656E48">
      <w:pPr>
        <w:ind w:left="720"/>
        <w:jc w:val="both"/>
        <w:rPr>
          <w:rFonts w:ascii="Montserrat" w:eastAsia="Montserrat" w:hAnsi="Montserrat" w:cs="Montserrat"/>
          <w:b/>
          <w:sz w:val="18"/>
          <w:szCs w:val="18"/>
        </w:rPr>
      </w:pPr>
    </w:p>
    <w:p w14:paraId="631F633B" w14:textId="455E4F05" w:rsidR="003D4379" w:rsidRPr="003A3CDF" w:rsidRDefault="00656E48" w:rsidP="003A3CDF">
      <w:pPr>
        <w:pStyle w:val="Prrafodelista"/>
        <w:numPr>
          <w:ilvl w:val="0"/>
          <w:numId w:val="5"/>
        </w:numPr>
        <w:jc w:val="both"/>
        <w:rPr>
          <w:rFonts w:ascii="Montserrat" w:eastAsia="Montserrat" w:hAnsi="Montserrat" w:cs="Montserrat"/>
          <w:sz w:val="18"/>
          <w:szCs w:val="18"/>
        </w:rPr>
      </w:pPr>
      <w:r w:rsidRPr="003A3CDF">
        <w:rPr>
          <w:rFonts w:ascii="Montserrat" w:eastAsia="Montserrat" w:hAnsi="Montserrat" w:cs="Montserrat"/>
          <w:b/>
          <w:sz w:val="18"/>
          <w:szCs w:val="18"/>
        </w:rPr>
        <w:t xml:space="preserve">Respuestas a solicitudes de acceso a la información en las que se analizará la clasificación de confidencialidad </w:t>
      </w:r>
    </w:p>
    <w:p w14:paraId="3CEDF4E9" w14:textId="77777777" w:rsidR="00BE5C67" w:rsidRPr="00BE5C67" w:rsidRDefault="00BE5C67" w:rsidP="00BE5C67">
      <w:pPr>
        <w:pStyle w:val="Prrafodelista"/>
        <w:ind w:left="1080"/>
        <w:jc w:val="both"/>
        <w:rPr>
          <w:rFonts w:ascii="Montserrat" w:eastAsia="Montserrat" w:hAnsi="Montserrat" w:cs="Montserrat"/>
          <w:sz w:val="18"/>
          <w:szCs w:val="18"/>
        </w:rPr>
      </w:pPr>
    </w:p>
    <w:p w14:paraId="1D76979B" w14:textId="0636DA01" w:rsidR="005E4204" w:rsidRDefault="005E4204" w:rsidP="0089545B">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330026524002</w:t>
      </w:r>
      <w:r w:rsidR="003505F9">
        <w:rPr>
          <w:rFonts w:ascii="Montserrat" w:eastAsia="Montserrat" w:hAnsi="Montserrat" w:cs="Montserrat"/>
          <w:sz w:val="18"/>
          <w:szCs w:val="18"/>
        </w:rPr>
        <w:t>528</w:t>
      </w:r>
    </w:p>
    <w:p w14:paraId="2BA2729C" w14:textId="69D63CFA" w:rsidR="00594EFD" w:rsidRDefault="00594EFD" w:rsidP="00594EFD">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330026524002</w:t>
      </w:r>
      <w:r w:rsidR="0068222F">
        <w:rPr>
          <w:rFonts w:ascii="Montserrat" w:eastAsia="Montserrat" w:hAnsi="Montserrat" w:cs="Montserrat"/>
          <w:sz w:val="18"/>
          <w:szCs w:val="18"/>
        </w:rPr>
        <w:t>796</w:t>
      </w:r>
    </w:p>
    <w:p w14:paraId="06426666" w14:textId="7EC8D01A" w:rsidR="002C665B" w:rsidRDefault="00D17FD3" w:rsidP="00DA631E">
      <w:pPr>
        <w:pStyle w:val="Prrafodelista"/>
        <w:widowControl w:val="0"/>
        <w:numPr>
          <w:ilvl w:val="0"/>
          <w:numId w:val="4"/>
        </w:numPr>
        <w:ind w:left="2835" w:hanging="283"/>
        <w:jc w:val="both"/>
        <w:rPr>
          <w:rFonts w:ascii="Montserrat" w:eastAsia="Montserrat" w:hAnsi="Montserrat" w:cs="Montserrat"/>
          <w:sz w:val="18"/>
          <w:szCs w:val="18"/>
        </w:rPr>
      </w:pPr>
      <w:r w:rsidRPr="00D17FD3">
        <w:rPr>
          <w:rFonts w:ascii="Montserrat" w:eastAsia="Montserrat" w:hAnsi="Montserrat" w:cs="Montserrat"/>
          <w:sz w:val="18"/>
          <w:szCs w:val="18"/>
        </w:rPr>
        <w:t>Folio 330026524002</w:t>
      </w:r>
      <w:r w:rsidR="00691427">
        <w:rPr>
          <w:rFonts w:ascii="Montserrat" w:eastAsia="Montserrat" w:hAnsi="Montserrat" w:cs="Montserrat"/>
          <w:sz w:val="18"/>
          <w:szCs w:val="18"/>
        </w:rPr>
        <w:t>800</w:t>
      </w:r>
    </w:p>
    <w:p w14:paraId="78E46F6D" w14:textId="77777777" w:rsidR="00D511BB" w:rsidRDefault="00D511BB" w:rsidP="00D511BB">
      <w:pPr>
        <w:pStyle w:val="Prrafodelista"/>
        <w:widowControl w:val="0"/>
        <w:ind w:left="2835"/>
        <w:jc w:val="both"/>
        <w:rPr>
          <w:rFonts w:ascii="Montserrat" w:eastAsia="Montserrat" w:hAnsi="Montserrat" w:cs="Montserrat"/>
          <w:sz w:val="18"/>
          <w:szCs w:val="18"/>
        </w:rPr>
      </w:pPr>
    </w:p>
    <w:p w14:paraId="5FCC654A" w14:textId="338B737E" w:rsidR="00656E48" w:rsidRPr="00AD72B9" w:rsidRDefault="003628B9" w:rsidP="00D83E23">
      <w:pPr>
        <w:ind w:firstLine="720"/>
        <w:jc w:val="both"/>
        <w:rPr>
          <w:rFonts w:ascii="Montserrat" w:eastAsia="Montserrat" w:hAnsi="Montserrat" w:cs="Montserrat"/>
          <w:b/>
          <w:sz w:val="18"/>
          <w:szCs w:val="18"/>
        </w:rPr>
      </w:pPr>
      <w:r w:rsidRPr="00AD72B9">
        <w:rPr>
          <w:rFonts w:ascii="Montserrat" w:eastAsia="Montserrat" w:hAnsi="Montserrat" w:cs="Montserrat"/>
          <w:b/>
          <w:sz w:val="18"/>
          <w:szCs w:val="18"/>
        </w:rPr>
        <w:lastRenderedPageBreak/>
        <w:t>C</w:t>
      </w:r>
      <w:r w:rsidR="00656E48" w:rsidRPr="00AD72B9">
        <w:rPr>
          <w:rFonts w:ascii="Montserrat" w:eastAsia="Montserrat" w:hAnsi="Montserrat" w:cs="Montserrat"/>
          <w:b/>
          <w:sz w:val="18"/>
          <w:szCs w:val="18"/>
        </w:rPr>
        <w:t>. Respuestas a solicitudes de acceso a la información en las que se analizará la versión pública</w:t>
      </w:r>
    </w:p>
    <w:p w14:paraId="3F56A3F8" w14:textId="77777777" w:rsidR="00656E48" w:rsidRPr="00AD72B9" w:rsidRDefault="00656E48" w:rsidP="00656E48">
      <w:pPr>
        <w:widowControl w:val="0"/>
        <w:jc w:val="both"/>
        <w:rPr>
          <w:rFonts w:ascii="Montserrat" w:eastAsia="Montserrat" w:hAnsi="Montserrat" w:cs="Montserrat"/>
          <w:sz w:val="18"/>
          <w:szCs w:val="18"/>
        </w:rPr>
      </w:pPr>
    </w:p>
    <w:p w14:paraId="43A6C5D0" w14:textId="14EDD067" w:rsidR="001A62FA" w:rsidRPr="00AD72B9" w:rsidRDefault="001A62FA" w:rsidP="00300892">
      <w:pPr>
        <w:widowControl w:val="0"/>
        <w:numPr>
          <w:ilvl w:val="0"/>
          <w:numId w:val="2"/>
        </w:numPr>
        <w:ind w:left="2835" w:hanging="285"/>
        <w:jc w:val="both"/>
        <w:rPr>
          <w:rFonts w:ascii="Montserrat" w:eastAsia="Montserrat" w:hAnsi="Montserrat" w:cs="Montserrat"/>
          <w:sz w:val="18"/>
          <w:szCs w:val="18"/>
        </w:rPr>
      </w:pPr>
      <w:r w:rsidRPr="00AD72B9">
        <w:rPr>
          <w:rFonts w:ascii="Montserrat" w:eastAsia="Montserrat" w:hAnsi="Montserrat" w:cs="Montserrat"/>
          <w:sz w:val="18"/>
          <w:szCs w:val="18"/>
        </w:rPr>
        <w:t>Folio 330026524002431</w:t>
      </w:r>
    </w:p>
    <w:p w14:paraId="17E8BA4C" w14:textId="1EDA9C31" w:rsidR="00D04DBA" w:rsidRPr="00AD72B9" w:rsidRDefault="00D04DBA" w:rsidP="00300892">
      <w:pPr>
        <w:widowControl w:val="0"/>
        <w:numPr>
          <w:ilvl w:val="0"/>
          <w:numId w:val="2"/>
        </w:numPr>
        <w:ind w:left="2835" w:hanging="285"/>
        <w:jc w:val="both"/>
        <w:rPr>
          <w:rFonts w:ascii="Montserrat" w:eastAsia="Montserrat" w:hAnsi="Montserrat" w:cs="Montserrat"/>
          <w:sz w:val="18"/>
          <w:szCs w:val="18"/>
        </w:rPr>
      </w:pPr>
      <w:r w:rsidRPr="00AD72B9">
        <w:rPr>
          <w:rFonts w:ascii="Montserrat" w:eastAsia="Montserrat" w:hAnsi="Montserrat" w:cs="Montserrat"/>
          <w:sz w:val="18"/>
          <w:szCs w:val="18"/>
        </w:rPr>
        <w:t>Folio 330026524002432</w:t>
      </w:r>
    </w:p>
    <w:p w14:paraId="0B6D18ED" w14:textId="187E2C7C" w:rsidR="00300892" w:rsidRPr="00AD72B9" w:rsidRDefault="00300892" w:rsidP="00300892">
      <w:pPr>
        <w:widowControl w:val="0"/>
        <w:numPr>
          <w:ilvl w:val="0"/>
          <w:numId w:val="2"/>
        </w:numPr>
        <w:ind w:left="2835" w:hanging="285"/>
        <w:jc w:val="both"/>
        <w:rPr>
          <w:rFonts w:ascii="Montserrat" w:eastAsia="Montserrat" w:hAnsi="Montserrat" w:cs="Montserrat"/>
          <w:sz w:val="18"/>
          <w:szCs w:val="18"/>
        </w:rPr>
      </w:pPr>
      <w:r w:rsidRPr="00AD72B9">
        <w:rPr>
          <w:rFonts w:ascii="Montserrat" w:eastAsia="Montserrat" w:hAnsi="Montserrat" w:cs="Montserrat"/>
          <w:sz w:val="18"/>
          <w:szCs w:val="18"/>
        </w:rPr>
        <w:t>Folio 330026524002</w:t>
      </w:r>
      <w:r w:rsidR="00315EE3" w:rsidRPr="00AD72B9">
        <w:rPr>
          <w:rFonts w:ascii="Montserrat" w:eastAsia="Montserrat" w:hAnsi="Montserrat" w:cs="Montserrat"/>
          <w:sz w:val="18"/>
          <w:szCs w:val="18"/>
        </w:rPr>
        <w:t>536</w:t>
      </w:r>
    </w:p>
    <w:p w14:paraId="3B7D4CB1" w14:textId="77D1F7EA" w:rsidR="00E6238D" w:rsidRPr="00AD72B9" w:rsidRDefault="00E6238D" w:rsidP="00300892">
      <w:pPr>
        <w:widowControl w:val="0"/>
        <w:numPr>
          <w:ilvl w:val="0"/>
          <w:numId w:val="2"/>
        </w:numPr>
        <w:ind w:left="2835" w:hanging="285"/>
        <w:jc w:val="both"/>
        <w:rPr>
          <w:rFonts w:ascii="Montserrat" w:eastAsia="Montserrat" w:hAnsi="Montserrat" w:cs="Montserrat"/>
          <w:sz w:val="18"/>
          <w:szCs w:val="18"/>
        </w:rPr>
      </w:pPr>
      <w:r w:rsidRPr="00AD72B9">
        <w:rPr>
          <w:rFonts w:ascii="Montserrat" w:eastAsia="Montserrat" w:hAnsi="Montserrat" w:cs="Montserrat"/>
          <w:sz w:val="18"/>
          <w:szCs w:val="18"/>
        </w:rPr>
        <w:t>Folio 330026524002557</w:t>
      </w:r>
    </w:p>
    <w:p w14:paraId="2588580F" w14:textId="66B81864" w:rsidR="00300892" w:rsidRPr="00AD72B9" w:rsidRDefault="00300892" w:rsidP="00300892">
      <w:pPr>
        <w:widowControl w:val="0"/>
        <w:numPr>
          <w:ilvl w:val="0"/>
          <w:numId w:val="2"/>
        </w:numPr>
        <w:ind w:left="2835" w:hanging="285"/>
        <w:jc w:val="both"/>
        <w:rPr>
          <w:rFonts w:ascii="Montserrat" w:eastAsia="Montserrat" w:hAnsi="Montserrat" w:cs="Montserrat"/>
          <w:sz w:val="18"/>
          <w:szCs w:val="18"/>
        </w:rPr>
      </w:pPr>
      <w:r w:rsidRPr="00AD72B9">
        <w:rPr>
          <w:rFonts w:ascii="Montserrat" w:eastAsia="Montserrat" w:hAnsi="Montserrat" w:cs="Montserrat"/>
          <w:sz w:val="18"/>
          <w:szCs w:val="18"/>
        </w:rPr>
        <w:t>Folio 330026524002</w:t>
      </w:r>
      <w:r w:rsidR="00315EE3" w:rsidRPr="00AD72B9">
        <w:rPr>
          <w:rFonts w:ascii="Montserrat" w:eastAsia="Montserrat" w:hAnsi="Montserrat" w:cs="Montserrat"/>
          <w:sz w:val="18"/>
          <w:szCs w:val="18"/>
        </w:rPr>
        <w:t>810</w:t>
      </w:r>
    </w:p>
    <w:p w14:paraId="33CF199C" w14:textId="718DADB6" w:rsidR="00A22DA1" w:rsidRPr="00AD72B9" w:rsidRDefault="00A22DA1" w:rsidP="00FF2108">
      <w:pPr>
        <w:widowControl w:val="0"/>
        <w:ind w:left="2835"/>
        <w:jc w:val="both"/>
        <w:rPr>
          <w:rFonts w:ascii="Montserrat" w:eastAsia="Montserrat" w:hAnsi="Montserrat" w:cs="Montserrat"/>
          <w:sz w:val="18"/>
          <w:szCs w:val="18"/>
        </w:rPr>
      </w:pPr>
    </w:p>
    <w:p w14:paraId="3199B7BF" w14:textId="0E5245A9" w:rsidR="00BE5C67" w:rsidRPr="00AD72B9" w:rsidRDefault="00A22DA1" w:rsidP="00BE5C67">
      <w:pPr>
        <w:ind w:left="720"/>
        <w:jc w:val="both"/>
        <w:rPr>
          <w:rFonts w:ascii="Montserrat" w:eastAsia="Montserrat" w:hAnsi="Montserrat" w:cs="Montserrat"/>
          <w:b/>
          <w:sz w:val="18"/>
          <w:szCs w:val="18"/>
        </w:rPr>
      </w:pPr>
      <w:r w:rsidRPr="00AD72B9">
        <w:rPr>
          <w:rFonts w:ascii="Montserrat" w:eastAsia="Montserrat" w:hAnsi="Montserrat" w:cs="Montserrat"/>
          <w:b/>
          <w:sz w:val="18"/>
          <w:szCs w:val="18"/>
        </w:rPr>
        <w:t xml:space="preserve">III. </w:t>
      </w:r>
      <w:r w:rsidR="00BE5C67" w:rsidRPr="00AD72B9">
        <w:rPr>
          <w:rFonts w:ascii="Montserrat" w:eastAsia="Montserrat" w:hAnsi="Montserrat" w:cs="Montserrat"/>
          <w:b/>
          <w:sz w:val="18"/>
          <w:szCs w:val="18"/>
        </w:rPr>
        <w:t xml:space="preserve">Cumplimiento a recurso de revisión INAI </w:t>
      </w:r>
    </w:p>
    <w:p w14:paraId="712AD966" w14:textId="77777777" w:rsidR="00BE5C67" w:rsidRPr="00AD72B9" w:rsidRDefault="00BE5C67" w:rsidP="00BE5C67">
      <w:pPr>
        <w:ind w:left="720"/>
        <w:jc w:val="both"/>
        <w:rPr>
          <w:rFonts w:ascii="Montserrat" w:eastAsia="Montserrat" w:hAnsi="Montserrat" w:cs="Montserrat"/>
          <w:b/>
          <w:sz w:val="18"/>
          <w:szCs w:val="18"/>
        </w:rPr>
      </w:pPr>
    </w:p>
    <w:p w14:paraId="1CD52931" w14:textId="55129A00" w:rsidR="00BD24F3" w:rsidRPr="00AD72B9" w:rsidRDefault="00C84844" w:rsidP="00DA631E">
      <w:pPr>
        <w:widowControl w:val="0"/>
        <w:numPr>
          <w:ilvl w:val="3"/>
          <w:numId w:val="3"/>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Folio </w:t>
      </w:r>
      <w:r w:rsidRPr="00AD72B9">
        <w:rPr>
          <w:rFonts w:ascii="Montserrat" w:eastAsia="Montserrat" w:hAnsi="Montserrat" w:cs="Montserrat"/>
          <w:iCs/>
          <w:sz w:val="18"/>
          <w:szCs w:val="18"/>
        </w:rPr>
        <w:t>33002652400</w:t>
      </w:r>
      <w:r w:rsidR="00BD24F3" w:rsidRPr="00AD72B9">
        <w:rPr>
          <w:rFonts w:ascii="Montserrat" w:eastAsia="Montserrat" w:hAnsi="Montserrat" w:cs="Montserrat"/>
          <w:iCs/>
          <w:sz w:val="18"/>
          <w:szCs w:val="18"/>
        </w:rPr>
        <w:t>1</w:t>
      </w:r>
      <w:r w:rsidR="003505F9" w:rsidRPr="00AD72B9">
        <w:rPr>
          <w:rFonts w:ascii="Montserrat" w:eastAsia="Montserrat" w:hAnsi="Montserrat" w:cs="Montserrat"/>
          <w:iCs/>
          <w:sz w:val="18"/>
          <w:szCs w:val="18"/>
        </w:rPr>
        <w:t>709</w:t>
      </w:r>
      <w:r w:rsidRPr="00AD72B9">
        <w:rPr>
          <w:rFonts w:ascii="Montserrat" w:eastAsia="Montserrat" w:hAnsi="Montserrat" w:cs="Montserrat"/>
          <w:sz w:val="18"/>
          <w:szCs w:val="18"/>
        </w:rPr>
        <w:t xml:space="preserve">    RRA</w:t>
      </w:r>
      <w:r w:rsidR="003505F9" w:rsidRPr="00AD72B9">
        <w:rPr>
          <w:rFonts w:ascii="Montserrat" w:eastAsia="Montserrat" w:hAnsi="Montserrat" w:cs="Montserrat"/>
          <w:sz w:val="18"/>
          <w:szCs w:val="18"/>
        </w:rPr>
        <w:t xml:space="preserve"> 9488</w:t>
      </w:r>
      <w:r w:rsidRPr="00AD72B9">
        <w:rPr>
          <w:rFonts w:ascii="Montserrat" w:eastAsia="Montserrat" w:hAnsi="Montserrat" w:cs="Montserrat"/>
          <w:sz w:val="18"/>
          <w:szCs w:val="18"/>
        </w:rPr>
        <w:t>/24</w:t>
      </w:r>
    </w:p>
    <w:p w14:paraId="75CAC107" w14:textId="77777777" w:rsidR="007E7099" w:rsidRPr="00AD72B9" w:rsidRDefault="007E7099" w:rsidP="004C1504">
      <w:pPr>
        <w:pStyle w:val="Prrafodelista"/>
        <w:widowControl w:val="0"/>
        <w:ind w:left="2880"/>
        <w:jc w:val="both"/>
        <w:rPr>
          <w:rFonts w:ascii="Montserrat" w:eastAsia="Montserrat" w:hAnsi="Montserrat" w:cs="Montserrat"/>
          <w:sz w:val="18"/>
          <w:szCs w:val="18"/>
        </w:rPr>
      </w:pPr>
    </w:p>
    <w:p w14:paraId="057A58B8" w14:textId="6ABAD416" w:rsidR="00A0645A" w:rsidRPr="00AD72B9" w:rsidRDefault="00406458" w:rsidP="007F2F2F">
      <w:pPr>
        <w:ind w:left="720"/>
        <w:jc w:val="both"/>
        <w:rPr>
          <w:rFonts w:ascii="Montserrat" w:eastAsia="Montserrat" w:hAnsi="Montserrat" w:cs="Montserrat"/>
          <w:sz w:val="18"/>
          <w:szCs w:val="18"/>
        </w:rPr>
      </w:pPr>
      <w:r w:rsidRPr="00AD72B9">
        <w:rPr>
          <w:rFonts w:ascii="Montserrat" w:eastAsia="Montserrat" w:hAnsi="Montserrat" w:cs="Montserrat"/>
          <w:b/>
          <w:sz w:val="18"/>
          <w:szCs w:val="18"/>
        </w:rPr>
        <w:t>I</w:t>
      </w:r>
      <w:r w:rsidR="004C1504" w:rsidRPr="00AD72B9">
        <w:rPr>
          <w:rFonts w:ascii="Montserrat" w:eastAsia="Montserrat" w:hAnsi="Montserrat" w:cs="Montserrat"/>
          <w:b/>
          <w:sz w:val="18"/>
          <w:szCs w:val="18"/>
        </w:rPr>
        <w:t xml:space="preserve">V. </w:t>
      </w:r>
      <w:r w:rsidR="00656E48" w:rsidRPr="00AD72B9">
        <w:rPr>
          <w:rFonts w:ascii="Montserrat" w:eastAsia="Montserrat" w:hAnsi="Montserrat" w:cs="Montserrat"/>
          <w:b/>
          <w:sz w:val="18"/>
          <w:szCs w:val="18"/>
        </w:rPr>
        <w:t>Solicitudes de acceso a la información en las que se analizará la ampliación de plazo para dar respuesta</w:t>
      </w:r>
    </w:p>
    <w:p w14:paraId="30BEF97D" w14:textId="0D90A6AE"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330026524002736</w:t>
      </w:r>
    </w:p>
    <w:p w14:paraId="41AA4091" w14:textId="08D5CCD3" w:rsidR="00656E48" w:rsidRPr="00AD72B9" w:rsidRDefault="00656E48"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w:t>
      </w:r>
      <w:r w:rsidR="0089545B" w:rsidRPr="00AD72B9">
        <w:rPr>
          <w:rFonts w:ascii="Montserrat" w:eastAsia="Montserrat" w:hAnsi="Montserrat" w:cs="Montserrat"/>
          <w:sz w:val="18"/>
          <w:szCs w:val="18"/>
        </w:rPr>
        <w:t>2</w:t>
      </w:r>
      <w:r w:rsidR="00A82FB5" w:rsidRPr="00AD72B9">
        <w:rPr>
          <w:rFonts w:ascii="Montserrat" w:eastAsia="Montserrat" w:hAnsi="Montserrat" w:cs="Montserrat"/>
          <w:sz w:val="18"/>
          <w:szCs w:val="18"/>
        </w:rPr>
        <w:t>741</w:t>
      </w:r>
    </w:p>
    <w:p w14:paraId="19F06DFB" w14:textId="4C0EDC2E" w:rsidR="00656E48" w:rsidRPr="00AD72B9" w:rsidRDefault="00656E48" w:rsidP="004C0E11">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w:t>
      </w:r>
      <w:r w:rsidR="0089545B" w:rsidRPr="00AD72B9">
        <w:rPr>
          <w:rFonts w:ascii="Montserrat" w:eastAsia="Montserrat" w:hAnsi="Montserrat" w:cs="Montserrat"/>
          <w:sz w:val="18"/>
          <w:szCs w:val="18"/>
        </w:rPr>
        <w:t>2</w:t>
      </w:r>
      <w:r w:rsidR="00A82FB5" w:rsidRPr="00AD72B9">
        <w:rPr>
          <w:rFonts w:ascii="Montserrat" w:eastAsia="Montserrat" w:hAnsi="Montserrat" w:cs="Montserrat"/>
          <w:sz w:val="18"/>
          <w:szCs w:val="18"/>
        </w:rPr>
        <w:t>742</w:t>
      </w:r>
    </w:p>
    <w:p w14:paraId="3A1F1F0E" w14:textId="3906E248"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330026524002748</w:t>
      </w:r>
    </w:p>
    <w:p w14:paraId="5823B7B3" w14:textId="77BAC0AA" w:rsidR="00994C81" w:rsidRPr="00AD72B9" w:rsidRDefault="00994C81"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330026524002754</w:t>
      </w:r>
    </w:p>
    <w:p w14:paraId="257D6AB7" w14:textId="1861EEB4" w:rsidR="00656E48" w:rsidRPr="00AD72B9" w:rsidRDefault="009D1258" w:rsidP="009455BC">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w:t>
      </w:r>
      <w:r w:rsidR="00656E48" w:rsidRPr="00AD72B9">
        <w:rPr>
          <w:rFonts w:ascii="Montserrat" w:eastAsia="Montserrat" w:hAnsi="Montserrat" w:cs="Montserrat"/>
          <w:sz w:val="18"/>
          <w:szCs w:val="18"/>
        </w:rPr>
        <w:t>Folio 33002652400</w:t>
      </w:r>
      <w:r w:rsidRPr="00AD72B9">
        <w:rPr>
          <w:rFonts w:ascii="Montserrat" w:eastAsia="Montserrat" w:hAnsi="Montserrat" w:cs="Montserrat"/>
          <w:sz w:val="18"/>
          <w:szCs w:val="18"/>
        </w:rPr>
        <w:t>2</w:t>
      </w:r>
      <w:r w:rsidR="00A82FB5" w:rsidRPr="00AD72B9">
        <w:rPr>
          <w:rFonts w:ascii="Montserrat" w:eastAsia="Montserrat" w:hAnsi="Montserrat" w:cs="Montserrat"/>
          <w:sz w:val="18"/>
          <w:szCs w:val="18"/>
        </w:rPr>
        <w:t>764</w:t>
      </w:r>
    </w:p>
    <w:p w14:paraId="3D2EF20A" w14:textId="2D91C94D"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330026524002766</w:t>
      </w:r>
    </w:p>
    <w:p w14:paraId="4CE465BD" w14:textId="2C6114E0"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330026524002767</w:t>
      </w:r>
    </w:p>
    <w:p w14:paraId="7583AD72" w14:textId="337BD3A9"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330026524002768</w:t>
      </w:r>
    </w:p>
    <w:p w14:paraId="3073B98F" w14:textId="3EB7EAF4"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330026524002779</w:t>
      </w:r>
    </w:p>
    <w:p w14:paraId="30BD5674" w14:textId="44053AAE"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330026524002780</w:t>
      </w:r>
    </w:p>
    <w:p w14:paraId="17A8FF81" w14:textId="2D16ECE9"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330026524002781</w:t>
      </w:r>
    </w:p>
    <w:p w14:paraId="638B741E" w14:textId="0CE8A8AC" w:rsidR="003A3CDF" w:rsidRPr="00AD72B9" w:rsidRDefault="003A3CDF"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330026524002782</w:t>
      </w:r>
    </w:p>
    <w:p w14:paraId="6E321B8E" w14:textId="6D8B4968" w:rsidR="004743B0" w:rsidRPr="00AD72B9" w:rsidRDefault="009D1258" w:rsidP="00656E48">
      <w:pPr>
        <w:widowControl w:val="0"/>
        <w:numPr>
          <w:ilvl w:val="0"/>
          <w:numId w:val="1"/>
        </w:num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 Folio 330026524002</w:t>
      </w:r>
      <w:r w:rsidR="00A82FB5" w:rsidRPr="00AD72B9">
        <w:rPr>
          <w:rFonts w:ascii="Montserrat" w:eastAsia="Montserrat" w:hAnsi="Montserrat" w:cs="Montserrat"/>
          <w:sz w:val="18"/>
          <w:szCs w:val="18"/>
        </w:rPr>
        <w:t>853</w:t>
      </w:r>
    </w:p>
    <w:p w14:paraId="42E21E13" w14:textId="77777777" w:rsidR="00E11E96" w:rsidRPr="00AD72B9" w:rsidRDefault="00E11E96" w:rsidP="00E11E96">
      <w:pPr>
        <w:keepLines/>
        <w:ind w:left="720"/>
        <w:jc w:val="both"/>
        <w:rPr>
          <w:rFonts w:ascii="Montserrat" w:eastAsia="Montserrat" w:hAnsi="Montserrat" w:cs="Montserrat"/>
          <w:b/>
          <w:sz w:val="18"/>
          <w:szCs w:val="18"/>
        </w:rPr>
      </w:pPr>
    </w:p>
    <w:p w14:paraId="6B16CCCB" w14:textId="3184AE24" w:rsidR="00DF6555" w:rsidRPr="00AD72B9" w:rsidRDefault="002C17FC" w:rsidP="00E54DBA">
      <w:pPr>
        <w:keepLines/>
        <w:ind w:left="720"/>
        <w:jc w:val="both"/>
        <w:rPr>
          <w:rFonts w:ascii="Montserrat" w:eastAsia="Montserrat" w:hAnsi="Montserrat" w:cs="Montserrat"/>
          <w:b/>
          <w:sz w:val="18"/>
          <w:szCs w:val="18"/>
        </w:rPr>
      </w:pPr>
      <w:r w:rsidRPr="00AD72B9">
        <w:rPr>
          <w:rFonts w:ascii="Montserrat" w:eastAsia="Montserrat" w:hAnsi="Montserrat" w:cs="Montserrat"/>
          <w:b/>
          <w:sz w:val="18"/>
          <w:szCs w:val="18"/>
        </w:rPr>
        <w:t>V.</w:t>
      </w:r>
      <w:r w:rsidR="00656E48" w:rsidRPr="00AD72B9">
        <w:rPr>
          <w:rFonts w:ascii="Montserrat" w:eastAsia="Montserrat" w:hAnsi="Montserrat" w:cs="Montserrat"/>
          <w:b/>
          <w:sz w:val="18"/>
          <w:szCs w:val="18"/>
        </w:rPr>
        <w:t xml:space="preserve"> Asuntos Generales</w:t>
      </w:r>
    </w:p>
    <w:p w14:paraId="40FCEDDE" w14:textId="44EE1A39" w:rsidR="00406458" w:rsidRPr="00AD72B9" w:rsidRDefault="00406458" w:rsidP="00E54DBA">
      <w:pPr>
        <w:keepLines/>
        <w:ind w:left="720"/>
        <w:jc w:val="both"/>
        <w:rPr>
          <w:rFonts w:ascii="Montserrat" w:eastAsia="Montserrat" w:hAnsi="Montserrat" w:cs="Montserrat"/>
          <w:b/>
          <w:sz w:val="18"/>
          <w:szCs w:val="18"/>
        </w:rPr>
      </w:pPr>
    </w:p>
    <w:p w14:paraId="5DBEB1EA" w14:textId="77777777" w:rsidR="004C0E11" w:rsidRPr="00AD72B9" w:rsidRDefault="004C0E11" w:rsidP="004C0E11">
      <w:pPr>
        <w:ind w:left="960"/>
        <w:jc w:val="both"/>
        <w:rPr>
          <w:rFonts w:ascii="Montserrat" w:eastAsia="Montserrat" w:hAnsi="Montserrat" w:cs="Montserrat"/>
          <w:b/>
          <w:sz w:val="18"/>
          <w:szCs w:val="18"/>
        </w:rPr>
      </w:pPr>
      <w:r w:rsidRPr="00AD72B9">
        <w:rPr>
          <w:rFonts w:ascii="Montserrat" w:eastAsia="Montserrat" w:hAnsi="Montserrat" w:cs="Montserrat"/>
          <w:sz w:val="18"/>
          <w:szCs w:val="18"/>
        </w:rPr>
        <w:t>A.1 Tercer informe trimestral de acciones y actividades en atención al Programa Anual de Desarrollo Archivístico (PADA) 2024</w:t>
      </w:r>
    </w:p>
    <w:p w14:paraId="77BC58AA" w14:textId="77777777" w:rsidR="004C0E11" w:rsidRPr="00AD72B9" w:rsidRDefault="004C0E11" w:rsidP="004C0E11">
      <w:pPr>
        <w:keepLines/>
        <w:ind w:left="720"/>
        <w:jc w:val="both"/>
        <w:rPr>
          <w:rFonts w:ascii="Montserrat" w:eastAsia="Montserrat" w:hAnsi="Montserrat" w:cs="Montserrat"/>
          <w:b/>
          <w:sz w:val="18"/>
          <w:szCs w:val="18"/>
        </w:rPr>
      </w:pPr>
    </w:p>
    <w:p w14:paraId="60E78E68" w14:textId="0C317D71" w:rsidR="00656E48" w:rsidRPr="00AD72B9" w:rsidRDefault="00656E48" w:rsidP="00656E48">
      <w:pPr>
        <w:keepLines/>
        <w:spacing w:after="160"/>
        <w:ind w:left="2160" w:firstLine="720"/>
        <w:jc w:val="both"/>
        <w:rPr>
          <w:rFonts w:ascii="Montserrat" w:eastAsia="Montserrat" w:hAnsi="Montserrat" w:cs="Montserrat"/>
          <w:b/>
          <w:sz w:val="18"/>
          <w:szCs w:val="18"/>
        </w:rPr>
      </w:pPr>
      <w:r w:rsidRPr="00AD72B9">
        <w:rPr>
          <w:rFonts w:ascii="Montserrat" w:eastAsia="Montserrat" w:hAnsi="Montserrat" w:cs="Montserrat"/>
          <w:b/>
          <w:sz w:val="18"/>
          <w:szCs w:val="18"/>
        </w:rPr>
        <w:t>SEGUNDO PUNTO DEL ORDEN DEL DÍA</w:t>
      </w:r>
    </w:p>
    <w:p w14:paraId="0695CBF9" w14:textId="247A9363" w:rsidR="000E634C" w:rsidRPr="00AD72B9" w:rsidRDefault="00656E48" w:rsidP="003E60B2">
      <w:pPr>
        <w:jc w:val="both"/>
        <w:rPr>
          <w:rFonts w:ascii="Montserrat" w:eastAsia="Montserrat" w:hAnsi="Montserrat" w:cs="Montserrat"/>
          <w:sz w:val="18"/>
          <w:szCs w:val="18"/>
        </w:rPr>
      </w:pPr>
      <w:r w:rsidRPr="00AD72B9">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11553BEB" w14:textId="1CB733E2" w:rsidR="003A3CDF" w:rsidRPr="00AD72B9" w:rsidRDefault="003A3CDF" w:rsidP="003E60B2">
      <w:pPr>
        <w:jc w:val="both"/>
        <w:rPr>
          <w:rFonts w:ascii="Montserrat" w:eastAsia="Montserrat" w:hAnsi="Montserrat" w:cs="Montserrat"/>
          <w:sz w:val="18"/>
          <w:szCs w:val="18"/>
        </w:rPr>
      </w:pPr>
    </w:p>
    <w:p w14:paraId="77FAA3FD" w14:textId="143849C6" w:rsidR="003628B9" w:rsidRPr="00AD72B9" w:rsidRDefault="003628B9" w:rsidP="003A3CDF">
      <w:pPr>
        <w:pStyle w:val="Prrafodelista"/>
        <w:numPr>
          <w:ilvl w:val="0"/>
          <w:numId w:val="7"/>
        </w:numPr>
        <w:ind w:right="49"/>
        <w:jc w:val="both"/>
        <w:rPr>
          <w:rFonts w:ascii="Montserrat" w:eastAsia="Montserrat" w:hAnsi="Montserrat" w:cs="Montserrat"/>
          <w:b/>
          <w:sz w:val="18"/>
          <w:szCs w:val="18"/>
        </w:rPr>
      </w:pPr>
      <w:r w:rsidRPr="00AD72B9">
        <w:rPr>
          <w:rFonts w:ascii="Montserrat" w:eastAsia="Montserrat" w:hAnsi="Montserrat" w:cs="Montserrat"/>
          <w:b/>
          <w:sz w:val="18"/>
          <w:szCs w:val="18"/>
        </w:rPr>
        <w:t>Respuesta a solicitud de acceso a la información en la</w:t>
      </w:r>
      <w:r w:rsidR="00B372A2" w:rsidRPr="00AD72B9">
        <w:rPr>
          <w:rFonts w:ascii="Montserrat" w:eastAsia="Montserrat" w:hAnsi="Montserrat" w:cs="Montserrat"/>
          <w:b/>
          <w:sz w:val="18"/>
          <w:szCs w:val="18"/>
        </w:rPr>
        <w:t>s</w:t>
      </w:r>
      <w:r w:rsidRPr="00AD72B9">
        <w:rPr>
          <w:rFonts w:ascii="Montserrat" w:eastAsia="Montserrat" w:hAnsi="Montserrat" w:cs="Montserrat"/>
          <w:b/>
          <w:sz w:val="18"/>
          <w:szCs w:val="18"/>
        </w:rPr>
        <w:t xml:space="preserve"> que se analizará la clasificación de reserva</w:t>
      </w:r>
    </w:p>
    <w:p w14:paraId="1EA88968" w14:textId="43053980" w:rsidR="00273939" w:rsidRPr="00AD72B9" w:rsidRDefault="00273939" w:rsidP="0082541B">
      <w:pPr>
        <w:ind w:right="-19"/>
        <w:jc w:val="both"/>
        <w:rPr>
          <w:rFonts w:ascii="Montserrat" w:eastAsia="Montserrat" w:hAnsi="Montserrat" w:cs="Montserrat"/>
          <w:b/>
          <w:sz w:val="18"/>
          <w:szCs w:val="18"/>
        </w:rPr>
      </w:pPr>
    </w:p>
    <w:p w14:paraId="2CD9EF98" w14:textId="4F457857" w:rsidR="00E6238D" w:rsidRPr="00AD72B9" w:rsidRDefault="00E6238D" w:rsidP="00E6238D">
      <w:pPr>
        <w:ind w:right="49"/>
        <w:jc w:val="both"/>
        <w:rPr>
          <w:rFonts w:ascii="Montserrat" w:hAnsi="Montserrat"/>
          <w:b/>
          <w:sz w:val="18"/>
          <w:szCs w:val="18"/>
        </w:rPr>
      </w:pPr>
      <w:r w:rsidRPr="00AD72B9">
        <w:rPr>
          <w:rFonts w:ascii="Montserrat" w:eastAsia="Montserrat" w:hAnsi="Montserrat" w:cs="Montserrat"/>
          <w:b/>
          <w:sz w:val="18"/>
          <w:szCs w:val="18"/>
        </w:rPr>
        <w:t>A.</w:t>
      </w:r>
      <w:r w:rsidR="00B32FEE" w:rsidRPr="00AD72B9">
        <w:rPr>
          <w:rFonts w:ascii="Montserrat" w:eastAsia="Montserrat" w:hAnsi="Montserrat" w:cs="Montserrat"/>
          <w:b/>
          <w:sz w:val="18"/>
          <w:szCs w:val="18"/>
        </w:rPr>
        <w:t>1</w:t>
      </w:r>
      <w:r w:rsidRPr="00AD72B9">
        <w:rPr>
          <w:rFonts w:ascii="Montserrat" w:eastAsia="Montserrat" w:hAnsi="Montserrat" w:cs="Montserrat"/>
          <w:b/>
          <w:sz w:val="18"/>
          <w:szCs w:val="18"/>
        </w:rPr>
        <w:t xml:space="preserve"> Folio </w:t>
      </w:r>
      <w:r w:rsidRPr="00AD72B9">
        <w:rPr>
          <w:rFonts w:ascii="Montserrat" w:hAnsi="Montserrat"/>
          <w:b/>
          <w:sz w:val="18"/>
          <w:szCs w:val="18"/>
        </w:rPr>
        <w:t>330026524002667</w:t>
      </w:r>
    </w:p>
    <w:p w14:paraId="67EB6B6C" w14:textId="4B8CC8BE" w:rsidR="00E6238D" w:rsidRPr="00AD72B9" w:rsidRDefault="00E6238D" w:rsidP="00E6238D">
      <w:pPr>
        <w:ind w:right="49"/>
        <w:jc w:val="both"/>
        <w:rPr>
          <w:rFonts w:ascii="Montserrat" w:hAnsi="Montserrat"/>
          <w:b/>
          <w:sz w:val="18"/>
          <w:szCs w:val="18"/>
        </w:rPr>
      </w:pPr>
    </w:p>
    <w:p w14:paraId="02BE4959" w14:textId="77777777" w:rsidR="00E6238D" w:rsidRPr="00AD72B9" w:rsidRDefault="00E6238D" w:rsidP="00E6238D">
      <w:pPr>
        <w:jc w:val="both"/>
        <w:rPr>
          <w:rFonts w:ascii="Montserrat" w:eastAsia="Montserrat" w:hAnsi="Montserrat" w:cs="Montserrat"/>
          <w:sz w:val="18"/>
          <w:szCs w:val="18"/>
        </w:rPr>
      </w:pPr>
      <w:r w:rsidRPr="00AD72B9">
        <w:rPr>
          <w:rFonts w:ascii="Montserrat" w:eastAsia="Montserrat" w:hAnsi="Montserrat" w:cs="Montserrat"/>
          <w:sz w:val="18"/>
          <w:szCs w:val="18"/>
        </w:rPr>
        <w:t xml:space="preserve">Un particular requirió: </w:t>
      </w:r>
    </w:p>
    <w:p w14:paraId="591098D9" w14:textId="77777777" w:rsidR="00E6238D" w:rsidRPr="00C15A3A" w:rsidRDefault="00E6238D" w:rsidP="00E6238D">
      <w:pPr>
        <w:jc w:val="both"/>
        <w:rPr>
          <w:rFonts w:ascii="Montserrat" w:eastAsia="Montserrat" w:hAnsi="Montserrat" w:cs="Montserrat"/>
          <w:b/>
          <w:sz w:val="18"/>
          <w:szCs w:val="18"/>
          <w:u w:val="single"/>
        </w:rPr>
      </w:pPr>
    </w:p>
    <w:p w14:paraId="6CC49B8B" w14:textId="77777777" w:rsidR="00E6238D" w:rsidRPr="007C37E5" w:rsidRDefault="00E6238D" w:rsidP="00E6238D">
      <w:pPr>
        <w:ind w:left="567" w:right="567"/>
        <w:jc w:val="both"/>
        <w:rPr>
          <w:rFonts w:ascii="Montserrat" w:eastAsia="Montserrat" w:hAnsi="Montserrat" w:cs="Montserrat"/>
          <w:i/>
          <w:sz w:val="16"/>
          <w:szCs w:val="18"/>
        </w:rPr>
      </w:pPr>
      <w:r w:rsidRPr="007C37E5">
        <w:rPr>
          <w:rFonts w:ascii="Montserrat" w:eastAsia="Montserrat" w:hAnsi="Montserrat" w:cs="Montserrat"/>
          <w:i/>
          <w:sz w:val="16"/>
          <w:szCs w:val="18"/>
        </w:rPr>
        <w:t>“Solicito la versión integra de todos los documentos que conforman el acto de fiscalización 13/2024 efectuado por el Órgano Interno de Control de Lotería Nacional, desde su a apertura hasta su conclusión, así como sus respectivos seguimientos.</w:t>
      </w:r>
    </w:p>
    <w:p w14:paraId="6055A650" w14:textId="7EE2AB55" w:rsidR="00E6238D" w:rsidRPr="007C37E5" w:rsidRDefault="00E6238D" w:rsidP="00E6238D">
      <w:pPr>
        <w:ind w:left="567" w:right="567"/>
        <w:jc w:val="both"/>
        <w:rPr>
          <w:rFonts w:ascii="Montserrat" w:eastAsia="Montserrat" w:hAnsi="Montserrat" w:cs="Montserrat"/>
          <w:i/>
          <w:sz w:val="16"/>
          <w:szCs w:val="18"/>
        </w:rPr>
      </w:pPr>
      <w:r w:rsidRPr="007C37E5">
        <w:rPr>
          <w:rFonts w:ascii="Montserrat" w:eastAsia="Montserrat" w:hAnsi="Montserrat" w:cs="Montserrat"/>
          <w:i/>
          <w:sz w:val="16"/>
          <w:szCs w:val="18"/>
        </w:rPr>
        <w:t>Datos complementarios</w:t>
      </w:r>
      <w:r w:rsidR="00AD72B9">
        <w:rPr>
          <w:rFonts w:ascii="Montserrat" w:eastAsia="Montserrat" w:hAnsi="Montserrat" w:cs="Montserrat"/>
          <w:i/>
          <w:sz w:val="16"/>
          <w:szCs w:val="18"/>
        </w:rPr>
        <w:t xml:space="preserve">: </w:t>
      </w:r>
      <w:r w:rsidRPr="007C37E5">
        <w:rPr>
          <w:rFonts w:ascii="Montserrat" w:eastAsia="Montserrat" w:hAnsi="Montserrat" w:cs="Montserrat"/>
          <w:i/>
          <w:sz w:val="16"/>
          <w:szCs w:val="18"/>
        </w:rPr>
        <w:t>La auditoria 13/2024 la realizó el Órgano Interno de Control de Lotería Nacional.</w:t>
      </w:r>
      <w:r w:rsidRPr="007C37E5">
        <w:rPr>
          <w:rFonts w:ascii="Montserrat" w:hAnsi="Montserrat"/>
          <w:i/>
          <w:color w:val="000000" w:themeColor="text1"/>
          <w:sz w:val="16"/>
          <w:szCs w:val="18"/>
        </w:rPr>
        <w:t>" (Sic)</w:t>
      </w:r>
    </w:p>
    <w:p w14:paraId="5E104E1D" w14:textId="77777777" w:rsidR="00AD72B9" w:rsidRDefault="00AD72B9" w:rsidP="00F62B76">
      <w:pPr>
        <w:ind w:right="-19"/>
        <w:jc w:val="both"/>
        <w:rPr>
          <w:rFonts w:ascii="Montserrat" w:eastAsia="Montserrat" w:hAnsi="Montserrat" w:cs="Montserrat"/>
          <w:sz w:val="18"/>
          <w:szCs w:val="18"/>
        </w:rPr>
      </w:pPr>
    </w:p>
    <w:p w14:paraId="5E8233CF" w14:textId="7E214991" w:rsidR="00F62B76" w:rsidRDefault="00E6238D" w:rsidP="00F62B76">
      <w:pPr>
        <w:ind w:right="-19"/>
        <w:jc w:val="both"/>
        <w:rPr>
          <w:rFonts w:ascii="Montserrat" w:eastAsia="Montserrat" w:hAnsi="Montserrat" w:cs="Montserrat"/>
          <w:sz w:val="18"/>
          <w:szCs w:val="18"/>
        </w:rPr>
      </w:pPr>
      <w:r w:rsidRPr="00C15A3A">
        <w:rPr>
          <w:rFonts w:ascii="Montserrat" w:eastAsia="Montserrat" w:hAnsi="Montserrat" w:cs="Montserrat"/>
          <w:sz w:val="18"/>
          <w:szCs w:val="18"/>
        </w:rPr>
        <w:t>El Área de Auditoría Interna, Desarrollo y Mejora de la Gestión Pública, del Órgano Interno de Control Específico en Lotería</w:t>
      </w:r>
      <w:r w:rsidR="00F62B76">
        <w:rPr>
          <w:rFonts w:ascii="Montserrat" w:eastAsia="Montserrat" w:hAnsi="Montserrat" w:cs="Montserrat"/>
          <w:sz w:val="18"/>
          <w:szCs w:val="18"/>
        </w:rPr>
        <w:t xml:space="preserve"> Nacional (OICE-LOTENAL) </w:t>
      </w:r>
      <w:r w:rsidR="00F62B76" w:rsidRPr="0033114B">
        <w:rPr>
          <w:rFonts w:ascii="Montserrat" w:eastAsia="Montserrat" w:hAnsi="Montserrat" w:cs="Montserrat"/>
          <w:sz w:val="18"/>
          <w:szCs w:val="18"/>
        </w:rPr>
        <w:t>solicitó al Comité de Transparencia la reserva del</w:t>
      </w:r>
      <w:r w:rsidR="00F62B76">
        <w:rPr>
          <w:rFonts w:ascii="Montserrat" w:eastAsia="Montserrat" w:hAnsi="Montserrat" w:cs="Montserrat"/>
          <w:sz w:val="18"/>
          <w:szCs w:val="18"/>
        </w:rPr>
        <w:t xml:space="preserve"> acto de </w:t>
      </w:r>
      <w:r w:rsidR="002A6453">
        <w:rPr>
          <w:rFonts w:ascii="Montserrat" w:eastAsia="Montserrat" w:hAnsi="Montserrat" w:cs="Montserrat"/>
          <w:sz w:val="18"/>
          <w:szCs w:val="18"/>
        </w:rPr>
        <w:t>fiscalización</w:t>
      </w:r>
      <w:r w:rsidR="00F62B76">
        <w:rPr>
          <w:rFonts w:ascii="Montserrat" w:eastAsia="Montserrat" w:hAnsi="Montserrat" w:cs="Montserrat"/>
          <w:sz w:val="18"/>
          <w:szCs w:val="18"/>
        </w:rPr>
        <w:t xml:space="preserve"> 13/2024, con clave </w:t>
      </w:r>
      <w:r w:rsidR="00F62B76" w:rsidRPr="00C15A3A">
        <w:rPr>
          <w:rFonts w:ascii="Montserrat" w:eastAsia="Montserrat" w:hAnsi="Montserrat" w:cs="Montserrat"/>
          <w:sz w:val="18"/>
          <w:szCs w:val="18"/>
        </w:rPr>
        <w:t>2024-06HJY­OICE-AUD-13, denominado: "Flujo de actividades realizadas en los sorteos tradicionales de Lotería Nacional y su seguimiento en los sistemas y procedimientos institucionales</w:t>
      </w:r>
      <w:r w:rsidR="00F62B76">
        <w:rPr>
          <w:rFonts w:ascii="Montserrat" w:eastAsia="Montserrat" w:hAnsi="Montserrat" w:cs="Montserrat"/>
          <w:sz w:val="18"/>
          <w:szCs w:val="18"/>
        </w:rPr>
        <w:t xml:space="preserve">”, toda vez que su divulgación supondría </w:t>
      </w:r>
      <w:r w:rsidR="00F62B76" w:rsidRPr="00C15A3A">
        <w:rPr>
          <w:rFonts w:ascii="Montserrat" w:eastAsia="Montserrat" w:hAnsi="Montserrat" w:cs="Montserrat"/>
          <w:sz w:val="18"/>
          <w:szCs w:val="18"/>
        </w:rPr>
        <w:t>un riesgo</w:t>
      </w:r>
      <w:r w:rsidR="00F62B76">
        <w:rPr>
          <w:rFonts w:ascii="Montserrat" w:eastAsia="Montserrat" w:hAnsi="Montserrat" w:cs="Montserrat"/>
          <w:sz w:val="18"/>
          <w:szCs w:val="18"/>
        </w:rPr>
        <w:t xml:space="preserve"> </w:t>
      </w:r>
      <w:r w:rsidR="00F62B76" w:rsidRPr="00C15A3A">
        <w:rPr>
          <w:rFonts w:ascii="Montserrat" w:eastAsia="Montserrat" w:hAnsi="Montserrat" w:cs="Montserrat"/>
          <w:sz w:val="18"/>
          <w:szCs w:val="18"/>
        </w:rPr>
        <w:t xml:space="preserve">para la determinación del acto de fiscalización </w:t>
      </w:r>
      <w:r w:rsidR="00F62B76">
        <w:rPr>
          <w:rFonts w:ascii="Montserrat" w:eastAsia="Montserrat" w:hAnsi="Montserrat" w:cs="Montserrat"/>
          <w:sz w:val="18"/>
          <w:szCs w:val="18"/>
        </w:rPr>
        <w:t xml:space="preserve">en razón de que éste se encuentra en etapa de ejecución y a la fecha no han sido presentadas las Cédulas de Resultados Preliminares,  por el plazo de 1 año, con fundamento en el artículo </w:t>
      </w:r>
      <w:r w:rsidR="00F62B76" w:rsidRPr="00C15A3A">
        <w:rPr>
          <w:rFonts w:ascii="Montserrat" w:eastAsia="Montserrat" w:hAnsi="Montserrat" w:cs="Montserrat"/>
          <w:sz w:val="18"/>
          <w:szCs w:val="18"/>
        </w:rPr>
        <w:t xml:space="preserve">110, fracción VI, de la Ley Federal de Transparencia y </w:t>
      </w:r>
      <w:r w:rsidR="00F62B76">
        <w:rPr>
          <w:rFonts w:ascii="Montserrat" w:eastAsia="Montserrat" w:hAnsi="Montserrat" w:cs="Montserrat"/>
          <w:sz w:val="18"/>
          <w:szCs w:val="18"/>
        </w:rPr>
        <w:t>Acceso a la Información Pública.</w:t>
      </w:r>
    </w:p>
    <w:p w14:paraId="00C48050" w14:textId="77777777" w:rsidR="00B32FEE" w:rsidRDefault="00B32FEE" w:rsidP="00F62B76">
      <w:pPr>
        <w:ind w:right="-19"/>
        <w:jc w:val="both"/>
        <w:rPr>
          <w:rFonts w:ascii="Montserrat" w:eastAsia="Montserrat" w:hAnsi="Montserrat" w:cs="Montserrat"/>
          <w:sz w:val="18"/>
          <w:szCs w:val="18"/>
        </w:rPr>
      </w:pPr>
    </w:p>
    <w:p w14:paraId="33A91730" w14:textId="02B54FD6" w:rsidR="00F62B76" w:rsidRDefault="00F62B76" w:rsidP="00F62B76">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 xml:space="preserve">En cumplimiento al artículo 104, de la Ley General de Transparencia y Acceso a la Información Pública, </w:t>
      </w:r>
      <w:r>
        <w:rPr>
          <w:rFonts w:ascii="Montserrat" w:eastAsia="Montserrat" w:hAnsi="Montserrat" w:cs="Montserrat"/>
          <w:sz w:val="18"/>
          <w:szCs w:val="18"/>
        </w:rPr>
        <w:t xml:space="preserve">se </w:t>
      </w:r>
      <w:r w:rsidRPr="00CE4326">
        <w:rPr>
          <w:rFonts w:ascii="Montserrat" w:eastAsia="Montserrat" w:hAnsi="Montserrat" w:cs="Montserrat"/>
          <w:sz w:val="18"/>
          <w:szCs w:val="18"/>
        </w:rPr>
        <w:t>aplicó la siguiente prueba de daño:</w:t>
      </w:r>
    </w:p>
    <w:p w14:paraId="36667A13" w14:textId="77777777" w:rsidR="00E6238D" w:rsidRPr="00C15A3A" w:rsidRDefault="00E6238D" w:rsidP="00E6238D">
      <w:pPr>
        <w:ind w:right="-20"/>
        <w:jc w:val="both"/>
        <w:rPr>
          <w:rFonts w:ascii="Montserrat" w:eastAsia="Montserrat" w:hAnsi="Montserrat" w:cs="Montserrat"/>
          <w:sz w:val="18"/>
          <w:szCs w:val="18"/>
        </w:rPr>
      </w:pPr>
    </w:p>
    <w:p w14:paraId="6A580F75" w14:textId="77777777" w:rsidR="00E6238D" w:rsidRPr="00C15A3A" w:rsidRDefault="00E6238D" w:rsidP="00E6238D">
      <w:pPr>
        <w:ind w:right="-20"/>
        <w:jc w:val="both"/>
        <w:rPr>
          <w:rFonts w:ascii="Montserrat" w:eastAsia="Montserrat" w:hAnsi="Montserrat" w:cs="Montserrat"/>
          <w:sz w:val="18"/>
          <w:szCs w:val="18"/>
        </w:rPr>
      </w:pPr>
      <w:r w:rsidRPr="00C15A3A">
        <w:rPr>
          <w:rFonts w:ascii="Montserrat" w:eastAsia="Montserrat" w:hAnsi="Montserrat" w:cs="Montserrat"/>
          <w:sz w:val="18"/>
          <w:szCs w:val="18"/>
        </w:rPr>
        <w:t>l. La divulgación de la información representa un riesgo real, de</w:t>
      </w:r>
      <w:r>
        <w:rPr>
          <w:rFonts w:ascii="Montserrat" w:eastAsia="Montserrat" w:hAnsi="Montserrat" w:cs="Montserrat"/>
          <w:sz w:val="18"/>
          <w:szCs w:val="18"/>
        </w:rPr>
        <w:t>mostrable e identificable de per</w:t>
      </w:r>
      <w:r w:rsidRPr="00C15A3A">
        <w:rPr>
          <w:rFonts w:ascii="Montserrat" w:eastAsia="Montserrat" w:hAnsi="Montserrat" w:cs="Montserrat"/>
          <w:sz w:val="18"/>
          <w:szCs w:val="18"/>
        </w:rPr>
        <w:t>juicio si</w:t>
      </w:r>
      <w:r>
        <w:rPr>
          <w:rFonts w:ascii="Montserrat" w:eastAsia="Montserrat" w:hAnsi="Montserrat" w:cs="Montserrat"/>
          <w:sz w:val="18"/>
          <w:szCs w:val="18"/>
        </w:rPr>
        <w:t xml:space="preserve">gnificativo al interés público. </w:t>
      </w:r>
      <w:r w:rsidRPr="00C15A3A">
        <w:rPr>
          <w:rFonts w:ascii="Montserrat" w:eastAsia="Montserrat" w:hAnsi="Montserrat" w:cs="Montserrat"/>
          <w:sz w:val="18"/>
          <w:szCs w:val="18"/>
        </w:rPr>
        <w:t>La información solicitada forma parte de las</w:t>
      </w:r>
      <w:r>
        <w:rPr>
          <w:rFonts w:ascii="Montserrat" w:eastAsia="Montserrat" w:hAnsi="Montserrat" w:cs="Montserrat"/>
          <w:sz w:val="18"/>
          <w:szCs w:val="18"/>
        </w:rPr>
        <w:t xml:space="preserve"> </w:t>
      </w:r>
      <w:r w:rsidRPr="00C15A3A">
        <w:rPr>
          <w:rFonts w:ascii="Montserrat" w:eastAsia="Montserrat" w:hAnsi="Montserrat" w:cs="Montserrat"/>
          <w:sz w:val="18"/>
          <w:szCs w:val="18"/>
        </w:rPr>
        <w:t>actividades de auditoría que lleva a cabo este Órgano Fiscalizador, identificada bajo la n</w:t>
      </w:r>
      <w:r>
        <w:rPr>
          <w:rFonts w:ascii="Montserrat" w:eastAsia="Montserrat" w:hAnsi="Montserrat" w:cs="Montserrat"/>
          <w:sz w:val="18"/>
          <w:szCs w:val="18"/>
        </w:rPr>
        <w:t>omenclatura 13/2024 denominada “</w:t>
      </w:r>
      <w:r w:rsidRPr="00C15A3A">
        <w:rPr>
          <w:rFonts w:ascii="Montserrat" w:eastAsia="Montserrat" w:hAnsi="Montserrat" w:cs="Montserrat"/>
          <w:sz w:val="18"/>
          <w:szCs w:val="18"/>
        </w:rPr>
        <w:t>Flujo de actividades realizadas</w:t>
      </w:r>
      <w:r>
        <w:rPr>
          <w:rFonts w:ascii="Montserrat" w:eastAsia="Montserrat" w:hAnsi="Montserrat" w:cs="Montserrat"/>
          <w:sz w:val="18"/>
          <w:szCs w:val="18"/>
        </w:rPr>
        <w:t xml:space="preserve"> </w:t>
      </w:r>
      <w:r w:rsidRPr="00C15A3A">
        <w:rPr>
          <w:rFonts w:ascii="Montserrat" w:eastAsia="Montserrat" w:hAnsi="Montserrat" w:cs="Montserrat"/>
          <w:sz w:val="18"/>
          <w:szCs w:val="18"/>
        </w:rPr>
        <w:t>en los sorteos tradicionales de Lote</w:t>
      </w:r>
      <w:r>
        <w:rPr>
          <w:rFonts w:ascii="Montserrat" w:eastAsia="Montserrat" w:hAnsi="Montserrat" w:cs="Montserrat"/>
          <w:sz w:val="18"/>
          <w:szCs w:val="18"/>
        </w:rPr>
        <w:t>ría Naciona</w:t>
      </w:r>
      <w:r w:rsidRPr="00C15A3A">
        <w:rPr>
          <w:rFonts w:ascii="Montserrat" w:eastAsia="Montserrat" w:hAnsi="Montserrat" w:cs="Montserrat"/>
          <w:sz w:val="18"/>
          <w:szCs w:val="18"/>
        </w:rPr>
        <w:t xml:space="preserve">l </w:t>
      </w:r>
      <w:r>
        <w:rPr>
          <w:rFonts w:ascii="Montserrat" w:eastAsia="Montserrat" w:hAnsi="Montserrat" w:cs="Montserrat"/>
          <w:sz w:val="18"/>
          <w:szCs w:val="18"/>
        </w:rPr>
        <w:t>y</w:t>
      </w:r>
      <w:r w:rsidRPr="00C15A3A">
        <w:rPr>
          <w:rFonts w:ascii="Montserrat" w:eastAsia="Montserrat" w:hAnsi="Montserrat" w:cs="Montserrat"/>
          <w:sz w:val="18"/>
          <w:szCs w:val="18"/>
        </w:rPr>
        <w:t xml:space="preserve"> su seguimiento en los</w:t>
      </w:r>
      <w:r>
        <w:rPr>
          <w:rFonts w:ascii="Montserrat" w:eastAsia="Montserrat" w:hAnsi="Montserrat" w:cs="Montserrat"/>
          <w:sz w:val="18"/>
          <w:szCs w:val="18"/>
        </w:rPr>
        <w:t xml:space="preserve"> </w:t>
      </w:r>
      <w:r w:rsidRPr="00C15A3A">
        <w:rPr>
          <w:rFonts w:ascii="Montserrat" w:eastAsia="Montserrat" w:hAnsi="Montserrat" w:cs="Montserrat"/>
          <w:sz w:val="18"/>
          <w:szCs w:val="18"/>
        </w:rPr>
        <w:t>sistemas</w:t>
      </w:r>
      <w:r>
        <w:rPr>
          <w:rFonts w:ascii="Montserrat" w:eastAsia="Montserrat" w:hAnsi="Montserrat" w:cs="Montserrat"/>
          <w:sz w:val="18"/>
          <w:szCs w:val="18"/>
        </w:rPr>
        <w:t xml:space="preserve"> y procedimientos institucionales”; la cual al dí</w:t>
      </w:r>
      <w:r w:rsidRPr="00C15A3A">
        <w:rPr>
          <w:rFonts w:ascii="Montserrat" w:eastAsia="Montserrat" w:hAnsi="Montserrat" w:cs="Montserrat"/>
          <w:sz w:val="18"/>
          <w:szCs w:val="18"/>
        </w:rPr>
        <w:t>a de la notificación de la solicitud de acceso a la información pública que nos ocupa, no han sido presentadas las Cédulas de Resultados Preliminares a la unidad fiscalizada por parte de esta Unidad Fiscalizadora,</w:t>
      </w:r>
      <w:r>
        <w:rPr>
          <w:rFonts w:ascii="Montserrat" w:eastAsia="Montserrat" w:hAnsi="Montserrat" w:cs="Montserrat"/>
          <w:sz w:val="18"/>
          <w:szCs w:val="18"/>
        </w:rPr>
        <w:t xml:space="preserve"> </w:t>
      </w:r>
      <w:r w:rsidRPr="00C15A3A">
        <w:rPr>
          <w:rFonts w:ascii="Montserrat" w:eastAsia="Montserrat" w:hAnsi="Montserrat" w:cs="Montserrat"/>
          <w:sz w:val="18"/>
          <w:szCs w:val="18"/>
        </w:rPr>
        <w:t xml:space="preserve">por lo que, divulgar la información solicitada que consiste en: </w:t>
      </w:r>
      <w:r w:rsidRPr="004F29B8">
        <w:rPr>
          <w:rFonts w:ascii="Montserrat" w:eastAsia="Montserrat" w:hAnsi="Montserrat" w:cs="Montserrat"/>
          <w:i/>
          <w:sz w:val="18"/>
          <w:szCs w:val="18"/>
        </w:rPr>
        <w:t>"Solicito la versión íntegra de todos los documentos que conforman el acto de fiscalización 13/2024 efectuado por el Órgano Interno de Control de Lotería Nacional, desde su apertura hasta su conclusión, así como sus respectivos seguimientos."(Sic)</w:t>
      </w:r>
      <w:r>
        <w:rPr>
          <w:rFonts w:ascii="Montserrat" w:eastAsia="Montserrat" w:hAnsi="Montserrat" w:cs="Montserrat"/>
          <w:sz w:val="18"/>
          <w:szCs w:val="18"/>
        </w:rPr>
        <w:t xml:space="preserve">, supondría </w:t>
      </w:r>
      <w:r w:rsidRPr="00C15A3A">
        <w:rPr>
          <w:rFonts w:ascii="Montserrat" w:eastAsia="Montserrat" w:hAnsi="Montserrat" w:cs="Montserrat"/>
          <w:sz w:val="18"/>
          <w:szCs w:val="18"/>
        </w:rPr>
        <w:t>un riesgo</w:t>
      </w:r>
      <w:r>
        <w:rPr>
          <w:rFonts w:ascii="Montserrat" w:eastAsia="Montserrat" w:hAnsi="Montserrat" w:cs="Montserrat"/>
          <w:sz w:val="18"/>
          <w:szCs w:val="18"/>
        </w:rPr>
        <w:t xml:space="preserve"> </w:t>
      </w:r>
      <w:r w:rsidRPr="00C15A3A">
        <w:rPr>
          <w:rFonts w:ascii="Montserrat" w:eastAsia="Montserrat" w:hAnsi="Montserrat" w:cs="Montserrat"/>
          <w:sz w:val="18"/>
          <w:szCs w:val="18"/>
        </w:rPr>
        <w:t>para la determinación del acto de fiscalización en cita, precisando además que, aún no ha concluido dicho acto de fiscalización.</w:t>
      </w:r>
    </w:p>
    <w:p w14:paraId="4F55DF28" w14:textId="77777777" w:rsidR="00E6238D" w:rsidRPr="00C15A3A" w:rsidRDefault="00E6238D" w:rsidP="00E6238D">
      <w:pPr>
        <w:ind w:right="-20"/>
        <w:jc w:val="both"/>
        <w:rPr>
          <w:rFonts w:ascii="Montserrat" w:eastAsia="Montserrat" w:hAnsi="Montserrat" w:cs="Montserrat"/>
          <w:sz w:val="18"/>
          <w:szCs w:val="18"/>
        </w:rPr>
      </w:pPr>
    </w:p>
    <w:p w14:paraId="2C5EF1B3" w14:textId="77777777" w:rsidR="00E6238D" w:rsidRPr="00C15A3A" w:rsidRDefault="00E6238D" w:rsidP="00E6238D">
      <w:pPr>
        <w:ind w:right="-20"/>
        <w:jc w:val="both"/>
        <w:rPr>
          <w:rFonts w:ascii="Montserrat" w:eastAsia="Montserrat" w:hAnsi="Montserrat" w:cs="Montserrat"/>
          <w:sz w:val="18"/>
          <w:szCs w:val="18"/>
        </w:rPr>
      </w:pPr>
      <w:r>
        <w:rPr>
          <w:rFonts w:ascii="Montserrat" w:eastAsia="Montserrat" w:hAnsi="Montserrat" w:cs="Montserrat"/>
          <w:sz w:val="18"/>
          <w:szCs w:val="18"/>
        </w:rPr>
        <w:t>II. El riesgo de per</w:t>
      </w:r>
      <w:r w:rsidRPr="00C15A3A">
        <w:rPr>
          <w:rFonts w:ascii="Montserrat" w:eastAsia="Montserrat" w:hAnsi="Montserrat" w:cs="Montserrat"/>
          <w:sz w:val="18"/>
          <w:szCs w:val="18"/>
        </w:rPr>
        <w:t>juicio que supondría la divulgación supera el interés púb</w:t>
      </w:r>
      <w:r>
        <w:rPr>
          <w:rFonts w:ascii="Montserrat" w:eastAsia="Montserrat" w:hAnsi="Montserrat" w:cs="Montserrat"/>
          <w:sz w:val="18"/>
          <w:szCs w:val="18"/>
        </w:rPr>
        <w:t xml:space="preserve">lico general de que se difunda. </w:t>
      </w:r>
      <w:r w:rsidRPr="00C15A3A">
        <w:rPr>
          <w:rFonts w:ascii="Montserrat" w:eastAsia="Montserrat" w:hAnsi="Montserrat" w:cs="Montserrat"/>
          <w:sz w:val="18"/>
          <w:szCs w:val="18"/>
        </w:rPr>
        <w:t>Lo anterior, debido</w:t>
      </w:r>
      <w:r>
        <w:rPr>
          <w:rFonts w:ascii="Montserrat" w:eastAsia="Montserrat" w:hAnsi="Montserrat" w:cs="Montserrat"/>
          <w:sz w:val="18"/>
          <w:szCs w:val="18"/>
        </w:rPr>
        <w:t xml:space="preserve"> </w:t>
      </w:r>
      <w:r w:rsidRPr="00C15A3A">
        <w:rPr>
          <w:rFonts w:ascii="Montserrat" w:eastAsia="Montserrat" w:hAnsi="Montserrat" w:cs="Montserrat"/>
          <w:sz w:val="18"/>
          <w:szCs w:val="18"/>
        </w:rPr>
        <w:t>a que,</w:t>
      </w:r>
      <w:r>
        <w:rPr>
          <w:rFonts w:ascii="Montserrat" w:eastAsia="Montserrat" w:hAnsi="Montserrat" w:cs="Montserrat"/>
          <w:sz w:val="18"/>
          <w:szCs w:val="18"/>
        </w:rPr>
        <w:t xml:space="preserve"> si</w:t>
      </w:r>
      <w:r w:rsidRPr="00C15A3A">
        <w:rPr>
          <w:rFonts w:ascii="Montserrat" w:eastAsia="Montserrat" w:hAnsi="Montserrat" w:cs="Montserrat"/>
          <w:sz w:val="18"/>
          <w:szCs w:val="18"/>
        </w:rPr>
        <w:t xml:space="preserve"> se pro</w:t>
      </w:r>
      <w:r>
        <w:rPr>
          <w:rFonts w:ascii="Montserrat" w:eastAsia="Montserrat" w:hAnsi="Montserrat" w:cs="Montserrat"/>
          <w:sz w:val="18"/>
          <w:szCs w:val="18"/>
        </w:rPr>
        <w:t>porcionara la información solici</w:t>
      </w:r>
      <w:r w:rsidRPr="00C15A3A">
        <w:rPr>
          <w:rFonts w:ascii="Montserrat" w:eastAsia="Montserrat" w:hAnsi="Montserrat" w:cs="Montserrat"/>
          <w:sz w:val="18"/>
          <w:szCs w:val="18"/>
        </w:rPr>
        <w:t>tada inherente a:</w:t>
      </w:r>
      <w:r>
        <w:rPr>
          <w:rFonts w:ascii="Montserrat" w:eastAsia="Montserrat" w:hAnsi="Montserrat" w:cs="Montserrat"/>
          <w:sz w:val="18"/>
          <w:szCs w:val="18"/>
        </w:rPr>
        <w:t xml:space="preserve"> </w:t>
      </w:r>
      <w:r w:rsidRPr="004F29B8">
        <w:rPr>
          <w:rFonts w:ascii="Montserrat" w:eastAsia="Montserrat" w:hAnsi="Montserrat" w:cs="Montserrat"/>
          <w:i/>
          <w:sz w:val="18"/>
          <w:szCs w:val="18"/>
        </w:rPr>
        <w:t>“Solicito la versión íntegra de todos los documentos que conforman el acto de fiscalización 13/2024 efectuado por el Órgano Interno de Control de Lotería Nacional, desde su a apertura hasta su conclusión, así como sus respectivos seguimientos.” (Sic),</w:t>
      </w:r>
      <w:r w:rsidRPr="00C15A3A">
        <w:rPr>
          <w:rFonts w:ascii="Montserrat" w:eastAsia="Montserrat" w:hAnsi="Montserrat" w:cs="Montserrat"/>
          <w:sz w:val="18"/>
          <w:szCs w:val="18"/>
        </w:rPr>
        <w:t xml:space="preserve"> la cual se relaciona con las activid</w:t>
      </w:r>
      <w:r>
        <w:rPr>
          <w:rFonts w:ascii="Montserrat" w:eastAsia="Montserrat" w:hAnsi="Montserrat" w:cs="Montserrat"/>
          <w:sz w:val="18"/>
          <w:szCs w:val="18"/>
        </w:rPr>
        <w:t>ades de auditoría 13/2024 denomi</w:t>
      </w:r>
      <w:r w:rsidRPr="00C15A3A">
        <w:rPr>
          <w:rFonts w:ascii="Montserrat" w:eastAsia="Montserrat" w:hAnsi="Montserrat" w:cs="Montserrat"/>
          <w:sz w:val="18"/>
          <w:szCs w:val="18"/>
        </w:rPr>
        <w:t>nada "Flujo de actividades r</w:t>
      </w:r>
      <w:r>
        <w:rPr>
          <w:rFonts w:ascii="Montserrat" w:eastAsia="Montserrat" w:hAnsi="Montserrat" w:cs="Montserrat"/>
          <w:sz w:val="18"/>
          <w:szCs w:val="18"/>
        </w:rPr>
        <w:t>ealizadas en los sorteos tradicionales de Lotería</w:t>
      </w:r>
      <w:r w:rsidRPr="00C15A3A">
        <w:rPr>
          <w:rFonts w:ascii="Montserrat" w:eastAsia="Montserrat" w:hAnsi="Montserrat" w:cs="Montserrat"/>
          <w:sz w:val="18"/>
          <w:szCs w:val="18"/>
        </w:rPr>
        <w:t xml:space="preserve"> Nacional y su seguimiento en los sistemas</w:t>
      </w:r>
      <w:r>
        <w:rPr>
          <w:rFonts w:ascii="Montserrat" w:eastAsia="Montserrat" w:hAnsi="Montserrat" w:cs="Montserrat"/>
          <w:sz w:val="18"/>
          <w:szCs w:val="18"/>
        </w:rPr>
        <w:t xml:space="preserve"> </w:t>
      </w:r>
      <w:r w:rsidRPr="00C15A3A">
        <w:rPr>
          <w:rFonts w:ascii="Montserrat" w:eastAsia="Montserrat" w:hAnsi="Montserrat" w:cs="Montserrat"/>
          <w:sz w:val="18"/>
          <w:szCs w:val="18"/>
        </w:rPr>
        <w:t>y pro</w:t>
      </w:r>
      <w:r>
        <w:rPr>
          <w:rFonts w:ascii="Montserrat" w:eastAsia="Montserrat" w:hAnsi="Montserrat" w:cs="Montserrat"/>
          <w:sz w:val="18"/>
          <w:szCs w:val="18"/>
        </w:rPr>
        <w:t>cedimientos institucionales”</w:t>
      </w:r>
      <w:r w:rsidRPr="00C15A3A">
        <w:rPr>
          <w:rFonts w:ascii="Montserrat" w:eastAsia="Montserrat" w:hAnsi="Montserrat" w:cs="Montserrat"/>
          <w:sz w:val="18"/>
          <w:szCs w:val="18"/>
        </w:rPr>
        <w:t>; supondría un riesgo para la determinación del acto de fiscalización, toda vez que aún no se han presentado las cédulas de resultados preliminares por parte de esta Unidad Fiscalizadora, por lo que su divulgación podría afectar la determinación Preliminar y/o Definitiva de los resultados del acto de fiscalización.</w:t>
      </w:r>
    </w:p>
    <w:p w14:paraId="516B36A5" w14:textId="77777777" w:rsidR="00E6238D" w:rsidRPr="00C15A3A" w:rsidRDefault="00E6238D" w:rsidP="00E6238D">
      <w:pPr>
        <w:ind w:right="-20"/>
        <w:jc w:val="both"/>
        <w:rPr>
          <w:rFonts w:ascii="Montserrat" w:eastAsia="Montserrat" w:hAnsi="Montserrat" w:cs="Montserrat"/>
          <w:sz w:val="18"/>
          <w:szCs w:val="18"/>
        </w:rPr>
      </w:pPr>
    </w:p>
    <w:p w14:paraId="191C30E2" w14:textId="77777777" w:rsidR="00E6238D" w:rsidRPr="00C15A3A" w:rsidRDefault="00E6238D" w:rsidP="00E6238D">
      <w:pPr>
        <w:ind w:right="-20"/>
        <w:jc w:val="both"/>
        <w:rPr>
          <w:rFonts w:ascii="Montserrat" w:eastAsia="Montserrat" w:hAnsi="Montserrat" w:cs="Montserrat"/>
          <w:sz w:val="18"/>
          <w:szCs w:val="18"/>
        </w:rPr>
      </w:pPr>
      <w:r>
        <w:rPr>
          <w:rFonts w:ascii="Montserrat" w:eastAsia="Montserrat" w:hAnsi="Montserrat" w:cs="Montserrat"/>
          <w:sz w:val="18"/>
          <w:szCs w:val="18"/>
        </w:rPr>
        <w:t xml:space="preserve">III. La </w:t>
      </w:r>
      <w:r w:rsidRPr="00C15A3A">
        <w:rPr>
          <w:rFonts w:ascii="Montserrat" w:eastAsia="Montserrat" w:hAnsi="Montserrat" w:cs="Montserrat"/>
          <w:sz w:val="18"/>
          <w:szCs w:val="18"/>
        </w:rPr>
        <w:t>limitación se adecua al principio de proporcionalidad y representa el medio menos restrictivo dispo</w:t>
      </w:r>
      <w:r>
        <w:rPr>
          <w:rFonts w:ascii="Montserrat" w:eastAsia="Montserrat" w:hAnsi="Montserrat" w:cs="Montserrat"/>
          <w:sz w:val="18"/>
          <w:szCs w:val="18"/>
        </w:rPr>
        <w:t xml:space="preserve">nible para evitar el perjuicio. </w:t>
      </w:r>
      <w:r w:rsidRPr="00C15A3A">
        <w:rPr>
          <w:rFonts w:ascii="Montserrat" w:eastAsia="Montserrat" w:hAnsi="Montserrat" w:cs="Montserrat"/>
          <w:sz w:val="18"/>
          <w:szCs w:val="18"/>
        </w:rPr>
        <w:t>La reserva de la información representa un beneficio mayor al perj</w:t>
      </w:r>
      <w:r>
        <w:rPr>
          <w:rFonts w:ascii="Montserrat" w:eastAsia="Montserrat" w:hAnsi="Montserrat" w:cs="Montserrat"/>
          <w:sz w:val="18"/>
          <w:szCs w:val="18"/>
        </w:rPr>
        <w:t xml:space="preserve">uicio que podría ocasionar a la </w:t>
      </w:r>
      <w:r w:rsidRPr="00C15A3A">
        <w:rPr>
          <w:rFonts w:ascii="Montserrat" w:eastAsia="Montserrat" w:hAnsi="Montserrat" w:cs="Montserrat"/>
          <w:sz w:val="18"/>
          <w:szCs w:val="18"/>
        </w:rPr>
        <w:t>población, ya que, está sujeta a una temporalidad de reserva</w:t>
      </w:r>
      <w:r>
        <w:rPr>
          <w:rFonts w:ascii="Montserrat" w:eastAsia="Montserrat" w:hAnsi="Montserrat" w:cs="Montserrat"/>
          <w:sz w:val="18"/>
          <w:szCs w:val="18"/>
        </w:rPr>
        <w:t xml:space="preserve"> y, </w:t>
      </w:r>
      <w:r w:rsidRPr="00C15A3A">
        <w:rPr>
          <w:rFonts w:ascii="Montserrat" w:eastAsia="Montserrat" w:hAnsi="Montserrat" w:cs="Montserrat"/>
          <w:sz w:val="18"/>
          <w:szCs w:val="18"/>
        </w:rPr>
        <w:t>difu</w:t>
      </w:r>
      <w:r>
        <w:rPr>
          <w:rFonts w:ascii="Montserrat" w:eastAsia="Montserrat" w:hAnsi="Montserrat" w:cs="Montserrat"/>
          <w:sz w:val="18"/>
          <w:szCs w:val="18"/>
        </w:rPr>
        <w:t xml:space="preserve">ndirla, se pondría en riesgo la </w:t>
      </w:r>
      <w:r w:rsidRPr="00C15A3A">
        <w:rPr>
          <w:rFonts w:ascii="Montserrat" w:eastAsia="Montserrat" w:hAnsi="Montserrat" w:cs="Montserrat"/>
          <w:sz w:val="18"/>
          <w:szCs w:val="18"/>
        </w:rPr>
        <w:t>determinación preliminar</w:t>
      </w:r>
      <w:r>
        <w:rPr>
          <w:rFonts w:ascii="Montserrat" w:eastAsia="Montserrat" w:hAnsi="Montserrat" w:cs="Montserrat"/>
          <w:sz w:val="18"/>
          <w:szCs w:val="18"/>
        </w:rPr>
        <w:t xml:space="preserve"> </w:t>
      </w:r>
      <w:r w:rsidRPr="00C15A3A">
        <w:rPr>
          <w:rFonts w:ascii="Montserrat" w:eastAsia="Montserrat" w:hAnsi="Montserrat" w:cs="Montserrat"/>
          <w:sz w:val="18"/>
          <w:szCs w:val="18"/>
        </w:rPr>
        <w:t>y definitiva del resultado del acto de fiscalización toda vez</w:t>
      </w:r>
      <w:r>
        <w:rPr>
          <w:rFonts w:ascii="Montserrat" w:eastAsia="Montserrat" w:hAnsi="Montserrat" w:cs="Montserrat"/>
          <w:sz w:val="18"/>
          <w:szCs w:val="18"/>
        </w:rPr>
        <w:t xml:space="preserve"> </w:t>
      </w:r>
      <w:r w:rsidRPr="00C15A3A">
        <w:rPr>
          <w:rFonts w:ascii="Montserrat" w:eastAsia="Montserrat" w:hAnsi="Montserrat" w:cs="Montserrat"/>
          <w:sz w:val="18"/>
          <w:szCs w:val="18"/>
        </w:rPr>
        <w:t>que aún no se han presentado las</w:t>
      </w:r>
      <w:r>
        <w:rPr>
          <w:rFonts w:ascii="Montserrat" w:eastAsia="Montserrat" w:hAnsi="Montserrat" w:cs="Montserrat"/>
          <w:sz w:val="18"/>
          <w:szCs w:val="18"/>
        </w:rPr>
        <w:t xml:space="preserve"> </w:t>
      </w:r>
      <w:r w:rsidRPr="00C15A3A">
        <w:rPr>
          <w:rFonts w:ascii="Montserrat" w:eastAsia="Montserrat" w:hAnsi="Montserrat" w:cs="Montserrat"/>
          <w:sz w:val="18"/>
          <w:szCs w:val="18"/>
        </w:rPr>
        <w:t>cédulas de resultados preliminares por parte de esta Unidad Fiscalizadora.</w:t>
      </w:r>
    </w:p>
    <w:p w14:paraId="698C18E1" w14:textId="77777777" w:rsidR="00E6238D" w:rsidRPr="00C15A3A" w:rsidRDefault="00E6238D" w:rsidP="00E6238D">
      <w:pPr>
        <w:ind w:right="-20"/>
        <w:jc w:val="both"/>
        <w:rPr>
          <w:rFonts w:ascii="Montserrat" w:eastAsia="Montserrat" w:hAnsi="Montserrat" w:cs="Montserrat"/>
          <w:sz w:val="18"/>
          <w:szCs w:val="18"/>
        </w:rPr>
      </w:pPr>
    </w:p>
    <w:p w14:paraId="3EA35438" w14:textId="601A8D69" w:rsidR="00E6238D" w:rsidRPr="00C15A3A" w:rsidRDefault="00E6238D" w:rsidP="00E6238D">
      <w:pPr>
        <w:ind w:right="-19"/>
        <w:jc w:val="both"/>
        <w:rPr>
          <w:rFonts w:ascii="Montserrat" w:eastAsia="Montserrat" w:hAnsi="Montserrat" w:cs="Montserrat"/>
          <w:sz w:val="18"/>
          <w:szCs w:val="18"/>
        </w:rPr>
      </w:pPr>
      <w:r w:rsidRPr="00C15A3A">
        <w:rPr>
          <w:rFonts w:ascii="Montserrat" w:eastAsia="Montserrat" w:hAnsi="Montserrat" w:cs="Montserrat"/>
          <w:sz w:val="18"/>
          <w:szCs w:val="18"/>
        </w:rPr>
        <w:t xml:space="preserve">En cumplimiento al </w:t>
      </w:r>
      <w:r w:rsidR="00B32FEE" w:rsidRPr="00D11813">
        <w:rPr>
          <w:rFonts w:ascii="Montserrat" w:eastAsia="Montserrat" w:hAnsi="Montserrat" w:cs="Montserrat"/>
          <w:sz w:val="18"/>
          <w:szCs w:val="18"/>
        </w:rPr>
        <w:t xml:space="preserve">Vigésimo Cuarto </w:t>
      </w:r>
      <w:r w:rsidRPr="00D11813">
        <w:rPr>
          <w:rFonts w:ascii="Montserrat" w:eastAsia="Montserrat" w:hAnsi="Montserrat" w:cs="Montserrat"/>
          <w:sz w:val="18"/>
          <w:szCs w:val="18"/>
        </w:rPr>
        <w:t>de</w:t>
      </w:r>
      <w:r w:rsidRPr="00C15A3A">
        <w:rPr>
          <w:rFonts w:ascii="Montserrat" w:eastAsia="Montserrat" w:hAnsi="Montserrat" w:cs="Montserrat"/>
          <w:sz w:val="18"/>
          <w:szCs w:val="18"/>
        </w:rPr>
        <w:t xml:space="preserve"> los Lineamientos en materia de Clasificación y Desclasificación de la Información, así como para la Elaboración de Versiones Públicas, se acreditan los siguientes elementos:</w:t>
      </w:r>
    </w:p>
    <w:p w14:paraId="1AE2B213" w14:textId="245A61CA" w:rsidR="00E6238D" w:rsidRPr="00C15A3A" w:rsidRDefault="00E6238D" w:rsidP="00E6238D">
      <w:pPr>
        <w:ind w:right="-20"/>
        <w:jc w:val="both"/>
        <w:rPr>
          <w:rFonts w:ascii="Montserrat" w:eastAsia="Montserrat" w:hAnsi="Montserrat" w:cs="Montserrat"/>
          <w:sz w:val="18"/>
          <w:szCs w:val="18"/>
        </w:rPr>
      </w:pPr>
    </w:p>
    <w:p w14:paraId="1E324518" w14:textId="7700C5C0" w:rsidR="00E6238D" w:rsidRPr="00C15A3A" w:rsidRDefault="00E6238D" w:rsidP="00E6238D">
      <w:pPr>
        <w:ind w:right="-20"/>
        <w:jc w:val="both"/>
        <w:rPr>
          <w:rFonts w:ascii="Montserrat" w:eastAsia="Montserrat" w:hAnsi="Montserrat" w:cs="Montserrat"/>
          <w:sz w:val="18"/>
          <w:szCs w:val="18"/>
        </w:rPr>
      </w:pPr>
      <w:r w:rsidRPr="00C15A3A">
        <w:rPr>
          <w:rFonts w:ascii="Montserrat" w:eastAsia="Montserrat" w:hAnsi="Montserrat" w:cs="Montserrat"/>
          <w:sz w:val="18"/>
          <w:szCs w:val="18"/>
        </w:rPr>
        <w:t>l. La existencia de un procedimiento de verificación del cumplimiento de las</w:t>
      </w:r>
      <w:r>
        <w:rPr>
          <w:rFonts w:ascii="Montserrat" w:eastAsia="Montserrat" w:hAnsi="Montserrat" w:cs="Montserrat"/>
          <w:sz w:val="18"/>
          <w:szCs w:val="18"/>
        </w:rPr>
        <w:t xml:space="preserve"> </w:t>
      </w:r>
      <w:r w:rsidRPr="00C15A3A">
        <w:rPr>
          <w:rFonts w:ascii="Montserrat" w:eastAsia="Montserrat" w:hAnsi="Montserrat" w:cs="Montserrat"/>
          <w:sz w:val="18"/>
          <w:szCs w:val="18"/>
        </w:rPr>
        <w:t>leyes: Este requisito se acredita en virtud de</w:t>
      </w:r>
      <w:r>
        <w:rPr>
          <w:rFonts w:ascii="Montserrat" w:eastAsia="Montserrat" w:hAnsi="Montserrat" w:cs="Montserrat"/>
          <w:sz w:val="18"/>
          <w:szCs w:val="18"/>
        </w:rPr>
        <w:t xml:space="preserve"> que el acto de fiscalización 13</w:t>
      </w:r>
      <w:r w:rsidRPr="00C15A3A">
        <w:rPr>
          <w:rFonts w:ascii="Montserrat" w:eastAsia="Montserrat" w:hAnsi="Montserrat" w:cs="Montserrat"/>
          <w:sz w:val="18"/>
          <w:szCs w:val="18"/>
        </w:rPr>
        <w:t>/2024 se inició el pasado 08 de abril de 2024</w:t>
      </w:r>
      <w:r w:rsidR="00B32FEE">
        <w:rPr>
          <w:rFonts w:ascii="Montserrat" w:eastAsia="Montserrat" w:hAnsi="Montserrat" w:cs="Montserrat"/>
          <w:sz w:val="18"/>
          <w:szCs w:val="18"/>
        </w:rPr>
        <w:t xml:space="preserve"> </w:t>
      </w:r>
      <w:r w:rsidRPr="00C15A3A">
        <w:rPr>
          <w:rFonts w:ascii="Montserrat" w:eastAsia="Montserrat" w:hAnsi="Montserrat" w:cs="Montserrat"/>
          <w:sz w:val="18"/>
          <w:szCs w:val="18"/>
        </w:rPr>
        <w:t>y, toda vez</w:t>
      </w:r>
      <w:r>
        <w:rPr>
          <w:rFonts w:ascii="Montserrat" w:eastAsia="Montserrat" w:hAnsi="Montserrat" w:cs="Montserrat"/>
          <w:sz w:val="18"/>
          <w:szCs w:val="18"/>
        </w:rPr>
        <w:t xml:space="preserve"> </w:t>
      </w:r>
      <w:r w:rsidRPr="00C15A3A">
        <w:rPr>
          <w:rFonts w:ascii="Montserrat" w:eastAsia="Montserrat" w:hAnsi="Montserrat" w:cs="Montserrat"/>
          <w:sz w:val="18"/>
          <w:szCs w:val="18"/>
        </w:rPr>
        <w:t>que en dicho acto de fiscalización aún</w:t>
      </w:r>
      <w:r>
        <w:rPr>
          <w:rFonts w:ascii="Montserrat" w:eastAsia="Montserrat" w:hAnsi="Montserrat" w:cs="Montserrat"/>
          <w:sz w:val="18"/>
          <w:szCs w:val="18"/>
        </w:rPr>
        <w:t xml:space="preserve"> no han sido presentadas las Céd</w:t>
      </w:r>
      <w:r w:rsidRPr="00C15A3A">
        <w:rPr>
          <w:rFonts w:ascii="Montserrat" w:eastAsia="Montserrat" w:hAnsi="Montserrat" w:cs="Montserrat"/>
          <w:sz w:val="18"/>
          <w:szCs w:val="18"/>
        </w:rPr>
        <w:t>ulas de Resultados Preliminares a la Unidad Fiscalizada de acuerdo a lo mencionado en el artículo 24 del ACUERDO por el que se establecen las Disposiciones Generales para la Realización del Proceso de Fiscalización, publicado en el Diario Oficial de la Federación el cinco de noviembre de dos mil veinte y su modificación publicada el ocho de diciembre de dos mil veintidós en mencionado medio de difusión.</w:t>
      </w:r>
    </w:p>
    <w:p w14:paraId="0991625E" w14:textId="44F1D08D" w:rsidR="00E6238D" w:rsidRDefault="00E6238D" w:rsidP="00E6238D">
      <w:pPr>
        <w:ind w:right="-20"/>
        <w:jc w:val="both"/>
        <w:rPr>
          <w:rFonts w:ascii="Montserrat" w:eastAsia="Montserrat" w:hAnsi="Montserrat" w:cs="Montserrat"/>
          <w:sz w:val="18"/>
          <w:szCs w:val="18"/>
        </w:rPr>
      </w:pPr>
    </w:p>
    <w:p w14:paraId="0BDA7D47" w14:textId="77777777" w:rsidR="00AD72B9" w:rsidRPr="00C15A3A" w:rsidRDefault="00AD72B9" w:rsidP="00E6238D">
      <w:pPr>
        <w:ind w:right="-20"/>
        <w:jc w:val="both"/>
        <w:rPr>
          <w:rFonts w:ascii="Montserrat" w:eastAsia="Montserrat" w:hAnsi="Montserrat" w:cs="Montserrat"/>
          <w:sz w:val="18"/>
          <w:szCs w:val="18"/>
        </w:rPr>
      </w:pPr>
    </w:p>
    <w:p w14:paraId="29776FEA" w14:textId="3B2A2991" w:rsidR="00E6238D" w:rsidRDefault="00E6238D" w:rsidP="00E6238D">
      <w:pPr>
        <w:ind w:right="-20"/>
        <w:jc w:val="both"/>
        <w:rPr>
          <w:rFonts w:ascii="Montserrat" w:eastAsia="Montserrat" w:hAnsi="Montserrat" w:cs="Montserrat"/>
          <w:sz w:val="18"/>
          <w:szCs w:val="18"/>
        </w:rPr>
      </w:pPr>
      <w:r>
        <w:rPr>
          <w:rFonts w:ascii="Montserrat" w:eastAsia="Montserrat" w:hAnsi="Montserrat" w:cs="Montserrat"/>
          <w:sz w:val="18"/>
          <w:szCs w:val="18"/>
        </w:rPr>
        <w:t xml:space="preserve">II. </w:t>
      </w:r>
      <w:r w:rsidRPr="00C15A3A">
        <w:rPr>
          <w:rFonts w:ascii="Montserrat" w:eastAsia="Montserrat" w:hAnsi="Montserrat" w:cs="Montserrat"/>
          <w:sz w:val="18"/>
          <w:szCs w:val="18"/>
        </w:rPr>
        <w:t>Que el procedimiento se encuentre en trámite: El presente requisito se acredita con la existencia del propio proceso del acto de fiscalización, el cual persigue un objetivo único, que es el de realizar el pronunciamiento respecto de las</w:t>
      </w:r>
      <w:r>
        <w:rPr>
          <w:rFonts w:ascii="Montserrat" w:eastAsia="Montserrat" w:hAnsi="Montserrat" w:cs="Montserrat"/>
          <w:sz w:val="18"/>
          <w:szCs w:val="18"/>
        </w:rPr>
        <w:t xml:space="preserve"> </w:t>
      </w:r>
      <w:r w:rsidRPr="00C15A3A">
        <w:rPr>
          <w:rFonts w:ascii="Montserrat" w:eastAsia="Montserrat" w:hAnsi="Montserrat" w:cs="Montserrat"/>
          <w:sz w:val="18"/>
          <w:szCs w:val="18"/>
        </w:rPr>
        <w:t>justificaciones</w:t>
      </w:r>
      <w:r>
        <w:rPr>
          <w:rFonts w:ascii="Montserrat" w:eastAsia="Montserrat" w:hAnsi="Montserrat" w:cs="Montserrat"/>
          <w:sz w:val="18"/>
          <w:szCs w:val="18"/>
        </w:rPr>
        <w:t xml:space="preserve"> </w:t>
      </w:r>
      <w:r w:rsidRPr="00C15A3A">
        <w:rPr>
          <w:rFonts w:ascii="Montserrat" w:eastAsia="Montserrat" w:hAnsi="Montserrat" w:cs="Montserrat"/>
          <w:sz w:val="18"/>
          <w:szCs w:val="18"/>
        </w:rPr>
        <w:t>y aclaraciones correspondientes, que hayan sido presentadas por la Unidad Fiscalizada en el cual aún no se ha realizado la presentación de las Cédulas de Resultados Preliminares a la Unidad Fiscalizada.</w:t>
      </w:r>
    </w:p>
    <w:p w14:paraId="660D2D96" w14:textId="77777777" w:rsidR="00E6238D" w:rsidRPr="00C15A3A" w:rsidRDefault="00E6238D" w:rsidP="00E6238D">
      <w:pPr>
        <w:ind w:right="-20"/>
        <w:jc w:val="both"/>
        <w:rPr>
          <w:rFonts w:ascii="Montserrat" w:eastAsia="Montserrat" w:hAnsi="Montserrat" w:cs="Montserrat"/>
          <w:sz w:val="18"/>
          <w:szCs w:val="18"/>
        </w:rPr>
      </w:pPr>
    </w:p>
    <w:p w14:paraId="229ABB92" w14:textId="77777777" w:rsidR="00E6238D" w:rsidRPr="00C15A3A" w:rsidRDefault="00E6238D" w:rsidP="00E6238D">
      <w:pPr>
        <w:ind w:right="-20"/>
        <w:jc w:val="both"/>
        <w:rPr>
          <w:rFonts w:ascii="Montserrat" w:eastAsia="Montserrat" w:hAnsi="Montserrat" w:cs="Montserrat"/>
          <w:sz w:val="18"/>
          <w:szCs w:val="18"/>
        </w:rPr>
      </w:pPr>
      <w:r>
        <w:rPr>
          <w:rFonts w:ascii="Montserrat" w:eastAsia="Montserrat" w:hAnsi="Montserrat" w:cs="Montserrat"/>
          <w:sz w:val="18"/>
          <w:szCs w:val="18"/>
        </w:rPr>
        <w:t xml:space="preserve">III. </w:t>
      </w:r>
      <w:r w:rsidRPr="00C15A3A">
        <w:rPr>
          <w:rFonts w:ascii="Montserrat" w:eastAsia="Montserrat" w:hAnsi="Montserrat" w:cs="Montserrat"/>
          <w:sz w:val="18"/>
          <w:szCs w:val="18"/>
        </w:rPr>
        <w:t>La vinculación directa con las actividades que realiza la autoridad en el procedimiento de verificación del cumplimiento de las leyes: Este requisito se acredita en virtud de que las atribuciones reglamentarias</w:t>
      </w:r>
      <w:r>
        <w:rPr>
          <w:rFonts w:ascii="Montserrat" w:eastAsia="Montserrat" w:hAnsi="Montserrat" w:cs="Montserrat"/>
          <w:sz w:val="18"/>
          <w:szCs w:val="18"/>
        </w:rPr>
        <w:t xml:space="preserve"> </w:t>
      </w:r>
      <w:r w:rsidRPr="00C15A3A">
        <w:rPr>
          <w:rFonts w:ascii="Montserrat" w:eastAsia="Montserrat" w:hAnsi="Montserrat" w:cs="Montserrat"/>
          <w:sz w:val="18"/>
          <w:szCs w:val="18"/>
        </w:rPr>
        <w:t>con las</w:t>
      </w:r>
      <w:r>
        <w:rPr>
          <w:rFonts w:ascii="Montserrat" w:eastAsia="Montserrat" w:hAnsi="Montserrat" w:cs="Montserrat"/>
          <w:sz w:val="18"/>
          <w:szCs w:val="18"/>
        </w:rPr>
        <w:t xml:space="preserve"> </w:t>
      </w:r>
      <w:r w:rsidRPr="00C15A3A">
        <w:rPr>
          <w:rFonts w:ascii="Montserrat" w:eastAsia="Montserrat" w:hAnsi="Montserrat" w:cs="Montserrat"/>
          <w:sz w:val="18"/>
          <w:szCs w:val="18"/>
        </w:rPr>
        <w:t>que cuenta el Área de Auditoría Interna, Desarrollo</w:t>
      </w:r>
      <w:r>
        <w:rPr>
          <w:rFonts w:ascii="Montserrat" w:eastAsia="Montserrat" w:hAnsi="Montserrat" w:cs="Montserrat"/>
          <w:sz w:val="18"/>
          <w:szCs w:val="18"/>
        </w:rPr>
        <w:t xml:space="preserve"> </w:t>
      </w:r>
      <w:r w:rsidRPr="00C15A3A">
        <w:rPr>
          <w:rFonts w:ascii="Montserrat" w:eastAsia="Montserrat" w:hAnsi="Montserrat" w:cs="Montserrat"/>
          <w:sz w:val="18"/>
          <w:szCs w:val="18"/>
        </w:rPr>
        <w:t xml:space="preserve">y  Mejora de la Gestión Pública del Órgano Interno de Control Específico en Lotería Nacional, además por causas del mismo procedimiento que se establece en el "ACUERDO por el que se establecen las Disposiciones </w:t>
      </w:r>
      <w:r>
        <w:rPr>
          <w:rFonts w:ascii="Montserrat" w:eastAsia="Montserrat" w:hAnsi="Montserrat" w:cs="Montserrat"/>
          <w:sz w:val="18"/>
          <w:szCs w:val="18"/>
        </w:rPr>
        <w:t>General</w:t>
      </w:r>
      <w:r w:rsidRPr="00C15A3A">
        <w:rPr>
          <w:rFonts w:ascii="Montserrat" w:eastAsia="Montserrat" w:hAnsi="Montserrat" w:cs="Montserrat"/>
          <w:sz w:val="18"/>
          <w:szCs w:val="18"/>
        </w:rPr>
        <w:t>es para la Realización del Proceso de Fiscalización" publicado en el Diario Oficial de la Federación el cinco de noviembre de dos mil veinte, así</w:t>
      </w:r>
      <w:r>
        <w:rPr>
          <w:rFonts w:ascii="Montserrat" w:eastAsia="Montserrat" w:hAnsi="Montserrat" w:cs="Montserrat"/>
          <w:sz w:val="18"/>
          <w:szCs w:val="18"/>
        </w:rPr>
        <w:t xml:space="preserve"> </w:t>
      </w:r>
      <w:r w:rsidRPr="00C15A3A">
        <w:rPr>
          <w:rFonts w:ascii="Montserrat" w:eastAsia="Montserrat" w:hAnsi="Montserrat" w:cs="Montserrat"/>
          <w:sz w:val="18"/>
          <w:szCs w:val="18"/>
        </w:rPr>
        <w:t>como,</w:t>
      </w:r>
      <w:r>
        <w:rPr>
          <w:rFonts w:ascii="Montserrat" w:eastAsia="Montserrat" w:hAnsi="Montserrat" w:cs="Montserrat"/>
          <w:sz w:val="18"/>
          <w:szCs w:val="18"/>
        </w:rPr>
        <w:t xml:space="preserve"> </w:t>
      </w:r>
      <w:r w:rsidRPr="00C15A3A">
        <w:rPr>
          <w:rFonts w:ascii="Montserrat" w:eastAsia="Montserrat" w:hAnsi="Montserrat" w:cs="Montserrat"/>
          <w:sz w:val="18"/>
          <w:szCs w:val="18"/>
        </w:rPr>
        <w:t>su modificación publicada el ocho de diciembre de dos mil veintidós en el mencionado medio de difusión, tiene por objeto dictar las disposiciones para establecer las bases que se deberán observar en los actos de fiscalización que son practicados a las</w:t>
      </w:r>
      <w:r>
        <w:rPr>
          <w:rFonts w:ascii="Montserrat" w:eastAsia="Montserrat" w:hAnsi="Montserrat" w:cs="Montserrat"/>
          <w:sz w:val="18"/>
          <w:szCs w:val="18"/>
        </w:rPr>
        <w:t xml:space="preserve"> </w:t>
      </w:r>
      <w:r w:rsidRPr="00C15A3A">
        <w:rPr>
          <w:rFonts w:ascii="Montserrat" w:eastAsia="Montserrat" w:hAnsi="Montserrat" w:cs="Montserrat"/>
          <w:sz w:val="18"/>
          <w:szCs w:val="18"/>
        </w:rPr>
        <w:t>dependencias</w:t>
      </w:r>
      <w:r>
        <w:rPr>
          <w:rFonts w:ascii="Montserrat" w:eastAsia="Montserrat" w:hAnsi="Montserrat" w:cs="Montserrat"/>
          <w:sz w:val="18"/>
          <w:szCs w:val="18"/>
        </w:rPr>
        <w:t xml:space="preserve"> </w:t>
      </w:r>
      <w:r w:rsidRPr="00C15A3A">
        <w:rPr>
          <w:rFonts w:ascii="Montserrat" w:eastAsia="Montserrat" w:hAnsi="Montserrat" w:cs="Montserrat"/>
          <w:sz w:val="18"/>
          <w:szCs w:val="18"/>
        </w:rPr>
        <w:t>y entidades de la APF, los fideicomisos públicos no paraestatales, mandatos</w:t>
      </w:r>
      <w:r>
        <w:rPr>
          <w:rFonts w:ascii="Montserrat" w:eastAsia="Montserrat" w:hAnsi="Montserrat" w:cs="Montserrat"/>
          <w:sz w:val="18"/>
          <w:szCs w:val="18"/>
        </w:rPr>
        <w:t xml:space="preserve"> </w:t>
      </w:r>
      <w:r w:rsidRPr="00C15A3A">
        <w:rPr>
          <w:rFonts w:ascii="Montserrat" w:eastAsia="Montserrat" w:hAnsi="Montserrat" w:cs="Montserrat"/>
          <w:sz w:val="18"/>
          <w:szCs w:val="18"/>
        </w:rPr>
        <w:t>y contratos análo</w:t>
      </w:r>
      <w:r>
        <w:rPr>
          <w:rFonts w:ascii="Montserrat" w:eastAsia="Montserrat" w:hAnsi="Montserrat" w:cs="Montserrat"/>
          <w:sz w:val="18"/>
          <w:szCs w:val="18"/>
        </w:rPr>
        <w:t xml:space="preserve">gos, las entidades federativas, </w:t>
      </w:r>
      <w:r w:rsidRPr="00C15A3A">
        <w:rPr>
          <w:rFonts w:ascii="Montserrat" w:eastAsia="Montserrat" w:hAnsi="Montserrat" w:cs="Montserrat"/>
          <w:sz w:val="18"/>
          <w:szCs w:val="18"/>
        </w:rPr>
        <w:t>los municipios</w:t>
      </w:r>
      <w:r>
        <w:rPr>
          <w:rFonts w:ascii="Montserrat" w:eastAsia="Montserrat" w:hAnsi="Montserrat" w:cs="Montserrat"/>
          <w:sz w:val="18"/>
          <w:szCs w:val="18"/>
        </w:rPr>
        <w:t xml:space="preserve"> </w:t>
      </w:r>
      <w:r w:rsidRPr="00C15A3A">
        <w:rPr>
          <w:rFonts w:ascii="Montserrat" w:eastAsia="Montserrat" w:hAnsi="Montserrat" w:cs="Montserrat"/>
          <w:sz w:val="18"/>
          <w:szCs w:val="18"/>
        </w:rPr>
        <w:t>y a las alcaldías de la Ciudad de México, con la finalidad de verificar si los recursos públicos federales se aplicaron de conformidad con los principios de economía, eficacia, eficiencia, transparencia y honestidad, así como de simplificar</w:t>
      </w:r>
      <w:r>
        <w:rPr>
          <w:rFonts w:ascii="Montserrat" w:eastAsia="Montserrat" w:hAnsi="Montserrat" w:cs="Montserrat"/>
          <w:sz w:val="18"/>
          <w:szCs w:val="18"/>
        </w:rPr>
        <w:t xml:space="preserve"> </w:t>
      </w:r>
      <w:r w:rsidRPr="00C15A3A">
        <w:rPr>
          <w:rFonts w:ascii="Montserrat" w:eastAsia="Montserrat" w:hAnsi="Montserrat" w:cs="Montserrat"/>
          <w:sz w:val="18"/>
          <w:szCs w:val="18"/>
        </w:rPr>
        <w:t>y  mejorar la gestión gub</w:t>
      </w:r>
      <w:r>
        <w:rPr>
          <w:rFonts w:ascii="Montserrat" w:eastAsia="Montserrat" w:hAnsi="Montserrat" w:cs="Montserrat"/>
          <w:sz w:val="18"/>
          <w:szCs w:val="18"/>
        </w:rPr>
        <w:t xml:space="preserve">ernamental, mediante un trabajo </w:t>
      </w:r>
      <w:r w:rsidRPr="00C15A3A">
        <w:rPr>
          <w:rFonts w:ascii="Montserrat" w:eastAsia="Montserrat" w:hAnsi="Montserrat" w:cs="Montserrat"/>
          <w:sz w:val="18"/>
          <w:szCs w:val="18"/>
        </w:rPr>
        <w:t>homogéneo en la metodología</w:t>
      </w:r>
      <w:r>
        <w:rPr>
          <w:rFonts w:ascii="Montserrat" w:eastAsia="Montserrat" w:hAnsi="Montserrat" w:cs="Montserrat"/>
          <w:sz w:val="18"/>
          <w:szCs w:val="18"/>
        </w:rPr>
        <w:t xml:space="preserve"> y </w:t>
      </w:r>
      <w:r w:rsidRPr="00C15A3A">
        <w:rPr>
          <w:rFonts w:ascii="Montserrat" w:eastAsia="Montserrat" w:hAnsi="Montserrat" w:cs="Montserrat"/>
          <w:sz w:val="18"/>
          <w:szCs w:val="18"/>
        </w:rPr>
        <w:t>los</w:t>
      </w:r>
      <w:r>
        <w:rPr>
          <w:rFonts w:ascii="Montserrat" w:eastAsia="Montserrat" w:hAnsi="Montserrat" w:cs="Montserrat"/>
          <w:sz w:val="18"/>
          <w:szCs w:val="18"/>
        </w:rPr>
        <w:t xml:space="preserve"> </w:t>
      </w:r>
      <w:r w:rsidRPr="00C15A3A">
        <w:rPr>
          <w:rFonts w:ascii="Montserrat" w:eastAsia="Montserrat" w:hAnsi="Montserrat" w:cs="Montserrat"/>
          <w:sz w:val="18"/>
          <w:szCs w:val="18"/>
        </w:rPr>
        <w:t>procedimientos</w:t>
      </w:r>
      <w:r>
        <w:rPr>
          <w:rFonts w:ascii="Montserrat" w:eastAsia="Montserrat" w:hAnsi="Montserrat" w:cs="Montserrat"/>
          <w:sz w:val="18"/>
          <w:szCs w:val="18"/>
        </w:rPr>
        <w:t xml:space="preserve"> </w:t>
      </w:r>
      <w:r w:rsidRPr="00C15A3A">
        <w:rPr>
          <w:rFonts w:ascii="Montserrat" w:eastAsia="Montserrat" w:hAnsi="Montserrat" w:cs="Montserrat"/>
          <w:sz w:val="18"/>
          <w:szCs w:val="18"/>
        </w:rPr>
        <w:t>técnicos en el proceso de fiscalización.</w:t>
      </w:r>
    </w:p>
    <w:p w14:paraId="251A8EFB" w14:textId="77777777" w:rsidR="00E6238D" w:rsidRPr="00C15A3A" w:rsidRDefault="00E6238D" w:rsidP="00E6238D">
      <w:pPr>
        <w:ind w:right="-20"/>
        <w:jc w:val="both"/>
        <w:rPr>
          <w:rFonts w:ascii="Montserrat" w:eastAsia="Montserrat" w:hAnsi="Montserrat" w:cs="Montserrat"/>
          <w:sz w:val="18"/>
          <w:szCs w:val="18"/>
        </w:rPr>
      </w:pPr>
    </w:p>
    <w:p w14:paraId="06EBFCD8" w14:textId="77777777" w:rsidR="00E6238D" w:rsidRPr="00C15A3A" w:rsidRDefault="00E6238D" w:rsidP="00E6238D">
      <w:pPr>
        <w:ind w:right="-20"/>
        <w:jc w:val="both"/>
        <w:rPr>
          <w:rFonts w:ascii="Montserrat" w:eastAsia="Montserrat" w:hAnsi="Montserrat" w:cs="Montserrat"/>
          <w:sz w:val="18"/>
          <w:szCs w:val="18"/>
        </w:rPr>
      </w:pPr>
      <w:r w:rsidRPr="00C15A3A">
        <w:rPr>
          <w:rFonts w:ascii="Montserrat" w:eastAsia="Montserrat" w:hAnsi="Montserrat" w:cs="Montserrat"/>
          <w:sz w:val="18"/>
          <w:szCs w:val="18"/>
        </w:rPr>
        <w:t>IV. Que la difusión de la información impida u obstaculice las actividades dé inspección, supervisión o vigilancia que realicen las autoridades en el procedimiento de verificación del cumplimiento de las leyes: Este requisito se acredita en virtud de que, debe guardarse sigilo respecto de la información recabada en el proceso de fiscalización, hasta en tanto no se emita el pronunciamiento respectivo del acto en cita, en virtud de que aún</w:t>
      </w:r>
      <w:r>
        <w:rPr>
          <w:rFonts w:ascii="Montserrat" w:eastAsia="Montserrat" w:hAnsi="Montserrat" w:cs="Montserrat"/>
          <w:sz w:val="18"/>
          <w:szCs w:val="18"/>
        </w:rPr>
        <w:t xml:space="preserve"> no han sido presentadas las Céd</w:t>
      </w:r>
      <w:r w:rsidRPr="00C15A3A">
        <w:rPr>
          <w:rFonts w:ascii="Montserrat" w:eastAsia="Montserrat" w:hAnsi="Montserrat" w:cs="Montserrat"/>
          <w:sz w:val="18"/>
          <w:szCs w:val="18"/>
        </w:rPr>
        <w:t>ulas de Resultados Preliminares a</w:t>
      </w:r>
      <w:r>
        <w:rPr>
          <w:rFonts w:ascii="Montserrat" w:eastAsia="Montserrat" w:hAnsi="Montserrat" w:cs="Montserrat"/>
          <w:sz w:val="18"/>
          <w:szCs w:val="18"/>
        </w:rPr>
        <w:t xml:space="preserve"> </w:t>
      </w:r>
      <w:r w:rsidRPr="00C15A3A">
        <w:rPr>
          <w:rFonts w:ascii="Montserrat" w:eastAsia="Montserrat" w:hAnsi="Montserrat" w:cs="Montserrat"/>
          <w:sz w:val="18"/>
          <w:szCs w:val="18"/>
        </w:rPr>
        <w:t>l</w:t>
      </w:r>
      <w:r>
        <w:rPr>
          <w:rFonts w:ascii="Montserrat" w:eastAsia="Montserrat" w:hAnsi="Montserrat" w:cs="Montserrat"/>
          <w:sz w:val="18"/>
          <w:szCs w:val="18"/>
        </w:rPr>
        <w:t>a</w:t>
      </w:r>
      <w:r w:rsidRPr="00C15A3A">
        <w:rPr>
          <w:rFonts w:ascii="Montserrat" w:eastAsia="Montserrat" w:hAnsi="Montserrat" w:cs="Montserrat"/>
          <w:sz w:val="18"/>
          <w:szCs w:val="18"/>
        </w:rPr>
        <w:t xml:space="preserve"> Unidad Fiscalizada, por lo que su publicación podría ocasionar suposiciones, lo cual pudiera afectar la discrecionalidad</w:t>
      </w:r>
      <w:r>
        <w:rPr>
          <w:rFonts w:ascii="Montserrat" w:eastAsia="Montserrat" w:hAnsi="Montserrat" w:cs="Montserrat"/>
          <w:sz w:val="18"/>
          <w:szCs w:val="18"/>
        </w:rPr>
        <w:t xml:space="preserve"> </w:t>
      </w:r>
      <w:r w:rsidRPr="00C15A3A">
        <w:rPr>
          <w:rFonts w:ascii="Montserrat" w:eastAsia="Montserrat" w:hAnsi="Montserrat" w:cs="Montserrat"/>
          <w:sz w:val="18"/>
          <w:szCs w:val="18"/>
        </w:rPr>
        <w:t>y podría suponer un obstáculo para la determinación de los</w:t>
      </w:r>
      <w:r>
        <w:rPr>
          <w:rFonts w:ascii="Montserrat" w:eastAsia="Montserrat" w:hAnsi="Montserrat" w:cs="Montserrat"/>
          <w:sz w:val="18"/>
          <w:szCs w:val="18"/>
        </w:rPr>
        <w:t xml:space="preserve"> </w:t>
      </w:r>
      <w:r w:rsidRPr="00C15A3A">
        <w:rPr>
          <w:rFonts w:ascii="Montserrat" w:eastAsia="Montserrat" w:hAnsi="Montserrat" w:cs="Montserrat"/>
          <w:sz w:val="18"/>
          <w:szCs w:val="18"/>
        </w:rPr>
        <w:t>Resultados Preliminares y/o Definitivos de la auditoría ante la</w:t>
      </w:r>
      <w:r>
        <w:rPr>
          <w:rFonts w:ascii="Montserrat" w:eastAsia="Montserrat" w:hAnsi="Montserrat" w:cs="Montserrat"/>
          <w:sz w:val="18"/>
          <w:szCs w:val="18"/>
        </w:rPr>
        <w:t xml:space="preserve"> </w:t>
      </w:r>
      <w:r w:rsidRPr="00C15A3A">
        <w:rPr>
          <w:rFonts w:ascii="Montserrat" w:eastAsia="Montserrat" w:hAnsi="Montserrat" w:cs="Montserrat"/>
          <w:sz w:val="18"/>
          <w:szCs w:val="18"/>
        </w:rPr>
        <w:t>hipótesis en comento.</w:t>
      </w:r>
    </w:p>
    <w:p w14:paraId="264F8CCA" w14:textId="77777777" w:rsidR="00E6238D" w:rsidRPr="00C15A3A" w:rsidRDefault="00E6238D" w:rsidP="00E6238D">
      <w:pPr>
        <w:ind w:right="-20"/>
        <w:jc w:val="both"/>
        <w:rPr>
          <w:rFonts w:ascii="Montserrat" w:eastAsia="Montserrat" w:hAnsi="Montserrat" w:cs="Montserrat"/>
          <w:sz w:val="18"/>
          <w:szCs w:val="18"/>
        </w:rPr>
      </w:pPr>
    </w:p>
    <w:p w14:paraId="21BB8624" w14:textId="428023F3" w:rsidR="00E81367" w:rsidRDefault="00E81367" w:rsidP="00E81367">
      <w:pPr>
        <w:ind w:right="-19"/>
        <w:jc w:val="both"/>
        <w:rPr>
          <w:rFonts w:ascii="Montserrat" w:eastAsia="Montserrat" w:hAnsi="Montserrat" w:cs="Montserrat"/>
          <w:sz w:val="18"/>
          <w:szCs w:val="18"/>
        </w:rPr>
      </w:pPr>
      <w:r w:rsidRPr="00EA3686">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w:t>
      </w:r>
      <w:r w:rsidRPr="00CE4326">
        <w:rPr>
          <w:rFonts w:ascii="Montserrat" w:eastAsia="Montserrat" w:hAnsi="Montserrat" w:cs="Montserrat"/>
          <w:sz w:val="18"/>
          <w:szCs w:val="18"/>
        </w:rPr>
        <w:t xml:space="preserve"> determina que el</w:t>
      </w:r>
      <w:r>
        <w:rPr>
          <w:rFonts w:ascii="Montserrat" w:eastAsia="Montserrat" w:hAnsi="Montserrat" w:cs="Montserrat"/>
          <w:sz w:val="18"/>
          <w:szCs w:val="18"/>
        </w:rPr>
        <w:t xml:space="preserve"> plazo de reserva debe ser de 1 año</w:t>
      </w:r>
      <w:r w:rsidRPr="00CE4326">
        <w:rPr>
          <w:rFonts w:ascii="Montserrat" w:eastAsia="Montserrat" w:hAnsi="Montserrat" w:cs="Montserrat"/>
          <w:sz w:val="18"/>
          <w:szCs w:val="18"/>
        </w:rPr>
        <w:t>, el cual, podrá modificarse en caso variación en las circunstancias que llevaron a establecerlo.</w:t>
      </w:r>
    </w:p>
    <w:p w14:paraId="69CEE9F5" w14:textId="77777777" w:rsidR="00E81367" w:rsidRDefault="00E81367" w:rsidP="00E6238D">
      <w:pPr>
        <w:ind w:right="-19"/>
        <w:jc w:val="both"/>
        <w:rPr>
          <w:rFonts w:ascii="Montserrat" w:eastAsia="Montserrat" w:hAnsi="Montserrat" w:cs="Montserrat"/>
          <w:sz w:val="18"/>
          <w:szCs w:val="18"/>
        </w:rPr>
      </w:pPr>
    </w:p>
    <w:p w14:paraId="54D8DC33" w14:textId="13817E17" w:rsidR="00E6238D" w:rsidRPr="00C15A3A" w:rsidRDefault="00E6238D" w:rsidP="00E6238D">
      <w:pPr>
        <w:ind w:right="-19"/>
        <w:jc w:val="both"/>
        <w:rPr>
          <w:rFonts w:ascii="Montserrat" w:eastAsia="Montserrat" w:hAnsi="Montserrat" w:cs="Montserrat"/>
          <w:sz w:val="18"/>
          <w:szCs w:val="18"/>
        </w:rPr>
      </w:pPr>
      <w:r w:rsidRPr="00C15A3A">
        <w:rPr>
          <w:rFonts w:ascii="Montserrat" w:eastAsia="Montserrat" w:hAnsi="Montserrat" w:cs="Montserrat"/>
          <w:sz w:val="18"/>
          <w:szCs w:val="18"/>
        </w:rPr>
        <w:t>En consecuencia, se emite la emite la siguiente resolución por unanimidad:</w:t>
      </w:r>
    </w:p>
    <w:p w14:paraId="1E8480EC" w14:textId="77777777" w:rsidR="00E6238D" w:rsidRPr="00C15A3A" w:rsidRDefault="00E6238D" w:rsidP="00E6238D">
      <w:pPr>
        <w:ind w:right="-20"/>
        <w:jc w:val="both"/>
        <w:rPr>
          <w:rFonts w:ascii="Montserrat" w:eastAsia="Montserrat" w:hAnsi="Montserrat" w:cs="Montserrat"/>
          <w:sz w:val="18"/>
          <w:szCs w:val="18"/>
        </w:rPr>
      </w:pPr>
      <w:r w:rsidRPr="00C15A3A">
        <w:rPr>
          <w:rFonts w:ascii="Montserrat" w:eastAsia="Montserrat" w:hAnsi="Montserrat" w:cs="Montserrat"/>
          <w:sz w:val="18"/>
          <w:szCs w:val="18"/>
        </w:rPr>
        <w:t xml:space="preserve"> </w:t>
      </w:r>
    </w:p>
    <w:p w14:paraId="5C52A2E4" w14:textId="48D1732C" w:rsidR="00E6238D" w:rsidRPr="00C15A3A" w:rsidRDefault="00E6238D" w:rsidP="00E6238D">
      <w:pPr>
        <w:ind w:right="49"/>
        <w:jc w:val="both"/>
        <w:rPr>
          <w:rFonts w:ascii="Montserrat" w:eastAsia="Montserrat" w:hAnsi="Montserrat" w:cs="Montserrat"/>
          <w:sz w:val="18"/>
          <w:szCs w:val="18"/>
        </w:rPr>
      </w:pPr>
      <w:r w:rsidRPr="00BF38C8">
        <w:rPr>
          <w:rFonts w:ascii="Montserrat" w:eastAsia="Montserrat" w:hAnsi="Montserrat" w:cs="Montserrat"/>
          <w:b/>
          <w:sz w:val="18"/>
          <w:szCs w:val="18"/>
        </w:rPr>
        <w:t>II.</w:t>
      </w:r>
      <w:r>
        <w:rPr>
          <w:rFonts w:ascii="Montserrat" w:eastAsia="Montserrat" w:hAnsi="Montserrat" w:cs="Montserrat"/>
          <w:b/>
          <w:sz w:val="18"/>
          <w:szCs w:val="18"/>
        </w:rPr>
        <w:t>A.</w:t>
      </w:r>
      <w:r w:rsidR="00B32FEE">
        <w:rPr>
          <w:rFonts w:ascii="Montserrat" w:eastAsia="Montserrat" w:hAnsi="Montserrat" w:cs="Montserrat"/>
          <w:b/>
          <w:sz w:val="18"/>
          <w:szCs w:val="18"/>
        </w:rPr>
        <w:t>1</w:t>
      </w:r>
      <w:r w:rsidRPr="00BF38C8">
        <w:rPr>
          <w:rFonts w:ascii="Montserrat" w:eastAsia="Montserrat" w:hAnsi="Montserrat" w:cs="Montserrat"/>
          <w:b/>
          <w:sz w:val="18"/>
          <w:szCs w:val="18"/>
        </w:rPr>
        <w:t>.ORD.36.24:</w:t>
      </w:r>
      <w:r>
        <w:rPr>
          <w:rFonts w:ascii="Montserrat" w:eastAsia="Montserrat" w:hAnsi="Montserrat" w:cs="Montserrat"/>
          <w:b/>
          <w:sz w:val="18"/>
          <w:szCs w:val="18"/>
        </w:rPr>
        <w:t xml:space="preserve"> </w:t>
      </w:r>
      <w:r w:rsidRPr="00C15A3A">
        <w:rPr>
          <w:rFonts w:ascii="Montserrat" w:eastAsia="Montserrat" w:hAnsi="Montserrat" w:cs="Montserrat"/>
          <w:b/>
          <w:sz w:val="18"/>
          <w:szCs w:val="18"/>
        </w:rPr>
        <w:t>CONFIRMAR</w:t>
      </w:r>
      <w:r w:rsidRPr="00C15A3A">
        <w:rPr>
          <w:rFonts w:ascii="Montserrat" w:eastAsia="Montserrat" w:hAnsi="Montserrat" w:cs="Montserrat"/>
          <w:sz w:val="18"/>
          <w:szCs w:val="18"/>
        </w:rPr>
        <w:t xml:space="preserve"> la clasificación de reserva invocada por el OICE-LOTENAL</w:t>
      </w:r>
      <w:r w:rsidR="00E81367">
        <w:rPr>
          <w:rFonts w:ascii="Montserrat" w:eastAsia="Montserrat" w:hAnsi="Montserrat" w:cs="Montserrat"/>
          <w:sz w:val="18"/>
          <w:szCs w:val="18"/>
        </w:rPr>
        <w:t xml:space="preserve">, respecto </w:t>
      </w:r>
      <w:r w:rsidRPr="00C15A3A">
        <w:rPr>
          <w:rFonts w:ascii="Montserrat" w:eastAsia="Montserrat" w:hAnsi="Montserrat" w:cs="Montserrat"/>
          <w:sz w:val="18"/>
          <w:szCs w:val="18"/>
        </w:rPr>
        <w:t>del acto de fiscalización 13/2024, co</w:t>
      </w:r>
      <w:r w:rsidR="00B32FEE">
        <w:rPr>
          <w:rFonts w:ascii="Montserrat" w:eastAsia="Montserrat" w:hAnsi="Montserrat" w:cs="Montserrat"/>
          <w:sz w:val="18"/>
          <w:szCs w:val="18"/>
        </w:rPr>
        <w:t>n clave 2024-06HJY­OICE-AUD-13</w:t>
      </w:r>
      <w:r w:rsidRPr="00C15A3A">
        <w:rPr>
          <w:rFonts w:ascii="Montserrat" w:eastAsia="Montserrat" w:hAnsi="Montserrat" w:cs="Montserrat"/>
          <w:sz w:val="18"/>
          <w:szCs w:val="18"/>
        </w:rPr>
        <w:t>, ya que se encuentra en etapa de ejecución, por el periodo de 1 año, con fundamento en el artículo 110, fracción VI, de la Ley Federal de Transparencia y Acceso a la Información Pública.</w:t>
      </w:r>
    </w:p>
    <w:p w14:paraId="693FF7C4" w14:textId="77777777" w:rsidR="00E6238D" w:rsidRPr="00C15A3A" w:rsidRDefault="00E6238D" w:rsidP="00E6238D">
      <w:pPr>
        <w:ind w:right="49"/>
        <w:jc w:val="both"/>
        <w:rPr>
          <w:rFonts w:ascii="Montserrat" w:eastAsia="Montserrat" w:hAnsi="Montserrat" w:cs="Montserrat"/>
          <w:sz w:val="18"/>
          <w:szCs w:val="18"/>
        </w:rPr>
      </w:pPr>
    </w:p>
    <w:p w14:paraId="283AAB12" w14:textId="0BAC5CDF" w:rsidR="004F5D27" w:rsidRDefault="00E6238D" w:rsidP="00E81367">
      <w:pPr>
        <w:jc w:val="both"/>
        <w:rPr>
          <w:rFonts w:ascii="Montserrat Regular" w:hAnsi="Montserrat Regular"/>
          <w:sz w:val="16"/>
          <w:szCs w:val="16"/>
        </w:rPr>
      </w:pPr>
      <w:r w:rsidRPr="00C15A3A">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77085126" w14:textId="5566EE2B" w:rsidR="00B32FEE" w:rsidRDefault="00B32FEE" w:rsidP="00273939">
      <w:pPr>
        <w:rPr>
          <w:rFonts w:ascii="Montserrat Regular" w:hAnsi="Montserrat Regular"/>
          <w:sz w:val="16"/>
          <w:szCs w:val="16"/>
        </w:rPr>
      </w:pPr>
    </w:p>
    <w:p w14:paraId="68CBDCBB" w14:textId="22673C7B" w:rsidR="00AD72B9" w:rsidRDefault="00AD72B9" w:rsidP="00273939">
      <w:pPr>
        <w:rPr>
          <w:rFonts w:ascii="Montserrat Regular" w:hAnsi="Montserrat Regular"/>
          <w:sz w:val="16"/>
          <w:szCs w:val="16"/>
        </w:rPr>
      </w:pPr>
    </w:p>
    <w:p w14:paraId="6D8810D9" w14:textId="5E7B2C3A" w:rsidR="00AD72B9" w:rsidRDefault="00AD72B9" w:rsidP="00273939">
      <w:pPr>
        <w:rPr>
          <w:rFonts w:ascii="Montserrat Regular" w:hAnsi="Montserrat Regular"/>
          <w:sz w:val="16"/>
          <w:szCs w:val="16"/>
        </w:rPr>
      </w:pPr>
    </w:p>
    <w:p w14:paraId="365C8304" w14:textId="4D8FD2C7" w:rsidR="00AD72B9" w:rsidRDefault="00AD72B9" w:rsidP="00273939">
      <w:pPr>
        <w:rPr>
          <w:rFonts w:ascii="Montserrat Regular" w:hAnsi="Montserrat Regular"/>
          <w:sz w:val="16"/>
          <w:szCs w:val="16"/>
        </w:rPr>
      </w:pPr>
    </w:p>
    <w:p w14:paraId="2195F71C" w14:textId="77777777" w:rsidR="00AD72B9" w:rsidRPr="00E9336F" w:rsidRDefault="00AD72B9" w:rsidP="00273939">
      <w:pPr>
        <w:rPr>
          <w:rFonts w:ascii="Montserrat Regular" w:hAnsi="Montserrat Regular"/>
          <w:sz w:val="16"/>
          <w:szCs w:val="16"/>
        </w:rPr>
      </w:pPr>
    </w:p>
    <w:p w14:paraId="2E4CA873" w14:textId="46E981C6" w:rsidR="00B13ED5" w:rsidRPr="00B13ED5" w:rsidRDefault="00656E48" w:rsidP="003A3CDF">
      <w:pPr>
        <w:pStyle w:val="Prrafodelista"/>
        <w:numPr>
          <w:ilvl w:val="0"/>
          <w:numId w:val="7"/>
        </w:numPr>
        <w:jc w:val="both"/>
        <w:rPr>
          <w:rFonts w:ascii="Montserrat" w:eastAsia="Montserrat" w:hAnsi="Montserrat" w:cs="Montserrat"/>
          <w:b/>
          <w:sz w:val="18"/>
          <w:szCs w:val="18"/>
        </w:rPr>
      </w:pPr>
      <w:r w:rsidRPr="00B13ED5">
        <w:rPr>
          <w:rFonts w:ascii="Montserrat" w:eastAsia="Montserrat" w:hAnsi="Montserrat" w:cs="Montserrat"/>
          <w:b/>
          <w:sz w:val="18"/>
          <w:szCs w:val="18"/>
        </w:rPr>
        <w:lastRenderedPageBreak/>
        <w:t>Respuestas a solicitudes de acceso a la información en las que se analizará la clasificación de confidencialidad</w:t>
      </w:r>
    </w:p>
    <w:p w14:paraId="2BD043EB" w14:textId="2464F4C4" w:rsidR="00813496" w:rsidRPr="00642A63" w:rsidRDefault="00813496" w:rsidP="00A65A9C">
      <w:pPr>
        <w:jc w:val="both"/>
        <w:rPr>
          <w:rFonts w:ascii="Montserrat" w:eastAsia="Montserrat" w:hAnsi="Montserrat" w:cs="Montserrat"/>
          <w:b/>
          <w:sz w:val="18"/>
          <w:szCs w:val="18"/>
        </w:rPr>
      </w:pPr>
    </w:p>
    <w:p w14:paraId="19FD6C08" w14:textId="0A738B38" w:rsidR="003505F9" w:rsidRPr="00642A63" w:rsidRDefault="003505F9" w:rsidP="003505F9">
      <w:pPr>
        <w:jc w:val="both"/>
        <w:rPr>
          <w:rFonts w:ascii="Montserrat" w:eastAsia="Montserrat" w:hAnsi="Montserrat" w:cs="Montserrat"/>
          <w:b/>
          <w:sz w:val="18"/>
          <w:szCs w:val="18"/>
        </w:rPr>
      </w:pPr>
      <w:r w:rsidRPr="00642A63">
        <w:rPr>
          <w:rFonts w:ascii="Montserrat" w:eastAsia="Montserrat" w:hAnsi="Montserrat" w:cs="Montserrat"/>
          <w:b/>
          <w:sz w:val="18"/>
          <w:szCs w:val="18"/>
        </w:rPr>
        <w:t>B.1 Folio 330026524002528</w:t>
      </w:r>
    </w:p>
    <w:p w14:paraId="0DB0A8FE" w14:textId="5D569622" w:rsidR="003505F9" w:rsidRPr="00642A63" w:rsidRDefault="003505F9" w:rsidP="003505F9">
      <w:pPr>
        <w:jc w:val="both"/>
        <w:rPr>
          <w:rFonts w:ascii="Montserrat" w:eastAsia="Montserrat" w:hAnsi="Montserrat" w:cs="Montserrat"/>
          <w:b/>
          <w:sz w:val="18"/>
          <w:szCs w:val="18"/>
        </w:rPr>
      </w:pPr>
    </w:p>
    <w:p w14:paraId="48E657D4" w14:textId="77777777" w:rsidR="003505F9" w:rsidRPr="005852AF" w:rsidRDefault="003505F9" w:rsidP="003505F9">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47C439C8" w14:textId="77777777" w:rsidR="003505F9" w:rsidRPr="00C80A04" w:rsidRDefault="003505F9" w:rsidP="003505F9">
      <w:pPr>
        <w:ind w:left="283" w:right="283"/>
        <w:jc w:val="both"/>
        <w:rPr>
          <w:rFonts w:ascii="Montserrat" w:hAnsi="Montserrat"/>
          <w:i/>
          <w:color w:val="000000" w:themeColor="text1"/>
          <w:sz w:val="14"/>
          <w:szCs w:val="18"/>
        </w:rPr>
      </w:pPr>
    </w:p>
    <w:p w14:paraId="07F1BC93" w14:textId="77777777" w:rsidR="00D14E5D" w:rsidRDefault="003505F9" w:rsidP="003505F9">
      <w:pPr>
        <w:ind w:left="567" w:right="426"/>
        <w:jc w:val="both"/>
        <w:rPr>
          <w:rFonts w:ascii="Montserrat" w:hAnsi="Montserrat"/>
          <w:i/>
          <w:color w:val="000000" w:themeColor="text1"/>
          <w:sz w:val="16"/>
          <w:szCs w:val="18"/>
        </w:rPr>
      </w:pPr>
      <w:r w:rsidRPr="003505F9">
        <w:rPr>
          <w:rFonts w:ascii="Montserrat" w:hAnsi="Montserrat"/>
          <w:i/>
          <w:color w:val="000000" w:themeColor="text1"/>
          <w:sz w:val="16"/>
          <w:szCs w:val="18"/>
        </w:rPr>
        <w:t>“¿Que ha resultado de la investigación realizada a (…) por peculado, corrupción, enriquecimiento inexplicable y acoso sexual en su contra?</w:t>
      </w:r>
    </w:p>
    <w:p w14:paraId="2165A972" w14:textId="77777777" w:rsidR="00D14E5D" w:rsidRDefault="00D14E5D" w:rsidP="003505F9">
      <w:pPr>
        <w:ind w:left="567" w:right="426"/>
        <w:jc w:val="both"/>
        <w:rPr>
          <w:rFonts w:ascii="Montserrat" w:hAnsi="Montserrat"/>
          <w:i/>
          <w:color w:val="000000" w:themeColor="text1"/>
          <w:sz w:val="16"/>
          <w:szCs w:val="18"/>
        </w:rPr>
      </w:pPr>
    </w:p>
    <w:p w14:paraId="4DE9785C" w14:textId="28AB8018" w:rsidR="003505F9" w:rsidRDefault="00D14E5D" w:rsidP="003505F9">
      <w:pPr>
        <w:ind w:left="567" w:right="426"/>
        <w:jc w:val="both"/>
        <w:rPr>
          <w:rFonts w:ascii="Montserrat" w:hAnsi="Montserrat"/>
          <w:i/>
          <w:color w:val="000000" w:themeColor="text1"/>
          <w:sz w:val="16"/>
          <w:szCs w:val="18"/>
        </w:rPr>
      </w:pPr>
      <w:r>
        <w:rPr>
          <w:rFonts w:ascii="Montserrat" w:hAnsi="Montserrat"/>
          <w:i/>
          <w:color w:val="000000" w:themeColor="text1"/>
          <w:sz w:val="16"/>
          <w:szCs w:val="18"/>
        </w:rPr>
        <w:t xml:space="preserve">Desahogo de prevención: </w:t>
      </w:r>
      <w:r w:rsidRPr="00D14E5D">
        <w:rPr>
          <w:rFonts w:ascii="Montserrat" w:hAnsi="Montserrat"/>
          <w:i/>
          <w:color w:val="000000" w:themeColor="text1"/>
          <w:sz w:val="16"/>
          <w:szCs w:val="18"/>
        </w:rPr>
        <w:t xml:space="preserve">pertenece al Fondo Nacional de Fomento al Turismo (FONATUR) y tiene cargo de </w:t>
      </w:r>
      <w:r w:rsidR="008603C2">
        <w:rPr>
          <w:rFonts w:ascii="Montserrat" w:hAnsi="Montserrat"/>
          <w:i/>
          <w:color w:val="000000" w:themeColor="text1"/>
          <w:sz w:val="16"/>
          <w:szCs w:val="18"/>
        </w:rPr>
        <w:t>[…]</w:t>
      </w:r>
      <w:r w:rsidR="003505F9" w:rsidRPr="003505F9">
        <w:rPr>
          <w:rFonts w:ascii="Montserrat" w:hAnsi="Montserrat"/>
          <w:i/>
          <w:color w:val="000000" w:themeColor="text1"/>
          <w:sz w:val="16"/>
          <w:szCs w:val="18"/>
        </w:rPr>
        <w:t>” (Sic)</w:t>
      </w:r>
    </w:p>
    <w:p w14:paraId="10BB3EF0" w14:textId="77777777" w:rsidR="003505F9" w:rsidRPr="00DA789C" w:rsidRDefault="003505F9" w:rsidP="003505F9">
      <w:pPr>
        <w:ind w:right="-20"/>
        <w:jc w:val="both"/>
        <w:rPr>
          <w:rFonts w:ascii="Montserrat" w:eastAsia="Montserrat" w:hAnsi="Montserrat" w:cs="Montserrat"/>
          <w:color w:val="000000" w:themeColor="text1"/>
          <w:sz w:val="18"/>
          <w:szCs w:val="18"/>
        </w:rPr>
      </w:pPr>
    </w:p>
    <w:p w14:paraId="7A6A24AC" w14:textId="1E099BC2" w:rsidR="003505F9" w:rsidRDefault="003505F9" w:rsidP="003505F9">
      <w:pPr>
        <w:jc w:val="both"/>
        <w:rPr>
          <w:rFonts w:ascii="Montserrat" w:eastAsia="Montserrat" w:hAnsi="Montserrat" w:cs="Montserrat"/>
          <w:bCs/>
          <w:color w:val="000000" w:themeColor="text1"/>
          <w:sz w:val="18"/>
          <w:szCs w:val="18"/>
        </w:rPr>
      </w:pPr>
      <w:r>
        <w:rPr>
          <w:rFonts w:ascii="Montserrat" w:eastAsia="Montserrat" w:hAnsi="Montserrat" w:cs="Montserrat"/>
          <w:sz w:val="18"/>
          <w:szCs w:val="18"/>
        </w:rPr>
        <w:t xml:space="preserve">El Órgano Interno de Control Específico en el Fondo Nacional de Fomento al Turismo y Empresas de Participación Ciudadana (OICE-FONATUR) </w:t>
      </w:r>
      <w:r>
        <w:rPr>
          <w:rFonts w:ascii="Montserrat" w:eastAsia="Montserrat" w:hAnsi="Montserrat" w:cs="Montserrat"/>
          <w:bCs/>
          <w:color w:val="000000" w:themeColor="text1"/>
          <w:sz w:val="18"/>
          <w:szCs w:val="18"/>
        </w:rPr>
        <w:t>solicitó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w:t>
      </w:r>
      <w:r w:rsidR="00E81367">
        <w:rPr>
          <w:rFonts w:ascii="Montserrat" w:eastAsia="Montserrat" w:hAnsi="Montserrat" w:cs="Montserrat"/>
          <w:bCs/>
          <w:color w:val="000000" w:themeColor="text1"/>
          <w:sz w:val="18"/>
          <w:szCs w:val="18"/>
        </w:rPr>
        <w:t xml:space="preserve">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w:t>
      </w:r>
      <w:r w:rsidR="00B32FEE" w:rsidRPr="00E96FE1">
        <w:rPr>
          <w:rFonts w:ascii="Montserrat" w:eastAsia="Montserrat" w:hAnsi="Montserrat" w:cs="Montserrat"/>
          <w:bCs/>
          <w:color w:val="000000" w:themeColor="text1"/>
          <w:sz w:val="18"/>
          <w:szCs w:val="18"/>
        </w:rPr>
        <w:t xml:space="preserve">generales en materia de clasificación y desclasificación de la información, así como para la elaboración de versiones públicas </w:t>
      </w:r>
      <w:r w:rsidRPr="00E96FE1">
        <w:rPr>
          <w:rFonts w:ascii="Montserrat" w:eastAsia="Montserrat" w:hAnsi="Montserrat" w:cs="Montserrat"/>
          <w:bCs/>
          <w:color w:val="000000" w:themeColor="text1"/>
          <w:sz w:val="18"/>
          <w:szCs w:val="18"/>
        </w:rPr>
        <w:t>y; el criterio FUNCIÓNPÚBLICA/CT/01/2020 emitido por el Comité de Transparencia.</w:t>
      </w:r>
    </w:p>
    <w:p w14:paraId="550DD01F" w14:textId="77777777" w:rsidR="003505F9" w:rsidRPr="007B6BA0" w:rsidRDefault="003505F9" w:rsidP="003505F9">
      <w:pPr>
        <w:jc w:val="both"/>
        <w:rPr>
          <w:rFonts w:ascii="Montserrat" w:eastAsia="Montserrat" w:hAnsi="Montserrat" w:cs="Montserrat"/>
          <w:sz w:val="18"/>
          <w:szCs w:val="18"/>
        </w:rPr>
      </w:pPr>
    </w:p>
    <w:p w14:paraId="0DF615FF" w14:textId="77777777" w:rsidR="003505F9" w:rsidRPr="005852AF" w:rsidRDefault="003505F9" w:rsidP="003505F9">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34B69E38" w14:textId="77777777" w:rsidR="003505F9" w:rsidRPr="006F4357" w:rsidRDefault="003505F9" w:rsidP="003505F9">
      <w:pPr>
        <w:ind w:right="51"/>
        <w:jc w:val="both"/>
        <w:rPr>
          <w:rFonts w:ascii="Montserrat" w:eastAsia="Montserrat" w:hAnsi="Montserrat" w:cs="Montserrat"/>
          <w:b/>
          <w:sz w:val="18"/>
          <w:szCs w:val="18"/>
        </w:rPr>
      </w:pPr>
    </w:p>
    <w:p w14:paraId="5CE0A83A" w14:textId="079BBCC6" w:rsidR="003505F9" w:rsidRPr="00BF38C8" w:rsidRDefault="00BF38C8" w:rsidP="003505F9">
      <w:pPr>
        <w:jc w:val="both"/>
        <w:rPr>
          <w:rFonts w:ascii="Montserrat" w:eastAsia="Montserrat" w:hAnsi="Montserrat" w:cs="Montserrat"/>
          <w:b/>
          <w:sz w:val="18"/>
          <w:szCs w:val="18"/>
        </w:rPr>
      </w:pPr>
      <w:r w:rsidRPr="00BF38C8">
        <w:rPr>
          <w:rFonts w:ascii="Montserrat" w:eastAsia="Montserrat" w:hAnsi="Montserrat" w:cs="Montserrat"/>
          <w:b/>
          <w:sz w:val="18"/>
          <w:szCs w:val="18"/>
        </w:rPr>
        <w:t xml:space="preserve">II.B.1.ORD.36.24: </w:t>
      </w:r>
      <w:r w:rsidR="003505F9" w:rsidRPr="006F4357">
        <w:rPr>
          <w:rFonts w:ascii="Montserrat" w:eastAsia="Montserrat" w:hAnsi="Montserrat" w:cs="Montserrat"/>
          <w:b/>
          <w:sz w:val="18"/>
          <w:szCs w:val="18"/>
        </w:rPr>
        <w:t>CONFIRMAR</w:t>
      </w:r>
      <w:r w:rsidR="003505F9" w:rsidRPr="006F4357">
        <w:rPr>
          <w:rFonts w:ascii="Montserrat" w:eastAsia="Montserrat" w:hAnsi="Montserrat" w:cs="Montserrat"/>
          <w:sz w:val="18"/>
          <w:szCs w:val="18"/>
        </w:rPr>
        <w:t xml:space="preserve"> </w:t>
      </w:r>
      <w:r w:rsidR="003505F9" w:rsidRPr="00EE344B">
        <w:rPr>
          <w:rFonts w:ascii="Montserrat" w:eastAsia="Montserrat" w:hAnsi="Montserrat" w:cs="Montserrat"/>
          <w:sz w:val="18"/>
          <w:szCs w:val="18"/>
        </w:rPr>
        <w:t xml:space="preserve">la clasificación de la información como confidencial </w:t>
      </w:r>
      <w:r w:rsidR="003505F9" w:rsidRPr="006F4357">
        <w:rPr>
          <w:rFonts w:ascii="Montserrat" w:eastAsia="Montserrat" w:hAnsi="Montserrat" w:cs="Montserrat"/>
          <w:sz w:val="18"/>
          <w:szCs w:val="18"/>
        </w:rPr>
        <w:t xml:space="preserve">invocada por </w:t>
      </w:r>
      <w:r w:rsidR="003505F9">
        <w:rPr>
          <w:rFonts w:ascii="Montserrat" w:eastAsia="Montserrat" w:hAnsi="Montserrat" w:cs="Montserrat"/>
          <w:color w:val="000000" w:themeColor="text1"/>
          <w:sz w:val="18"/>
          <w:szCs w:val="18"/>
        </w:rPr>
        <w:t xml:space="preserve">el </w:t>
      </w:r>
      <w:r w:rsidR="003505F9">
        <w:rPr>
          <w:rFonts w:ascii="Montserrat" w:eastAsia="Montserrat" w:hAnsi="Montserrat" w:cs="Montserrat"/>
          <w:sz w:val="18"/>
          <w:szCs w:val="18"/>
        </w:rPr>
        <w:t>OICE-FONATUR</w:t>
      </w:r>
      <w:r w:rsidR="003505F9" w:rsidRPr="005852AF">
        <w:rPr>
          <w:rFonts w:ascii="Montserrat" w:eastAsia="Montserrat" w:hAnsi="Montserrat" w:cs="Montserrat"/>
          <w:color w:val="000000" w:themeColor="text1"/>
          <w:sz w:val="18"/>
          <w:szCs w:val="18"/>
        </w:rPr>
        <w:t xml:space="preserve"> respecto </w:t>
      </w:r>
      <w:r w:rsidR="003505F9" w:rsidRPr="006F4357">
        <w:rPr>
          <w:rFonts w:ascii="Montserrat" w:eastAsia="Montserrat" w:hAnsi="Montserrat" w:cs="Montserrat"/>
          <w:sz w:val="18"/>
          <w:szCs w:val="18"/>
        </w:rPr>
        <w:t>al pronunciamiento, en términos de</w:t>
      </w:r>
      <w:r w:rsidR="003505F9">
        <w:rPr>
          <w:rFonts w:ascii="Montserrat" w:eastAsia="Montserrat" w:hAnsi="Montserrat" w:cs="Montserrat"/>
          <w:sz w:val="18"/>
          <w:szCs w:val="18"/>
        </w:rPr>
        <w:t xml:space="preserve"> </w:t>
      </w:r>
      <w:r w:rsidR="003505F9" w:rsidRPr="006F4357">
        <w:rPr>
          <w:rFonts w:ascii="Montserrat" w:eastAsia="Montserrat" w:hAnsi="Montserrat" w:cs="Montserrat"/>
          <w:sz w:val="18"/>
          <w:szCs w:val="18"/>
        </w:rPr>
        <w:t>l</w:t>
      </w:r>
      <w:r w:rsidR="003505F9">
        <w:rPr>
          <w:rFonts w:ascii="Montserrat" w:eastAsia="Montserrat" w:hAnsi="Montserrat" w:cs="Montserrat"/>
          <w:sz w:val="18"/>
          <w:szCs w:val="18"/>
        </w:rPr>
        <w:t>os</w:t>
      </w:r>
      <w:r w:rsidR="003505F9" w:rsidRPr="006F4357">
        <w:rPr>
          <w:rFonts w:ascii="Montserrat" w:eastAsia="Montserrat" w:hAnsi="Montserrat" w:cs="Montserrat"/>
          <w:sz w:val="18"/>
          <w:szCs w:val="18"/>
        </w:rPr>
        <w:t xml:space="preserve"> artículo</w:t>
      </w:r>
      <w:r w:rsidR="003505F9">
        <w:rPr>
          <w:rFonts w:ascii="Montserrat" w:eastAsia="Montserrat" w:hAnsi="Montserrat" w:cs="Montserrat"/>
          <w:sz w:val="18"/>
          <w:szCs w:val="18"/>
        </w:rPr>
        <w:t>s</w:t>
      </w:r>
      <w:r w:rsidR="003505F9" w:rsidRPr="006F4357">
        <w:rPr>
          <w:rFonts w:ascii="Montserrat" w:eastAsia="Montserrat" w:hAnsi="Montserrat" w:cs="Montserrat"/>
          <w:sz w:val="18"/>
          <w:szCs w:val="18"/>
        </w:rPr>
        <w:t xml:space="preserve"> 113, fracción I, de la Ley Federal de Transparencia y </w:t>
      </w:r>
      <w:r w:rsidR="003505F9">
        <w:rPr>
          <w:rFonts w:ascii="Montserrat" w:eastAsia="Montserrat" w:hAnsi="Montserrat" w:cs="Montserrat"/>
          <w:sz w:val="18"/>
          <w:szCs w:val="18"/>
        </w:rPr>
        <w:t>Acceso a la Información Pública;</w:t>
      </w:r>
      <w:r w:rsidR="003505F9" w:rsidRPr="006F4357">
        <w:rPr>
          <w:rFonts w:ascii="Montserrat" w:eastAsia="Montserrat" w:hAnsi="Montserrat" w:cs="Montserrat"/>
          <w:sz w:val="18"/>
          <w:szCs w:val="18"/>
        </w:rPr>
        <w:t xml:space="preserve"> Trigésimo Octavo, fracción I,</w:t>
      </w:r>
      <w:r w:rsidR="003505F9">
        <w:rPr>
          <w:rFonts w:ascii="Montserrat" w:eastAsia="Montserrat" w:hAnsi="Montserrat" w:cs="Montserrat"/>
          <w:sz w:val="18"/>
          <w:szCs w:val="18"/>
        </w:rPr>
        <w:t xml:space="preserve"> número 7, de los Lineamientos generales en materia de clasificación y desclasificación de la información, así como para la e</w:t>
      </w:r>
      <w:r w:rsidR="003505F9" w:rsidRPr="006F4357">
        <w:rPr>
          <w:rFonts w:ascii="Montserrat" w:eastAsia="Montserrat" w:hAnsi="Montserrat" w:cs="Montserrat"/>
          <w:sz w:val="18"/>
          <w:szCs w:val="18"/>
        </w:rPr>
        <w:t>la</w:t>
      </w:r>
      <w:r w:rsidR="003505F9">
        <w:rPr>
          <w:rFonts w:ascii="Montserrat" w:eastAsia="Montserrat" w:hAnsi="Montserrat" w:cs="Montserrat"/>
          <w:sz w:val="18"/>
          <w:szCs w:val="18"/>
        </w:rPr>
        <w:t xml:space="preserve">boración de versiones públicas y; </w:t>
      </w:r>
      <w:r w:rsidR="003505F9" w:rsidRPr="006F4357">
        <w:rPr>
          <w:rFonts w:ascii="Montserrat" w:eastAsia="Montserrat" w:hAnsi="Montserrat" w:cs="Montserrat"/>
          <w:sz w:val="18"/>
          <w:szCs w:val="18"/>
        </w:rPr>
        <w:t>el criterio FUNCIÓNPÚBLICA/CT/01/2020 emitido por el Comité de Transparencia.</w:t>
      </w:r>
    </w:p>
    <w:p w14:paraId="5DCA888A" w14:textId="69E2214F" w:rsidR="003505F9" w:rsidRPr="003505F9" w:rsidRDefault="003505F9" w:rsidP="003505F9">
      <w:pPr>
        <w:jc w:val="both"/>
        <w:rPr>
          <w:rFonts w:ascii="Montserrat" w:eastAsia="Montserrat" w:hAnsi="Montserrat" w:cs="Montserrat"/>
          <w:b/>
          <w:sz w:val="18"/>
          <w:szCs w:val="18"/>
        </w:rPr>
      </w:pPr>
    </w:p>
    <w:p w14:paraId="62727CED" w14:textId="1F569706" w:rsidR="0068222F" w:rsidRPr="00406458" w:rsidRDefault="0068222F" w:rsidP="0068222F">
      <w:pPr>
        <w:jc w:val="both"/>
        <w:rPr>
          <w:rFonts w:ascii="Montserrat" w:eastAsia="Montserrat" w:hAnsi="Montserrat" w:cs="Montserrat"/>
          <w:b/>
          <w:sz w:val="18"/>
          <w:szCs w:val="18"/>
        </w:rPr>
      </w:pPr>
      <w:r w:rsidRPr="00406458">
        <w:rPr>
          <w:rFonts w:ascii="Montserrat" w:eastAsia="Montserrat" w:hAnsi="Montserrat" w:cs="Montserrat"/>
          <w:b/>
          <w:sz w:val="18"/>
          <w:szCs w:val="18"/>
        </w:rPr>
        <w:t>B.</w:t>
      </w:r>
      <w:r w:rsidR="00DA631E">
        <w:rPr>
          <w:rFonts w:ascii="Montserrat" w:eastAsia="Montserrat" w:hAnsi="Montserrat" w:cs="Montserrat"/>
          <w:b/>
          <w:sz w:val="18"/>
          <w:szCs w:val="18"/>
        </w:rPr>
        <w:t>2</w:t>
      </w:r>
      <w:r w:rsidRPr="00406458">
        <w:rPr>
          <w:rFonts w:ascii="Montserrat" w:eastAsia="Montserrat" w:hAnsi="Montserrat" w:cs="Montserrat"/>
          <w:b/>
          <w:sz w:val="18"/>
          <w:szCs w:val="18"/>
        </w:rPr>
        <w:t xml:space="preserve"> Folio 330026524002796</w:t>
      </w:r>
    </w:p>
    <w:p w14:paraId="2D776DEC" w14:textId="0B352026" w:rsidR="0068222F" w:rsidRPr="00406458" w:rsidRDefault="0068222F" w:rsidP="0068222F">
      <w:pPr>
        <w:jc w:val="both"/>
        <w:rPr>
          <w:rFonts w:ascii="Montserrat" w:eastAsia="Montserrat" w:hAnsi="Montserrat" w:cs="Montserrat"/>
          <w:b/>
          <w:sz w:val="18"/>
          <w:szCs w:val="18"/>
        </w:rPr>
      </w:pPr>
    </w:p>
    <w:p w14:paraId="182E5662" w14:textId="77777777" w:rsidR="0068222F" w:rsidRPr="00CE4326" w:rsidRDefault="0068222F" w:rsidP="0068222F">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44B4A067" w14:textId="77777777" w:rsidR="0068222F" w:rsidRPr="00CE4326" w:rsidRDefault="0068222F" w:rsidP="0068222F">
      <w:pPr>
        <w:ind w:right="566"/>
        <w:jc w:val="both"/>
        <w:rPr>
          <w:rFonts w:ascii="Montserrat" w:eastAsia="Montserrat" w:hAnsi="Montserrat" w:cs="Montserrat"/>
          <w:b/>
          <w:i/>
          <w:sz w:val="18"/>
          <w:szCs w:val="18"/>
        </w:rPr>
      </w:pPr>
    </w:p>
    <w:p w14:paraId="1C3CDDE6" w14:textId="2C08B439" w:rsidR="0068222F" w:rsidRPr="003A3CDF" w:rsidRDefault="0068222F" w:rsidP="00AD72B9">
      <w:pPr>
        <w:ind w:left="567" w:right="567"/>
        <w:jc w:val="both"/>
        <w:rPr>
          <w:rFonts w:ascii="Montserrat" w:eastAsia="Montserrat" w:hAnsi="Montserrat" w:cs="Montserrat"/>
          <w:sz w:val="18"/>
          <w:szCs w:val="18"/>
        </w:rPr>
      </w:pPr>
      <w:r w:rsidRPr="0068222F">
        <w:rPr>
          <w:rFonts w:ascii="Montserrat" w:eastAsia="Montserrat" w:hAnsi="Montserrat" w:cs="Montserrat"/>
          <w:i/>
          <w:sz w:val="16"/>
          <w:szCs w:val="18"/>
        </w:rPr>
        <w:t>"Solicito las denuncias de acoso laboral y/u hostigamiento o acoso sexual en el Consulado de México en Nueva York que haya recibido el Organo Interno de Control de esta dependencia desde el 1 de abril de 2018 al 01 de septiembre de 2024.</w:t>
      </w:r>
      <w:r w:rsidR="00B32FEE">
        <w:rPr>
          <w:rFonts w:ascii="Montserrat" w:eastAsia="Montserrat" w:hAnsi="Montserrat" w:cs="Montserrat"/>
          <w:i/>
          <w:sz w:val="16"/>
          <w:szCs w:val="18"/>
        </w:rPr>
        <w:t xml:space="preserve"> </w:t>
      </w:r>
      <w:r w:rsidRPr="0068222F">
        <w:rPr>
          <w:rFonts w:ascii="Montserrat" w:eastAsia="Montserrat" w:hAnsi="Montserrat" w:cs="Montserrat"/>
          <w:i/>
          <w:sz w:val="16"/>
          <w:szCs w:val="18"/>
        </w:rPr>
        <w:t>Desglosar:</w:t>
      </w:r>
      <w:r w:rsidR="00B32FEE">
        <w:rPr>
          <w:rFonts w:ascii="Montserrat" w:eastAsia="Montserrat" w:hAnsi="Montserrat" w:cs="Montserrat"/>
          <w:i/>
          <w:sz w:val="16"/>
          <w:szCs w:val="18"/>
        </w:rPr>
        <w:t xml:space="preserve"> a) </w:t>
      </w:r>
      <w:r w:rsidRPr="0068222F">
        <w:rPr>
          <w:rFonts w:ascii="Montserrat" w:eastAsia="Montserrat" w:hAnsi="Montserrat" w:cs="Montserrat"/>
          <w:i/>
          <w:sz w:val="16"/>
          <w:szCs w:val="18"/>
        </w:rPr>
        <w:t xml:space="preserve">Cargo de la persona denunciada </w:t>
      </w:r>
      <w:r w:rsidR="00B32FEE">
        <w:rPr>
          <w:rFonts w:ascii="Montserrat" w:eastAsia="Montserrat" w:hAnsi="Montserrat" w:cs="Montserrat"/>
          <w:i/>
          <w:sz w:val="16"/>
          <w:szCs w:val="18"/>
        </w:rPr>
        <w:t xml:space="preserve">b) </w:t>
      </w:r>
      <w:r w:rsidRPr="0068222F">
        <w:rPr>
          <w:rFonts w:ascii="Montserrat" w:eastAsia="Montserrat" w:hAnsi="Montserrat" w:cs="Montserrat"/>
          <w:i/>
          <w:sz w:val="16"/>
          <w:szCs w:val="18"/>
        </w:rPr>
        <w:t>Fecha de la denuncia</w:t>
      </w:r>
      <w:r w:rsidR="00B32FEE">
        <w:rPr>
          <w:rFonts w:ascii="Montserrat" w:eastAsia="Montserrat" w:hAnsi="Montserrat" w:cs="Montserrat"/>
          <w:i/>
          <w:sz w:val="16"/>
          <w:szCs w:val="18"/>
        </w:rPr>
        <w:t xml:space="preserve"> c) </w:t>
      </w:r>
      <w:r w:rsidRPr="0068222F">
        <w:rPr>
          <w:rFonts w:ascii="Montserrat" w:eastAsia="Montserrat" w:hAnsi="Montserrat" w:cs="Montserrat"/>
          <w:i/>
          <w:sz w:val="16"/>
          <w:szCs w:val="18"/>
        </w:rPr>
        <w:t>Motivo de la denuncia</w:t>
      </w:r>
      <w:r w:rsidR="00B32FEE">
        <w:rPr>
          <w:rFonts w:ascii="Montserrat" w:eastAsia="Montserrat" w:hAnsi="Montserrat" w:cs="Montserrat"/>
          <w:i/>
          <w:sz w:val="16"/>
          <w:szCs w:val="18"/>
        </w:rPr>
        <w:t xml:space="preserve"> d) </w:t>
      </w:r>
      <w:r w:rsidRPr="0068222F">
        <w:rPr>
          <w:rFonts w:ascii="Montserrat" w:eastAsia="Montserrat" w:hAnsi="Montserrat" w:cs="Montserrat"/>
          <w:i/>
          <w:sz w:val="16"/>
          <w:szCs w:val="18"/>
        </w:rPr>
        <w:t>Sexo de la persona denununciada y de la persona que denunció</w:t>
      </w:r>
      <w:r w:rsidR="00B32FEE">
        <w:rPr>
          <w:rFonts w:ascii="Montserrat" w:eastAsia="Montserrat" w:hAnsi="Montserrat" w:cs="Montserrat"/>
          <w:i/>
          <w:sz w:val="16"/>
          <w:szCs w:val="18"/>
        </w:rPr>
        <w:t xml:space="preserve"> e) </w:t>
      </w:r>
      <w:r w:rsidRPr="003A3CDF">
        <w:rPr>
          <w:rFonts w:ascii="Montserrat" w:eastAsia="Montserrat" w:hAnsi="Montserrat" w:cs="Montserrat"/>
          <w:i/>
          <w:sz w:val="16"/>
          <w:szCs w:val="18"/>
        </w:rPr>
        <w:t>Estatus de la denuncia”. (Sic)</w:t>
      </w:r>
    </w:p>
    <w:p w14:paraId="4B9E5710" w14:textId="77777777" w:rsidR="00AD72B9" w:rsidRDefault="00AD72B9" w:rsidP="0068222F">
      <w:pPr>
        <w:ind w:right="-20"/>
        <w:jc w:val="both"/>
        <w:rPr>
          <w:rFonts w:ascii="Montserrat" w:eastAsia="Montserrat" w:hAnsi="Montserrat" w:cs="Montserrat"/>
          <w:color w:val="000000" w:themeColor="text1"/>
          <w:sz w:val="18"/>
          <w:szCs w:val="18"/>
        </w:rPr>
      </w:pPr>
    </w:p>
    <w:p w14:paraId="66198B08" w14:textId="2D87BE5A" w:rsidR="0068222F" w:rsidRDefault="0068222F" w:rsidP="0068222F">
      <w:pPr>
        <w:ind w:right="-20"/>
        <w:jc w:val="both"/>
        <w:rPr>
          <w:rFonts w:ascii="Montserrat" w:eastAsia="Montserrat" w:hAnsi="Montserrat" w:cs="Montserrat"/>
          <w:sz w:val="18"/>
          <w:szCs w:val="18"/>
        </w:rPr>
      </w:pPr>
      <w:r>
        <w:rPr>
          <w:rFonts w:ascii="Montserrat" w:eastAsia="Montserrat" w:hAnsi="Montserrat" w:cs="Montserrat"/>
          <w:color w:val="000000" w:themeColor="text1"/>
          <w:sz w:val="18"/>
          <w:szCs w:val="18"/>
        </w:rPr>
        <w:t xml:space="preserve">El Área de Especialidad en Quejas, Denuncias e Investigaciones en el Ramo Relaciones Exteriores (AEQDI-RRE), </w:t>
      </w:r>
      <w:r>
        <w:rPr>
          <w:rFonts w:ascii="Montserrat" w:eastAsia="Montserrat" w:hAnsi="Montserrat" w:cs="Montserrat"/>
          <w:sz w:val="18"/>
          <w:szCs w:val="18"/>
        </w:rPr>
        <w:t xml:space="preserve">solicitó </w:t>
      </w:r>
      <w:r w:rsidRPr="00A46507">
        <w:rPr>
          <w:rFonts w:ascii="Montserrat" w:eastAsia="Montserrat" w:hAnsi="Montserrat" w:cs="Montserrat"/>
          <w:sz w:val="18"/>
          <w:szCs w:val="18"/>
        </w:rPr>
        <w:t>al Comité de Transparencia la clasificación</w:t>
      </w:r>
      <w:r w:rsidR="00D85A05">
        <w:rPr>
          <w:rFonts w:ascii="Montserrat" w:eastAsia="Montserrat" w:hAnsi="Montserrat" w:cs="Montserrat"/>
          <w:sz w:val="18"/>
          <w:szCs w:val="18"/>
        </w:rPr>
        <w:t xml:space="preserve"> de la información</w:t>
      </w:r>
      <w:r w:rsidRPr="00A46507">
        <w:rPr>
          <w:rFonts w:ascii="Montserrat" w:eastAsia="Montserrat" w:hAnsi="Montserrat" w:cs="Montserrat"/>
          <w:sz w:val="18"/>
          <w:szCs w:val="18"/>
        </w:rPr>
        <w:t xml:space="preserve"> </w:t>
      </w:r>
      <w:r>
        <w:rPr>
          <w:rFonts w:ascii="Montserrat" w:eastAsia="Montserrat" w:hAnsi="Montserrat" w:cs="Montserrat"/>
          <w:sz w:val="18"/>
          <w:szCs w:val="18"/>
        </w:rPr>
        <w:t>como confidencial</w:t>
      </w:r>
      <w:r w:rsidR="00D85A05">
        <w:rPr>
          <w:rFonts w:ascii="Montserrat" w:eastAsia="Montserrat" w:hAnsi="Montserrat" w:cs="Montserrat"/>
          <w:sz w:val="18"/>
          <w:szCs w:val="18"/>
        </w:rPr>
        <w:t>, respecto</w:t>
      </w:r>
      <w:r>
        <w:rPr>
          <w:rFonts w:ascii="Montserrat" w:eastAsia="Montserrat" w:hAnsi="Montserrat" w:cs="Montserrat"/>
          <w:sz w:val="18"/>
          <w:szCs w:val="18"/>
        </w:rPr>
        <w:t xml:space="preserve"> del cargo de la persona denunciada, ya que tomando en cuenta ese dato, más la unidad de adscripción y el periodo solicitado, la persona denunciada puede ser identificable, por lo que existe la imposibilidad de proporcionar la información toda vez que la emisión de cualquier pronunciamiento que dé cuenta de la existencia o inexistencia de alguna queja o denuncia y/o de la existencia o inexistencia de procedimientos de responsabilidad administrativa en la que no exista una resolución sancionatoria firme, se considera información confidencial, en virtud que la difusión de ésta, pudiera causar un serio perjuicio a su derecho de presunción de inocencia, y se estaría afectando a su intimidad, honor, prestigio y a su buen nombre, lo anterior, con fundamento en el artículo 113, </w:t>
      </w:r>
      <w:r w:rsidRPr="00795532">
        <w:rPr>
          <w:rFonts w:ascii="Montserrat" w:eastAsia="Montserrat" w:hAnsi="Montserrat" w:cs="Montserrat"/>
          <w:sz w:val="18"/>
          <w:szCs w:val="18"/>
        </w:rPr>
        <w:t>fracción I,</w:t>
      </w:r>
      <w:r>
        <w:rPr>
          <w:rFonts w:ascii="Montserrat" w:eastAsia="Montserrat" w:hAnsi="Montserrat" w:cs="Montserrat"/>
          <w:sz w:val="18"/>
          <w:szCs w:val="18"/>
        </w:rPr>
        <w:t xml:space="preserve"> de la Ley Federal de Transparencia y Acceso a la Información Pública.</w:t>
      </w:r>
    </w:p>
    <w:p w14:paraId="7CF7A0DF" w14:textId="77777777" w:rsidR="0068222F" w:rsidRDefault="0068222F" w:rsidP="0068222F">
      <w:pPr>
        <w:ind w:right="-20"/>
        <w:jc w:val="both"/>
        <w:rPr>
          <w:rFonts w:ascii="Montserrat" w:eastAsia="Montserrat" w:hAnsi="Montserrat" w:cs="Montserrat"/>
          <w:sz w:val="18"/>
          <w:szCs w:val="18"/>
        </w:rPr>
      </w:pPr>
    </w:p>
    <w:p w14:paraId="42E38B97" w14:textId="77777777" w:rsidR="0068222F" w:rsidRPr="00A46507" w:rsidRDefault="0068222F" w:rsidP="0068222F">
      <w:pPr>
        <w:ind w:right="-20"/>
        <w:jc w:val="both"/>
        <w:rPr>
          <w:rFonts w:ascii="Montserrat" w:eastAsia="Montserrat" w:hAnsi="Montserrat" w:cs="Montserrat"/>
          <w:sz w:val="18"/>
          <w:szCs w:val="18"/>
        </w:rPr>
      </w:pPr>
      <w:r w:rsidRPr="00A46507">
        <w:rPr>
          <w:rFonts w:ascii="Montserrat" w:eastAsia="Montserrat" w:hAnsi="Montserrat" w:cs="Montserrat"/>
          <w:sz w:val="18"/>
          <w:szCs w:val="18"/>
        </w:rPr>
        <w:t>En consecuencia, se emite la siguiente resolución por unanimidad:</w:t>
      </w:r>
    </w:p>
    <w:p w14:paraId="2E6EEE02" w14:textId="77777777" w:rsidR="0068222F" w:rsidRPr="00A46507" w:rsidRDefault="0068222F" w:rsidP="0068222F">
      <w:pPr>
        <w:ind w:right="-20"/>
        <w:jc w:val="both"/>
        <w:rPr>
          <w:rFonts w:ascii="Montserrat" w:eastAsia="Montserrat" w:hAnsi="Montserrat" w:cs="Montserrat"/>
          <w:sz w:val="18"/>
          <w:szCs w:val="18"/>
        </w:rPr>
      </w:pPr>
      <w:r w:rsidRPr="00A46507">
        <w:rPr>
          <w:rFonts w:ascii="Montserrat" w:eastAsia="Montserrat" w:hAnsi="Montserrat" w:cs="Montserrat"/>
          <w:sz w:val="18"/>
          <w:szCs w:val="18"/>
        </w:rPr>
        <w:lastRenderedPageBreak/>
        <w:t xml:space="preserve"> </w:t>
      </w:r>
    </w:p>
    <w:p w14:paraId="70AD8782" w14:textId="2207D16C" w:rsidR="0068222F" w:rsidRPr="00BF38C8" w:rsidRDefault="00BF38C8" w:rsidP="00BF38C8">
      <w:pPr>
        <w:jc w:val="both"/>
        <w:rPr>
          <w:rFonts w:ascii="Montserrat" w:eastAsia="Montserrat" w:hAnsi="Montserrat" w:cs="Montserrat"/>
          <w:b/>
          <w:sz w:val="18"/>
          <w:szCs w:val="18"/>
        </w:rPr>
      </w:pPr>
      <w:r w:rsidRPr="00BF38C8">
        <w:rPr>
          <w:rFonts w:ascii="Montserrat" w:eastAsia="Montserrat" w:hAnsi="Montserrat" w:cs="Montserrat"/>
          <w:b/>
          <w:sz w:val="18"/>
          <w:szCs w:val="18"/>
        </w:rPr>
        <w:t>II.B.</w:t>
      </w:r>
      <w:r w:rsidR="00DA631E">
        <w:rPr>
          <w:rFonts w:ascii="Montserrat" w:eastAsia="Montserrat" w:hAnsi="Montserrat" w:cs="Montserrat"/>
          <w:b/>
          <w:sz w:val="18"/>
          <w:szCs w:val="18"/>
        </w:rPr>
        <w:t>2</w:t>
      </w:r>
      <w:r w:rsidRPr="00BF38C8">
        <w:rPr>
          <w:rFonts w:ascii="Montserrat" w:eastAsia="Montserrat" w:hAnsi="Montserrat" w:cs="Montserrat"/>
          <w:b/>
          <w:sz w:val="18"/>
          <w:szCs w:val="18"/>
        </w:rPr>
        <w:t xml:space="preserve">.ORD.36.24: </w:t>
      </w:r>
      <w:r w:rsidR="0068222F" w:rsidRPr="00A46507">
        <w:rPr>
          <w:rFonts w:ascii="Montserrat" w:eastAsia="Montserrat" w:hAnsi="Montserrat" w:cs="Montserrat"/>
          <w:b/>
          <w:sz w:val="18"/>
          <w:szCs w:val="18"/>
        </w:rPr>
        <w:t>CONFIRMAR</w:t>
      </w:r>
      <w:r w:rsidR="0068222F" w:rsidRPr="00A46507">
        <w:rPr>
          <w:rFonts w:ascii="Montserrat" w:eastAsia="Montserrat" w:hAnsi="Montserrat" w:cs="Montserrat"/>
          <w:sz w:val="18"/>
          <w:szCs w:val="18"/>
        </w:rPr>
        <w:t xml:space="preserve"> la clasificación de </w:t>
      </w:r>
      <w:r w:rsidR="00D85A05">
        <w:rPr>
          <w:rFonts w:ascii="Montserrat" w:eastAsia="Montserrat" w:hAnsi="Montserrat" w:cs="Montserrat"/>
          <w:sz w:val="18"/>
          <w:szCs w:val="18"/>
        </w:rPr>
        <w:t xml:space="preserve">la información </w:t>
      </w:r>
      <w:r w:rsidR="002A6453">
        <w:rPr>
          <w:rFonts w:ascii="Montserrat" w:eastAsia="Montserrat" w:hAnsi="Montserrat" w:cs="Montserrat"/>
          <w:sz w:val="18"/>
          <w:szCs w:val="18"/>
        </w:rPr>
        <w:t>como</w:t>
      </w:r>
      <w:r w:rsidR="00D85A05">
        <w:rPr>
          <w:rFonts w:ascii="Montserrat" w:eastAsia="Montserrat" w:hAnsi="Montserrat" w:cs="Montserrat"/>
          <w:sz w:val="18"/>
          <w:szCs w:val="18"/>
        </w:rPr>
        <w:t xml:space="preserve"> confidencial</w:t>
      </w:r>
      <w:r w:rsidR="0068222F" w:rsidRPr="00A46507">
        <w:rPr>
          <w:rFonts w:ascii="Montserrat" w:eastAsia="Montserrat" w:hAnsi="Montserrat" w:cs="Montserrat"/>
          <w:sz w:val="18"/>
          <w:szCs w:val="18"/>
        </w:rPr>
        <w:t xml:space="preserve"> invocada por</w:t>
      </w:r>
      <w:r w:rsidR="0068222F">
        <w:rPr>
          <w:rFonts w:ascii="Montserrat" w:eastAsia="Montserrat" w:hAnsi="Montserrat" w:cs="Montserrat"/>
          <w:sz w:val="18"/>
          <w:szCs w:val="18"/>
        </w:rPr>
        <w:t xml:space="preserve"> la </w:t>
      </w:r>
      <w:r w:rsidR="0068222F">
        <w:rPr>
          <w:rFonts w:ascii="Montserrat" w:eastAsia="Montserrat" w:hAnsi="Montserrat" w:cs="Montserrat"/>
          <w:color w:val="000000" w:themeColor="text1"/>
          <w:sz w:val="18"/>
          <w:szCs w:val="18"/>
        </w:rPr>
        <w:t>AEQDI-RRE</w:t>
      </w:r>
      <w:r w:rsidR="0068222F">
        <w:rPr>
          <w:rFonts w:ascii="Montserrat" w:eastAsia="Montserrat" w:hAnsi="Montserrat" w:cs="Montserrat"/>
          <w:sz w:val="18"/>
          <w:szCs w:val="18"/>
        </w:rPr>
        <w:t xml:space="preserve">, </w:t>
      </w:r>
      <w:r w:rsidR="00D85A05">
        <w:rPr>
          <w:rFonts w:ascii="Montserrat" w:eastAsia="Montserrat" w:hAnsi="Montserrat" w:cs="Montserrat"/>
          <w:sz w:val="18"/>
          <w:szCs w:val="18"/>
        </w:rPr>
        <w:t>respecto del cargo de la persona denunciada</w:t>
      </w:r>
      <w:r w:rsidR="0068222F" w:rsidRPr="00A46507">
        <w:rPr>
          <w:rFonts w:ascii="Montserrat" w:eastAsia="Montserrat" w:hAnsi="Montserrat" w:cs="Montserrat"/>
          <w:sz w:val="18"/>
          <w:szCs w:val="18"/>
        </w:rPr>
        <w:t xml:space="preserve">, en términos del artículo 113, fracción I de la Ley Federal de Transparencia y Acceso a la </w:t>
      </w:r>
      <w:r w:rsidR="0068222F">
        <w:rPr>
          <w:rFonts w:ascii="Montserrat" w:eastAsia="Montserrat" w:hAnsi="Montserrat" w:cs="Montserrat"/>
          <w:sz w:val="18"/>
          <w:szCs w:val="18"/>
        </w:rPr>
        <w:t>Información Pública</w:t>
      </w:r>
      <w:r w:rsidR="0068222F" w:rsidRPr="00A46507">
        <w:rPr>
          <w:rFonts w:ascii="Montserrat" w:eastAsia="Montserrat" w:hAnsi="Montserrat" w:cs="Montserrat"/>
          <w:sz w:val="18"/>
          <w:szCs w:val="18"/>
        </w:rPr>
        <w:t>.</w:t>
      </w:r>
    </w:p>
    <w:p w14:paraId="101F0236" w14:textId="77777777" w:rsidR="0068222F" w:rsidRPr="0068222F" w:rsidRDefault="0068222F" w:rsidP="0068222F">
      <w:pPr>
        <w:jc w:val="both"/>
        <w:rPr>
          <w:rFonts w:ascii="Montserrat" w:eastAsia="Montserrat" w:hAnsi="Montserrat" w:cs="Montserrat"/>
          <w:b/>
          <w:sz w:val="18"/>
          <w:szCs w:val="18"/>
        </w:rPr>
      </w:pPr>
    </w:p>
    <w:p w14:paraId="0E8018B3" w14:textId="1E620F48" w:rsidR="00691427" w:rsidRDefault="00691427" w:rsidP="00691427">
      <w:pPr>
        <w:jc w:val="both"/>
        <w:rPr>
          <w:rFonts w:ascii="Montserrat" w:eastAsia="Montserrat" w:hAnsi="Montserrat" w:cs="Montserrat"/>
          <w:b/>
          <w:sz w:val="18"/>
          <w:szCs w:val="18"/>
        </w:rPr>
      </w:pPr>
      <w:r w:rsidRPr="00406458">
        <w:rPr>
          <w:rFonts w:ascii="Montserrat" w:eastAsia="Montserrat" w:hAnsi="Montserrat" w:cs="Montserrat"/>
          <w:b/>
          <w:sz w:val="18"/>
          <w:szCs w:val="18"/>
        </w:rPr>
        <w:t>B.</w:t>
      </w:r>
      <w:r w:rsidR="00DA631E">
        <w:rPr>
          <w:rFonts w:ascii="Montserrat" w:eastAsia="Montserrat" w:hAnsi="Montserrat" w:cs="Montserrat"/>
          <w:b/>
          <w:sz w:val="18"/>
          <w:szCs w:val="18"/>
        </w:rPr>
        <w:t>3</w:t>
      </w:r>
      <w:r w:rsidRPr="00406458">
        <w:rPr>
          <w:rFonts w:ascii="Montserrat" w:eastAsia="Montserrat" w:hAnsi="Montserrat" w:cs="Montserrat"/>
          <w:b/>
          <w:sz w:val="18"/>
          <w:szCs w:val="18"/>
        </w:rPr>
        <w:t xml:space="preserve"> Folio 33002652400</w:t>
      </w:r>
      <w:r>
        <w:rPr>
          <w:rFonts w:ascii="Montserrat" w:eastAsia="Montserrat" w:hAnsi="Montserrat" w:cs="Montserrat"/>
          <w:b/>
          <w:sz w:val="18"/>
          <w:szCs w:val="18"/>
        </w:rPr>
        <w:t>2800</w:t>
      </w:r>
    </w:p>
    <w:p w14:paraId="1157C1ED" w14:textId="3DECEA7E" w:rsidR="00691427" w:rsidRDefault="00691427" w:rsidP="00691427">
      <w:pPr>
        <w:jc w:val="both"/>
        <w:rPr>
          <w:rFonts w:ascii="Montserrat" w:eastAsia="Montserrat" w:hAnsi="Montserrat" w:cs="Montserrat"/>
          <w:b/>
          <w:sz w:val="18"/>
          <w:szCs w:val="18"/>
        </w:rPr>
      </w:pPr>
    </w:p>
    <w:p w14:paraId="5A40E3B3" w14:textId="77777777" w:rsidR="00691427" w:rsidRPr="005852AF" w:rsidRDefault="00691427" w:rsidP="00691427">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066C2F42" w14:textId="77777777" w:rsidR="00691427" w:rsidRPr="005852AF" w:rsidRDefault="00691427" w:rsidP="00691427">
      <w:pPr>
        <w:ind w:left="283" w:right="283"/>
        <w:jc w:val="both"/>
        <w:rPr>
          <w:rFonts w:ascii="Montserrat" w:eastAsia="Montserrat" w:hAnsi="Montserrat" w:cs="Montserrat"/>
          <w:b/>
          <w:sz w:val="18"/>
          <w:szCs w:val="18"/>
          <w:u w:val="single"/>
        </w:rPr>
      </w:pPr>
    </w:p>
    <w:p w14:paraId="1952A926" w14:textId="77777777" w:rsidR="000C760F" w:rsidRDefault="00691427" w:rsidP="00D14E5D">
      <w:pPr>
        <w:ind w:left="567" w:right="426"/>
        <w:jc w:val="both"/>
        <w:rPr>
          <w:rFonts w:ascii="Montserrat" w:hAnsi="Montserrat"/>
          <w:i/>
          <w:color w:val="000000" w:themeColor="text1"/>
          <w:sz w:val="16"/>
          <w:szCs w:val="18"/>
        </w:rPr>
      </w:pPr>
      <w:r w:rsidRPr="00691427">
        <w:rPr>
          <w:rFonts w:ascii="Montserrat" w:hAnsi="Montserrat"/>
          <w:i/>
          <w:color w:val="000000" w:themeColor="text1"/>
          <w:sz w:val="16"/>
          <w:szCs w:val="18"/>
        </w:rPr>
        <w:t>“De conformidad con el principio de máxima publicidad que rige el sistema de acceso a la información, Se solicita amablemente, sin que al efecto se indique de forma exacta datos personales del servidor público; Cuales son los titulares de las Coordinaciones de la (…) que tienen o tuvieron procesos por denuncias iniciadas en su contra, ante el respectivo OIC, con motivo del ejercicio de sus funciones, por el periodo que comprende 2019 a la fecha, se debe recalcar que no se busca conocer el nombre del servidor público.</w:t>
      </w:r>
      <w:r w:rsidR="00D14E5D">
        <w:rPr>
          <w:rFonts w:ascii="Montserrat" w:hAnsi="Montserrat"/>
          <w:i/>
          <w:color w:val="000000" w:themeColor="text1"/>
          <w:sz w:val="16"/>
          <w:szCs w:val="18"/>
        </w:rPr>
        <w:t xml:space="preserve"> </w:t>
      </w:r>
    </w:p>
    <w:p w14:paraId="1F0AF462" w14:textId="77777777" w:rsidR="000C760F" w:rsidRDefault="000C760F" w:rsidP="00D14E5D">
      <w:pPr>
        <w:ind w:left="567" w:right="426"/>
        <w:jc w:val="both"/>
        <w:rPr>
          <w:rFonts w:ascii="Montserrat" w:hAnsi="Montserrat"/>
          <w:i/>
          <w:color w:val="000000" w:themeColor="text1"/>
          <w:sz w:val="16"/>
          <w:szCs w:val="18"/>
        </w:rPr>
      </w:pPr>
    </w:p>
    <w:p w14:paraId="7F5DB9A9" w14:textId="37418AD4" w:rsidR="00691427" w:rsidRPr="00691427" w:rsidRDefault="000C760F" w:rsidP="000C760F">
      <w:pPr>
        <w:ind w:left="567" w:right="426"/>
        <w:jc w:val="both"/>
        <w:rPr>
          <w:rFonts w:ascii="Montserrat" w:hAnsi="Montserrat"/>
          <w:i/>
          <w:color w:val="000000" w:themeColor="text1"/>
          <w:sz w:val="16"/>
          <w:szCs w:val="18"/>
        </w:rPr>
      </w:pPr>
      <w:r>
        <w:rPr>
          <w:rFonts w:ascii="Montserrat" w:hAnsi="Montserrat"/>
          <w:i/>
          <w:color w:val="000000" w:themeColor="text1"/>
          <w:sz w:val="16"/>
          <w:szCs w:val="18"/>
        </w:rPr>
        <w:t xml:space="preserve">Desahogo de prevención: </w:t>
      </w:r>
      <w:r w:rsidRPr="000C760F">
        <w:rPr>
          <w:rFonts w:ascii="Montserrat" w:hAnsi="Montserrat"/>
          <w:i/>
          <w:color w:val="000000" w:themeColor="text1"/>
          <w:sz w:val="16"/>
          <w:szCs w:val="18"/>
        </w:rPr>
        <w:t>En atención a la solicitud planteada y a efecto de dar cumplimiento al requerimiento citado, se indica que no es necesario establecer a que parte de la Administración Pública pertenece, si asi fuera el caso, el solicitante, sin embargo, para dar mas claridad, se establece lo siguiente:</w:t>
      </w:r>
      <w:r>
        <w:rPr>
          <w:rFonts w:ascii="Montserrat" w:hAnsi="Montserrat"/>
          <w:i/>
          <w:color w:val="000000" w:themeColor="text1"/>
          <w:sz w:val="16"/>
          <w:szCs w:val="18"/>
        </w:rPr>
        <w:t xml:space="preserve"> </w:t>
      </w:r>
      <w:r w:rsidRPr="000C760F">
        <w:rPr>
          <w:rFonts w:ascii="Montserrat" w:hAnsi="Montserrat"/>
          <w:i/>
          <w:color w:val="000000" w:themeColor="text1"/>
          <w:sz w:val="16"/>
          <w:szCs w:val="18"/>
        </w:rPr>
        <w:t xml:space="preserve">La Comisión Nacional Bancaria y de Valores, tiene como parte de sus vicepresidencias a la Vicepresidencia de Política Regulatoria, quien a su vez tiene a su cargo a la </w:t>
      </w:r>
      <w:r w:rsidR="008B3702">
        <w:rPr>
          <w:rFonts w:ascii="Montserrat" w:hAnsi="Montserrat"/>
          <w:i/>
          <w:color w:val="000000" w:themeColor="text1"/>
          <w:sz w:val="16"/>
          <w:szCs w:val="18"/>
        </w:rPr>
        <w:t>[…]</w:t>
      </w:r>
      <w:bookmarkStart w:id="0" w:name="_GoBack"/>
      <w:bookmarkEnd w:id="0"/>
      <w:r w:rsidRPr="000C760F">
        <w:rPr>
          <w:rFonts w:ascii="Montserrat" w:hAnsi="Montserrat"/>
          <w:i/>
          <w:color w:val="000000" w:themeColor="text1"/>
          <w:sz w:val="16"/>
          <w:szCs w:val="18"/>
        </w:rPr>
        <w:t xml:space="preserve"> De esa última dirección, se indique cuales son las coordinaciones con más denuncias ante el OIC. Esa es la información que se requiere.</w:t>
      </w:r>
      <w:r w:rsidR="00691427" w:rsidRPr="00691427">
        <w:rPr>
          <w:rFonts w:ascii="Montserrat" w:hAnsi="Montserrat"/>
          <w:i/>
          <w:color w:val="000000" w:themeColor="text1"/>
          <w:sz w:val="16"/>
          <w:szCs w:val="18"/>
        </w:rPr>
        <w:t>”(Sic)</w:t>
      </w:r>
    </w:p>
    <w:p w14:paraId="49A87B8F" w14:textId="77777777" w:rsidR="00691427" w:rsidRDefault="00691427" w:rsidP="00691427">
      <w:pPr>
        <w:jc w:val="both"/>
        <w:rPr>
          <w:rFonts w:ascii="Montserrat" w:eastAsia="Montserrat" w:hAnsi="Montserrat" w:cs="Montserrat"/>
          <w:bCs/>
          <w:color w:val="000000" w:themeColor="text1"/>
          <w:sz w:val="18"/>
          <w:szCs w:val="18"/>
        </w:rPr>
      </w:pPr>
    </w:p>
    <w:p w14:paraId="5F98FDD4" w14:textId="63D3519F" w:rsidR="00691427" w:rsidRDefault="00691427" w:rsidP="00691427">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w:t>
      </w:r>
      <w:r>
        <w:rPr>
          <w:rFonts w:ascii="Montserrat" w:eastAsia="Montserrat" w:hAnsi="Montserrat" w:cs="Montserrat"/>
          <w:sz w:val="18"/>
          <w:szCs w:val="18"/>
        </w:rPr>
        <w:t xml:space="preserve">Órgano Interno de Control </w:t>
      </w:r>
      <w:r w:rsidR="003327C6">
        <w:rPr>
          <w:rFonts w:ascii="Montserrat" w:eastAsia="Montserrat" w:hAnsi="Montserrat" w:cs="Montserrat"/>
          <w:sz w:val="18"/>
          <w:szCs w:val="18"/>
        </w:rPr>
        <w:t xml:space="preserve">Específico </w:t>
      </w:r>
      <w:r>
        <w:rPr>
          <w:rFonts w:ascii="Montserrat" w:eastAsia="Montserrat" w:hAnsi="Montserrat" w:cs="Montserrat"/>
          <w:sz w:val="18"/>
          <w:szCs w:val="18"/>
        </w:rPr>
        <w:t xml:space="preserve">en la Comisión Nacional Bancaria y de Valores (OICE-CNBV) </w:t>
      </w:r>
      <w:r w:rsidRPr="00DA789C">
        <w:rPr>
          <w:rFonts w:ascii="Montserrat" w:eastAsia="Montserrat" w:hAnsi="Montserrat" w:cs="Montserrat"/>
          <w:bCs/>
          <w:color w:val="000000" w:themeColor="text1"/>
          <w:sz w:val="18"/>
          <w:szCs w:val="18"/>
        </w:rPr>
        <w:t>solicit</w:t>
      </w:r>
      <w:r>
        <w:rPr>
          <w:rFonts w:ascii="Montserrat" w:eastAsia="Montserrat" w:hAnsi="Montserrat" w:cs="Montserrat"/>
          <w:bCs/>
          <w:color w:val="000000" w:themeColor="text1"/>
          <w:sz w:val="18"/>
          <w:szCs w:val="18"/>
        </w:rPr>
        <w: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las personas físicas que pudieran ser identificadas</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w:t>
      </w:r>
      <w:r w:rsidR="00B32FEE" w:rsidRPr="00E96FE1">
        <w:rPr>
          <w:rFonts w:ascii="Montserrat" w:eastAsia="Montserrat" w:hAnsi="Montserrat" w:cs="Montserrat"/>
          <w:bCs/>
          <w:color w:val="000000" w:themeColor="text1"/>
          <w:sz w:val="18"/>
          <w:szCs w:val="18"/>
        </w:rPr>
        <w:t xml:space="preserve">generales en materia de clasificación y desclasificación de la información, así como para la elaboración de versiones públicas </w:t>
      </w:r>
      <w:r w:rsidRPr="00E96FE1">
        <w:rPr>
          <w:rFonts w:ascii="Montserrat" w:eastAsia="Montserrat" w:hAnsi="Montserrat" w:cs="Montserrat"/>
          <w:bCs/>
          <w:color w:val="000000" w:themeColor="text1"/>
          <w:sz w:val="18"/>
          <w:szCs w:val="18"/>
        </w:rPr>
        <w:t>y; el criterio FUNCIÓNPÚBLICA/CT/01/2020 emitido por el Comité de Transparencia.</w:t>
      </w:r>
    </w:p>
    <w:p w14:paraId="0B4EA8E7" w14:textId="77777777" w:rsidR="00691427" w:rsidRDefault="00691427" w:rsidP="00691427">
      <w:pPr>
        <w:jc w:val="both"/>
        <w:rPr>
          <w:rFonts w:ascii="Montserrat" w:eastAsia="Montserrat" w:hAnsi="Montserrat" w:cs="Montserrat"/>
          <w:bCs/>
          <w:color w:val="000000" w:themeColor="text1"/>
          <w:sz w:val="18"/>
          <w:szCs w:val="18"/>
        </w:rPr>
      </w:pPr>
    </w:p>
    <w:p w14:paraId="63B25532" w14:textId="77777777" w:rsidR="00691427" w:rsidRPr="005852AF" w:rsidRDefault="00691427" w:rsidP="00691427">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4B7B509B" w14:textId="77777777" w:rsidR="00691427" w:rsidRPr="006F4357" w:rsidRDefault="00691427" w:rsidP="00691427">
      <w:pPr>
        <w:ind w:right="51"/>
        <w:jc w:val="both"/>
        <w:rPr>
          <w:rFonts w:ascii="Montserrat" w:eastAsia="Montserrat" w:hAnsi="Montserrat" w:cs="Montserrat"/>
          <w:b/>
          <w:sz w:val="18"/>
          <w:szCs w:val="18"/>
        </w:rPr>
      </w:pPr>
    </w:p>
    <w:p w14:paraId="54D0244C" w14:textId="6CF72672" w:rsidR="00691427" w:rsidRDefault="00BF38C8" w:rsidP="00BF38C8">
      <w:pPr>
        <w:jc w:val="both"/>
        <w:rPr>
          <w:rFonts w:ascii="Montserrat" w:eastAsia="Montserrat" w:hAnsi="Montserrat" w:cs="Montserrat"/>
          <w:sz w:val="18"/>
          <w:szCs w:val="18"/>
        </w:rPr>
      </w:pPr>
      <w:r w:rsidRPr="00BF38C8">
        <w:rPr>
          <w:rFonts w:ascii="Montserrat" w:eastAsia="Montserrat" w:hAnsi="Montserrat" w:cs="Montserrat"/>
          <w:b/>
          <w:sz w:val="18"/>
          <w:szCs w:val="18"/>
        </w:rPr>
        <w:t>II.B.</w:t>
      </w:r>
      <w:r w:rsidR="00DA631E">
        <w:rPr>
          <w:rFonts w:ascii="Montserrat" w:eastAsia="Montserrat" w:hAnsi="Montserrat" w:cs="Montserrat"/>
          <w:b/>
          <w:sz w:val="18"/>
          <w:szCs w:val="18"/>
        </w:rPr>
        <w:t>3</w:t>
      </w:r>
      <w:r w:rsidRPr="00BF38C8">
        <w:rPr>
          <w:rFonts w:ascii="Montserrat" w:eastAsia="Montserrat" w:hAnsi="Montserrat" w:cs="Montserrat"/>
          <w:b/>
          <w:sz w:val="18"/>
          <w:szCs w:val="18"/>
        </w:rPr>
        <w:t xml:space="preserve">.ORD.36.24: </w:t>
      </w:r>
      <w:r w:rsidR="00691427" w:rsidRPr="006F4357">
        <w:rPr>
          <w:rFonts w:ascii="Montserrat" w:eastAsia="Montserrat" w:hAnsi="Montserrat" w:cs="Montserrat"/>
          <w:b/>
          <w:sz w:val="18"/>
          <w:szCs w:val="18"/>
        </w:rPr>
        <w:t>CONFIRMAR</w:t>
      </w:r>
      <w:r w:rsidR="00691427" w:rsidRPr="006F4357">
        <w:rPr>
          <w:rFonts w:ascii="Montserrat" w:eastAsia="Montserrat" w:hAnsi="Montserrat" w:cs="Montserrat"/>
          <w:sz w:val="18"/>
          <w:szCs w:val="18"/>
        </w:rPr>
        <w:t xml:space="preserve"> </w:t>
      </w:r>
      <w:r w:rsidR="00691427" w:rsidRPr="00EE344B">
        <w:rPr>
          <w:rFonts w:ascii="Montserrat" w:eastAsia="Montserrat" w:hAnsi="Montserrat" w:cs="Montserrat"/>
          <w:sz w:val="18"/>
          <w:szCs w:val="18"/>
        </w:rPr>
        <w:t xml:space="preserve">la clasificación de la información como confidencial </w:t>
      </w:r>
      <w:r w:rsidR="00691427" w:rsidRPr="006F4357">
        <w:rPr>
          <w:rFonts w:ascii="Montserrat" w:eastAsia="Montserrat" w:hAnsi="Montserrat" w:cs="Montserrat"/>
          <w:sz w:val="18"/>
          <w:szCs w:val="18"/>
        </w:rPr>
        <w:t xml:space="preserve">invocada por </w:t>
      </w:r>
      <w:r w:rsidR="00691427">
        <w:rPr>
          <w:rFonts w:ascii="Montserrat" w:eastAsia="Montserrat" w:hAnsi="Montserrat" w:cs="Montserrat"/>
          <w:color w:val="000000" w:themeColor="text1"/>
          <w:sz w:val="18"/>
          <w:szCs w:val="18"/>
        </w:rPr>
        <w:t xml:space="preserve">el </w:t>
      </w:r>
      <w:r w:rsidR="00691427">
        <w:rPr>
          <w:rFonts w:ascii="Montserrat" w:eastAsia="Montserrat" w:hAnsi="Montserrat" w:cs="Montserrat"/>
          <w:sz w:val="18"/>
          <w:szCs w:val="18"/>
        </w:rPr>
        <w:t>OICE-CNBV</w:t>
      </w:r>
      <w:r w:rsidR="00691427">
        <w:rPr>
          <w:rFonts w:ascii="Montserrat" w:eastAsia="Montserrat" w:hAnsi="Montserrat" w:cs="Montserrat"/>
          <w:color w:val="000000" w:themeColor="text1"/>
          <w:sz w:val="18"/>
          <w:szCs w:val="18"/>
        </w:rPr>
        <w:t xml:space="preserve"> </w:t>
      </w:r>
      <w:r w:rsidR="00691427" w:rsidRPr="005852AF">
        <w:rPr>
          <w:rFonts w:ascii="Montserrat" w:eastAsia="Montserrat" w:hAnsi="Montserrat" w:cs="Montserrat"/>
          <w:color w:val="000000" w:themeColor="text1"/>
          <w:sz w:val="18"/>
          <w:szCs w:val="18"/>
        </w:rPr>
        <w:t xml:space="preserve">respecto </w:t>
      </w:r>
      <w:r w:rsidR="00691427" w:rsidRPr="006F4357">
        <w:rPr>
          <w:rFonts w:ascii="Montserrat" w:eastAsia="Montserrat" w:hAnsi="Montserrat" w:cs="Montserrat"/>
          <w:sz w:val="18"/>
          <w:szCs w:val="18"/>
        </w:rPr>
        <w:t>al pronunciamiento, en términos de</w:t>
      </w:r>
      <w:r w:rsidR="00691427">
        <w:rPr>
          <w:rFonts w:ascii="Montserrat" w:eastAsia="Montserrat" w:hAnsi="Montserrat" w:cs="Montserrat"/>
          <w:sz w:val="18"/>
          <w:szCs w:val="18"/>
        </w:rPr>
        <w:t xml:space="preserve"> </w:t>
      </w:r>
      <w:r w:rsidR="00691427" w:rsidRPr="006F4357">
        <w:rPr>
          <w:rFonts w:ascii="Montserrat" w:eastAsia="Montserrat" w:hAnsi="Montserrat" w:cs="Montserrat"/>
          <w:sz w:val="18"/>
          <w:szCs w:val="18"/>
        </w:rPr>
        <w:t>l</w:t>
      </w:r>
      <w:r w:rsidR="00691427">
        <w:rPr>
          <w:rFonts w:ascii="Montserrat" w:eastAsia="Montserrat" w:hAnsi="Montserrat" w:cs="Montserrat"/>
          <w:sz w:val="18"/>
          <w:szCs w:val="18"/>
        </w:rPr>
        <w:t>os</w:t>
      </w:r>
      <w:r w:rsidR="00691427" w:rsidRPr="006F4357">
        <w:rPr>
          <w:rFonts w:ascii="Montserrat" w:eastAsia="Montserrat" w:hAnsi="Montserrat" w:cs="Montserrat"/>
          <w:sz w:val="18"/>
          <w:szCs w:val="18"/>
        </w:rPr>
        <w:t xml:space="preserve"> artículo</w:t>
      </w:r>
      <w:r w:rsidR="00691427">
        <w:rPr>
          <w:rFonts w:ascii="Montserrat" w:eastAsia="Montserrat" w:hAnsi="Montserrat" w:cs="Montserrat"/>
          <w:sz w:val="18"/>
          <w:szCs w:val="18"/>
        </w:rPr>
        <w:t>s</w:t>
      </w:r>
      <w:r w:rsidR="00691427" w:rsidRPr="006F4357">
        <w:rPr>
          <w:rFonts w:ascii="Montserrat" w:eastAsia="Montserrat" w:hAnsi="Montserrat" w:cs="Montserrat"/>
          <w:sz w:val="18"/>
          <w:szCs w:val="18"/>
        </w:rPr>
        <w:t xml:space="preserve"> 113, fracción I, de la Ley Federal de Transparencia y </w:t>
      </w:r>
      <w:r w:rsidR="00691427">
        <w:rPr>
          <w:rFonts w:ascii="Montserrat" w:eastAsia="Montserrat" w:hAnsi="Montserrat" w:cs="Montserrat"/>
          <w:sz w:val="18"/>
          <w:szCs w:val="18"/>
        </w:rPr>
        <w:t>Acceso a la Información Pública;</w:t>
      </w:r>
      <w:r w:rsidR="00691427" w:rsidRPr="006F4357">
        <w:rPr>
          <w:rFonts w:ascii="Montserrat" w:eastAsia="Montserrat" w:hAnsi="Montserrat" w:cs="Montserrat"/>
          <w:sz w:val="18"/>
          <w:szCs w:val="18"/>
        </w:rPr>
        <w:t xml:space="preserve"> Trigésimo Octavo, fracción I,</w:t>
      </w:r>
      <w:r w:rsidR="00691427">
        <w:rPr>
          <w:rFonts w:ascii="Montserrat" w:eastAsia="Montserrat" w:hAnsi="Montserrat" w:cs="Montserrat"/>
          <w:sz w:val="18"/>
          <w:szCs w:val="18"/>
        </w:rPr>
        <w:t xml:space="preserve"> número 7, de los Lineamientos generales en materia de clasificación y desclasificación de la información, así como para la e</w:t>
      </w:r>
      <w:r w:rsidR="00691427" w:rsidRPr="006F4357">
        <w:rPr>
          <w:rFonts w:ascii="Montserrat" w:eastAsia="Montserrat" w:hAnsi="Montserrat" w:cs="Montserrat"/>
          <w:sz w:val="18"/>
          <w:szCs w:val="18"/>
        </w:rPr>
        <w:t>la</w:t>
      </w:r>
      <w:r w:rsidR="00691427">
        <w:rPr>
          <w:rFonts w:ascii="Montserrat" w:eastAsia="Montserrat" w:hAnsi="Montserrat" w:cs="Montserrat"/>
          <w:sz w:val="18"/>
          <w:szCs w:val="18"/>
        </w:rPr>
        <w:t xml:space="preserve">boración de versiones públicas y; </w:t>
      </w:r>
      <w:r w:rsidR="00691427" w:rsidRPr="006F4357">
        <w:rPr>
          <w:rFonts w:ascii="Montserrat" w:eastAsia="Montserrat" w:hAnsi="Montserrat" w:cs="Montserrat"/>
          <w:sz w:val="18"/>
          <w:szCs w:val="18"/>
        </w:rPr>
        <w:t>el criterio FUNCIÓNPÚBLICA/CT/01/2020 emitido por el Comité de Transparencia.</w:t>
      </w:r>
    </w:p>
    <w:p w14:paraId="608AD754" w14:textId="77777777" w:rsidR="00E81367" w:rsidRPr="00BF38C8" w:rsidRDefault="00E81367" w:rsidP="00BF38C8">
      <w:pPr>
        <w:jc w:val="both"/>
        <w:rPr>
          <w:rFonts w:ascii="Montserrat" w:eastAsia="Montserrat" w:hAnsi="Montserrat" w:cs="Montserrat"/>
          <w:b/>
          <w:sz w:val="18"/>
          <w:szCs w:val="18"/>
        </w:rPr>
      </w:pPr>
    </w:p>
    <w:p w14:paraId="7F2D929A" w14:textId="2F8E15E0" w:rsidR="000E4C3C" w:rsidRDefault="003628B9" w:rsidP="0030539F">
      <w:pPr>
        <w:ind w:right="38"/>
        <w:jc w:val="both"/>
        <w:rPr>
          <w:rFonts w:ascii="Montserrat" w:eastAsia="Montserrat" w:hAnsi="Montserrat" w:cs="Montserrat"/>
          <w:b/>
          <w:sz w:val="18"/>
          <w:szCs w:val="18"/>
        </w:rPr>
      </w:pPr>
      <w:r>
        <w:rPr>
          <w:rFonts w:ascii="Montserrat" w:eastAsia="Montserrat" w:hAnsi="Montserrat" w:cs="Montserrat"/>
          <w:b/>
          <w:sz w:val="18"/>
          <w:szCs w:val="18"/>
        </w:rPr>
        <w:t>C</w:t>
      </w:r>
      <w:r w:rsidR="00656E48" w:rsidRPr="0067021C">
        <w:rPr>
          <w:rFonts w:ascii="Montserrat" w:eastAsia="Montserrat" w:hAnsi="Montserrat" w:cs="Montserrat"/>
          <w:b/>
          <w:sz w:val="18"/>
          <w:szCs w:val="18"/>
        </w:rPr>
        <w:t>. Respuestas a solicitudes de acceso a la información en las que se analizará la versión pública</w:t>
      </w:r>
    </w:p>
    <w:p w14:paraId="187A7FB8" w14:textId="272720EF" w:rsidR="007671EA" w:rsidRPr="00743EB5" w:rsidRDefault="007671EA" w:rsidP="007671EA">
      <w:pPr>
        <w:ind w:right="38"/>
        <w:jc w:val="both"/>
        <w:rPr>
          <w:rFonts w:ascii="Montserrat" w:hAnsi="Montserrat"/>
          <w:sz w:val="18"/>
          <w:szCs w:val="18"/>
        </w:rPr>
      </w:pPr>
    </w:p>
    <w:p w14:paraId="656DE5E1" w14:textId="0494E31C" w:rsidR="001A62FA" w:rsidRDefault="001A62FA" w:rsidP="00D04DBA">
      <w:pPr>
        <w:ind w:right="38"/>
        <w:jc w:val="both"/>
        <w:rPr>
          <w:rFonts w:ascii="Montserrat" w:eastAsia="Montserrat" w:hAnsi="Montserrat" w:cs="Montserrat"/>
          <w:b/>
          <w:sz w:val="18"/>
          <w:szCs w:val="18"/>
        </w:rPr>
      </w:pPr>
      <w:r>
        <w:rPr>
          <w:rFonts w:ascii="Montserrat" w:eastAsia="Montserrat" w:hAnsi="Montserrat" w:cs="Montserrat"/>
          <w:b/>
          <w:sz w:val="18"/>
          <w:szCs w:val="18"/>
        </w:rPr>
        <w:t>C.1 Folio 330026524002431</w:t>
      </w:r>
    </w:p>
    <w:p w14:paraId="6CAA8507" w14:textId="77777777" w:rsidR="001A62FA" w:rsidRPr="00016DFF" w:rsidRDefault="001A62FA" w:rsidP="001A62FA">
      <w:pPr>
        <w:spacing w:before="240" w:after="240"/>
        <w:ind w:right="-20"/>
        <w:jc w:val="both"/>
        <w:rPr>
          <w:rFonts w:ascii="Montserrat" w:eastAsia="Montserrat" w:hAnsi="Montserrat" w:cs="Montserrat"/>
          <w:b/>
          <w:i/>
          <w:sz w:val="18"/>
          <w:szCs w:val="18"/>
        </w:rPr>
      </w:pPr>
      <w:r w:rsidRPr="00016DFF">
        <w:rPr>
          <w:rFonts w:ascii="Montserrat" w:eastAsia="Montserrat" w:hAnsi="Montserrat" w:cs="Montserrat"/>
          <w:sz w:val="18"/>
          <w:szCs w:val="18"/>
        </w:rPr>
        <w:t>Un particular requirió:</w:t>
      </w:r>
      <w:r w:rsidRPr="00016DFF">
        <w:rPr>
          <w:rFonts w:ascii="Montserrat" w:eastAsia="Montserrat" w:hAnsi="Montserrat" w:cs="Montserrat"/>
          <w:b/>
          <w:i/>
          <w:sz w:val="18"/>
          <w:szCs w:val="18"/>
        </w:rPr>
        <w:t xml:space="preserve"> </w:t>
      </w:r>
    </w:p>
    <w:p w14:paraId="64BE4EE8" w14:textId="77777777" w:rsidR="001A62FA" w:rsidRPr="001A62FA" w:rsidRDefault="001A62FA" w:rsidP="001A62FA">
      <w:pPr>
        <w:ind w:left="560" w:right="560"/>
        <w:jc w:val="both"/>
        <w:rPr>
          <w:rFonts w:ascii="Montserrat" w:eastAsia="Montserrat" w:hAnsi="Montserrat" w:cs="Montserrat"/>
          <w:i/>
          <w:sz w:val="16"/>
          <w:szCs w:val="18"/>
        </w:rPr>
      </w:pPr>
      <w:r w:rsidRPr="001A62FA">
        <w:rPr>
          <w:rFonts w:ascii="Montserrat" w:eastAsia="Montserrat" w:hAnsi="Montserrat" w:cs="Montserrat"/>
          <w:i/>
          <w:sz w:val="16"/>
          <w:szCs w:val="18"/>
        </w:rPr>
        <w:t xml:space="preserve">"Quiero saber cual es el estado que guarda el archivo de Concentración y trámite del area de auditoria quejas y Responsabilidades del Organo Intermo de control de la Secretaría de laFunción Pública y su nivel de cumplimiento en terminos de la ley General de Archivos; De igual forma se solicita los contratos del personal contratado al amparo del capitulo 3000 (cinco al millar) y Todos y cada uno de los entregables de los contratos mencionados ya q en ninguno de esos instrumentos se especifica q se contrataron para depurar el archivo.se solicita la entrega de documentos en versión publica a través de medios digitales ya q no se encuentran publicados en la pnt.”(Sic). </w:t>
      </w:r>
    </w:p>
    <w:p w14:paraId="73E613BD" w14:textId="77777777" w:rsidR="001A62FA" w:rsidRDefault="001A62FA" w:rsidP="001A62FA">
      <w:pPr>
        <w:ind w:right="560"/>
        <w:jc w:val="both"/>
        <w:rPr>
          <w:rFonts w:ascii="Montserrat" w:eastAsia="Montserrat" w:hAnsi="Montserrat" w:cs="Montserrat"/>
          <w:i/>
          <w:sz w:val="18"/>
          <w:szCs w:val="18"/>
        </w:rPr>
      </w:pPr>
    </w:p>
    <w:p w14:paraId="6115A0C4" w14:textId="77E875CC" w:rsidR="00533234" w:rsidRPr="00FA511C" w:rsidRDefault="001A62FA" w:rsidP="00533234">
      <w:p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El </w:t>
      </w:r>
      <w:r w:rsidR="00A06C1A">
        <w:rPr>
          <w:rFonts w:ascii="Montserrat" w:eastAsia="Montserrat" w:hAnsi="Montserrat" w:cs="Montserrat"/>
          <w:kern w:val="2"/>
          <w:sz w:val="18"/>
          <w:szCs w:val="18"/>
        </w:rPr>
        <w:t>Área de Auditorí</w:t>
      </w:r>
      <w:r w:rsidR="005018E1">
        <w:rPr>
          <w:rFonts w:ascii="Montserrat" w:eastAsia="Montserrat" w:hAnsi="Montserrat" w:cs="Montserrat"/>
          <w:kern w:val="2"/>
          <w:sz w:val="18"/>
          <w:szCs w:val="18"/>
        </w:rPr>
        <w:t xml:space="preserve">a del Órgano Interno de Control de la Secretaría de la Función Pública </w:t>
      </w:r>
      <w:r w:rsidR="005018E1" w:rsidRPr="00FA511C">
        <w:rPr>
          <w:rFonts w:ascii="Montserrat" w:eastAsia="Montserrat" w:hAnsi="Montserrat" w:cs="Montserrat"/>
          <w:kern w:val="2"/>
          <w:sz w:val="18"/>
          <w:szCs w:val="18"/>
        </w:rPr>
        <w:t>(</w:t>
      </w:r>
      <w:r w:rsidR="005018E1">
        <w:rPr>
          <w:rFonts w:ascii="Montserrat" w:eastAsia="Montserrat" w:hAnsi="Montserrat" w:cs="Montserrat"/>
          <w:kern w:val="2"/>
          <w:sz w:val="18"/>
          <w:szCs w:val="18"/>
        </w:rPr>
        <w:t xml:space="preserve">OIC-SFP), </w:t>
      </w:r>
      <w:r w:rsidR="005018E1" w:rsidRPr="00FA511C">
        <w:rPr>
          <w:rFonts w:ascii="Montserrat" w:eastAsia="Montserrat" w:hAnsi="Montserrat" w:cs="Montserrat"/>
          <w:kern w:val="2"/>
          <w:sz w:val="18"/>
          <w:szCs w:val="18"/>
        </w:rPr>
        <w:t>a efecto de permitir la consulta directa</w:t>
      </w:r>
      <w:r w:rsidR="005018E1">
        <w:rPr>
          <w:rFonts w:ascii="Montserrat" w:eastAsia="Montserrat" w:hAnsi="Montserrat" w:cs="Montserrat"/>
          <w:kern w:val="2"/>
          <w:sz w:val="18"/>
          <w:szCs w:val="18"/>
        </w:rPr>
        <w:t xml:space="preserve"> </w:t>
      </w:r>
      <w:r w:rsidR="00533234">
        <w:rPr>
          <w:rFonts w:ascii="Montserrat" w:eastAsia="Montserrat" w:hAnsi="Montserrat" w:cs="Montserrat"/>
          <w:kern w:val="2"/>
          <w:sz w:val="18"/>
          <w:szCs w:val="18"/>
        </w:rPr>
        <w:t xml:space="preserve">de los entregables de 19 contratos de prestación de servicios por recursos de cinco al millar que fueron celebrados en el periodo comprendido de agosto 2023 a agosto 2024, </w:t>
      </w:r>
      <w:r w:rsidR="00533234" w:rsidRPr="00FA511C">
        <w:rPr>
          <w:rFonts w:ascii="Montserrat" w:eastAsia="Montserrat" w:hAnsi="Montserrat" w:cs="Montserrat"/>
          <w:kern w:val="2"/>
          <w:sz w:val="18"/>
          <w:szCs w:val="18"/>
        </w:rPr>
        <w:t>solicit</w:t>
      </w:r>
      <w:r w:rsidR="00533234">
        <w:rPr>
          <w:rFonts w:ascii="Montserrat" w:eastAsia="Montserrat" w:hAnsi="Montserrat" w:cs="Montserrat"/>
          <w:kern w:val="2"/>
          <w:sz w:val="18"/>
          <w:szCs w:val="18"/>
        </w:rPr>
        <w:t xml:space="preserve">ó al Comité de Transparencia aprobar </w:t>
      </w:r>
      <w:r w:rsidR="00533234" w:rsidRPr="00FA511C">
        <w:rPr>
          <w:rFonts w:ascii="Montserrat" w:eastAsia="Montserrat" w:hAnsi="Montserrat" w:cs="Montserrat"/>
          <w:kern w:val="2"/>
          <w:sz w:val="18"/>
          <w:szCs w:val="18"/>
        </w:rPr>
        <w:t>las siguientes medidas:</w:t>
      </w:r>
    </w:p>
    <w:p w14:paraId="3862ABC6" w14:textId="76C6115A" w:rsidR="005018E1" w:rsidRDefault="005018E1" w:rsidP="001A62FA">
      <w:pPr>
        <w:jc w:val="both"/>
        <w:rPr>
          <w:rFonts w:ascii="Montserrat" w:eastAsia="Montserrat" w:hAnsi="Montserrat" w:cs="Montserrat"/>
          <w:kern w:val="2"/>
          <w:sz w:val="18"/>
          <w:szCs w:val="18"/>
        </w:rPr>
      </w:pPr>
    </w:p>
    <w:p w14:paraId="2794937F" w14:textId="721562E9" w:rsidR="00533234" w:rsidRDefault="00533234" w:rsidP="00533234">
      <w:pPr>
        <w:pStyle w:val="Prrafodelista"/>
        <w:numPr>
          <w:ilvl w:val="0"/>
          <w:numId w:val="16"/>
        </w:numPr>
        <w:ind w:left="709" w:hanging="425"/>
        <w:jc w:val="both"/>
        <w:rPr>
          <w:rFonts w:ascii="Montserrat" w:eastAsia="Montserrat" w:hAnsi="Montserrat" w:cs="Montserrat"/>
          <w:kern w:val="2"/>
          <w:sz w:val="18"/>
          <w:szCs w:val="18"/>
        </w:rPr>
      </w:pPr>
      <w:r>
        <w:rPr>
          <w:rFonts w:ascii="Montserrat" w:eastAsia="Montserrat" w:hAnsi="Montserrat" w:cs="Montserrat"/>
          <w:kern w:val="2"/>
          <w:sz w:val="18"/>
          <w:szCs w:val="18"/>
        </w:rPr>
        <w:t>Lugar, día y hora en la que se podrá llevar la consulta:</w:t>
      </w:r>
    </w:p>
    <w:p w14:paraId="39806F7E" w14:textId="65A5DBC3" w:rsidR="00533234" w:rsidRDefault="00533234" w:rsidP="00533234">
      <w:pPr>
        <w:pStyle w:val="Prrafodelista"/>
        <w:ind w:left="709"/>
        <w:jc w:val="both"/>
        <w:rPr>
          <w:rFonts w:ascii="Montserrat" w:eastAsia="Montserrat" w:hAnsi="Montserrat" w:cs="Montserrat"/>
          <w:kern w:val="2"/>
          <w:sz w:val="18"/>
          <w:szCs w:val="18"/>
        </w:rPr>
      </w:pPr>
      <w:r>
        <w:rPr>
          <w:rFonts w:ascii="Montserrat" w:eastAsia="Montserrat" w:hAnsi="Montserrat" w:cs="Montserrat"/>
          <w:kern w:val="2"/>
          <w:sz w:val="18"/>
          <w:szCs w:val="18"/>
        </w:rPr>
        <w:t>Tomando en consideración el volumen de los entre</w:t>
      </w:r>
      <w:r w:rsidR="00401EE1">
        <w:rPr>
          <w:rFonts w:ascii="Montserrat" w:eastAsia="Montserrat" w:hAnsi="Montserrat" w:cs="Montserrat"/>
          <w:kern w:val="2"/>
          <w:sz w:val="18"/>
          <w:szCs w:val="18"/>
        </w:rPr>
        <w:t>gables correspondientes a los</w:t>
      </w:r>
      <w:r>
        <w:rPr>
          <w:rFonts w:ascii="Montserrat" w:eastAsia="Montserrat" w:hAnsi="Montserrat" w:cs="Montserrat"/>
          <w:kern w:val="2"/>
          <w:sz w:val="18"/>
          <w:szCs w:val="18"/>
        </w:rPr>
        <w:t xml:space="preserve"> 19 contratos de prestación de servicios por recursos de cinco al millar que fueron celebrados en el periodo comprendido de agosto 2023 a agosto 2024, el peticionario podrá acudir a las </w:t>
      </w:r>
      <w:r w:rsidR="00B32FEE">
        <w:rPr>
          <w:rFonts w:ascii="Montserrat" w:eastAsia="Montserrat" w:hAnsi="Montserrat" w:cs="Montserrat"/>
          <w:kern w:val="2"/>
          <w:sz w:val="18"/>
          <w:szCs w:val="18"/>
        </w:rPr>
        <w:t>oficinas</w:t>
      </w:r>
      <w:r w:rsidR="00A06C1A">
        <w:rPr>
          <w:rFonts w:ascii="Montserrat" w:eastAsia="Montserrat" w:hAnsi="Montserrat" w:cs="Montserrat"/>
          <w:kern w:val="2"/>
          <w:sz w:val="18"/>
          <w:szCs w:val="18"/>
        </w:rPr>
        <w:t xml:space="preserve"> que ocupa el Área de Auditorí</w:t>
      </w:r>
      <w:r>
        <w:rPr>
          <w:rFonts w:ascii="Montserrat" w:eastAsia="Montserrat" w:hAnsi="Montserrat" w:cs="Montserrat"/>
          <w:kern w:val="2"/>
          <w:sz w:val="18"/>
          <w:szCs w:val="18"/>
        </w:rPr>
        <w:t>a del OIC-SFP ubicadas en el piso 9 ala sur del edificio sit</w:t>
      </w:r>
      <w:r w:rsidR="00B32FEE">
        <w:rPr>
          <w:rFonts w:ascii="Montserrat" w:eastAsia="Montserrat" w:hAnsi="Montserrat" w:cs="Montserrat"/>
          <w:kern w:val="2"/>
          <w:sz w:val="18"/>
          <w:szCs w:val="18"/>
        </w:rPr>
        <w:t>a</w:t>
      </w:r>
      <w:r>
        <w:rPr>
          <w:rFonts w:ascii="Montserrat" w:eastAsia="Montserrat" w:hAnsi="Montserrat" w:cs="Montserrat"/>
          <w:kern w:val="2"/>
          <w:sz w:val="18"/>
          <w:szCs w:val="18"/>
        </w:rPr>
        <w:t xml:space="preserve"> en </w:t>
      </w:r>
      <w:r w:rsidR="002A6453">
        <w:rPr>
          <w:rFonts w:ascii="Montserrat" w:eastAsia="Montserrat" w:hAnsi="Montserrat" w:cs="Montserrat"/>
          <w:kern w:val="2"/>
          <w:sz w:val="18"/>
          <w:szCs w:val="18"/>
        </w:rPr>
        <w:t>Insurgentes</w:t>
      </w:r>
      <w:r>
        <w:rPr>
          <w:rFonts w:ascii="Montserrat" w:eastAsia="Montserrat" w:hAnsi="Montserrat" w:cs="Montserrat"/>
          <w:kern w:val="2"/>
          <w:sz w:val="18"/>
          <w:szCs w:val="18"/>
        </w:rPr>
        <w:t xml:space="preserve"> Sur núm. 1735, colonia Guadalupe Inn, C.P. 01020, </w:t>
      </w:r>
      <w:r w:rsidR="002A6453">
        <w:rPr>
          <w:rFonts w:ascii="Montserrat" w:eastAsia="Montserrat" w:hAnsi="Montserrat" w:cs="Montserrat"/>
          <w:kern w:val="2"/>
          <w:sz w:val="18"/>
          <w:szCs w:val="18"/>
        </w:rPr>
        <w:t>Alcaldía</w:t>
      </w:r>
      <w:r>
        <w:rPr>
          <w:rFonts w:ascii="Montserrat" w:eastAsia="Montserrat" w:hAnsi="Montserrat" w:cs="Montserrat"/>
          <w:kern w:val="2"/>
          <w:sz w:val="18"/>
          <w:szCs w:val="18"/>
        </w:rPr>
        <w:t xml:space="preserve"> Álvaro Obregón en la Ciudad de México; los días viernes en un horario de las 14:00 a las 15:00 horas.</w:t>
      </w:r>
    </w:p>
    <w:p w14:paraId="22B62CD6" w14:textId="77777777" w:rsidR="00533234" w:rsidRDefault="00533234" w:rsidP="00533234">
      <w:pPr>
        <w:pStyle w:val="Prrafodelista"/>
        <w:ind w:left="709"/>
        <w:jc w:val="both"/>
        <w:rPr>
          <w:rFonts w:ascii="Montserrat" w:eastAsia="Montserrat" w:hAnsi="Montserrat" w:cs="Montserrat"/>
          <w:kern w:val="2"/>
          <w:sz w:val="18"/>
          <w:szCs w:val="18"/>
        </w:rPr>
      </w:pPr>
    </w:p>
    <w:p w14:paraId="3B22269E" w14:textId="7B6B54AD" w:rsidR="00533234" w:rsidRDefault="00533234" w:rsidP="00533234">
      <w:pPr>
        <w:pStyle w:val="Prrafodelista"/>
        <w:numPr>
          <w:ilvl w:val="0"/>
          <w:numId w:val="16"/>
        </w:numPr>
        <w:ind w:left="709" w:hanging="425"/>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Reglas a las que se sujetará el peticionario para garantizar la integridad de los documentos: </w:t>
      </w:r>
    </w:p>
    <w:p w14:paraId="5F9C61C3" w14:textId="7E201BA8" w:rsidR="00533234" w:rsidRDefault="00533234" w:rsidP="00533234">
      <w:pPr>
        <w:pStyle w:val="Prrafodelista"/>
        <w:ind w:left="709"/>
        <w:jc w:val="both"/>
        <w:rPr>
          <w:rFonts w:ascii="Montserrat" w:eastAsia="Montserrat" w:hAnsi="Montserrat" w:cs="Montserrat"/>
          <w:kern w:val="2"/>
          <w:sz w:val="18"/>
          <w:szCs w:val="18"/>
        </w:rPr>
      </w:pPr>
      <w:r>
        <w:rPr>
          <w:rFonts w:ascii="Montserrat" w:eastAsia="Montserrat" w:hAnsi="Montserrat" w:cs="Montserrat"/>
          <w:kern w:val="2"/>
          <w:sz w:val="18"/>
          <w:szCs w:val="18"/>
        </w:rPr>
        <w:t>El peticionario deberá tomar en consideración lo siguiente:</w:t>
      </w:r>
    </w:p>
    <w:p w14:paraId="57C72F08" w14:textId="01D4E2DB" w:rsidR="00533234" w:rsidRDefault="00533234" w:rsidP="00533234">
      <w:pPr>
        <w:pStyle w:val="Prrafodelista"/>
        <w:numPr>
          <w:ilvl w:val="0"/>
          <w:numId w:val="17"/>
        </w:num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Se prohíbe el acceso con celulares, cámaras fotográficas, de video o de cualquier reproducción </w:t>
      </w:r>
      <w:r w:rsidR="002A6453">
        <w:rPr>
          <w:rFonts w:ascii="Montserrat" w:eastAsia="Montserrat" w:hAnsi="Montserrat" w:cs="Montserrat"/>
          <w:kern w:val="2"/>
          <w:sz w:val="18"/>
          <w:szCs w:val="18"/>
        </w:rPr>
        <w:t>gráfica</w:t>
      </w:r>
      <w:r>
        <w:rPr>
          <w:rFonts w:ascii="Montserrat" w:eastAsia="Montserrat" w:hAnsi="Montserrat" w:cs="Montserrat"/>
          <w:kern w:val="2"/>
          <w:sz w:val="18"/>
          <w:szCs w:val="18"/>
        </w:rPr>
        <w:t>.</w:t>
      </w:r>
    </w:p>
    <w:p w14:paraId="30D1ED2D" w14:textId="3A0B1F93" w:rsidR="00533234" w:rsidRDefault="00533234" w:rsidP="00533234">
      <w:pPr>
        <w:pStyle w:val="Prrafodelista"/>
        <w:numPr>
          <w:ilvl w:val="0"/>
          <w:numId w:val="17"/>
        </w:numPr>
        <w:jc w:val="both"/>
        <w:rPr>
          <w:rFonts w:ascii="Montserrat" w:eastAsia="Montserrat" w:hAnsi="Montserrat" w:cs="Montserrat"/>
          <w:kern w:val="2"/>
          <w:sz w:val="18"/>
          <w:szCs w:val="18"/>
        </w:rPr>
      </w:pPr>
      <w:r>
        <w:rPr>
          <w:rFonts w:ascii="Montserrat" w:eastAsia="Montserrat" w:hAnsi="Montserrat" w:cs="Montserrat"/>
          <w:kern w:val="2"/>
          <w:sz w:val="18"/>
          <w:szCs w:val="18"/>
        </w:rPr>
        <w:t>Se prohíbe el acceso con mochilas, bolsas o cualquier artículo en general (en el interior de la sala de consulta se le facilitarán hojas y bolígrafos en caso de requerirse y podrá dejar sus objetos personales en el exterior de la sala de consulta).</w:t>
      </w:r>
    </w:p>
    <w:p w14:paraId="58DF6961" w14:textId="5B5B6C41" w:rsidR="00533234" w:rsidRDefault="00533234" w:rsidP="00533234">
      <w:pPr>
        <w:pStyle w:val="Prrafodelista"/>
        <w:numPr>
          <w:ilvl w:val="0"/>
          <w:numId w:val="17"/>
        </w:num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Se prohíbe marcar, doblar, mutilar, rayar, desprender o hacer anotaciones en cualquiera de las fojas que integran los </w:t>
      </w:r>
      <w:r w:rsidR="002A6453">
        <w:rPr>
          <w:rFonts w:ascii="Montserrat" w:eastAsia="Montserrat" w:hAnsi="Montserrat" w:cs="Montserrat"/>
          <w:kern w:val="2"/>
          <w:sz w:val="18"/>
          <w:szCs w:val="18"/>
        </w:rPr>
        <w:t>expedientes</w:t>
      </w:r>
      <w:r>
        <w:rPr>
          <w:rFonts w:ascii="Montserrat" w:eastAsia="Montserrat" w:hAnsi="Montserrat" w:cs="Montserrat"/>
          <w:kern w:val="2"/>
          <w:sz w:val="18"/>
          <w:szCs w:val="18"/>
        </w:rPr>
        <w:t xml:space="preserve"> que le serán puestos a la vista.</w:t>
      </w:r>
    </w:p>
    <w:p w14:paraId="78EAA153" w14:textId="2423C6F0" w:rsidR="00533234" w:rsidRDefault="00533234" w:rsidP="00533234">
      <w:pPr>
        <w:pStyle w:val="Prrafodelista"/>
        <w:ind w:left="1069"/>
        <w:jc w:val="both"/>
        <w:rPr>
          <w:rFonts w:ascii="Montserrat" w:eastAsia="Montserrat" w:hAnsi="Montserrat" w:cs="Montserrat"/>
          <w:kern w:val="2"/>
          <w:sz w:val="18"/>
          <w:szCs w:val="18"/>
        </w:rPr>
      </w:pPr>
    </w:p>
    <w:p w14:paraId="0B939DB0" w14:textId="08D57B96" w:rsidR="00533234" w:rsidRPr="006D7890" w:rsidRDefault="00533234" w:rsidP="006D7890">
      <w:pPr>
        <w:jc w:val="both"/>
        <w:rPr>
          <w:rFonts w:ascii="Montserrat" w:eastAsia="Montserrat" w:hAnsi="Montserrat" w:cs="Montserrat"/>
          <w:kern w:val="2"/>
          <w:sz w:val="18"/>
          <w:szCs w:val="18"/>
        </w:rPr>
      </w:pPr>
      <w:r w:rsidRPr="006D7890">
        <w:rPr>
          <w:rFonts w:ascii="Montserrat" w:eastAsia="Montserrat" w:hAnsi="Montserrat" w:cs="Montserrat"/>
          <w:kern w:val="2"/>
          <w:sz w:val="18"/>
          <w:szCs w:val="18"/>
        </w:rPr>
        <w:t xml:space="preserve">Aunado a que, de conformidad con el septuagésimo primero de los Lineamientos, la consulta de la información se realizará en presencia del personal que para tal efecto haya sido designado </w:t>
      </w:r>
      <w:r w:rsidR="00B32FEE">
        <w:rPr>
          <w:rFonts w:ascii="Montserrat" w:eastAsia="Montserrat" w:hAnsi="Montserrat" w:cs="Montserrat"/>
          <w:kern w:val="2"/>
          <w:sz w:val="18"/>
          <w:szCs w:val="18"/>
        </w:rPr>
        <w:t>por la referida Área de Auditorí</w:t>
      </w:r>
      <w:r w:rsidRPr="006D7890">
        <w:rPr>
          <w:rFonts w:ascii="Montserrat" w:eastAsia="Montserrat" w:hAnsi="Montserrat" w:cs="Montserrat"/>
          <w:kern w:val="2"/>
          <w:sz w:val="18"/>
          <w:szCs w:val="18"/>
        </w:rPr>
        <w:t>a, quien implementará las medidas para asegurar en todo momento la integridad de la documentación; asimismo, el peticionario deberá observar en todo momento las reglas que el suj</w:t>
      </w:r>
      <w:r w:rsidR="006D7890" w:rsidRPr="006D7890">
        <w:rPr>
          <w:rFonts w:ascii="Montserrat" w:eastAsia="Montserrat" w:hAnsi="Montserrat" w:cs="Montserrat"/>
          <w:kern w:val="2"/>
          <w:sz w:val="18"/>
          <w:szCs w:val="18"/>
        </w:rPr>
        <w:t>eto obligado haya hecho de su conocimiento para efectos de la conservación de los documentos.</w:t>
      </w:r>
    </w:p>
    <w:p w14:paraId="5051C76D" w14:textId="77777777" w:rsidR="005018E1" w:rsidRDefault="005018E1" w:rsidP="001A62FA">
      <w:pPr>
        <w:jc w:val="both"/>
        <w:rPr>
          <w:rFonts w:ascii="Montserrat" w:eastAsia="Montserrat" w:hAnsi="Montserrat" w:cs="Montserrat"/>
          <w:kern w:val="2"/>
          <w:sz w:val="18"/>
          <w:szCs w:val="18"/>
        </w:rPr>
      </w:pPr>
    </w:p>
    <w:p w14:paraId="5C90245B" w14:textId="1C16E4A6" w:rsidR="001A62FA" w:rsidRPr="00FA511C" w:rsidRDefault="006D7890" w:rsidP="001A62FA">
      <w:pPr>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Por su parte el Área de Quejas del </w:t>
      </w:r>
      <w:r w:rsidR="001A62FA">
        <w:rPr>
          <w:rFonts w:ascii="Montserrat" w:eastAsia="Montserrat" w:hAnsi="Montserrat" w:cs="Montserrat"/>
          <w:kern w:val="2"/>
          <w:sz w:val="18"/>
          <w:szCs w:val="18"/>
        </w:rPr>
        <w:t>OIC</w:t>
      </w:r>
      <w:r w:rsidR="005018E1">
        <w:rPr>
          <w:rFonts w:ascii="Montserrat" w:eastAsia="Montserrat" w:hAnsi="Montserrat" w:cs="Montserrat"/>
          <w:kern w:val="2"/>
          <w:sz w:val="18"/>
          <w:szCs w:val="18"/>
        </w:rPr>
        <w:t>-SFP</w:t>
      </w:r>
      <w:r>
        <w:rPr>
          <w:rFonts w:ascii="Montserrat" w:eastAsia="Montserrat" w:hAnsi="Montserrat" w:cs="Montserrat"/>
          <w:kern w:val="2"/>
          <w:sz w:val="18"/>
          <w:szCs w:val="18"/>
        </w:rPr>
        <w:t xml:space="preserve">, </w:t>
      </w:r>
      <w:r w:rsidR="001A62FA" w:rsidRPr="00FA511C">
        <w:rPr>
          <w:rFonts w:ascii="Montserrat" w:eastAsia="Montserrat" w:hAnsi="Montserrat" w:cs="Montserrat"/>
          <w:kern w:val="2"/>
          <w:sz w:val="18"/>
          <w:szCs w:val="18"/>
        </w:rPr>
        <w:t>a efecto de permitir la consulta directa</w:t>
      </w:r>
      <w:r w:rsidR="001A62FA">
        <w:rPr>
          <w:rFonts w:ascii="Montserrat" w:eastAsia="Montserrat" w:hAnsi="Montserrat" w:cs="Montserrat"/>
          <w:kern w:val="2"/>
          <w:sz w:val="18"/>
          <w:szCs w:val="18"/>
        </w:rPr>
        <w:t xml:space="preserve"> de la información</w:t>
      </w:r>
      <w:r w:rsidR="001A62FA">
        <w:rPr>
          <w:rFonts w:ascii="Montserrat" w:eastAsia="Montserrat" w:hAnsi="Montserrat" w:cs="Montserrat"/>
          <w:color w:val="00000A"/>
          <w:sz w:val="18"/>
          <w:szCs w:val="18"/>
        </w:rPr>
        <w:t xml:space="preserve"> relacionada con 2,046 hojas de los entregables de los contratos del periodo del 21 de agosto de 2023 al 21 de agosto de 2024, </w:t>
      </w:r>
      <w:r w:rsidR="001A62FA" w:rsidRPr="00FA511C">
        <w:rPr>
          <w:rFonts w:ascii="Montserrat" w:eastAsia="Montserrat" w:hAnsi="Montserrat" w:cs="Montserrat"/>
          <w:kern w:val="2"/>
          <w:sz w:val="18"/>
          <w:szCs w:val="18"/>
        </w:rPr>
        <w:t>solicit</w:t>
      </w:r>
      <w:r w:rsidR="001A62FA">
        <w:rPr>
          <w:rFonts w:ascii="Montserrat" w:eastAsia="Montserrat" w:hAnsi="Montserrat" w:cs="Montserrat"/>
          <w:kern w:val="2"/>
          <w:sz w:val="18"/>
          <w:szCs w:val="18"/>
        </w:rPr>
        <w:t xml:space="preserve">ó al Comité de Transparencia aprobar </w:t>
      </w:r>
      <w:r w:rsidR="001A62FA" w:rsidRPr="00FA511C">
        <w:rPr>
          <w:rFonts w:ascii="Montserrat" w:eastAsia="Montserrat" w:hAnsi="Montserrat" w:cs="Montserrat"/>
          <w:kern w:val="2"/>
          <w:sz w:val="18"/>
          <w:szCs w:val="18"/>
        </w:rPr>
        <w:t>las siguientes medidas:</w:t>
      </w:r>
    </w:p>
    <w:p w14:paraId="20CFAA13" w14:textId="77777777" w:rsidR="001A62FA" w:rsidRDefault="001A62FA" w:rsidP="001A62FA">
      <w:pPr>
        <w:ind w:right="49"/>
        <w:jc w:val="both"/>
        <w:rPr>
          <w:rFonts w:ascii="Montserrat" w:eastAsia="Montserrat" w:hAnsi="Montserrat" w:cs="Montserrat"/>
          <w:color w:val="00000A"/>
          <w:sz w:val="18"/>
          <w:szCs w:val="18"/>
        </w:rPr>
      </w:pPr>
    </w:p>
    <w:p w14:paraId="59BC6DC6" w14:textId="6A0AD67B" w:rsidR="001A62FA" w:rsidRDefault="001A62FA" w:rsidP="001A62FA">
      <w:pPr>
        <w:ind w:right="49"/>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La consulta directa </w:t>
      </w:r>
      <w:r w:rsidRPr="00243B62">
        <w:rPr>
          <w:rFonts w:ascii="Montserrat" w:eastAsia="Montserrat" w:hAnsi="Montserrat" w:cs="Montserrat"/>
          <w:color w:val="00000A"/>
          <w:sz w:val="18"/>
          <w:szCs w:val="18"/>
        </w:rPr>
        <w:t>se podrá llevar a cabo los días viernes en un</w:t>
      </w:r>
      <w:r>
        <w:rPr>
          <w:rFonts w:ascii="Montserrat" w:eastAsia="Montserrat" w:hAnsi="Montserrat" w:cs="Montserrat"/>
          <w:color w:val="00000A"/>
          <w:sz w:val="18"/>
          <w:szCs w:val="18"/>
        </w:rPr>
        <w:t xml:space="preserve"> horario de 14:00 a 1</w:t>
      </w:r>
      <w:r w:rsidR="006F6625">
        <w:rPr>
          <w:rFonts w:ascii="Montserrat" w:eastAsia="Montserrat" w:hAnsi="Montserrat" w:cs="Montserrat"/>
          <w:color w:val="00000A"/>
          <w:sz w:val="18"/>
          <w:szCs w:val="18"/>
        </w:rPr>
        <w:t>5</w:t>
      </w:r>
      <w:r w:rsidRPr="00243B62">
        <w:rPr>
          <w:rFonts w:ascii="Montserrat" w:eastAsia="Montserrat" w:hAnsi="Montserrat" w:cs="Montserrat"/>
          <w:color w:val="00000A"/>
          <w:sz w:val="18"/>
          <w:szCs w:val="18"/>
        </w:rPr>
        <w:t>:00 horas en</w:t>
      </w:r>
      <w:r w:rsidR="00B32FEE">
        <w:rPr>
          <w:rFonts w:ascii="Montserrat" w:eastAsia="Montserrat" w:hAnsi="Montserrat" w:cs="Montserrat"/>
          <w:color w:val="00000A"/>
          <w:sz w:val="18"/>
          <w:szCs w:val="18"/>
        </w:rPr>
        <w:t xml:space="preserve"> la oficina del Á</w:t>
      </w:r>
      <w:r>
        <w:rPr>
          <w:rFonts w:ascii="Montserrat" w:eastAsia="Montserrat" w:hAnsi="Montserrat" w:cs="Montserrat"/>
          <w:color w:val="00000A"/>
          <w:sz w:val="18"/>
          <w:szCs w:val="18"/>
        </w:rPr>
        <w:t>rea de Quejas del OIC de la Secretaría de la Función Pública, ubicada</w:t>
      </w:r>
      <w:r w:rsidRPr="00243B62">
        <w:rPr>
          <w:rFonts w:ascii="Montserrat" w:eastAsia="Montserrat" w:hAnsi="Montserrat" w:cs="Montserrat"/>
          <w:color w:val="00000A"/>
          <w:sz w:val="18"/>
          <w:szCs w:val="18"/>
        </w:rPr>
        <w:t xml:space="preserve"> </w:t>
      </w:r>
      <w:r>
        <w:rPr>
          <w:rFonts w:ascii="Montserrat" w:eastAsia="Montserrat" w:hAnsi="Montserrat" w:cs="Montserrat"/>
          <w:color w:val="00000A"/>
          <w:sz w:val="18"/>
          <w:szCs w:val="18"/>
        </w:rPr>
        <w:t xml:space="preserve">en el edificio de Avenida Insurgentes Sur 1735, Col. </w:t>
      </w:r>
      <w:r w:rsidRPr="00243B62">
        <w:rPr>
          <w:rFonts w:ascii="Montserrat" w:eastAsia="Montserrat" w:hAnsi="Montserrat" w:cs="Montserrat"/>
          <w:color w:val="00000A"/>
          <w:sz w:val="18"/>
          <w:szCs w:val="18"/>
        </w:rPr>
        <w:t xml:space="preserve">Guadalupe Inn, </w:t>
      </w:r>
      <w:r>
        <w:rPr>
          <w:rFonts w:ascii="Montserrat" w:eastAsia="Montserrat" w:hAnsi="Montserrat" w:cs="Montserrat"/>
          <w:color w:val="00000A"/>
          <w:sz w:val="18"/>
          <w:szCs w:val="18"/>
        </w:rPr>
        <w:t xml:space="preserve">alcaldía </w:t>
      </w:r>
      <w:r w:rsidRPr="00243B62">
        <w:rPr>
          <w:rFonts w:ascii="Montserrat" w:eastAsia="Montserrat" w:hAnsi="Montserrat" w:cs="Montserrat"/>
          <w:color w:val="00000A"/>
          <w:sz w:val="18"/>
          <w:szCs w:val="18"/>
        </w:rPr>
        <w:t xml:space="preserve">Álvaro Obregón, </w:t>
      </w:r>
      <w:r>
        <w:rPr>
          <w:rFonts w:ascii="Montserrat" w:eastAsia="Montserrat" w:hAnsi="Montserrat" w:cs="Montserrat"/>
          <w:color w:val="00000A"/>
          <w:sz w:val="18"/>
          <w:szCs w:val="18"/>
        </w:rPr>
        <w:t xml:space="preserve">C.P. </w:t>
      </w:r>
      <w:r w:rsidRPr="00243B62">
        <w:rPr>
          <w:rFonts w:ascii="Montserrat" w:eastAsia="Montserrat" w:hAnsi="Montserrat" w:cs="Montserrat"/>
          <w:color w:val="00000A"/>
          <w:sz w:val="18"/>
          <w:szCs w:val="18"/>
        </w:rPr>
        <w:t xml:space="preserve">01020 </w:t>
      </w:r>
      <w:r>
        <w:rPr>
          <w:rFonts w:ascii="Montserrat" w:eastAsia="Montserrat" w:hAnsi="Montserrat" w:cs="Montserrat"/>
          <w:color w:val="00000A"/>
          <w:sz w:val="18"/>
          <w:szCs w:val="18"/>
        </w:rPr>
        <w:t xml:space="preserve">en la </w:t>
      </w:r>
      <w:r w:rsidRPr="00243B62">
        <w:rPr>
          <w:rFonts w:ascii="Montserrat" w:eastAsia="Montserrat" w:hAnsi="Montserrat" w:cs="Montserrat"/>
          <w:color w:val="00000A"/>
          <w:sz w:val="18"/>
          <w:szCs w:val="18"/>
        </w:rPr>
        <w:t xml:space="preserve">Ciudad de México. </w:t>
      </w:r>
    </w:p>
    <w:p w14:paraId="2CCC1AB9" w14:textId="77777777" w:rsidR="001A62FA" w:rsidRDefault="001A62FA" w:rsidP="001A62FA">
      <w:pPr>
        <w:ind w:right="49" w:hanging="2"/>
        <w:jc w:val="both"/>
        <w:rPr>
          <w:rFonts w:ascii="Montserrat" w:eastAsia="Montserrat" w:hAnsi="Montserrat" w:cs="Montserrat"/>
          <w:color w:val="00000A"/>
          <w:sz w:val="18"/>
          <w:szCs w:val="18"/>
        </w:rPr>
      </w:pPr>
    </w:p>
    <w:p w14:paraId="2D2A0439" w14:textId="77777777" w:rsidR="001A62FA" w:rsidRPr="00243B62" w:rsidRDefault="001A62FA" w:rsidP="001A62FA">
      <w:pPr>
        <w:ind w:right="49" w:hanging="2"/>
        <w:jc w:val="both"/>
        <w:rPr>
          <w:rFonts w:ascii="Montserrat" w:eastAsia="Montserrat" w:hAnsi="Montserrat" w:cs="Montserrat"/>
          <w:color w:val="00000A"/>
          <w:sz w:val="18"/>
          <w:szCs w:val="18"/>
        </w:rPr>
      </w:pPr>
      <w:r w:rsidRPr="00D236E2">
        <w:rPr>
          <w:rFonts w:ascii="Montserrat" w:eastAsia="Montserrat" w:hAnsi="Montserrat" w:cs="Montserrat"/>
          <w:color w:val="00000A"/>
          <w:sz w:val="18"/>
          <w:szCs w:val="18"/>
        </w:rPr>
        <w:t>Al respecto, deberá considerar para el ingreso a las oficinas, lo siguiente:</w:t>
      </w:r>
    </w:p>
    <w:p w14:paraId="3FF0D074" w14:textId="77777777" w:rsidR="001A62FA" w:rsidRDefault="001A62FA" w:rsidP="001A62FA">
      <w:pPr>
        <w:ind w:right="49" w:hanging="2"/>
        <w:jc w:val="both"/>
        <w:rPr>
          <w:rFonts w:ascii="Montserrat" w:eastAsia="Montserrat" w:hAnsi="Montserrat" w:cs="Montserrat"/>
          <w:color w:val="00000A"/>
          <w:sz w:val="18"/>
          <w:szCs w:val="18"/>
        </w:rPr>
      </w:pPr>
    </w:p>
    <w:p w14:paraId="1479D280" w14:textId="77777777" w:rsidR="001A62FA" w:rsidRDefault="001A62FA" w:rsidP="003A3CDF">
      <w:pPr>
        <w:pStyle w:val="Prrafodelista"/>
        <w:numPr>
          <w:ilvl w:val="0"/>
          <w:numId w:val="12"/>
        </w:numPr>
        <w:ind w:right="49"/>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El peticionario deberá presentarse con identificación oficial vigente con fotografía y firma autógrafa (INE, cédula profesional, pasaporte). </w:t>
      </w:r>
    </w:p>
    <w:p w14:paraId="208D429B" w14:textId="77777777" w:rsidR="001A62FA" w:rsidRDefault="001A62FA" w:rsidP="003A3CDF">
      <w:pPr>
        <w:pStyle w:val="Prrafodelista"/>
        <w:numPr>
          <w:ilvl w:val="0"/>
          <w:numId w:val="12"/>
        </w:numPr>
        <w:ind w:right="49"/>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En el caso de que tenga alguna discapacidad, es necesario que indique las facilidades y asistencias que requiera. </w:t>
      </w:r>
    </w:p>
    <w:p w14:paraId="6641006F" w14:textId="77777777" w:rsidR="001A62FA" w:rsidRDefault="001A62FA" w:rsidP="003A3CDF">
      <w:pPr>
        <w:pStyle w:val="Prrafodelista"/>
        <w:numPr>
          <w:ilvl w:val="0"/>
          <w:numId w:val="12"/>
        </w:numPr>
        <w:ind w:right="49"/>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Durante la consulta, la persona solicitante no podrá consumir alimentos, ni bebidas y menos aún tenerlos en el espacio destinado para la consulta. </w:t>
      </w:r>
    </w:p>
    <w:p w14:paraId="66BA9124" w14:textId="77777777" w:rsidR="001A62FA" w:rsidRDefault="001A62FA" w:rsidP="003A3CDF">
      <w:pPr>
        <w:pStyle w:val="Prrafodelista"/>
        <w:numPr>
          <w:ilvl w:val="0"/>
          <w:numId w:val="12"/>
        </w:numPr>
        <w:ind w:right="49"/>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No podrá</w:t>
      </w:r>
      <w:r w:rsidRPr="00D236E2">
        <w:rPr>
          <w:rFonts w:ascii="Montserrat" w:eastAsia="Montserrat" w:hAnsi="Montserrat" w:cs="Montserrat"/>
          <w:color w:val="00000A"/>
          <w:sz w:val="18"/>
          <w:szCs w:val="18"/>
        </w:rPr>
        <w:t xml:space="preserve"> sustraer, alterar, modificar, divulgar, ocultar, o inutilizar total o parcialmente la información que se ponga a </w:t>
      </w:r>
      <w:r>
        <w:rPr>
          <w:rFonts w:ascii="Montserrat" w:eastAsia="Montserrat" w:hAnsi="Montserrat" w:cs="Montserrat"/>
          <w:color w:val="00000A"/>
          <w:sz w:val="18"/>
          <w:szCs w:val="18"/>
        </w:rPr>
        <w:t xml:space="preserve">disposición en consulta directa, ni reproducir documento alguno por medio de fotografías, audio, video, escaneo, etc. </w:t>
      </w:r>
    </w:p>
    <w:p w14:paraId="1E5F04B9" w14:textId="77777777" w:rsidR="001A62FA" w:rsidRDefault="001A62FA" w:rsidP="001A62FA">
      <w:pPr>
        <w:ind w:right="51"/>
        <w:jc w:val="both"/>
        <w:rPr>
          <w:rFonts w:ascii="Montserrat" w:eastAsia="Montserrat" w:hAnsi="Montserrat" w:cs="Montserrat"/>
          <w:kern w:val="2"/>
          <w:sz w:val="18"/>
          <w:szCs w:val="18"/>
        </w:rPr>
      </w:pPr>
    </w:p>
    <w:p w14:paraId="3E44DD3D" w14:textId="5B0D92E6" w:rsidR="001A62FA" w:rsidRPr="00FA511C" w:rsidRDefault="001A62FA" w:rsidP="001A62FA">
      <w:pPr>
        <w:jc w:val="both"/>
        <w:rPr>
          <w:rFonts w:ascii="Montserrat" w:eastAsia="Montserrat" w:hAnsi="Montserrat" w:cs="Montserrat"/>
          <w:kern w:val="2"/>
          <w:sz w:val="18"/>
          <w:szCs w:val="18"/>
        </w:rPr>
      </w:pPr>
      <w:r>
        <w:rPr>
          <w:rFonts w:ascii="Montserrat" w:eastAsia="Montserrat" w:hAnsi="Montserrat" w:cs="Montserrat"/>
          <w:kern w:val="2"/>
          <w:sz w:val="18"/>
          <w:szCs w:val="18"/>
        </w:rPr>
        <w:lastRenderedPageBreak/>
        <w:t xml:space="preserve">Asimismo, el </w:t>
      </w:r>
      <w:r w:rsidR="006D7890">
        <w:rPr>
          <w:rFonts w:ascii="Montserrat" w:eastAsia="Montserrat" w:hAnsi="Montserrat" w:cs="Montserrat"/>
          <w:kern w:val="2"/>
          <w:sz w:val="18"/>
          <w:szCs w:val="18"/>
        </w:rPr>
        <w:t xml:space="preserve">Área de Responsabilidades del </w:t>
      </w:r>
      <w:r>
        <w:rPr>
          <w:rFonts w:ascii="Montserrat" w:eastAsia="Montserrat" w:hAnsi="Montserrat" w:cs="Montserrat"/>
          <w:kern w:val="2"/>
          <w:sz w:val="18"/>
          <w:szCs w:val="18"/>
        </w:rPr>
        <w:t>OIC</w:t>
      </w:r>
      <w:r w:rsidR="006D7890">
        <w:rPr>
          <w:rFonts w:ascii="Montserrat" w:eastAsia="Montserrat" w:hAnsi="Montserrat" w:cs="Montserrat"/>
          <w:kern w:val="2"/>
          <w:sz w:val="18"/>
          <w:szCs w:val="18"/>
        </w:rPr>
        <w:t>-SFP</w:t>
      </w:r>
      <w:r w:rsidRPr="00FA511C">
        <w:rPr>
          <w:rFonts w:ascii="Montserrat" w:eastAsia="Montserrat" w:hAnsi="Montserrat" w:cs="Montserrat"/>
          <w:kern w:val="2"/>
          <w:sz w:val="18"/>
          <w:szCs w:val="18"/>
        </w:rPr>
        <w:t xml:space="preserve"> a efecto de permitir la consulta directa</w:t>
      </w:r>
      <w:r>
        <w:rPr>
          <w:rFonts w:ascii="Montserrat" w:eastAsia="Montserrat" w:hAnsi="Montserrat" w:cs="Montserrat"/>
          <w:kern w:val="2"/>
          <w:sz w:val="18"/>
          <w:szCs w:val="18"/>
        </w:rPr>
        <w:t xml:space="preserve"> de la información relacionada con </w:t>
      </w:r>
      <w:r w:rsidR="00D402B1">
        <w:rPr>
          <w:rFonts w:ascii="Montserrat" w:eastAsia="Montserrat" w:hAnsi="Montserrat" w:cs="Montserrat"/>
          <w:kern w:val="2"/>
          <w:sz w:val="18"/>
          <w:szCs w:val="18"/>
        </w:rPr>
        <w:t>7 entregables de</w:t>
      </w:r>
      <w:r>
        <w:rPr>
          <w:rFonts w:ascii="Montserrat" w:eastAsia="Montserrat" w:hAnsi="Montserrat" w:cs="Montserrat"/>
          <w:kern w:val="2"/>
          <w:sz w:val="18"/>
          <w:szCs w:val="18"/>
        </w:rPr>
        <w:t xml:space="preserve"> contratos de prestación de servicios por recursos de cinco al millar, </w:t>
      </w:r>
      <w:r w:rsidRPr="00FA511C">
        <w:rPr>
          <w:rFonts w:ascii="Montserrat" w:eastAsia="Montserrat" w:hAnsi="Montserrat" w:cs="Montserrat"/>
          <w:kern w:val="2"/>
          <w:sz w:val="18"/>
          <w:szCs w:val="18"/>
        </w:rPr>
        <w:t>solicit</w:t>
      </w:r>
      <w:r>
        <w:rPr>
          <w:rFonts w:ascii="Montserrat" w:eastAsia="Montserrat" w:hAnsi="Montserrat" w:cs="Montserrat"/>
          <w:kern w:val="2"/>
          <w:sz w:val="18"/>
          <w:szCs w:val="18"/>
        </w:rPr>
        <w:t xml:space="preserve">ó al Comité de Transparencia aprobar </w:t>
      </w:r>
      <w:r w:rsidRPr="00FA511C">
        <w:rPr>
          <w:rFonts w:ascii="Montserrat" w:eastAsia="Montserrat" w:hAnsi="Montserrat" w:cs="Montserrat"/>
          <w:kern w:val="2"/>
          <w:sz w:val="18"/>
          <w:szCs w:val="18"/>
        </w:rPr>
        <w:t>las siguientes medidas:</w:t>
      </w:r>
    </w:p>
    <w:p w14:paraId="72E83131" w14:textId="77777777" w:rsidR="001A62FA" w:rsidRDefault="001A62FA" w:rsidP="001A62FA">
      <w:pPr>
        <w:ind w:right="49" w:hanging="2"/>
        <w:jc w:val="both"/>
        <w:rPr>
          <w:rFonts w:ascii="Montserrat" w:eastAsia="Montserrat" w:hAnsi="Montserrat" w:cs="Montserrat"/>
          <w:b/>
          <w:color w:val="00000A"/>
          <w:sz w:val="18"/>
          <w:szCs w:val="18"/>
        </w:rPr>
      </w:pPr>
    </w:p>
    <w:p w14:paraId="21C46CF8" w14:textId="73BC1230" w:rsidR="00D402B1" w:rsidRDefault="001A62FA" w:rsidP="00D402B1">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La consulta directa </w:t>
      </w:r>
      <w:r w:rsidRPr="00243B62">
        <w:rPr>
          <w:rFonts w:ascii="Montserrat" w:eastAsia="Montserrat" w:hAnsi="Montserrat" w:cs="Montserrat"/>
          <w:color w:val="00000A"/>
          <w:sz w:val="18"/>
          <w:szCs w:val="18"/>
        </w:rPr>
        <w:t xml:space="preserve">se </w:t>
      </w:r>
      <w:r w:rsidR="00D402B1">
        <w:rPr>
          <w:rFonts w:ascii="Montserrat" w:eastAsia="Montserrat" w:hAnsi="Montserrat" w:cs="Montserrat"/>
          <w:color w:val="00000A"/>
          <w:sz w:val="18"/>
          <w:szCs w:val="18"/>
        </w:rPr>
        <w:t xml:space="preserve">realizará dentro de las instalaciones del Área de Responsabilidades del OIC-SFP, ubicadas en Avenida Insurgentes Sur, Número </w:t>
      </w:r>
      <w:r w:rsidR="006F6625">
        <w:rPr>
          <w:rFonts w:ascii="Montserrat" w:eastAsia="Montserrat" w:hAnsi="Montserrat" w:cs="Montserrat"/>
          <w:color w:val="00000A"/>
          <w:sz w:val="18"/>
          <w:szCs w:val="18"/>
        </w:rPr>
        <w:t>1</w:t>
      </w:r>
      <w:r w:rsidR="00D402B1">
        <w:rPr>
          <w:rFonts w:ascii="Montserrat" w:eastAsia="Montserrat" w:hAnsi="Montserrat" w:cs="Montserrat"/>
          <w:color w:val="00000A"/>
          <w:sz w:val="18"/>
          <w:szCs w:val="18"/>
        </w:rPr>
        <w:t xml:space="preserve">735, Col. </w:t>
      </w:r>
      <w:r w:rsidR="00D402B1" w:rsidRPr="00243B62">
        <w:rPr>
          <w:rFonts w:ascii="Montserrat" w:eastAsia="Montserrat" w:hAnsi="Montserrat" w:cs="Montserrat"/>
          <w:color w:val="00000A"/>
          <w:sz w:val="18"/>
          <w:szCs w:val="18"/>
        </w:rPr>
        <w:t xml:space="preserve">Guadalupe Inn, </w:t>
      </w:r>
      <w:r w:rsidR="00D402B1">
        <w:rPr>
          <w:rFonts w:ascii="Montserrat" w:eastAsia="Montserrat" w:hAnsi="Montserrat" w:cs="Montserrat"/>
          <w:color w:val="00000A"/>
          <w:sz w:val="18"/>
          <w:szCs w:val="18"/>
        </w:rPr>
        <w:t xml:space="preserve">alcaldía </w:t>
      </w:r>
      <w:r w:rsidR="00D402B1" w:rsidRPr="00243B62">
        <w:rPr>
          <w:rFonts w:ascii="Montserrat" w:eastAsia="Montserrat" w:hAnsi="Montserrat" w:cs="Montserrat"/>
          <w:color w:val="00000A"/>
          <w:sz w:val="18"/>
          <w:szCs w:val="18"/>
        </w:rPr>
        <w:t xml:space="preserve">Álvaro Obregón, </w:t>
      </w:r>
      <w:r w:rsidR="00D402B1">
        <w:rPr>
          <w:rFonts w:ascii="Montserrat" w:eastAsia="Montserrat" w:hAnsi="Montserrat" w:cs="Montserrat"/>
          <w:color w:val="00000A"/>
          <w:sz w:val="18"/>
          <w:szCs w:val="18"/>
        </w:rPr>
        <w:t xml:space="preserve">C.P. </w:t>
      </w:r>
      <w:r w:rsidR="00D402B1" w:rsidRPr="00243B62">
        <w:rPr>
          <w:rFonts w:ascii="Montserrat" w:eastAsia="Montserrat" w:hAnsi="Montserrat" w:cs="Montserrat"/>
          <w:color w:val="00000A"/>
          <w:sz w:val="18"/>
          <w:szCs w:val="18"/>
        </w:rPr>
        <w:t xml:space="preserve">01020 </w:t>
      </w:r>
      <w:r w:rsidR="00D402B1">
        <w:rPr>
          <w:rFonts w:ascii="Montserrat" w:eastAsia="Montserrat" w:hAnsi="Montserrat" w:cs="Montserrat"/>
          <w:color w:val="00000A"/>
          <w:sz w:val="18"/>
          <w:szCs w:val="18"/>
        </w:rPr>
        <w:t xml:space="preserve">en la </w:t>
      </w:r>
      <w:r w:rsidR="00D402B1" w:rsidRPr="00243B62">
        <w:rPr>
          <w:rFonts w:ascii="Montserrat" w:eastAsia="Montserrat" w:hAnsi="Montserrat" w:cs="Montserrat"/>
          <w:color w:val="00000A"/>
          <w:sz w:val="18"/>
          <w:szCs w:val="18"/>
        </w:rPr>
        <w:t>Ciudad de</w:t>
      </w:r>
      <w:r w:rsidR="00D402B1">
        <w:rPr>
          <w:rFonts w:ascii="Montserrat" w:eastAsia="Montserrat" w:hAnsi="Montserrat" w:cs="Montserrat"/>
          <w:color w:val="00000A"/>
          <w:sz w:val="18"/>
          <w:szCs w:val="18"/>
        </w:rPr>
        <w:t xml:space="preserve"> México, y se hará del conocimiento de la persona peticionaria el día o los días, así como la hora y horas para la consulta, una vez que le sea notificada la respuesta de este sujeto obligado, e informe el registro o aquellos registros que pretenda consultar, así como el nombre, cargo y los datos de la persona a quien se le </w:t>
      </w:r>
      <w:r w:rsidR="002A6453">
        <w:rPr>
          <w:rFonts w:ascii="Montserrat" w:eastAsia="Montserrat" w:hAnsi="Montserrat" w:cs="Montserrat"/>
          <w:color w:val="00000A"/>
          <w:sz w:val="18"/>
          <w:szCs w:val="18"/>
        </w:rPr>
        <w:t>permitirá</w:t>
      </w:r>
      <w:r w:rsidR="00D402B1">
        <w:rPr>
          <w:rFonts w:ascii="Montserrat" w:eastAsia="Montserrat" w:hAnsi="Montserrat" w:cs="Montserrat"/>
          <w:color w:val="00000A"/>
          <w:sz w:val="18"/>
          <w:szCs w:val="18"/>
        </w:rPr>
        <w:t xml:space="preserve"> el acceso.</w:t>
      </w:r>
    </w:p>
    <w:p w14:paraId="3DDB00A8" w14:textId="051A4A55" w:rsidR="00D402B1" w:rsidRDefault="00D402B1" w:rsidP="00D402B1">
      <w:pPr>
        <w:ind w:right="49" w:hanging="2"/>
        <w:jc w:val="both"/>
        <w:rPr>
          <w:rFonts w:ascii="Montserrat" w:eastAsia="Montserrat" w:hAnsi="Montserrat" w:cs="Montserrat"/>
          <w:color w:val="00000A"/>
          <w:sz w:val="18"/>
          <w:szCs w:val="18"/>
        </w:rPr>
      </w:pPr>
    </w:p>
    <w:p w14:paraId="5CA244F1" w14:textId="546134FE" w:rsidR="00D402B1" w:rsidRDefault="00D402B1" w:rsidP="00D402B1">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Asimismo, a fin de garantizar la integridad de los documentos en la Consulta Directa, se informa que una vez que se conozcan los documentos que resulten de interés del peticionario, se pondrán a su disposición en versión pública, y </w:t>
      </w:r>
      <w:r w:rsidR="002A6453">
        <w:rPr>
          <w:rFonts w:ascii="Montserrat" w:eastAsia="Montserrat" w:hAnsi="Montserrat" w:cs="Montserrat"/>
          <w:color w:val="00000A"/>
          <w:sz w:val="18"/>
          <w:szCs w:val="18"/>
        </w:rPr>
        <w:t>se llevará</w:t>
      </w:r>
      <w:r>
        <w:rPr>
          <w:rFonts w:ascii="Montserrat" w:eastAsia="Montserrat" w:hAnsi="Montserrat" w:cs="Montserrat"/>
          <w:color w:val="00000A"/>
          <w:sz w:val="18"/>
          <w:szCs w:val="18"/>
        </w:rPr>
        <w:t xml:space="preserve"> a cabo la consulta a puerta cerrada en el lugar determinado para tal efecto, con la presencia del personal responsable y únicamente se permita el acceso al solicitante de la información, y en caso de resultar necesario, el encargado de </w:t>
      </w:r>
      <w:r w:rsidR="002A6453">
        <w:rPr>
          <w:rFonts w:ascii="Montserrat" w:eastAsia="Montserrat" w:hAnsi="Montserrat" w:cs="Montserrat"/>
          <w:color w:val="00000A"/>
          <w:sz w:val="18"/>
          <w:szCs w:val="18"/>
        </w:rPr>
        <w:t>permitir</w:t>
      </w:r>
      <w:r>
        <w:rPr>
          <w:rFonts w:ascii="Montserrat" w:eastAsia="Montserrat" w:hAnsi="Montserrat" w:cs="Montserrat"/>
          <w:color w:val="00000A"/>
          <w:sz w:val="18"/>
          <w:szCs w:val="18"/>
        </w:rPr>
        <w:t xml:space="preserve"> la Consulta Directa, podrá solicitar el auxilio de la fuerza pública en turno para el resguardo de la documentación correspondiente.</w:t>
      </w:r>
    </w:p>
    <w:p w14:paraId="7D3D542B" w14:textId="77777777" w:rsidR="00B32FEE" w:rsidRDefault="00B32FEE" w:rsidP="001A62FA">
      <w:pPr>
        <w:ind w:right="-19"/>
        <w:jc w:val="both"/>
        <w:rPr>
          <w:rFonts w:ascii="Montserrat" w:eastAsia="Montserrat" w:hAnsi="Montserrat" w:cs="Montserrat"/>
          <w:sz w:val="18"/>
          <w:szCs w:val="18"/>
        </w:rPr>
      </w:pPr>
    </w:p>
    <w:p w14:paraId="7EB01914" w14:textId="0BACBF8E" w:rsidR="001A62FA" w:rsidRDefault="001A62FA" w:rsidP="001A62FA">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emite la siguiente resolución por unanimidad:</w:t>
      </w:r>
    </w:p>
    <w:p w14:paraId="44BEFD77" w14:textId="77777777" w:rsidR="001A62FA" w:rsidRDefault="001A62FA" w:rsidP="001A62FA">
      <w:pPr>
        <w:ind w:right="-19"/>
        <w:jc w:val="both"/>
        <w:rPr>
          <w:rFonts w:ascii="Montserrat" w:eastAsia="Montserrat" w:hAnsi="Montserrat" w:cs="Montserrat"/>
          <w:sz w:val="18"/>
          <w:szCs w:val="18"/>
        </w:rPr>
      </w:pPr>
    </w:p>
    <w:p w14:paraId="6E0E98F7" w14:textId="117AF2BC" w:rsidR="001A62FA" w:rsidRDefault="001A62FA" w:rsidP="001A62FA">
      <w:pPr>
        <w:ind w:right="49" w:hanging="2"/>
        <w:jc w:val="both"/>
        <w:rPr>
          <w:rFonts w:ascii="Montserrat" w:eastAsia="Montserrat" w:hAnsi="Montserrat" w:cs="Montserrat"/>
          <w:sz w:val="18"/>
          <w:szCs w:val="18"/>
        </w:rPr>
      </w:pPr>
      <w:r w:rsidRPr="00BF38C8">
        <w:rPr>
          <w:rFonts w:ascii="Montserrat" w:eastAsia="Montserrat" w:hAnsi="Montserrat" w:cs="Montserrat"/>
          <w:b/>
          <w:sz w:val="18"/>
          <w:szCs w:val="18"/>
        </w:rPr>
        <w:t xml:space="preserve">II.C.1.ORD.36.24: </w:t>
      </w:r>
      <w:r>
        <w:rPr>
          <w:rFonts w:ascii="Montserrat" w:eastAsia="Montserrat" w:hAnsi="Montserrat" w:cs="Montserrat"/>
          <w:b/>
          <w:sz w:val="18"/>
          <w:szCs w:val="18"/>
        </w:rPr>
        <w:t>CONFIRMAR</w:t>
      </w:r>
      <w:r>
        <w:rPr>
          <w:rFonts w:ascii="Montserrat" w:eastAsia="Montserrat" w:hAnsi="Montserrat" w:cs="Montserrat"/>
          <w:sz w:val="18"/>
          <w:szCs w:val="18"/>
        </w:rPr>
        <w:t xml:space="preserve"> las medidas para permitir la consulta directa invocadas por el </w:t>
      </w:r>
      <w:r w:rsidR="00A06C1A">
        <w:rPr>
          <w:rFonts w:ascii="Montserrat" w:eastAsia="Montserrat" w:hAnsi="Montserrat" w:cs="Montserrat"/>
          <w:sz w:val="18"/>
          <w:szCs w:val="18"/>
        </w:rPr>
        <w:t>Área de Auditorí</w:t>
      </w:r>
      <w:r w:rsidR="001625A0">
        <w:rPr>
          <w:rFonts w:ascii="Montserrat" w:eastAsia="Montserrat" w:hAnsi="Montserrat" w:cs="Montserrat"/>
          <w:sz w:val="18"/>
          <w:szCs w:val="18"/>
        </w:rPr>
        <w:t xml:space="preserve">a, el Área de Quejas y el Área de </w:t>
      </w:r>
      <w:r w:rsidR="001625A0" w:rsidRPr="00401EE1">
        <w:rPr>
          <w:rFonts w:ascii="Montserrat" w:eastAsia="Montserrat" w:hAnsi="Montserrat" w:cs="Montserrat"/>
          <w:sz w:val="18"/>
          <w:szCs w:val="18"/>
        </w:rPr>
        <w:t xml:space="preserve">Responsabilidades del </w:t>
      </w:r>
      <w:r w:rsidRPr="00401EE1">
        <w:rPr>
          <w:rFonts w:ascii="Montserrat" w:eastAsia="Montserrat" w:hAnsi="Montserrat" w:cs="Montserrat"/>
          <w:sz w:val="18"/>
          <w:szCs w:val="18"/>
        </w:rPr>
        <w:t>OIC</w:t>
      </w:r>
      <w:r w:rsidR="00307574" w:rsidRPr="00401EE1">
        <w:rPr>
          <w:rFonts w:ascii="Montserrat" w:eastAsia="Montserrat" w:hAnsi="Montserrat" w:cs="Montserrat"/>
          <w:sz w:val="18"/>
          <w:szCs w:val="18"/>
        </w:rPr>
        <w:t>-</w:t>
      </w:r>
      <w:r w:rsidR="001625A0" w:rsidRPr="00401EE1">
        <w:rPr>
          <w:rFonts w:ascii="Montserrat" w:eastAsia="Montserrat" w:hAnsi="Montserrat" w:cs="Montserrat"/>
          <w:sz w:val="18"/>
          <w:szCs w:val="18"/>
        </w:rPr>
        <w:t>SFP</w:t>
      </w:r>
      <w:r w:rsidR="001625A0" w:rsidRPr="00401EE1">
        <w:rPr>
          <w:rFonts w:ascii="Montserrat" w:eastAsia="Montserrat" w:hAnsi="Montserrat" w:cs="Montserrat"/>
          <w:color w:val="00000A"/>
          <w:sz w:val="18"/>
          <w:szCs w:val="18"/>
        </w:rPr>
        <w:t xml:space="preserve">, </w:t>
      </w:r>
      <w:r w:rsidRPr="00401EE1">
        <w:rPr>
          <w:rFonts w:ascii="Montserrat" w:eastAsia="Montserrat" w:hAnsi="Montserrat" w:cs="Montserrat"/>
          <w:sz w:val="18"/>
          <w:szCs w:val="18"/>
        </w:rPr>
        <w:t>en términos del Sexagésimo Séptimo, Sexagésimo Octavo, Sexagésimo Noveno, Septuagésimo, Septuagésimo Primero</w:t>
      </w:r>
      <w:r>
        <w:rPr>
          <w:rFonts w:ascii="Montserrat" w:eastAsia="Montserrat" w:hAnsi="Montserrat" w:cs="Montserrat"/>
          <w:sz w:val="18"/>
          <w:szCs w:val="18"/>
        </w:rPr>
        <w:t xml:space="preserve"> y Septuagésimo Segundo de los Lineamientos generales en materia de clasificación y desclasificación de la información, así como para la elaboración de versiones públicas.</w:t>
      </w:r>
    </w:p>
    <w:p w14:paraId="379B74BD" w14:textId="2BB4B4E8" w:rsidR="001A62FA" w:rsidRDefault="001A62FA" w:rsidP="00D04DBA">
      <w:pPr>
        <w:ind w:right="38"/>
        <w:jc w:val="both"/>
        <w:rPr>
          <w:rFonts w:ascii="Montserrat" w:eastAsia="Montserrat" w:hAnsi="Montserrat" w:cs="Montserrat"/>
          <w:b/>
          <w:sz w:val="18"/>
          <w:szCs w:val="18"/>
        </w:rPr>
      </w:pPr>
    </w:p>
    <w:p w14:paraId="455DF55B" w14:textId="124E4852" w:rsidR="00D04DBA" w:rsidRPr="00642A63" w:rsidRDefault="00D04DBA" w:rsidP="00D04DBA">
      <w:pPr>
        <w:ind w:right="38"/>
        <w:jc w:val="both"/>
        <w:rPr>
          <w:rFonts w:ascii="Montserrat" w:eastAsia="Montserrat" w:hAnsi="Montserrat" w:cs="Montserrat"/>
          <w:b/>
          <w:sz w:val="18"/>
          <w:szCs w:val="18"/>
        </w:rPr>
      </w:pPr>
      <w:r w:rsidRPr="00642A63">
        <w:rPr>
          <w:rFonts w:ascii="Montserrat" w:eastAsia="Montserrat" w:hAnsi="Montserrat" w:cs="Montserrat"/>
          <w:b/>
          <w:sz w:val="18"/>
          <w:szCs w:val="18"/>
        </w:rPr>
        <w:t>C.</w:t>
      </w:r>
      <w:r w:rsidR="001A62FA">
        <w:rPr>
          <w:rFonts w:ascii="Montserrat" w:eastAsia="Montserrat" w:hAnsi="Montserrat" w:cs="Montserrat"/>
          <w:b/>
          <w:sz w:val="18"/>
          <w:szCs w:val="18"/>
        </w:rPr>
        <w:t>2</w:t>
      </w:r>
      <w:r w:rsidRPr="00642A63">
        <w:rPr>
          <w:rFonts w:ascii="Montserrat" w:eastAsia="Montserrat" w:hAnsi="Montserrat" w:cs="Montserrat"/>
          <w:b/>
          <w:sz w:val="18"/>
          <w:szCs w:val="18"/>
        </w:rPr>
        <w:t xml:space="preserve"> Folio 330026524002432</w:t>
      </w:r>
    </w:p>
    <w:p w14:paraId="1D79B740" w14:textId="15FE3A7F" w:rsidR="00D04DBA" w:rsidRPr="00642A63" w:rsidRDefault="00D04DBA" w:rsidP="00D04DBA">
      <w:pPr>
        <w:ind w:right="38"/>
        <w:jc w:val="both"/>
        <w:rPr>
          <w:rFonts w:ascii="Montserrat" w:eastAsia="Montserrat" w:hAnsi="Montserrat" w:cs="Montserrat"/>
          <w:b/>
          <w:sz w:val="18"/>
          <w:szCs w:val="18"/>
        </w:rPr>
      </w:pPr>
    </w:p>
    <w:p w14:paraId="6070031D" w14:textId="77777777" w:rsidR="00D04DBA" w:rsidRPr="00AB1EC7" w:rsidRDefault="00D04DBA" w:rsidP="00D04DBA">
      <w:pPr>
        <w:ind w:right="51"/>
        <w:jc w:val="both"/>
        <w:rPr>
          <w:rFonts w:ascii="Montserrat" w:eastAsia="Montserrat" w:hAnsi="Montserrat" w:cs="Montserrat"/>
          <w:kern w:val="2"/>
          <w:sz w:val="18"/>
          <w:szCs w:val="18"/>
        </w:rPr>
      </w:pPr>
      <w:r w:rsidRPr="00AB1EC7">
        <w:rPr>
          <w:rFonts w:ascii="Montserrat" w:eastAsia="Montserrat" w:hAnsi="Montserrat" w:cs="Montserrat"/>
          <w:kern w:val="2"/>
          <w:sz w:val="18"/>
          <w:szCs w:val="18"/>
        </w:rPr>
        <w:t xml:space="preserve">Un particular requirió: </w:t>
      </w:r>
    </w:p>
    <w:p w14:paraId="44345669" w14:textId="77777777" w:rsidR="00D04DBA" w:rsidRDefault="00D04DBA" w:rsidP="00D04DBA">
      <w:pPr>
        <w:ind w:left="567" w:right="567"/>
        <w:jc w:val="both"/>
        <w:rPr>
          <w:rFonts w:ascii="Montserrat" w:eastAsia="Montserrat" w:hAnsi="Montserrat" w:cs="Montserrat"/>
          <w:i/>
          <w:kern w:val="2"/>
          <w:sz w:val="18"/>
          <w:szCs w:val="18"/>
        </w:rPr>
      </w:pPr>
    </w:p>
    <w:p w14:paraId="26E3E30C" w14:textId="77777777" w:rsidR="00D04DBA" w:rsidRPr="00D04DBA" w:rsidRDefault="00D04DBA" w:rsidP="00D04DBA">
      <w:pPr>
        <w:ind w:left="567" w:right="567"/>
        <w:jc w:val="both"/>
        <w:rPr>
          <w:rFonts w:ascii="Montserrat" w:eastAsia="Montserrat" w:hAnsi="Montserrat" w:cs="Montserrat"/>
          <w:i/>
          <w:kern w:val="2"/>
          <w:sz w:val="16"/>
          <w:szCs w:val="18"/>
        </w:rPr>
      </w:pPr>
      <w:r w:rsidRPr="00D04DBA">
        <w:rPr>
          <w:rFonts w:ascii="Montserrat" w:eastAsia="Montserrat" w:hAnsi="Montserrat" w:cs="Montserrat"/>
          <w:i/>
          <w:kern w:val="2"/>
          <w:sz w:val="16"/>
          <w:szCs w:val="18"/>
        </w:rPr>
        <w:t>“versión publica de los acuerdos de archivo emitidos por […]  y resoluciones emitidas por […] del oic de la secretaria así como resoluciones o cualquier acuerdo firmado por […] durante el tiempo de su gestión. Gracias." (Sic.)</w:t>
      </w:r>
    </w:p>
    <w:p w14:paraId="0F8A023A" w14:textId="77777777" w:rsidR="00D04DBA" w:rsidRPr="00342338" w:rsidRDefault="00D04DBA" w:rsidP="00D04DBA">
      <w:pPr>
        <w:ind w:left="567" w:right="567"/>
        <w:jc w:val="both"/>
        <w:rPr>
          <w:rFonts w:ascii="Montserrat" w:eastAsia="Times New Roman" w:hAnsi="Montserrat" w:cs="Arial"/>
          <w:i/>
          <w:sz w:val="18"/>
          <w:szCs w:val="18"/>
        </w:rPr>
      </w:pPr>
    </w:p>
    <w:p w14:paraId="3C842DC2" w14:textId="77777777" w:rsidR="00D04DBA" w:rsidRPr="00B51904" w:rsidRDefault="00D04DBA" w:rsidP="00D04DBA">
      <w:pPr>
        <w:ind w:right="51"/>
        <w:jc w:val="both"/>
        <w:rPr>
          <w:rFonts w:ascii="Montserrat" w:eastAsia="Montserrat" w:hAnsi="Montserrat" w:cs="Montserrat"/>
          <w:kern w:val="2"/>
          <w:sz w:val="18"/>
          <w:szCs w:val="18"/>
        </w:rPr>
      </w:pPr>
      <w:r>
        <w:rPr>
          <w:rFonts w:ascii="Montserrat" w:eastAsia="Montserrat" w:hAnsi="Montserrat" w:cs="Montserrat"/>
          <w:color w:val="000000" w:themeColor="text1"/>
          <w:kern w:val="2"/>
          <w:sz w:val="18"/>
          <w:szCs w:val="18"/>
        </w:rPr>
        <w:t xml:space="preserve">El Área de Quejas del Órgano Interno de Control de la Secretaría de la Función Pública (OIC-SFP) </w:t>
      </w:r>
      <w:r w:rsidRPr="00B51904">
        <w:rPr>
          <w:rFonts w:ascii="Montserrat" w:eastAsia="Montserrat" w:hAnsi="Montserrat" w:cs="Montserrat"/>
          <w:kern w:val="2"/>
          <w:sz w:val="18"/>
          <w:szCs w:val="18"/>
        </w:rPr>
        <w:t>a efecto de permitir la consulta directa de</w:t>
      </w:r>
      <w:r>
        <w:rPr>
          <w:rFonts w:ascii="Montserrat" w:eastAsia="Montserrat" w:hAnsi="Montserrat" w:cs="Montserrat"/>
          <w:kern w:val="2"/>
          <w:sz w:val="18"/>
          <w:szCs w:val="18"/>
        </w:rPr>
        <w:t xml:space="preserve"> los </w:t>
      </w:r>
      <w:r w:rsidRPr="00E34665">
        <w:rPr>
          <w:rFonts w:ascii="Montserrat" w:eastAsia="Montserrat" w:hAnsi="Montserrat" w:cs="Montserrat"/>
          <w:i/>
          <w:kern w:val="2"/>
          <w:sz w:val="18"/>
          <w:szCs w:val="18"/>
        </w:rPr>
        <w:t>“acuerdos de archivo”</w:t>
      </w:r>
      <w:r>
        <w:rPr>
          <w:rFonts w:ascii="Montserrat" w:eastAsia="Montserrat" w:hAnsi="Montserrat" w:cs="Montserrat"/>
          <w:kern w:val="2"/>
          <w:sz w:val="18"/>
          <w:szCs w:val="18"/>
        </w:rPr>
        <w:t xml:space="preserve"> </w:t>
      </w:r>
      <w:r w:rsidRPr="00B51904">
        <w:rPr>
          <w:rFonts w:ascii="Montserrat" w:eastAsia="Montserrat" w:hAnsi="Montserrat" w:cs="Montserrat"/>
          <w:kern w:val="2"/>
          <w:sz w:val="18"/>
          <w:szCs w:val="18"/>
        </w:rPr>
        <w:t>solicitó al Comité de Transparencia aprobar las siguientes medidas:</w:t>
      </w:r>
    </w:p>
    <w:p w14:paraId="35DC3847" w14:textId="77777777" w:rsidR="00D04DBA" w:rsidRPr="00B51904" w:rsidRDefault="00D04DBA" w:rsidP="00D04DBA">
      <w:pPr>
        <w:ind w:right="51"/>
        <w:jc w:val="both"/>
        <w:rPr>
          <w:rFonts w:ascii="Montserrat" w:eastAsia="Montserrat" w:hAnsi="Montserrat" w:cs="Montserrat"/>
          <w:kern w:val="2"/>
          <w:sz w:val="18"/>
          <w:szCs w:val="18"/>
        </w:rPr>
      </w:pPr>
    </w:p>
    <w:p w14:paraId="5C67DC99" w14:textId="77777777" w:rsidR="00D04DBA" w:rsidRDefault="00D04DBA" w:rsidP="00D04DBA">
      <w:pPr>
        <w:jc w:val="both"/>
        <w:rPr>
          <w:rFonts w:ascii="Montserrat" w:eastAsia="Montserrat" w:hAnsi="Montserrat" w:cs="Montserrat"/>
          <w:color w:val="00000A"/>
          <w:sz w:val="18"/>
          <w:szCs w:val="18"/>
        </w:rPr>
      </w:pPr>
      <w:r w:rsidRPr="00B51904">
        <w:rPr>
          <w:rFonts w:ascii="Montserrat" w:eastAsia="Montserrat" w:hAnsi="Montserrat" w:cs="Montserrat"/>
          <w:color w:val="00000A"/>
          <w:sz w:val="18"/>
          <w:szCs w:val="18"/>
        </w:rPr>
        <w:t xml:space="preserve">La consulta directa </w:t>
      </w:r>
      <w:r>
        <w:rPr>
          <w:rFonts w:ascii="Montserrat" w:eastAsia="Montserrat" w:hAnsi="Montserrat" w:cs="Montserrat"/>
          <w:color w:val="00000A"/>
          <w:sz w:val="18"/>
          <w:szCs w:val="18"/>
        </w:rPr>
        <w:t xml:space="preserve">de la documentación podrá llevarse a cabo en las oficinas que ocupa el Área de Quejas del OIC-SFP, ubicadas en Av. Insurgentes Sur No. 1735, Colonia Guadalupe Inn, Alcaldía Álvaro Obregón, de lunes a viernes, en días hábiles, en un horario de 14:00 a 15:00 horas, para lo cual, deberá presentarse con identificación oficial vigente con fotografía y firma autógrafa (INE, Cédula Profesional o Pasaporte). </w:t>
      </w:r>
    </w:p>
    <w:p w14:paraId="1786CD80" w14:textId="77777777" w:rsidR="00D04DBA" w:rsidRDefault="00D04DBA" w:rsidP="00D04DBA">
      <w:pPr>
        <w:jc w:val="both"/>
        <w:rPr>
          <w:rFonts w:ascii="Montserrat" w:eastAsia="Montserrat" w:hAnsi="Montserrat" w:cs="Montserrat"/>
          <w:color w:val="00000A"/>
          <w:sz w:val="18"/>
          <w:szCs w:val="18"/>
        </w:rPr>
      </w:pPr>
    </w:p>
    <w:p w14:paraId="29865AE7" w14:textId="77777777" w:rsidR="00D04DBA" w:rsidRDefault="00D04DBA"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El personal encargado tomará las medidas necesarias con el objetivo de garantizar y resguardar la información clasificada, atendiendo a la naturaleza del documento y el formato en el que obra. </w:t>
      </w:r>
    </w:p>
    <w:p w14:paraId="225A1AA0" w14:textId="77777777" w:rsidR="00D04DBA" w:rsidRDefault="00D04DBA" w:rsidP="00D04DBA">
      <w:pPr>
        <w:jc w:val="both"/>
        <w:rPr>
          <w:rFonts w:ascii="Montserrat" w:eastAsia="Montserrat" w:hAnsi="Montserrat" w:cs="Montserrat"/>
          <w:color w:val="00000A"/>
          <w:sz w:val="18"/>
          <w:szCs w:val="18"/>
        </w:rPr>
      </w:pPr>
    </w:p>
    <w:p w14:paraId="75BC2345" w14:textId="4962709F" w:rsidR="00D04DBA" w:rsidRDefault="006F6625"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En el caso de que </w:t>
      </w:r>
      <w:r w:rsidR="00D04DBA">
        <w:rPr>
          <w:rFonts w:ascii="Montserrat" w:eastAsia="Montserrat" w:hAnsi="Montserrat" w:cs="Montserrat"/>
          <w:color w:val="00000A"/>
          <w:sz w:val="18"/>
          <w:szCs w:val="18"/>
        </w:rPr>
        <w:t xml:space="preserve">tenga alguna discapacidad, es necesario que indique las facilidades y asistencia que requiera para la consulta de los documentos, y deberá observar en todo momento las reglas de seguridad que se indiquen. </w:t>
      </w:r>
    </w:p>
    <w:p w14:paraId="4DA20248" w14:textId="77777777" w:rsidR="00D04DBA" w:rsidRDefault="00D04DBA" w:rsidP="00D04DBA">
      <w:pPr>
        <w:jc w:val="both"/>
        <w:rPr>
          <w:rFonts w:ascii="Montserrat" w:eastAsia="Montserrat" w:hAnsi="Montserrat" w:cs="Montserrat"/>
          <w:color w:val="00000A"/>
          <w:sz w:val="18"/>
          <w:szCs w:val="18"/>
        </w:rPr>
      </w:pPr>
    </w:p>
    <w:p w14:paraId="75ACA960" w14:textId="77777777" w:rsidR="00E775B1" w:rsidRDefault="00E775B1" w:rsidP="00D04DBA">
      <w:pPr>
        <w:jc w:val="both"/>
        <w:rPr>
          <w:rFonts w:ascii="Montserrat" w:eastAsia="Montserrat" w:hAnsi="Montserrat" w:cs="Montserrat"/>
          <w:color w:val="00000A"/>
          <w:sz w:val="18"/>
          <w:szCs w:val="18"/>
        </w:rPr>
      </w:pPr>
    </w:p>
    <w:p w14:paraId="5B3E5381" w14:textId="0FB6DF99" w:rsidR="00D04DBA" w:rsidRDefault="00D04DBA"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lastRenderedPageBreak/>
        <w:t xml:space="preserve">El espacio que se destinará para la consulta de los documentos por parte de la persona solicitante, cuenta con instalaciones y mobiliario adecuado para asegurar la integridad de los documentos solicitados. Durante la consulta, la persona solicitante no podrá consumir alimentos ni bebidas y menos aún tenerlo en los espacios destinados para la consulta, no podrá sustraer, alterar, modificar, divulgar, ocultar o inutilizar total o parcialmente la información que se ponga a disposición en consulta directa, ni reproducir documento alguno por medio de fotografías, audio, video, escaneo, etc., y no podrá alterar el contenido de los documentos puestos para su consulta.   </w:t>
      </w:r>
    </w:p>
    <w:p w14:paraId="0116636B" w14:textId="77777777" w:rsidR="00D04DBA" w:rsidRDefault="00D04DBA" w:rsidP="00D04DBA">
      <w:pPr>
        <w:jc w:val="both"/>
        <w:rPr>
          <w:rFonts w:ascii="Montserrat" w:eastAsia="Montserrat" w:hAnsi="Montserrat" w:cs="Montserrat"/>
          <w:color w:val="00000A"/>
          <w:sz w:val="18"/>
          <w:szCs w:val="18"/>
        </w:rPr>
      </w:pPr>
    </w:p>
    <w:p w14:paraId="39D2A7A4" w14:textId="40EE76C8" w:rsidR="003A3CDF" w:rsidRDefault="00D04DBA"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Una vez que el peticionario realice el pago de derechos de la información que pretende consultar, se proporcionará el nombre y cargo de la persona que permitirá el acceso a la consulta. </w:t>
      </w:r>
    </w:p>
    <w:p w14:paraId="77456D31" w14:textId="77777777" w:rsidR="00D04DBA" w:rsidRPr="00B51904" w:rsidRDefault="00D04DBA" w:rsidP="00D04DBA">
      <w:pPr>
        <w:jc w:val="both"/>
        <w:rPr>
          <w:rFonts w:ascii="Montserrat" w:hAnsi="Montserrat"/>
          <w:sz w:val="18"/>
          <w:szCs w:val="18"/>
        </w:rPr>
      </w:pPr>
    </w:p>
    <w:p w14:paraId="3D7AE8B0" w14:textId="77777777" w:rsidR="00D04DBA" w:rsidRDefault="00D04DBA" w:rsidP="00D04DBA">
      <w:pPr>
        <w:ind w:right="49" w:hanging="2"/>
        <w:jc w:val="both"/>
        <w:rPr>
          <w:rFonts w:ascii="Montserrat" w:eastAsia="Montserrat" w:hAnsi="Montserrat" w:cs="Montserrat"/>
          <w:sz w:val="18"/>
          <w:szCs w:val="18"/>
        </w:rPr>
      </w:pPr>
      <w:r w:rsidRPr="00B51904">
        <w:rPr>
          <w:rFonts w:ascii="Montserrat" w:eastAsia="Montserrat" w:hAnsi="Montserrat" w:cs="Montserrat"/>
          <w:color w:val="00000A"/>
          <w:sz w:val="18"/>
          <w:szCs w:val="18"/>
        </w:rPr>
        <w:t>A efecto de elaborar las versiones públicas de la información, solicitó clasificar como información confidencial los datos identificativos, datos de origen, datos ideológicos, datos sobre la salud, datos laborales, datos patrimoniales, datos sobre situación jurídica</w:t>
      </w:r>
      <w:r>
        <w:rPr>
          <w:rFonts w:ascii="Montserrat" w:eastAsia="Montserrat" w:hAnsi="Montserrat" w:cs="Montserrat"/>
          <w:color w:val="00000A"/>
          <w:sz w:val="18"/>
          <w:szCs w:val="18"/>
        </w:rPr>
        <w:t xml:space="preserve"> o legal</w:t>
      </w:r>
      <w:r w:rsidRPr="00B51904">
        <w:rPr>
          <w:rFonts w:ascii="Montserrat" w:eastAsia="Montserrat" w:hAnsi="Montserrat" w:cs="Montserrat"/>
          <w:color w:val="00000A"/>
          <w:sz w:val="18"/>
          <w:szCs w:val="18"/>
        </w:rPr>
        <w:t>, datos académicos, datos de tránsito</w:t>
      </w:r>
      <w:r>
        <w:rPr>
          <w:rFonts w:ascii="Montserrat" w:eastAsia="Montserrat" w:hAnsi="Montserrat" w:cs="Montserrat"/>
          <w:color w:val="00000A"/>
          <w:sz w:val="18"/>
          <w:szCs w:val="18"/>
        </w:rPr>
        <w:t xml:space="preserve"> y </w:t>
      </w:r>
      <w:r w:rsidRPr="00B51904">
        <w:rPr>
          <w:rFonts w:ascii="Montserrat" w:eastAsia="Montserrat" w:hAnsi="Montserrat" w:cs="Montserrat"/>
          <w:color w:val="00000A"/>
          <w:sz w:val="18"/>
          <w:szCs w:val="18"/>
        </w:rPr>
        <w:t xml:space="preserve">movimientos migratorios, datos electrónicos y datos biométricos, </w:t>
      </w:r>
      <w:r w:rsidRPr="00B51904">
        <w:rPr>
          <w:rFonts w:ascii="Montserrat" w:eastAsia="Montserrat" w:hAnsi="Montserrat" w:cs="Montserrat"/>
          <w:sz w:val="18"/>
          <w:szCs w:val="18"/>
        </w:rPr>
        <w:t>en términos de lo dispuesto en el artículo 113, fracciones I, de la Ley Federal de Transparencia y Acceso a la Información Pública en relación con el numeral Trigésimo Octavo de los Lineamientos Generales en Materia de Clasificación y Desclasificación de la Información, así como para la Elaboración de Versiones Públicas.</w:t>
      </w:r>
    </w:p>
    <w:p w14:paraId="2F3D7364" w14:textId="77777777" w:rsidR="00D04DBA" w:rsidRDefault="00D04DBA" w:rsidP="00D04DBA">
      <w:pPr>
        <w:ind w:right="49" w:hanging="2"/>
        <w:jc w:val="both"/>
        <w:rPr>
          <w:rFonts w:ascii="Montserrat" w:eastAsia="Montserrat" w:hAnsi="Montserrat" w:cs="Montserrat"/>
          <w:sz w:val="18"/>
          <w:szCs w:val="18"/>
        </w:rPr>
      </w:pPr>
    </w:p>
    <w:p w14:paraId="638099CB" w14:textId="77777777" w:rsidR="00D04DBA" w:rsidRPr="00B51904" w:rsidRDefault="00D04DBA" w:rsidP="00D04DBA">
      <w:pPr>
        <w:ind w:right="51"/>
        <w:jc w:val="both"/>
        <w:rPr>
          <w:rFonts w:ascii="Montserrat" w:eastAsia="Montserrat" w:hAnsi="Montserrat" w:cs="Montserrat"/>
          <w:kern w:val="2"/>
          <w:sz w:val="18"/>
          <w:szCs w:val="18"/>
        </w:rPr>
      </w:pPr>
      <w:r>
        <w:rPr>
          <w:rFonts w:ascii="Montserrat" w:eastAsia="Montserrat" w:hAnsi="Montserrat" w:cs="Montserrat"/>
          <w:sz w:val="18"/>
          <w:szCs w:val="18"/>
        </w:rPr>
        <w:t xml:space="preserve">Por su parte, el Área de Responsabilidades del OIC-SFP a </w:t>
      </w:r>
      <w:r w:rsidRPr="00B51904">
        <w:rPr>
          <w:rFonts w:ascii="Montserrat" w:eastAsia="Montserrat" w:hAnsi="Montserrat" w:cs="Montserrat"/>
          <w:kern w:val="2"/>
          <w:sz w:val="18"/>
          <w:szCs w:val="18"/>
        </w:rPr>
        <w:t>efecto de permitir la consulta directa de</w:t>
      </w:r>
      <w:r>
        <w:rPr>
          <w:rFonts w:ascii="Montserrat" w:eastAsia="Montserrat" w:hAnsi="Montserrat" w:cs="Montserrat"/>
          <w:kern w:val="2"/>
          <w:sz w:val="18"/>
          <w:szCs w:val="18"/>
        </w:rPr>
        <w:t xml:space="preserve"> las </w:t>
      </w:r>
      <w:r w:rsidRPr="00E34665">
        <w:rPr>
          <w:rFonts w:ascii="Montserrat" w:eastAsia="Montserrat" w:hAnsi="Montserrat" w:cs="Montserrat"/>
          <w:i/>
          <w:kern w:val="2"/>
          <w:sz w:val="18"/>
          <w:szCs w:val="18"/>
        </w:rPr>
        <w:t>“</w:t>
      </w:r>
      <w:r>
        <w:rPr>
          <w:rFonts w:ascii="Montserrat" w:eastAsia="Montserrat" w:hAnsi="Montserrat" w:cs="Montserrat"/>
          <w:i/>
          <w:kern w:val="2"/>
          <w:sz w:val="18"/>
          <w:szCs w:val="18"/>
        </w:rPr>
        <w:t xml:space="preserve">resoluciones” </w:t>
      </w:r>
      <w:r>
        <w:rPr>
          <w:rFonts w:ascii="Montserrat" w:eastAsia="Montserrat" w:hAnsi="Montserrat" w:cs="Montserrat"/>
          <w:kern w:val="2"/>
          <w:sz w:val="18"/>
          <w:szCs w:val="18"/>
        </w:rPr>
        <w:t>solicitó</w:t>
      </w:r>
      <w:r w:rsidRPr="00B51904">
        <w:rPr>
          <w:rFonts w:ascii="Montserrat" w:eastAsia="Montserrat" w:hAnsi="Montserrat" w:cs="Montserrat"/>
          <w:kern w:val="2"/>
          <w:sz w:val="18"/>
          <w:szCs w:val="18"/>
        </w:rPr>
        <w:t xml:space="preserve"> al Comité de Transparencia aprobar las siguientes medidas:</w:t>
      </w:r>
    </w:p>
    <w:p w14:paraId="5798F21D" w14:textId="77777777" w:rsidR="00D04DBA" w:rsidRDefault="00D04DBA" w:rsidP="00D04DBA">
      <w:pPr>
        <w:ind w:right="49" w:hanging="2"/>
        <w:jc w:val="both"/>
        <w:rPr>
          <w:rFonts w:ascii="Montserrat" w:eastAsia="Montserrat" w:hAnsi="Montserrat" w:cs="Montserrat"/>
          <w:sz w:val="18"/>
          <w:szCs w:val="18"/>
        </w:rPr>
      </w:pPr>
    </w:p>
    <w:p w14:paraId="218D158F" w14:textId="77777777" w:rsidR="00D04DBA" w:rsidRDefault="00D04DBA" w:rsidP="00D04DBA">
      <w:pPr>
        <w:ind w:right="49" w:hanging="2"/>
        <w:jc w:val="both"/>
        <w:rPr>
          <w:rFonts w:ascii="Montserrat" w:eastAsia="Montserrat" w:hAnsi="Montserrat" w:cs="Montserrat"/>
          <w:color w:val="00000A"/>
          <w:sz w:val="18"/>
          <w:szCs w:val="18"/>
        </w:rPr>
      </w:pPr>
      <w:r>
        <w:rPr>
          <w:rFonts w:ascii="Montserrat" w:eastAsia="Montserrat" w:hAnsi="Montserrat" w:cs="Montserrat"/>
          <w:sz w:val="18"/>
          <w:szCs w:val="18"/>
        </w:rPr>
        <w:t xml:space="preserve">La consulta directa de aquellos que resulten de su interés, dentro de las instalaciones de la multicitada Área de Responsabilidades, ubicadas en </w:t>
      </w:r>
      <w:r>
        <w:rPr>
          <w:rFonts w:ascii="Montserrat" w:eastAsia="Montserrat" w:hAnsi="Montserrat" w:cs="Montserrat"/>
          <w:color w:val="00000A"/>
          <w:sz w:val="18"/>
          <w:szCs w:val="18"/>
        </w:rPr>
        <w:t xml:space="preserve">Av. Insurgentes Sur Número. 1735, Colonia Guadalupe Inn, Alcaldía Álvaro Obregón, C.P. 01020, Ciudad de México. </w:t>
      </w:r>
    </w:p>
    <w:p w14:paraId="3C80CC51" w14:textId="77777777" w:rsidR="00D04DBA" w:rsidRDefault="00D04DBA" w:rsidP="00D04DBA">
      <w:pPr>
        <w:ind w:right="49" w:hanging="2"/>
        <w:jc w:val="both"/>
        <w:rPr>
          <w:rFonts w:ascii="Montserrat" w:eastAsia="Montserrat" w:hAnsi="Montserrat" w:cs="Montserrat"/>
          <w:color w:val="00000A"/>
          <w:sz w:val="18"/>
          <w:szCs w:val="18"/>
        </w:rPr>
      </w:pPr>
    </w:p>
    <w:p w14:paraId="342B1033" w14:textId="77777777" w:rsidR="00D04DBA" w:rsidRDefault="00D04DBA" w:rsidP="00D04DBA">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Se hará de conocimiento del peticionario el día o los días, así como, la hora y horas para la consulta, una vez que le sea notificada la respuesta de este sujeto obligado, e informe el registro o los registros que pretenda consultar, así como el nombre, cargo y los datos de la persona a quien se le permitirá el acceso. </w:t>
      </w:r>
    </w:p>
    <w:p w14:paraId="73194705" w14:textId="77777777" w:rsidR="00D04DBA" w:rsidRDefault="00D04DBA" w:rsidP="00D04DBA">
      <w:pPr>
        <w:ind w:right="49" w:hanging="2"/>
        <w:jc w:val="both"/>
        <w:rPr>
          <w:rFonts w:ascii="Montserrat" w:eastAsia="Montserrat" w:hAnsi="Montserrat" w:cs="Montserrat"/>
          <w:color w:val="00000A"/>
          <w:sz w:val="18"/>
          <w:szCs w:val="18"/>
        </w:rPr>
      </w:pPr>
    </w:p>
    <w:p w14:paraId="2BC68A7F" w14:textId="77777777" w:rsidR="00D04DBA" w:rsidRDefault="00D04DBA" w:rsidP="00D04DBA">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Asimismo, a fin de garantizar la integridad de los documentos en la consulta directa, se informa que una vez que conozca los documentos que resulten e interés del peticionario, se podrán a su disposición en versión pública, se llevará a cabo la consulta a puerta cerrada en el lugar determinado para tal efecto, con la presencia el personal responsable y únicamente se permitirá el acceso al solicitante de la información, y en caso de resultar necesario, el encargado de permitir la consulta directa, podrá solicitar el auxilio de la fuerza pública en turno para el resguardo de la documentación correspondiente. </w:t>
      </w:r>
    </w:p>
    <w:p w14:paraId="7ABBF164" w14:textId="77777777" w:rsidR="00D04DBA" w:rsidRDefault="00D04DBA" w:rsidP="00D04DBA">
      <w:pPr>
        <w:ind w:right="49" w:hanging="2"/>
        <w:jc w:val="both"/>
        <w:rPr>
          <w:rFonts w:ascii="Montserrat" w:eastAsia="Montserrat" w:hAnsi="Montserrat" w:cs="Montserrat"/>
          <w:color w:val="00000A"/>
          <w:sz w:val="18"/>
          <w:szCs w:val="18"/>
        </w:rPr>
      </w:pPr>
    </w:p>
    <w:p w14:paraId="17287F91" w14:textId="77777777" w:rsidR="00D04DBA" w:rsidRDefault="00D04DBA" w:rsidP="00D04DBA">
      <w:pPr>
        <w:ind w:right="51"/>
        <w:jc w:val="both"/>
        <w:rPr>
          <w:rFonts w:ascii="Montserrat" w:eastAsia="Montserrat" w:hAnsi="Montserrat" w:cs="Montserrat"/>
          <w:kern w:val="2"/>
          <w:sz w:val="18"/>
          <w:szCs w:val="18"/>
        </w:rPr>
      </w:pPr>
      <w:r>
        <w:rPr>
          <w:rFonts w:ascii="Montserrat" w:eastAsia="Montserrat" w:hAnsi="Montserrat" w:cs="Montserrat"/>
          <w:sz w:val="18"/>
          <w:szCs w:val="18"/>
        </w:rPr>
        <w:t xml:space="preserve">Finalmente, la Coordinación Técnica del OIC-SFP manifestó que, a </w:t>
      </w:r>
      <w:r w:rsidRPr="00B51904">
        <w:rPr>
          <w:rFonts w:ascii="Montserrat" w:eastAsia="Montserrat" w:hAnsi="Montserrat" w:cs="Montserrat"/>
          <w:kern w:val="2"/>
          <w:sz w:val="18"/>
          <w:szCs w:val="18"/>
        </w:rPr>
        <w:t>efecto de permitir la consulta directa de</w:t>
      </w:r>
      <w:r>
        <w:rPr>
          <w:rFonts w:ascii="Montserrat" w:eastAsia="Montserrat" w:hAnsi="Montserrat" w:cs="Montserrat"/>
          <w:kern w:val="2"/>
          <w:sz w:val="18"/>
          <w:szCs w:val="18"/>
        </w:rPr>
        <w:t xml:space="preserve"> las </w:t>
      </w:r>
      <w:r w:rsidRPr="00E34665">
        <w:rPr>
          <w:rFonts w:ascii="Montserrat" w:eastAsia="Montserrat" w:hAnsi="Montserrat" w:cs="Montserrat"/>
          <w:i/>
          <w:kern w:val="2"/>
          <w:sz w:val="18"/>
          <w:szCs w:val="18"/>
        </w:rPr>
        <w:t>“</w:t>
      </w:r>
      <w:r>
        <w:rPr>
          <w:rFonts w:ascii="Montserrat" w:eastAsia="Montserrat" w:hAnsi="Montserrat" w:cs="Montserrat"/>
          <w:i/>
          <w:kern w:val="2"/>
          <w:sz w:val="18"/>
          <w:szCs w:val="18"/>
        </w:rPr>
        <w:t xml:space="preserve">las resoluciones o cualquier acuerdo firmado por […] durante el tiempo de su gestión” </w:t>
      </w:r>
      <w:r>
        <w:rPr>
          <w:rFonts w:ascii="Montserrat" w:eastAsia="Montserrat" w:hAnsi="Montserrat" w:cs="Montserrat"/>
          <w:kern w:val="2"/>
          <w:sz w:val="18"/>
          <w:szCs w:val="18"/>
        </w:rPr>
        <w:t>solicitó</w:t>
      </w:r>
      <w:r w:rsidRPr="00B51904">
        <w:rPr>
          <w:rFonts w:ascii="Montserrat" w:eastAsia="Montserrat" w:hAnsi="Montserrat" w:cs="Montserrat"/>
          <w:kern w:val="2"/>
          <w:sz w:val="18"/>
          <w:szCs w:val="18"/>
        </w:rPr>
        <w:t xml:space="preserve"> al Comité de Transparencia aprobar las siguientes medidas:</w:t>
      </w:r>
    </w:p>
    <w:p w14:paraId="07B2A96F" w14:textId="77777777" w:rsidR="00D04DBA" w:rsidRDefault="00D04DBA" w:rsidP="00D04DBA">
      <w:pPr>
        <w:ind w:right="51"/>
        <w:jc w:val="both"/>
        <w:rPr>
          <w:rFonts w:ascii="Montserrat" w:eastAsia="Montserrat" w:hAnsi="Montserrat" w:cs="Montserrat"/>
          <w:kern w:val="2"/>
          <w:sz w:val="18"/>
          <w:szCs w:val="18"/>
        </w:rPr>
      </w:pPr>
    </w:p>
    <w:p w14:paraId="6C1AACF0" w14:textId="2D7AB17C" w:rsidR="00D04DBA" w:rsidRDefault="00D04DBA" w:rsidP="00D04DBA">
      <w:pPr>
        <w:jc w:val="both"/>
        <w:rPr>
          <w:rFonts w:ascii="Montserrat" w:eastAsia="Montserrat" w:hAnsi="Montserrat" w:cs="Montserrat"/>
          <w:color w:val="00000A"/>
          <w:sz w:val="18"/>
          <w:szCs w:val="18"/>
        </w:rPr>
      </w:pPr>
      <w:r w:rsidRPr="00B51904">
        <w:rPr>
          <w:rFonts w:ascii="Montserrat" w:eastAsia="Montserrat" w:hAnsi="Montserrat" w:cs="Montserrat"/>
          <w:color w:val="00000A"/>
          <w:sz w:val="18"/>
          <w:szCs w:val="18"/>
        </w:rPr>
        <w:t xml:space="preserve">La consulta directa </w:t>
      </w:r>
      <w:r>
        <w:rPr>
          <w:rFonts w:ascii="Montserrat" w:eastAsia="Montserrat" w:hAnsi="Montserrat" w:cs="Montserrat"/>
          <w:color w:val="00000A"/>
          <w:sz w:val="18"/>
          <w:szCs w:val="18"/>
        </w:rPr>
        <w:t>se llevará a cabo en las instalaciones del OIC</w:t>
      </w:r>
      <w:r w:rsidR="00E775B1">
        <w:rPr>
          <w:rFonts w:ascii="Montserrat" w:eastAsia="Montserrat" w:hAnsi="Montserrat" w:cs="Montserrat"/>
          <w:color w:val="00000A"/>
          <w:sz w:val="18"/>
          <w:szCs w:val="18"/>
        </w:rPr>
        <w:t>-SFP</w:t>
      </w:r>
      <w:r>
        <w:rPr>
          <w:rFonts w:ascii="Montserrat" w:eastAsia="Montserrat" w:hAnsi="Montserrat" w:cs="Montserrat"/>
          <w:color w:val="00000A"/>
          <w:sz w:val="18"/>
          <w:szCs w:val="18"/>
        </w:rPr>
        <w:t xml:space="preserve">, posterior a la realización y aprobación por parte del Comité de Transparencia de la SFP de las versiones públicas correspondientes, en la que se protegerán aquellos datos confidenciales. </w:t>
      </w:r>
    </w:p>
    <w:p w14:paraId="56695412" w14:textId="77777777" w:rsidR="00D04DBA" w:rsidRDefault="00D04DBA" w:rsidP="00D04DBA">
      <w:pPr>
        <w:jc w:val="both"/>
        <w:rPr>
          <w:rFonts w:ascii="Montserrat" w:eastAsia="Montserrat" w:hAnsi="Montserrat" w:cs="Montserrat"/>
          <w:color w:val="00000A"/>
          <w:sz w:val="18"/>
          <w:szCs w:val="18"/>
        </w:rPr>
      </w:pPr>
    </w:p>
    <w:p w14:paraId="21CB0B23" w14:textId="77777777" w:rsidR="00D04DBA" w:rsidRDefault="00D04DBA"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En caso de que el peticionario elija como modalidad la consulta directa, deberá considerar para el ingreso a las oficinas lo siguiente: </w:t>
      </w:r>
    </w:p>
    <w:p w14:paraId="0576F3F8" w14:textId="77777777" w:rsidR="00D04DBA" w:rsidRDefault="00D04DBA" w:rsidP="00D04DBA">
      <w:pPr>
        <w:jc w:val="both"/>
        <w:rPr>
          <w:rFonts w:ascii="Montserrat" w:eastAsia="Montserrat" w:hAnsi="Montserrat" w:cs="Montserrat"/>
          <w:color w:val="00000A"/>
          <w:sz w:val="18"/>
          <w:szCs w:val="18"/>
        </w:rPr>
      </w:pPr>
    </w:p>
    <w:p w14:paraId="36D52731" w14:textId="77777777" w:rsidR="00FB5C78" w:rsidRDefault="00FB5C78" w:rsidP="00D04DBA">
      <w:pPr>
        <w:jc w:val="both"/>
        <w:rPr>
          <w:rFonts w:ascii="Montserrat" w:eastAsia="Montserrat" w:hAnsi="Montserrat" w:cs="Montserrat"/>
          <w:color w:val="00000A"/>
          <w:sz w:val="18"/>
          <w:szCs w:val="18"/>
        </w:rPr>
      </w:pPr>
    </w:p>
    <w:p w14:paraId="59388243" w14:textId="77777777" w:rsidR="00FB5C78" w:rsidRDefault="00FB5C78" w:rsidP="00D04DBA">
      <w:pPr>
        <w:jc w:val="both"/>
        <w:rPr>
          <w:rFonts w:ascii="Montserrat" w:eastAsia="Montserrat" w:hAnsi="Montserrat" w:cs="Montserrat"/>
          <w:color w:val="00000A"/>
          <w:sz w:val="18"/>
          <w:szCs w:val="18"/>
        </w:rPr>
      </w:pPr>
    </w:p>
    <w:p w14:paraId="3F7A11B0" w14:textId="12260FCA" w:rsidR="00D04DBA" w:rsidRDefault="00D04DBA"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lastRenderedPageBreak/>
        <w:t xml:space="preserve">La consulta directa de la documentación podrá llevarse a cabo en las oficinas que ocupa el OIC-SFP, ubicadas en Av. Insurgentes Sur No. 1735, Colonia Guadalupe Inn, Alcaldía Álvaro Obregón, de lunes a viernes, en días hábiles, en un horario de 13:00 a 14:00 horas, para lo cual, deberá presentarse con identificación oficial vigente con fotografía y firma autógrafa (INE, Cédula Profesional o Pasaporte). </w:t>
      </w:r>
    </w:p>
    <w:p w14:paraId="4905674D" w14:textId="77777777" w:rsidR="00D04DBA" w:rsidRDefault="00D04DBA" w:rsidP="00D04DBA">
      <w:pPr>
        <w:jc w:val="both"/>
        <w:rPr>
          <w:rFonts w:ascii="Montserrat" w:eastAsia="Montserrat" w:hAnsi="Montserrat" w:cs="Montserrat"/>
          <w:color w:val="00000A"/>
          <w:sz w:val="18"/>
          <w:szCs w:val="18"/>
        </w:rPr>
      </w:pPr>
    </w:p>
    <w:p w14:paraId="6F58D10F" w14:textId="77777777" w:rsidR="00D04DBA" w:rsidRDefault="00D04DBA"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El personal encargado tomará las medidas necesarias con el objetivo de garantizar y resguardar la información clasificada, atendiendo a la naturaleza del documento y el formato en el que obra. </w:t>
      </w:r>
    </w:p>
    <w:p w14:paraId="3D590F5B" w14:textId="77777777" w:rsidR="00D04DBA" w:rsidRDefault="00D04DBA" w:rsidP="00D04DBA">
      <w:pPr>
        <w:jc w:val="both"/>
        <w:rPr>
          <w:rFonts w:ascii="Montserrat" w:eastAsia="Montserrat" w:hAnsi="Montserrat" w:cs="Montserrat"/>
          <w:color w:val="00000A"/>
          <w:sz w:val="18"/>
          <w:szCs w:val="18"/>
        </w:rPr>
      </w:pPr>
    </w:p>
    <w:p w14:paraId="079BAE90" w14:textId="65C68AC5" w:rsidR="003A3CDF" w:rsidRDefault="00AD72B9"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En el caso de que s</w:t>
      </w:r>
      <w:r w:rsidR="00D04DBA">
        <w:rPr>
          <w:rFonts w:ascii="Montserrat" w:eastAsia="Montserrat" w:hAnsi="Montserrat" w:cs="Montserrat"/>
          <w:color w:val="00000A"/>
          <w:sz w:val="18"/>
          <w:szCs w:val="18"/>
        </w:rPr>
        <w:t xml:space="preserve">e tenga alguna discapacidad, es necesario que indique las facilidades y asistencia que requiera para la consulta de los documentos, y deberá observar en todo momento las reglas de seguridad que se indiquen. </w:t>
      </w:r>
    </w:p>
    <w:p w14:paraId="7CDD2BBE" w14:textId="77777777" w:rsidR="00D04DBA" w:rsidRDefault="00D04DBA" w:rsidP="00D04DBA">
      <w:pPr>
        <w:jc w:val="both"/>
        <w:rPr>
          <w:rFonts w:ascii="Montserrat" w:eastAsia="Montserrat" w:hAnsi="Montserrat" w:cs="Montserrat"/>
          <w:color w:val="00000A"/>
          <w:sz w:val="18"/>
          <w:szCs w:val="18"/>
        </w:rPr>
      </w:pPr>
    </w:p>
    <w:p w14:paraId="4BE41394" w14:textId="77777777" w:rsidR="00D04DBA" w:rsidRDefault="00D04DBA" w:rsidP="00D04DBA">
      <w:pPr>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El espacio que se destinará para la consulta de los documentos por parte de la persona solicitante, cuenta con instalaciones y mobiliario adecuado para asegurar la integridad de los documentos solicitados. Durante la consulta, la persona solicitante no podrá consumir alimentos ni bebidas y menos aún tenerlo en los espacios destinados para la consulta, no podrá sustraer, alterar, modificar, divulgar, ocultar o inutilizar total o parcialmente la información que se ponga a disposición en consulta directa, no podrá tener acceso a documento diverso al solicitando, ni reproducir documento alguno por medio de fotografías, audio, video, escaneo, etc., y no podrá alterar el contenido de los documentos puestos para su consulta.   </w:t>
      </w:r>
    </w:p>
    <w:p w14:paraId="07D002D7" w14:textId="77777777" w:rsidR="00D04DBA" w:rsidRPr="003A3CDF" w:rsidRDefault="00D04DBA" w:rsidP="00D04DBA">
      <w:pPr>
        <w:jc w:val="both"/>
        <w:rPr>
          <w:rFonts w:ascii="Montserrat" w:eastAsia="Montserrat" w:hAnsi="Montserrat" w:cs="Montserrat"/>
          <w:color w:val="00000A"/>
          <w:sz w:val="14"/>
          <w:szCs w:val="18"/>
        </w:rPr>
      </w:pPr>
    </w:p>
    <w:p w14:paraId="52099F10" w14:textId="77777777" w:rsidR="00D04DBA" w:rsidRPr="00A57452" w:rsidRDefault="00D04DBA" w:rsidP="00D04DBA">
      <w:pPr>
        <w:ind w:right="49" w:hanging="2"/>
        <w:jc w:val="both"/>
        <w:rPr>
          <w:rFonts w:ascii="Montserrat" w:eastAsia="Montserrat" w:hAnsi="Montserrat" w:cs="Montserrat"/>
          <w:color w:val="00000A"/>
          <w:sz w:val="18"/>
          <w:szCs w:val="18"/>
        </w:rPr>
      </w:pPr>
      <w:r w:rsidRPr="00A57452">
        <w:rPr>
          <w:rFonts w:ascii="Montserrat" w:eastAsia="Montserrat" w:hAnsi="Montserrat" w:cs="Montserrat"/>
          <w:color w:val="00000A"/>
          <w:sz w:val="18"/>
          <w:szCs w:val="18"/>
        </w:rPr>
        <w:t xml:space="preserve">En consecuencia, se emiten las siguientes resoluciones por unanimidad: </w:t>
      </w:r>
    </w:p>
    <w:p w14:paraId="5628020D" w14:textId="77777777" w:rsidR="00D04DBA" w:rsidRPr="003A3CDF" w:rsidRDefault="00D04DBA" w:rsidP="00D04DBA">
      <w:pPr>
        <w:ind w:right="49" w:hanging="2"/>
        <w:jc w:val="both"/>
        <w:rPr>
          <w:rFonts w:ascii="Montserrat" w:eastAsia="Montserrat" w:hAnsi="Montserrat" w:cs="Montserrat"/>
          <w:b/>
          <w:color w:val="00000A"/>
          <w:sz w:val="14"/>
          <w:szCs w:val="18"/>
        </w:rPr>
      </w:pPr>
    </w:p>
    <w:p w14:paraId="57E39360" w14:textId="49671370" w:rsidR="00D04DBA" w:rsidRDefault="001A62FA" w:rsidP="00D04DBA">
      <w:pPr>
        <w:ind w:right="49" w:hanging="2"/>
        <w:jc w:val="both"/>
        <w:rPr>
          <w:rFonts w:ascii="Montserrat" w:eastAsia="Montserrat" w:hAnsi="Montserrat" w:cs="Montserrat"/>
          <w:sz w:val="18"/>
          <w:szCs w:val="18"/>
        </w:rPr>
      </w:pPr>
      <w:r>
        <w:rPr>
          <w:rFonts w:ascii="Montserrat" w:eastAsia="Montserrat" w:hAnsi="Montserrat" w:cs="Montserrat"/>
          <w:b/>
          <w:sz w:val="18"/>
          <w:szCs w:val="18"/>
        </w:rPr>
        <w:t>II.C.2</w:t>
      </w:r>
      <w:r w:rsidR="00BF38C8" w:rsidRPr="00BF38C8">
        <w:rPr>
          <w:rFonts w:ascii="Montserrat" w:eastAsia="Montserrat" w:hAnsi="Montserrat" w:cs="Montserrat"/>
          <w:b/>
          <w:sz w:val="18"/>
          <w:szCs w:val="18"/>
        </w:rPr>
        <w:t>.</w:t>
      </w:r>
      <w:r w:rsidR="00DA631E">
        <w:rPr>
          <w:rFonts w:ascii="Montserrat" w:eastAsia="Montserrat" w:hAnsi="Montserrat" w:cs="Montserrat"/>
          <w:b/>
          <w:sz w:val="18"/>
          <w:szCs w:val="18"/>
        </w:rPr>
        <w:t>1.</w:t>
      </w:r>
      <w:r w:rsidR="00BF38C8" w:rsidRPr="00BF38C8">
        <w:rPr>
          <w:rFonts w:ascii="Montserrat" w:eastAsia="Montserrat" w:hAnsi="Montserrat" w:cs="Montserrat"/>
          <w:b/>
          <w:sz w:val="18"/>
          <w:szCs w:val="18"/>
        </w:rPr>
        <w:t xml:space="preserve">ORD.36.24: </w:t>
      </w:r>
      <w:r w:rsidR="00D04DBA" w:rsidRPr="00342338">
        <w:rPr>
          <w:rFonts w:ascii="Montserrat" w:eastAsia="Montserrat" w:hAnsi="Montserrat" w:cs="Montserrat"/>
          <w:b/>
          <w:sz w:val="18"/>
          <w:szCs w:val="18"/>
        </w:rPr>
        <w:t>CONFIRMAR</w:t>
      </w:r>
      <w:r w:rsidR="00D04DBA" w:rsidRPr="00342338">
        <w:rPr>
          <w:rFonts w:ascii="Montserrat" w:eastAsia="Montserrat" w:hAnsi="Montserrat" w:cs="Montserrat"/>
          <w:sz w:val="18"/>
          <w:szCs w:val="18"/>
        </w:rPr>
        <w:t xml:space="preserve"> las medidas para permitir la consulta directa </w:t>
      </w:r>
      <w:r w:rsidR="00D04DBA">
        <w:rPr>
          <w:rFonts w:ascii="Montserrat" w:eastAsia="Montserrat" w:hAnsi="Montserrat" w:cs="Montserrat"/>
          <w:sz w:val="18"/>
          <w:szCs w:val="18"/>
        </w:rPr>
        <w:t>invocadas por el Área de Quejas, el Área de Responsabilidades y la Coordinación Técnica del OIC-SFP</w:t>
      </w:r>
      <w:r w:rsidR="001625A0">
        <w:rPr>
          <w:rFonts w:ascii="Montserrat" w:eastAsia="Montserrat" w:hAnsi="Montserrat" w:cs="Montserrat"/>
          <w:sz w:val="18"/>
          <w:szCs w:val="18"/>
        </w:rPr>
        <w:t>,</w:t>
      </w:r>
      <w:r w:rsidR="00D04DBA">
        <w:rPr>
          <w:rFonts w:ascii="Montserrat" w:eastAsia="Montserrat" w:hAnsi="Montserrat" w:cs="Montserrat"/>
          <w:sz w:val="18"/>
          <w:szCs w:val="18"/>
        </w:rPr>
        <w:t xml:space="preserve"> </w:t>
      </w:r>
      <w:r w:rsidR="00D04DBA" w:rsidRPr="00342338">
        <w:rPr>
          <w:rFonts w:ascii="Montserrat" w:eastAsia="Montserrat" w:hAnsi="Montserrat" w:cs="Montserrat"/>
          <w:sz w:val="18"/>
          <w:szCs w:val="18"/>
        </w:rPr>
        <w:t>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0999DDE" w14:textId="77777777" w:rsidR="00D04DBA" w:rsidRPr="003A3CDF" w:rsidRDefault="00D04DBA" w:rsidP="00D04DBA">
      <w:pPr>
        <w:ind w:right="49" w:hanging="2"/>
        <w:jc w:val="both"/>
        <w:rPr>
          <w:rFonts w:ascii="Montserrat" w:eastAsia="Montserrat" w:hAnsi="Montserrat" w:cs="Montserrat"/>
          <w:sz w:val="14"/>
          <w:szCs w:val="18"/>
        </w:rPr>
      </w:pPr>
    </w:p>
    <w:p w14:paraId="14EE3A33" w14:textId="28BC15FC" w:rsidR="00D04DBA" w:rsidRPr="00D04DBA" w:rsidRDefault="001A62FA" w:rsidP="00BF38C8">
      <w:pPr>
        <w:ind w:right="51"/>
        <w:jc w:val="both"/>
        <w:rPr>
          <w:rFonts w:ascii="Montserrat" w:eastAsia="Montserrat" w:hAnsi="Montserrat" w:cs="Montserrat"/>
          <w:b/>
          <w:sz w:val="18"/>
          <w:szCs w:val="18"/>
        </w:rPr>
      </w:pPr>
      <w:r>
        <w:rPr>
          <w:rFonts w:ascii="Montserrat" w:eastAsia="Montserrat" w:hAnsi="Montserrat" w:cs="Montserrat"/>
          <w:b/>
          <w:sz w:val="18"/>
          <w:szCs w:val="18"/>
        </w:rPr>
        <w:t>II.C.2</w:t>
      </w:r>
      <w:r w:rsidR="00BF38C8" w:rsidRPr="00BF38C8">
        <w:rPr>
          <w:rFonts w:ascii="Montserrat" w:eastAsia="Montserrat" w:hAnsi="Montserrat" w:cs="Montserrat"/>
          <w:b/>
          <w:sz w:val="18"/>
          <w:szCs w:val="18"/>
        </w:rPr>
        <w:t>.</w:t>
      </w:r>
      <w:r w:rsidR="00DA631E">
        <w:rPr>
          <w:rFonts w:ascii="Montserrat" w:eastAsia="Montserrat" w:hAnsi="Montserrat" w:cs="Montserrat"/>
          <w:b/>
          <w:sz w:val="18"/>
          <w:szCs w:val="18"/>
        </w:rPr>
        <w:t>2.</w:t>
      </w:r>
      <w:r w:rsidR="00BF38C8" w:rsidRPr="00BF38C8">
        <w:rPr>
          <w:rFonts w:ascii="Montserrat" w:eastAsia="Montserrat" w:hAnsi="Montserrat" w:cs="Montserrat"/>
          <w:b/>
          <w:sz w:val="18"/>
          <w:szCs w:val="18"/>
        </w:rPr>
        <w:t xml:space="preserve">ORD.36.24: </w:t>
      </w:r>
      <w:r w:rsidR="00D04DBA" w:rsidRPr="00B51904">
        <w:rPr>
          <w:rFonts w:ascii="Montserrat" w:hAnsi="Montserrat"/>
          <w:b/>
          <w:color w:val="000000"/>
          <w:sz w:val="18"/>
          <w:szCs w:val="18"/>
          <w:lang w:eastAsia="es-MX"/>
        </w:rPr>
        <w:t>CONFIRMAR</w:t>
      </w:r>
      <w:r w:rsidR="00D04DBA" w:rsidRPr="00B51904">
        <w:rPr>
          <w:rFonts w:ascii="Montserrat" w:hAnsi="Montserrat"/>
          <w:color w:val="000000"/>
          <w:sz w:val="18"/>
          <w:szCs w:val="18"/>
          <w:lang w:eastAsia="es-MX"/>
        </w:rPr>
        <w:t xml:space="preserve"> la clasificación de la información como co</w:t>
      </w:r>
      <w:r w:rsidR="00D04DBA">
        <w:rPr>
          <w:rFonts w:ascii="Montserrat" w:hAnsi="Montserrat"/>
          <w:color w:val="000000"/>
          <w:sz w:val="18"/>
          <w:szCs w:val="18"/>
          <w:lang w:eastAsia="es-MX"/>
        </w:rPr>
        <w:t>nfidencial invocada por el Área de Quejas del OIC-SFP</w:t>
      </w:r>
      <w:r w:rsidR="00D04DBA" w:rsidRPr="00B51904">
        <w:rPr>
          <w:rFonts w:ascii="Montserrat" w:hAnsi="Montserrat"/>
          <w:color w:val="000000"/>
          <w:sz w:val="18"/>
          <w:szCs w:val="18"/>
          <w:lang w:eastAsia="es-MX"/>
        </w:rPr>
        <w:t xml:space="preserve"> respecto</w:t>
      </w:r>
      <w:r w:rsidR="00D04DBA">
        <w:rPr>
          <w:rFonts w:ascii="Montserrat" w:hAnsi="Montserrat"/>
          <w:color w:val="000000"/>
          <w:sz w:val="18"/>
          <w:szCs w:val="18"/>
          <w:lang w:eastAsia="es-MX"/>
        </w:rPr>
        <w:t xml:space="preserve"> </w:t>
      </w:r>
      <w:r w:rsidR="00A06C1A">
        <w:rPr>
          <w:rFonts w:ascii="Montserrat" w:hAnsi="Montserrat"/>
          <w:color w:val="000000"/>
          <w:sz w:val="18"/>
          <w:szCs w:val="18"/>
          <w:lang w:eastAsia="es-MX"/>
        </w:rPr>
        <w:t xml:space="preserve">de </w:t>
      </w:r>
      <w:r w:rsidR="00D04DBA">
        <w:rPr>
          <w:rFonts w:ascii="Montserrat" w:hAnsi="Montserrat"/>
          <w:color w:val="000000"/>
          <w:sz w:val="18"/>
          <w:szCs w:val="18"/>
          <w:lang w:eastAsia="es-MX"/>
        </w:rPr>
        <w:t xml:space="preserve">los </w:t>
      </w:r>
      <w:r w:rsidR="00D04DBA" w:rsidRPr="00E34665">
        <w:rPr>
          <w:rFonts w:ascii="Montserrat" w:eastAsia="Montserrat" w:hAnsi="Montserrat" w:cs="Montserrat"/>
          <w:i/>
          <w:kern w:val="2"/>
          <w:sz w:val="18"/>
          <w:szCs w:val="18"/>
        </w:rPr>
        <w:t>“acuerdos de archivo</w:t>
      </w:r>
      <w:r w:rsidR="00D04DBA">
        <w:rPr>
          <w:rFonts w:ascii="Montserrat" w:eastAsia="Montserrat" w:hAnsi="Montserrat" w:cs="Montserrat"/>
          <w:i/>
          <w:kern w:val="2"/>
          <w:sz w:val="18"/>
          <w:szCs w:val="18"/>
        </w:rPr>
        <w:t xml:space="preserve"> emitidos por […] durante el tiempo de su gestión […]</w:t>
      </w:r>
      <w:r w:rsidR="00D04DBA" w:rsidRPr="00E34665">
        <w:rPr>
          <w:rFonts w:ascii="Montserrat" w:eastAsia="Montserrat" w:hAnsi="Montserrat" w:cs="Montserrat"/>
          <w:i/>
          <w:kern w:val="2"/>
          <w:sz w:val="18"/>
          <w:szCs w:val="18"/>
        </w:rPr>
        <w:t>”</w:t>
      </w:r>
      <w:r w:rsidR="00D04DBA">
        <w:rPr>
          <w:rFonts w:ascii="Montserrat" w:eastAsia="Montserrat" w:hAnsi="Montserrat" w:cs="Montserrat"/>
          <w:i/>
          <w:kern w:val="2"/>
          <w:sz w:val="18"/>
          <w:szCs w:val="18"/>
        </w:rPr>
        <w:t xml:space="preserve">, </w:t>
      </w:r>
      <w:r w:rsidR="00D04DBA" w:rsidRPr="00B51904">
        <w:rPr>
          <w:rFonts w:ascii="Montserrat" w:hAnsi="Montserrat"/>
          <w:color w:val="000000"/>
          <w:sz w:val="18"/>
          <w:szCs w:val="18"/>
          <w:lang w:eastAsia="es-MX"/>
        </w:rPr>
        <w:t>con fundamento en el artículo 113, fracción I, de la Ley Federal de Transparencia y Acceso a la Información Pública y, por ende, se autoriza la elaboración de las versiones públicas.</w:t>
      </w:r>
      <w:r w:rsidR="00D04DBA">
        <w:rPr>
          <w:rFonts w:ascii="Montserrat" w:hAnsi="Montserrat"/>
          <w:sz w:val="18"/>
          <w:szCs w:val="18"/>
          <w:highlight w:val="green"/>
        </w:rPr>
        <w:t xml:space="preserve"> </w:t>
      </w:r>
    </w:p>
    <w:p w14:paraId="2FD31BAA" w14:textId="0DB913BC" w:rsidR="00315EE3" w:rsidRPr="003A3CDF" w:rsidRDefault="00315EE3" w:rsidP="008E4A8B">
      <w:pPr>
        <w:ind w:right="38"/>
        <w:jc w:val="both"/>
        <w:rPr>
          <w:rFonts w:ascii="Montserrat" w:eastAsia="Montserrat" w:hAnsi="Montserrat" w:cs="Montserrat"/>
          <w:b/>
          <w:sz w:val="14"/>
          <w:szCs w:val="18"/>
        </w:rPr>
      </w:pPr>
    </w:p>
    <w:p w14:paraId="3F89210F" w14:textId="0C52BB3E" w:rsidR="00315EE3" w:rsidRPr="00406458" w:rsidRDefault="001A62FA" w:rsidP="00315EE3">
      <w:pPr>
        <w:ind w:right="38"/>
        <w:jc w:val="both"/>
        <w:rPr>
          <w:rFonts w:ascii="Montserrat" w:eastAsia="Montserrat" w:hAnsi="Montserrat" w:cs="Montserrat"/>
          <w:b/>
          <w:sz w:val="18"/>
          <w:szCs w:val="18"/>
        </w:rPr>
      </w:pPr>
      <w:r>
        <w:rPr>
          <w:rFonts w:ascii="Montserrat" w:eastAsia="Montserrat" w:hAnsi="Montserrat" w:cs="Montserrat"/>
          <w:b/>
          <w:sz w:val="18"/>
          <w:szCs w:val="18"/>
        </w:rPr>
        <w:t>C.3</w:t>
      </w:r>
      <w:r w:rsidR="00315EE3" w:rsidRPr="00406458">
        <w:rPr>
          <w:rFonts w:ascii="Montserrat" w:eastAsia="Montserrat" w:hAnsi="Montserrat" w:cs="Montserrat"/>
          <w:b/>
          <w:sz w:val="18"/>
          <w:szCs w:val="18"/>
        </w:rPr>
        <w:t xml:space="preserve"> Folio 330026524002536</w:t>
      </w:r>
    </w:p>
    <w:p w14:paraId="550BA739" w14:textId="364CAA40" w:rsidR="00315EE3" w:rsidRPr="003A3CDF" w:rsidRDefault="00315EE3" w:rsidP="00315EE3">
      <w:pPr>
        <w:ind w:right="38"/>
        <w:jc w:val="both"/>
        <w:rPr>
          <w:rFonts w:ascii="Montserrat" w:eastAsia="Montserrat" w:hAnsi="Montserrat" w:cs="Montserrat"/>
          <w:b/>
          <w:sz w:val="12"/>
          <w:szCs w:val="18"/>
        </w:rPr>
      </w:pPr>
    </w:p>
    <w:p w14:paraId="0148FE2D" w14:textId="77777777" w:rsidR="00315EE3" w:rsidRPr="00A85A59" w:rsidRDefault="00315EE3" w:rsidP="00315EE3">
      <w:pPr>
        <w:widowControl w:val="0"/>
        <w:ind w:hanging="2"/>
        <w:rPr>
          <w:rFonts w:ascii="Montserrat" w:eastAsia="Montserrat" w:hAnsi="Montserrat" w:cs="Montserrat"/>
          <w:sz w:val="18"/>
          <w:szCs w:val="18"/>
        </w:rPr>
      </w:pPr>
      <w:r w:rsidRPr="00A85A59">
        <w:rPr>
          <w:rFonts w:ascii="Montserrat" w:eastAsia="Montserrat" w:hAnsi="Montserrat" w:cs="Montserrat"/>
          <w:sz w:val="18"/>
          <w:szCs w:val="18"/>
        </w:rPr>
        <w:t>Un particular requirió:</w:t>
      </w:r>
    </w:p>
    <w:p w14:paraId="684BB19A" w14:textId="77777777" w:rsidR="00315EE3" w:rsidRDefault="00315EE3" w:rsidP="00315EE3">
      <w:pPr>
        <w:ind w:right="573"/>
        <w:rPr>
          <w:rFonts w:ascii="Montserrat" w:eastAsia="Montserrat" w:hAnsi="Montserrat" w:cs="Montserrat"/>
          <w:sz w:val="18"/>
          <w:szCs w:val="18"/>
        </w:rPr>
      </w:pPr>
    </w:p>
    <w:p w14:paraId="3AE9560F" w14:textId="77777777" w:rsidR="00315EE3" w:rsidRPr="00315EE3" w:rsidRDefault="00315EE3" w:rsidP="00E775B1">
      <w:pPr>
        <w:ind w:left="567" w:right="573"/>
        <w:jc w:val="both"/>
        <w:rPr>
          <w:rFonts w:ascii="Montserrat" w:eastAsia="Montserrat" w:hAnsi="Montserrat" w:cs="Montserrat"/>
          <w:sz w:val="16"/>
          <w:szCs w:val="18"/>
        </w:rPr>
      </w:pPr>
      <w:r w:rsidRPr="00315EE3">
        <w:rPr>
          <w:rFonts w:ascii="Montserrat" w:eastAsia="Montserrat" w:hAnsi="Montserrat" w:cs="Montserrat"/>
          <w:i/>
          <w:sz w:val="16"/>
          <w:szCs w:val="18"/>
        </w:rPr>
        <w:t xml:space="preserve">“A partir del 3 de enero de 2024, que cambió la estructura de los órganos internos de control, quiero saber el Nombre y ubicación física de todos los Titulares de Órganos Especializados; así como los nombres y ubicación física de todos los Titulares de Área de Especialidad. Cuantos oficios denominados como: "comisión", "solicitud de apoyo" o "cambio de adscripción" han emitidos los Titulares de Órganos Especializados en Responsabilidades, Quejas, Denuncias e Investigaciones, Control Interno, Fiscalización y Contrataciones Públicas; identificar los números de oficios, a quien van dirigidos y cual es su empleo, cargo o comisión, el motivo de la "comisión", "solicitud de apoyo" o "cambio de adscripción" y el fundamento legal para ello, así como el periodo que comprende la "comisión", "solicitud de apoyo" o "cambio de adscripción" y finalmente requiero las oficios en formato pdf. También requiero saber cuantos oficios denominados como: "comisión", "solicitud de apoyo" o "cambio de adscripción" han emitidos los Titulares de Área de Especialidad en Responsabilidades, Quejas, Denuncias e Investigaciones, Control Interno, Fiscalización y Contrataciones Públicas, identificar los números de oficio, a quien van dirigidos y cual es su empleo, cargo o comisión, el motivo de la "comisión", "solicitud de apoyo" o "cambio de adscripción" y el fundamento legal para ello, así como el periodo que comprende la "comisión", "solicitud de apoyo" o "cambio de adscripción" y requiero las oficios en formato pdf. De los oficios que se me informen emitidos por los Titulares de Órganos Especializados en Responsabilidades, Quejas, Denuncias e Investigaciones, Control Interno, Fiscalización y Contrataciones Públicas y los Titulares de Área de Especialidad en Responsabilidades, Quejas, Denuncias e Investigaciones, Control Interno, Fiscalización y Contrataciones Públicas, requiero saber si el personal a quienes van dirigidos son personas servidoras </w:t>
      </w:r>
      <w:r w:rsidRPr="00315EE3">
        <w:rPr>
          <w:rFonts w:ascii="Montserrat" w:eastAsia="Montserrat" w:hAnsi="Montserrat" w:cs="Montserrat"/>
          <w:i/>
          <w:sz w:val="16"/>
          <w:szCs w:val="18"/>
        </w:rPr>
        <w:lastRenderedPageBreak/>
        <w:t>públicas que pertenecen a los entonces Órganos Internos de Control transferidos o no transferidos; requiero saber cual es el horario laboral y las actividades que realizan”.</w:t>
      </w:r>
      <w:r w:rsidRPr="00315EE3">
        <w:rPr>
          <w:rFonts w:ascii="Montserrat" w:eastAsia="Montserrat" w:hAnsi="Montserrat" w:cs="Montserrat"/>
          <w:sz w:val="16"/>
          <w:szCs w:val="18"/>
        </w:rPr>
        <w:t xml:space="preserve"> (Sic) </w:t>
      </w:r>
    </w:p>
    <w:p w14:paraId="24975F15" w14:textId="77777777" w:rsidR="00315EE3" w:rsidRPr="00315EE3" w:rsidRDefault="00315EE3" w:rsidP="00315EE3">
      <w:pPr>
        <w:ind w:right="566"/>
        <w:jc w:val="both"/>
        <w:rPr>
          <w:rFonts w:ascii="Montserrat" w:eastAsia="Montserrat" w:hAnsi="Montserrat" w:cs="Montserrat"/>
          <w:sz w:val="16"/>
          <w:szCs w:val="18"/>
        </w:rPr>
      </w:pPr>
    </w:p>
    <w:p w14:paraId="5E27761A" w14:textId="77777777" w:rsidR="00315EE3" w:rsidRPr="00315EE3" w:rsidRDefault="00315EE3" w:rsidP="00315EE3">
      <w:pPr>
        <w:ind w:hanging="2"/>
        <w:jc w:val="both"/>
        <w:rPr>
          <w:rFonts w:ascii="Montserrat" w:hAnsi="Montserrat"/>
          <w:sz w:val="18"/>
          <w:szCs w:val="18"/>
        </w:rPr>
      </w:pPr>
      <w:r w:rsidRPr="00315EE3">
        <w:rPr>
          <w:rFonts w:ascii="Montserrat" w:hAnsi="Montserrat"/>
          <w:sz w:val="18"/>
          <w:szCs w:val="18"/>
        </w:rPr>
        <w:t xml:space="preserve">La Coordinación General de Gobierno de Órganos de Control y Vigilancia (CGGOVC) informó que en lo </w:t>
      </w:r>
      <w:r w:rsidRPr="00315EE3">
        <w:rPr>
          <w:rFonts w:ascii="Montserrat" w:hAnsi="Montserrat" w:cs="Arial"/>
          <w:color w:val="000000"/>
          <w:sz w:val="18"/>
          <w:szCs w:val="18"/>
          <w:lang w:val="es-ES" w:eastAsia="es-ES_tradnl"/>
        </w:rPr>
        <w:t>referente “…</w:t>
      </w:r>
      <w:r w:rsidRPr="00315EE3">
        <w:rPr>
          <w:rFonts w:ascii="Montserrat" w:hAnsi="Montserrat"/>
          <w:i/>
          <w:sz w:val="18"/>
          <w:szCs w:val="18"/>
        </w:rPr>
        <w:t>a quien van dirigidos y cual es su empleo, cargo o comisión, el motivo de la  comisión ,  solicitud de apoyo  o  cambio de adscripción  y el fundamento legal para ello, así como el periodo que comprende la  comisión ,  solicitud de apoyo  o  cambio de adscripción […]requiero saber si el personal a quienes van dirigidos son personas servidoras públicas que pertenecen a los entonces Órganos Internos de Control transferidos o no transferidos…”</w:t>
      </w:r>
      <w:r w:rsidRPr="00315EE3">
        <w:rPr>
          <w:rFonts w:ascii="Montserrat" w:hAnsi="Montserrat"/>
          <w:sz w:val="18"/>
          <w:szCs w:val="18"/>
        </w:rPr>
        <w:t xml:space="preserve">; dicha información se encuentra inmersa en los oficios señalados en el “ANEXO ÚNICO”, los cuales constan en su totalidad de 57 hojas que se ponen a disposición del peticionario en versión íntegra, previo pago de derechos, en virtud de que </w:t>
      </w:r>
      <w:r w:rsidRPr="00315EE3">
        <w:rPr>
          <w:rFonts w:ascii="Montserrat" w:hAnsi="Montserrat" w:cs="Arial"/>
          <w:color w:val="000000"/>
          <w:sz w:val="18"/>
          <w:szCs w:val="18"/>
          <w:lang w:eastAsia="es-ES_tradnl"/>
        </w:rPr>
        <w:t>la información solicitada no se encuentra digitalizada, es decir, únicamente obran en papel</w:t>
      </w:r>
      <w:r w:rsidRPr="00315EE3">
        <w:rPr>
          <w:rFonts w:ascii="Montserrat" w:eastAsia="Calibri" w:hAnsi="Montserrat"/>
          <w:sz w:val="18"/>
          <w:szCs w:val="18"/>
        </w:rPr>
        <w:t xml:space="preserve">. </w:t>
      </w:r>
    </w:p>
    <w:p w14:paraId="33F44E10" w14:textId="77777777" w:rsidR="00A16CA5" w:rsidRDefault="00A16CA5" w:rsidP="00315EE3">
      <w:pPr>
        <w:ind w:hanging="2"/>
        <w:jc w:val="both"/>
        <w:rPr>
          <w:rFonts w:ascii="Montserrat" w:hAnsi="Montserrat" w:cs="Arial"/>
          <w:color w:val="000000"/>
          <w:sz w:val="18"/>
          <w:szCs w:val="18"/>
          <w:lang w:eastAsia="es-ES_tradnl"/>
        </w:rPr>
      </w:pPr>
    </w:p>
    <w:p w14:paraId="0A525523" w14:textId="430BBA3B" w:rsidR="00315EE3" w:rsidRPr="00315EE3" w:rsidRDefault="00315EE3" w:rsidP="00315EE3">
      <w:pPr>
        <w:ind w:hanging="2"/>
        <w:jc w:val="both"/>
        <w:rPr>
          <w:rFonts w:ascii="Montserrat" w:hAnsi="Montserrat" w:cs="Arial"/>
          <w:color w:val="000000"/>
          <w:sz w:val="18"/>
          <w:szCs w:val="18"/>
          <w:lang w:eastAsia="es-ES_tradnl"/>
        </w:rPr>
      </w:pPr>
      <w:r w:rsidRPr="00315EE3">
        <w:rPr>
          <w:rFonts w:ascii="Montserrat" w:hAnsi="Montserrat" w:cs="Arial"/>
          <w:color w:val="000000"/>
          <w:sz w:val="18"/>
          <w:szCs w:val="18"/>
          <w:lang w:eastAsia="es-ES_tradnl"/>
        </w:rPr>
        <w:t xml:space="preserve">En caso de así convenir al peticionario, podrá señalar a la Unidad de Transparencia si solo requiere la información de un OIC o Área en específico o de todos los que señaló, la cual, puede ser entregada en las siguientes modalidades: </w:t>
      </w:r>
    </w:p>
    <w:p w14:paraId="1398D67E" w14:textId="77777777" w:rsidR="00315EE3" w:rsidRPr="00315EE3" w:rsidRDefault="00315EE3" w:rsidP="00315EE3">
      <w:pPr>
        <w:ind w:hanging="2"/>
        <w:jc w:val="both"/>
        <w:rPr>
          <w:rFonts w:ascii="Montserrat" w:hAnsi="Montserrat" w:cs="Arial"/>
          <w:color w:val="000000"/>
          <w:sz w:val="18"/>
          <w:szCs w:val="18"/>
          <w:lang w:eastAsia="es-ES_tradnl"/>
        </w:rPr>
      </w:pPr>
    </w:p>
    <w:p w14:paraId="69694AC8" w14:textId="77777777" w:rsidR="00315EE3" w:rsidRPr="00315EE3" w:rsidRDefault="00315EE3" w:rsidP="003A3CDF">
      <w:pPr>
        <w:pStyle w:val="Prrafodelista"/>
        <w:numPr>
          <w:ilvl w:val="0"/>
          <w:numId w:val="9"/>
        </w:numPr>
        <w:spacing w:after="160" w:line="249" w:lineRule="auto"/>
        <w:contextualSpacing w:val="0"/>
        <w:jc w:val="both"/>
        <w:textDirection w:val="btLr"/>
        <w:textAlignment w:val="baseline"/>
        <w:outlineLvl w:val="0"/>
        <w:rPr>
          <w:rFonts w:ascii="Montserrat" w:hAnsi="Montserrat" w:cs="Arial"/>
          <w:color w:val="000000"/>
          <w:sz w:val="18"/>
          <w:szCs w:val="18"/>
          <w:lang w:eastAsia="es-ES_tradnl"/>
        </w:rPr>
      </w:pPr>
      <w:r w:rsidRPr="00315EE3">
        <w:rPr>
          <w:rFonts w:ascii="Montserrat" w:hAnsi="Montserrat" w:cs="Arial"/>
          <w:color w:val="000000"/>
          <w:sz w:val="18"/>
          <w:szCs w:val="18"/>
          <w:lang w:eastAsia="es-ES_tradnl"/>
        </w:rPr>
        <w:t>Copias simples ($1.00 c/u) o certificadas ($26.00 c/u), envío a domicilio (previo pago) o gratis si desea recibirlos en las instalaciones de este sujeto obligado.</w:t>
      </w:r>
    </w:p>
    <w:p w14:paraId="0766BE8A" w14:textId="77777777" w:rsidR="00315EE3" w:rsidRPr="00315EE3" w:rsidRDefault="00315EE3" w:rsidP="003A3CDF">
      <w:pPr>
        <w:pStyle w:val="Prrafodelista"/>
        <w:numPr>
          <w:ilvl w:val="0"/>
          <w:numId w:val="9"/>
        </w:numPr>
        <w:spacing w:line="249" w:lineRule="auto"/>
        <w:ind w:left="357"/>
        <w:contextualSpacing w:val="0"/>
        <w:jc w:val="both"/>
        <w:textDirection w:val="btLr"/>
        <w:textAlignment w:val="baseline"/>
        <w:outlineLvl w:val="0"/>
        <w:rPr>
          <w:rFonts w:ascii="Montserrat" w:hAnsi="Montserrat" w:cs="Arial"/>
          <w:color w:val="000000"/>
          <w:sz w:val="18"/>
          <w:szCs w:val="18"/>
          <w:lang w:eastAsia="es-ES_tradnl"/>
        </w:rPr>
      </w:pPr>
      <w:r w:rsidRPr="00315EE3">
        <w:rPr>
          <w:rFonts w:ascii="Montserrat" w:hAnsi="Montserrat" w:cs="Arial"/>
          <w:color w:val="000000"/>
          <w:sz w:val="18"/>
          <w:szCs w:val="18"/>
          <w:lang w:eastAsia="es-ES_tradnl"/>
        </w:rPr>
        <w:t>Consulta directa (gratis);</w:t>
      </w:r>
      <w:r w:rsidRPr="00315EE3">
        <w:rPr>
          <w:rFonts w:ascii="Montserrat" w:hAnsi="Montserrat" w:cs="Times New Roman"/>
          <w:sz w:val="18"/>
          <w:szCs w:val="18"/>
        </w:rPr>
        <w:t xml:space="preserve"> para que la unidad administrativa que posee la información se encuentren en posibilidades de garantizar el acceso a la misma, ello </w:t>
      </w:r>
      <w:r w:rsidRPr="00315EE3">
        <w:rPr>
          <w:rFonts w:ascii="Montserrat" w:hAnsi="Montserrat" w:cs="Arial"/>
          <w:color w:val="000000"/>
          <w:sz w:val="18"/>
          <w:szCs w:val="18"/>
          <w:lang w:eastAsia="es-ES_tradnl"/>
        </w:rPr>
        <w:t>de conformidad con lo previsto en los artículos 125 y 136 de la Ley Federal de Transparencia y Acceso a la Información Pública</w:t>
      </w:r>
      <w:r w:rsidRPr="00315EE3">
        <w:rPr>
          <w:rFonts w:ascii="Montserrat" w:hAnsi="Montserrat" w:cs="Times New Roman"/>
          <w:sz w:val="18"/>
          <w:szCs w:val="18"/>
        </w:rPr>
        <w:t xml:space="preserve">. </w:t>
      </w:r>
    </w:p>
    <w:p w14:paraId="0BA86C7B" w14:textId="77777777" w:rsidR="00315EE3" w:rsidRPr="00315EE3" w:rsidRDefault="00315EE3" w:rsidP="00315EE3">
      <w:pPr>
        <w:ind w:left="357" w:right="-15"/>
        <w:jc w:val="both"/>
        <w:rPr>
          <w:rFonts w:ascii="Montserrat" w:eastAsia="Calibri" w:hAnsi="Montserrat"/>
          <w:sz w:val="18"/>
          <w:szCs w:val="18"/>
        </w:rPr>
      </w:pPr>
    </w:p>
    <w:p w14:paraId="575674F0" w14:textId="77777777" w:rsidR="00315EE3" w:rsidRPr="00315EE3" w:rsidRDefault="00315EE3" w:rsidP="00315EE3">
      <w:pPr>
        <w:ind w:right="-15"/>
        <w:jc w:val="both"/>
        <w:rPr>
          <w:rFonts w:ascii="Montserrat" w:eastAsia="Calibri" w:hAnsi="Montserrat"/>
          <w:sz w:val="18"/>
          <w:szCs w:val="18"/>
        </w:rPr>
      </w:pPr>
      <w:r w:rsidRPr="00315EE3">
        <w:rPr>
          <w:rFonts w:ascii="Montserrat" w:eastAsia="Calibri" w:hAnsi="Montserrat"/>
          <w:sz w:val="18"/>
          <w:szCs w:val="18"/>
        </w:rPr>
        <w:t xml:space="preserve">De elegirse la consulta directa, la misma se realizará en el domicilio del área generadora de la información atendiendo a las especificaciones del inmueble en el que se ubique (domicilio consultable en </w:t>
      </w:r>
      <w:hyperlink r:id="rId9" w:history="1">
        <w:r w:rsidRPr="00315EE3">
          <w:rPr>
            <w:rStyle w:val="Hipervnculo"/>
            <w:rFonts w:ascii="Montserrat" w:eastAsia="Calibri" w:hAnsi="Montserrat"/>
            <w:sz w:val="18"/>
            <w:szCs w:val="18"/>
          </w:rPr>
          <w:t>https://www.gob.mx/sfp/documentos/directorio-de-los-organos-internos-de-control-y-unidades-de-responsabilidades</w:t>
        </w:r>
      </w:hyperlink>
      <w:r w:rsidRPr="00315EE3">
        <w:rPr>
          <w:rFonts w:ascii="Montserrat" w:eastAsia="Calibri" w:hAnsi="Montserrat"/>
          <w:sz w:val="18"/>
          <w:szCs w:val="18"/>
        </w:rPr>
        <w:t>).</w:t>
      </w:r>
    </w:p>
    <w:p w14:paraId="2AD0F541" w14:textId="77777777" w:rsidR="00315EE3" w:rsidRPr="00315EE3" w:rsidRDefault="00315EE3" w:rsidP="00315EE3">
      <w:pPr>
        <w:ind w:right="-15"/>
        <w:jc w:val="both"/>
        <w:rPr>
          <w:rFonts w:ascii="Montserrat" w:eastAsia="Montserrat" w:hAnsi="Montserrat" w:cs="Montserrat"/>
          <w:sz w:val="18"/>
          <w:szCs w:val="18"/>
        </w:rPr>
      </w:pPr>
    </w:p>
    <w:p w14:paraId="2D5D7ED4" w14:textId="77777777" w:rsidR="00315EE3" w:rsidRPr="00315EE3" w:rsidRDefault="00315EE3" w:rsidP="00315EE3">
      <w:pPr>
        <w:ind w:right="-15"/>
        <w:jc w:val="both"/>
        <w:rPr>
          <w:rFonts w:ascii="Montserrat" w:eastAsia="Montserrat" w:hAnsi="Montserrat" w:cs="Montserrat"/>
          <w:sz w:val="18"/>
          <w:szCs w:val="18"/>
        </w:rPr>
      </w:pPr>
      <w:r w:rsidRPr="00315EE3">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76D7580A" w14:textId="77777777" w:rsidR="00315EE3" w:rsidRPr="00315EE3" w:rsidRDefault="00315EE3" w:rsidP="00315EE3">
      <w:pPr>
        <w:ind w:right="-65"/>
        <w:jc w:val="both"/>
        <w:rPr>
          <w:rFonts w:ascii="Montserrat" w:eastAsia="Montserrat" w:hAnsi="Montserrat" w:cs="Montserrat"/>
          <w:sz w:val="18"/>
          <w:szCs w:val="18"/>
        </w:rPr>
      </w:pPr>
    </w:p>
    <w:p w14:paraId="3E596D58" w14:textId="77777777" w:rsidR="00315EE3" w:rsidRPr="00315EE3" w:rsidRDefault="00315EE3" w:rsidP="00315EE3">
      <w:pPr>
        <w:ind w:right="-65"/>
        <w:jc w:val="both"/>
        <w:rPr>
          <w:rFonts w:ascii="Montserrat" w:eastAsia="Montserrat" w:hAnsi="Montserrat" w:cs="Montserrat"/>
          <w:sz w:val="18"/>
          <w:szCs w:val="18"/>
        </w:rPr>
      </w:pPr>
      <w:r w:rsidRPr="00315EE3">
        <w:rPr>
          <w:rFonts w:ascii="Montserrat" w:eastAsia="Montserrat" w:hAnsi="Montserrat" w:cs="Montserrat"/>
          <w:sz w:val="18"/>
          <w:szCs w:val="18"/>
        </w:rPr>
        <w:t>La consulta, podrá llevarse a cabo de lunes a jueves en un horario de 09:00 a 15:00 horas, estimando que por día podrá consultar un aproximado de 20 oficios en el área que señale de su interés, ante la persona servidora pública que sea designada.</w:t>
      </w:r>
    </w:p>
    <w:p w14:paraId="07C4B099" w14:textId="77777777" w:rsidR="00315EE3" w:rsidRPr="00315EE3" w:rsidRDefault="00315EE3" w:rsidP="00315EE3">
      <w:pPr>
        <w:ind w:right="-65"/>
        <w:jc w:val="both"/>
        <w:rPr>
          <w:rFonts w:ascii="Montserrat" w:eastAsia="Montserrat" w:hAnsi="Montserrat" w:cs="Montserrat"/>
          <w:sz w:val="18"/>
          <w:szCs w:val="18"/>
        </w:rPr>
      </w:pPr>
    </w:p>
    <w:p w14:paraId="1FB79914" w14:textId="77777777" w:rsidR="00315EE3" w:rsidRPr="00315EE3" w:rsidRDefault="00315EE3" w:rsidP="00315EE3">
      <w:pPr>
        <w:ind w:right="49"/>
        <w:jc w:val="both"/>
        <w:rPr>
          <w:rFonts w:ascii="Montserrat" w:eastAsia="Montserrat" w:hAnsi="Montserrat" w:cs="Montserrat"/>
          <w:sz w:val="18"/>
          <w:szCs w:val="18"/>
        </w:rPr>
      </w:pPr>
      <w:r w:rsidRPr="00315EE3">
        <w:rPr>
          <w:rFonts w:ascii="Montserrat" w:eastAsia="Montserrat" w:hAnsi="Montserrat" w:cs="Montserrat"/>
          <w:sz w:val="18"/>
          <w:szCs w:val="18"/>
        </w:rPr>
        <w:t xml:space="preserve">Es importante señalar al peticionario que queda prohibido sustraer, alterar, modificar, divulgar, ocultar, o inutilizar total o parcialmente la información que se ponga a disposición en consulta directa. </w:t>
      </w:r>
    </w:p>
    <w:p w14:paraId="61785048" w14:textId="77777777" w:rsidR="00315EE3" w:rsidRPr="00315EE3" w:rsidRDefault="00315EE3" w:rsidP="00315EE3">
      <w:pPr>
        <w:ind w:right="-65"/>
        <w:jc w:val="both"/>
        <w:rPr>
          <w:rFonts w:ascii="Montserrat" w:eastAsia="Montserrat" w:hAnsi="Montserrat" w:cs="Montserrat"/>
          <w:sz w:val="18"/>
          <w:szCs w:val="18"/>
        </w:rPr>
      </w:pPr>
    </w:p>
    <w:p w14:paraId="5FACC6F3" w14:textId="77777777" w:rsidR="00315EE3" w:rsidRPr="00315EE3" w:rsidRDefault="00315EE3" w:rsidP="00315EE3">
      <w:pPr>
        <w:ind w:right="-65"/>
        <w:jc w:val="both"/>
        <w:rPr>
          <w:rFonts w:ascii="Montserrat" w:hAnsi="Montserrat" w:cs="Arial"/>
          <w:color w:val="000000"/>
          <w:sz w:val="18"/>
          <w:szCs w:val="18"/>
          <w:lang w:eastAsia="es-ES_tradnl"/>
        </w:rPr>
      </w:pPr>
      <w:r w:rsidRPr="00315EE3">
        <w:rPr>
          <w:rFonts w:ascii="Montserrat" w:eastAsia="Montserrat" w:hAnsi="Montserrat" w:cs="Montserrat"/>
          <w:sz w:val="18"/>
          <w:szCs w:val="18"/>
        </w:rPr>
        <w:t>Para el ingreso a las instalaciones será necesario que se registre y observe en todo momento las reglas de seguridad que se indiquen.</w:t>
      </w:r>
    </w:p>
    <w:p w14:paraId="02594E98" w14:textId="77777777" w:rsidR="00315EE3" w:rsidRPr="00315EE3" w:rsidRDefault="00315EE3" w:rsidP="00315EE3">
      <w:pPr>
        <w:ind w:hanging="2"/>
        <w:jc w:val="both"/>
        <w:rPr>
          <w:rFonts w:ascii="Montserrat" w:hAnsi="Montserrat"/>
          <w:sz w:val="18"/>
          <w:szCs w:val="18"/>
        </w:rPr>
      </w:pPr>
    </w:p>
    <w:p w14:paraId="124C8424" w14:textId="77777777" w:rsidR="00315EE3" w:rsidRDefault="00315EE3" w:rsidP="00315EE3">
      <w:pPr>
        <w:ind w:hanging="2"/>
        <w:jc w:val="both"/>
        <w:rPr>
          <w:rFonts w:ascii="Montserrat" w:eastAsia="Montserrat" w:hAnsi="Montserrat" w:cs="Montserrat"/>
          <w:sz w:val="18"/>
          <w:szCs w:val="18"/>
        </w:rPr>
      </w:pPr>
      <w:r w:rsidRPr="00315EE3">
        <w:rPr>
          <w:rFonts w:ascii="Montserrat" w:eastAsia="Montserrat" w:hAnsi="Montserrat" w:cs="Montserrat"/>
          <w:sz w:val="18"/>
          <w:szCs w:val="18"/>
        </w:rPr>
        <w:t>En consecuencia, se emite la siguiente resolución por unanimidad:</w:t>
      </w:r>
    </w:p>
    <w:p w14:paraId="06E15219" w14:textId="77777777" w:rsidR="00315EE3" w:rsidRDefault="00315EE3" w:rsidP="00315EE3">
      <w:pPr>
        <w:ind w:hanging="2"/>
        <w:jc w:val="both"/>
        <w:rPr>
          <w:rFonts w:ascii="Montserrat" w:eastAsia="Montserrat" w:hAnsi="Montserrat" w:cs="Montserrat"/>
          <w:sz w:val="18"/>
          <w:szCs w:val="18"/>
        </w:rPr>
      </w:pPr>
    </w:p>
    <w:p w14:paraId="1036C7D3" w14:textId="7F0F554A" w:rsidR="00315EE3" w:rsidRDefault="00BF38C8" w:rsidP="00BF38C8">
      <w:pPr>
        <w:ind w:hanging="2"/>
        <w:jc w:val="both"/>
        <w:rPr>
          <w:rFonts w:ascii="Montserrat" w:eastAsia="Montserrat" w:hAnsi="Montserrat" w:cs="Montserrat"/>
          <w:sz w:val="18"/>
          <w:szCs w:val="18"/>
        </w:rPr>
      </w:pPr>
      <w:r w:rsidRPr="00BF38C8">
        <w:rPr>
          <w:rFonts w:ascii="Montserrat" w:eastAsia="Montserrat" w:hAnsi="Montserrat" w:cs="Montserrat"/>
          <w:b/>
          <w:sz w:val="18"/>
          <w:szCs w:val="18"/>
        </w:rPr>
        <w:t>II.C.</w:t>
      </w:r>
      <w:r w:rsidR="001A62FA">
        <w:rPr>
          <w:rFonts w:ascii="Montserrat" w:eastAsia="Montserrat" w:hAnsi="Montserrat" w:cs="Montserrat"/>
          <w:b/>
          <w:sz w:val="18"/>
          <w:szCs w:val="18"/>
        </w:rPr>
        <w:t>3</w:t>
      </w:r>
      <w:r w:rsidRPr="00BF38C8">
        <w:rPr>
          <w:rFonts w:ascii="Montserrat" w:eastAsia="Montserrat" w:hAnsi="Montserrat" w:cs="Montserrat"/>
          <w:b/>
          <w:sz w:val="18"/>
          <w:szCs w:val="18"/>
        </w:rPr>
        <w:t xml:space="preserve">.ORD.36.24: </w:t>
      </w:r>
      <w:r w:rsidR="00315EE3" w:rsidRPr="00315EE3">
        <w:rPr>
          <w:rFonts w:ascii="Montserrat" w:eastAsia="Montserrat" w:hAnsi="Montserrat" w:cs="Montserrat"/>
          <w:b/>
          <w:sz w:val="18"/>
          <w:szCs w:val="18"/>
        </w:rPr>
        <w:t xml:space="preserve">CONFIRMAR </w:t>
      </w:r>
      <w:r w:rsidR="00315EE3" w:rsidRPr="00315EE3">
        <w:rPr>
          <w:rFonts w:ascii="Montserrat" w:eastAsia="Montserrat" w:hAnsi="Montserrat" w:cs="Montserrat"/>
          <w:sz w:val="18"/>
          <w:szCs w:val="18"/>
        </w:rPr>
        <w:t>las medidas para permitir la consulta directa invocada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A47F265" w14:textId="6EFDF420" w:rsidR="00E6238D" w:rsidRDefault="00E6238D" w:rsidP="00BF38C8">
      <w:pPr>
        <w:ind w:hanging="2"/>
        <w:jc w:val="both"/>
        <w:rPr>
          <w:rFonts w:ascii="Montserrat" w:eastAsia="Montserrat" w:hAnsi="Montserrat" w:cs="Montserrat"/>
          <w:sz w:val="18"/>
          <w:szCs w:val="18"/>
        </w:rPr>
      </w:pPr>
    </w:p>
    <w:p w14:paraId="26FED792" w14:textId="77777777" w:rsidR="00E775B1" w:rsidRDefault="00E775B1" w:rsidP="00E6238D">
      <w:pPr>
        <w:ind w:right="38"/>
        <w:jc w:val="both"/>
        <w:rPr>
          <w:rFonts w:ascii="Montserrat" w:eastAsia="Montserrat" w:hAnsi="Montserrat" w:cs="Montserrat"/>
          <w:b/>
          <w:sz w:val="18"/>
          <w:szCs w:val="18"/>
        </w:rPr>
      </w:pPr>
    </w:p>
    <w:p w14:paraId="0838247F" w14:textId="77777777" w:rsidR="00E775B1" w:rsidRDefault="00E775B1" w:rsidP="00E6238D">
      <w:pPr>
        <w:ind w:right="38"/>
        <w:jc w:val="both"/>
        <w:rPr>
          <w:rFonts w:ascii="Montserrat" w:eastAsia="Montserrat" w:hAnsi="Montserrat" w:cs="Montserrat"/>
          <w:b/>
          <w:sz w:val="18"/>
          <w:szCs w:val="18"/>
        </w:rPr>
      </w:pPr>
    </w:p>
    <w:p w14:paraId="16DF1C63" w14:textId="5F16C95F" w:rsidR="00E6238D" w:rsidRDefault="00E6238D" w:rsidP="00E6238D">
      <w:pPr>
        <w:ind w:right="38"/>
        <w:jc w:val="both"/>
        <w:rPr>
          <w:rFonts w:ascii="Montserrat" w:eastAsia="Montserrat" w:hAnsi="Montserrat" w:cs="Montserrat"/>
          <w:b/>
          <w:sz w:val="18"/>
          <w:szCs w:val="18"/>
        </w:rPr>
      </w:pPr>
      <w:r>
        <w:rPr>
          <w:rFonts w:ascii="Montserrat" w:eastAsia="Montserrat" w:hAnsi="Montserrat" w:cs="Montserrat"/>
          <w:b/>
          <w:sz w:val="18"/>
          <w:szCs w:val="18"/>
        </w:rPr>
        <w:lastRenderedPageBreak/>
        <w:t>C.4 Folio 330026524002557</w:t>
      </w:r>
    </w:p>
    <w:p w14:paraId="4EB64D44" w14:textId="74C8396C" w:rsidR="00E6238D" w:rsidRDefault="00E6238D" w:rsidP="00E6238D">
      <w:pPr>
        <w:ind w:right="38"/>
        <w:jc w:val="both"/>
        <w:rPr>
          <w:rFonts w:ascii="Montserrat" w:eastAsia="Montserrat" w:hAnsi="Montserrat" w:cs="Montserrat"/>
          <w:b/>
          <w:sz w:val="18"/>
          <w:szCs w:val="18"/>
        </w:rPr>
      </w:pPr>
    </w:p>
    <w:p w14:paraId="3FEC928B" w14:textId="77777777" w:rsidR="00E6238D" w:rsidRPr="00840542" w:rsidRDefault="00E6238D" w:rsidP="00E6238D">
      <w:pPr>
        <w:ind w:right="-20"/>
        <w:jc w:val="both"/>
        <w:rPr>
          <w:rFonts w:ascii="Montserrat" w:eastAsia="Montserrat" w:hAnsi="Montserrat" w:cs="Montserrat"/>
          <w:sz w:val="18"/>
          <w:szCs w:val="18"/>
        </w:rPr>
      </w:pPr>
      <w:r w:rsidRPr="00840542">
        <w:rPr>
          <w:rFonts w:ascii="Montserrat" w:eastAsia="Montserrat" w:hAnsi="Montserrat" w:cs="Montserrat"/>
          <w:sz w:val="18"/>
          <w:szCs w:val="18"/>
        </w:rPr>
        <w:t>Un particular requirió:</w:t>
      </w:r>
    </w:p>
    <w:p w14:paraId="71BEBE7A" w14:textId="77777777" w:rsidR="00E6238D" w:rsidRPr="00840542" w:rsidRDefault="00E6238D" w:rsidP="00E6238D">
      <w:pPr>
        <w:ind w:right="566"/>
        <w:jc w:val="both"/>
        <w:rPr>
          <w:rFonts w:ascii="Montserrat" w:eastAsia="Montserrat" w:hAnsi="Montserrat" w:cs="Montserrat"/>
          <w:b/>
          <w:i/>
          <w:sz w:val="18"/>
          <w:szCs w:val="18"/>
        </w:rPr>
      </w:pPr>
    </w:p>
    <w:p w14:paraId="3D9E424F" w14:textId="77777777" w:rsidR="00E6238D" w:rsidRPr="00E6238D" w:rsidRDefault="00E6238D" w:rsidP="003264EE">
      <w:pPr>
        <w:ind w:left="567" w:right="567"/>
        <w:jc w:val="both"/>
        <w:rPr>
          <w:rFonts w:ascii="Montserrat" w:eastAsiaTheme="minorHAnsi" w:hAnsi="Montserrat" w:cstheme="minorBidi"/>
          <w:i/>
          <w:iCs/>
          <w:sz w:val="16"/>
          <w:szCs w:val="18"/>
        </w:rPr>
      </w:pPr>
      <w:r w:rsidRPr="00E6238D">
        <w:rPr>
          <w:rFonts w:ascii="Montserrat" w:eastAsiaTheme="minorHAnsi" w:hAnsi="Montserrat" w:cstheme="minorBidi"/>
          <w:i/>
          <w:iCs/>
          <w:sz w:val="16"/>
          <w:szCs w:val="18"/>
        </w:rPr>
        <w:t>““Por este medio le solicito la siguiente información: A partir del año 2014 a la fecha. 1. ¿Cuántas denuncias por abuso de poder se han presentado ante la función pública y ante los órganos internos de control de las secretarías? 2. ¿Cuántas denuncias por acoso laboral se han presentado ante la función pública y ante los órganos internos de control de las secretarías? Tomando en cuenta la anterior información (punto 1 y 2): 3. ¿Cuántas denuncias por abuso de poder concluyeron con una sanción? 4. ¿En cuántas denuncias por abuso de poder se concluyó que no existieron elementos suficientes para que procedieran con una sanción? 5. ¿Cuántas denuncias por acoso laboral concluyeron con una sanción? 6. ¿En cuántas denuncias por acoso laboral se concluyó que no existieron elementos suficientes para que procedieran con una sanción?” (Sic)</w:t>
      </w:r>
      <w:r w:rsidRPr="00E6238D">
        <w:rPr>
          <w:rFonts w:ascii="Montserrat" w:eastAsiaTheme="minorHAnsi" w:hAnsi="Montserrat" w:cstheme="minorBidi"/>
          <w:sz w:val="16"/>
          <w:szCs w:val="18"/>
        </w:rPr>
        <w:t xml:space="preserve"> </w:t>
      </w:r>
    </w:p>
    <w:p w14:paraId="7B62B16E" w14:textId="77777777" w:rsidR="00E6238D" w:rsidRPr="00E6238D" w:rsidRDefault="00E6238D" w:rsidP="00E6238D">
      <w:pPr>
        <w:ind w:right="-19"/>
        <w:jc w:val="both"/>
        <w:rPr>
          <w:rFonts w:ascii="Montserrat" w:eastAsia="Montserrat" w:hAnsi="Montserrat" w:cs="Montserrat"/>
          <w:sz w:val="16"/>
          <w:szCs w:val="18"/>
        </w:rPr>
      </w:pPr>
    </w:p>
    <w:p w14:paraId="143DB5E9" w14:textId="44847F3C" w:rsidR="00E6238D" w:rsidRPr="00B43D3C" w:rsidRDefault="00E6238D" w:rsidP="00E6238D">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El </w:t>
      </w:r>
      <w:r w:rsidR="000E6D23">
        <w:rPr>
          <w:rFonts w:ascii="Montserrat" w:eastAsia="Montserrat" w:hAnsi="Montserrat" w:cs="Montserrat"/>
          <w:sz w:val="18"/>
          <w:szCs w:val="18"/>
        </w:rPr>
        <w:t xml:space="preserve">Área de Responsabilidades del </w:t>
      </w:r>
      <w:r>
        <w:rPr>
          <w:rFonts w:ascii="Montserrat" w:eastAsia="Montserrat" w:hAnsi="Montserrat" w:cs="Montserrat"/>
          <w:sz w:val="18"/>
          <w:szCs w:val="18"/>
        </w:rPr>
        <w:t>Órgano Interno de Control de la Secretaría de la Función Pública (OIC-SFP) bajo</w:t>
      </w:r>
      <w:r w:rsidRPr="00B43D3C">
        <w:rPr>
          <w:rFonts w:ascii="Montserrat" w:eastAsia="Montserrat" w:hAnsi="Montserrat" w:cs="Montserrat"/>
          <w:sz w:val="18"/>
          <w:szCs w:val="18"/>
        </w:rPr>
        <w:t xml:space="preserve"> el </w:t>
      </w:r>
      <w:r>
        <w:rPr>
          <w:rFonts w:ascii="Montserrat" w:eastAsia="Montserrat" w:hAnsi="Montserrat" w:cs="Montserrat"/>
          <w:sz w:val="18"/>
          <w:szCs w:val="18"/>
        </w:rPr>
        <w:t>p</w:t>
      </w:r>
      <w:r w:rsidRPr="00B43D3C">
        <w:rPr>
          <w:rFonts w:ascii="Montserrat" w:eastAsia="Montserrat" w:hAnsi="Montserrat" w:cs="Montserrat"/>
          <w:sz w:val="18"/>
          <w:szCs w:val="18"/>
        </w:rPr>
        <w:t xml:space="preserve">rincipio de máxima publicidad de la información y agotar en la medida de lo posible las modalidades de acceso a la información como lo establecen los artículos 128 y 136 de la Ley Federal de Transparencia y Acceso a la Información Pública, así como los artículos 127 y 733 de la Ley General de Transparencia y Acceso </w:t>
      </w:r>
      <w:r>
        <w:rPr>
          <w:rFonts w:ascii="Montserrat" w:eastAsia="Montserrat" w:hAnsi="Montserrat" w:cs="Montserrat"/>
          <w:sz w:val="18"/>
          <w:szCs w:val="18"/>
        </w:rPr>
        <w:t xml:space="preserve">a la Información Pública; </w:t>
      </w:r>
      <w:r w:rsidRPr="00B43D3C">
        <w:rPr>
          <w:rFonts w:ascii="Montserrat" w:eastAsia="Montserrat" w:hAnsi="Montserrat" w:cs="Montserrat"/>
          <w:sz w:val="18"/>
          <w:szCs w:val="18"/>
        </w:rPr>
        <w:t>pone a disposición del peticio</w:t>
      </w:r>
      <w:r>
        <w:rPr>
          <w:rFonts w:ascii="Montserrat" w:eastAsia="Montserrat" w:hAnsi="Montserrat" w:cs="Montserrat"/>
          <w:sz w:val="18"/>
          <w:szCs w:val="18"/>
        </w:rPr>
        <w:t>nario un archivo en formato de d</w:t>
      </w:r>
      <w:r w:rsidRPr="00B43D3C">
        <w:rPr>
          <w:rFonts w:ascii="Montserrat" w:eastAsia="Montserrat" w:hAnsi="Montserrat" w:cs="Montserrat"/>
          <w:sz w:val="18"/>
          <w:szCs w:val="18"/>
        </w:rPr>
        <w:t xml:space="preserve">atos </w:t>
      </w:r>
      <w:r>
        <w:rPr>
          <w:rFonts w:ascii="Montserrat" w:eastAsia="Montserrat" w:hAnsi="Montserrat" w:cs="Montserrat"/>
          <w:sz w:val="18"/>
          <w:szCs w:val="18"/>
        </w:rPr>
        <w:t>abiertos (anexo ú</w:t>
      </w:r>
      <w:r w:rsidRPr="00B43D3C">
        <w:rPr>
          <w:rFonts w:ascii="Montserrat" w:eastAsia="Montserrat" w:hAnsi="Montserrat" w:cs="Montserrat"/>
          <w:sz w:val="18"/>
          <w:szCs w:val="18"/>
        </w:rPr>
        <w:t>nico), con el listado de los expedientes de responsabilidad administrativa concluidos durante el periodo comprendido del 01 de enero de 2014 al</w:t>
      </w:r>
      <w:r>
        <w:rPr>
          <w:rFonts w:ascii="Montserrat" w:eastAsia="Montserrat" w:hAnsi="Montserrat" w:cs="Montserrat"/>
          <w:sz w:val="18"/>
          <w:szCs w:val="18"/>
        </w:rPr>
        <w:t xml:space="preserve"> 29 de agosto de 2024 (fecha de </w:t>
      </w:r>
      <w:r w:rsidRPr="00B43D3C">
        <w:rPr>
          <w:rFonts w:ascii="Montserrat" w:eastAsia="Montserrat" w:hAnsi="Montserrat" w:cs="Montserrat"/>
          <w:sz w:val="18"/>
          <w:szCs w:val="18"/>
        </w:rPr>
        <w:t>registro de la solicitud), del cual podrá advertir el número de expediente, par</w:t>
      </w:r>
      <w:r>
        <w:rPr>
          <w:rFonts w:ascii="Montserrat" w:eastAsia="Montserrat" w:hAnsi="Montserrat" w:cs="Montserrat"/>
          <w:sz w:val="18"/>
          <w:szCs w:val="18"/>
        </w:rPr>
        <w:t xml:space="preserve">a que, en caso de que alguno de </w:t>
      </w:r>
      <w:r w:rsidRPr="00B43D3C">
        <w:rPr>
          <w:rFonts w:ascii="Montserrat" w:eastAsia="Montserrat" w:hAnsi="Montserrat" w:cs="Montserrat"/>
          <w:sz w:val="18"/>
          <w:szCs w:val="18"/>
        </w:rPr>
        <w:t xml:space="preserve">dichos registros resultara de su interés, siempre y cuando </w:t>
      </w:r>
      <w:r>
        <w:rPr>
          <w:rFonts w:ascii="Montserrat" w:eastAsia="Montserrat" w:hAnsi="Montserrat" w:cs="Montserrat"/>
          <w:sz w:val="18"/>
          <w:szCs w:val="18"/>
        </w:rPr>
        <w:t xml:space="preserve">las circunstancias lo permitan, </w:t>
      </w:r>
      <w:r w:rsidRPr="00B43D3C">
        <w:rPr>
          <w:rFonts w:ascii="Montserrat" w:eastAsia="Montserrat" w:hAnsi="Montserrat" w:cs="Montserrat"/>
          <w:sz w:val="18"/>
          <w:szCs w:val="18"/>
        </w:rPr>
        <w:t>es decir, se trate de información que no se encuentre como reservada o confidencial, lo haga del conocimiento de este sujeto obligado para:</w:t>
      </w:r>
    </w:p>
    <w:p w14:paraId="1E786352" w14:textId="77777777" w:rsidR="00E6238D" w:rsidRPr="00B43D3C" w:rsidRDefault="00E6238D" w:rsidP="00E6238D">
      <w:pPr>
        <w:ind w:right="-19"/>
        <w:jc w:val="both"/>
        <w:rPr>
          <w:rFonts w:ascii="Montserrat" w:eastAsia="Montserrat" w:hAnsi="Montserrat" w:cs="Montserrat"/>
          <w:sz w:val="18"/>
          <w:szCs w:val="18"/>
        </w:rPr>
      </w:pPr>
    </w:p>
    <w:p w14:paraId="0B86F2B2" w14:textId="51073963" w:rsidR="00E6238D" w:rsidRPr="00B43D3C" w:rsidRDefault="00E6238D" w:rsidP="00E6238D">
      <w:pPr>
        <w:ind w:right="-19"/>
        <w:jc w:val="both"/>
        <w:rPr>
          <w:rFonts w:ascii="Montserrat" w:eastAsia="Montserrat" w:hAnsi="Montserrat" w:cs="Montserrat"/>
          <w:sz w:val="18"/>
          <w:szCs w:val="18"/>
        </w:rPr>
      </w:pPr>
      <w:r w:rsidRPr="00B43D3C">
        <w:rPr>
          <w:rFonts w:ascii="Montserrat" w:eastAsia="Montserrat" w:hAnsi="Montserrat" w:cs="Montserrat"/>
          <w:sz w:val="18"/>
          <w:szCs w:val="18"/>
        </w:rPr>
        <w:t>l.  Previo pago de derechos como lo refiere el artículo 145 de la Ley Federal de Transparencia y Acceso a la Información Pública, se ponga a su disposición en copias simples o certificadas según lo elija el solicitante; asimismo se hace de su conocimiento que los documentos pueden ser entregados en las oficinas de la Unidad de Transparencia o bien, enviados mediante correo certificado previo pago de envío correspondiente.</w:t>
      </w:r>
    </w:p>
    <w:p w14:paraId="53194917" w14:textId="77777777" w:rsidR="00E6238D" w:rsidRPr="00B43D3C" w:rsidRDefault="00E6238D" w:rsidP="00E6238D">
      <w:pPr>
        <w:ind w:right="-19"/>
        <w:jc w:val="both"/>
        <w:rPr>
          <w:rFonts w:ascii="Montserrat" w:eastAsia="Montserrat" w:hAnsi="Montserrat" w:cs="Montserrat"/>
          <w:sz w:val="18"/>
          <w:szCs w:val="18"/>
        </w:rPr>
      </w:pPr>
    </w:p>
    <w:p w14:paraId="0C15DA90" w14:textId="77777777" w:rsidR="00E6238D" w:rsidRPr="00B43D3C" w:rsidRDefault="00E6238D" w:rsidP="00E6238D">
      <w:pPr>
        <w:ind w:right="-19"/>
        <w:jc w:val="both"/>
        <w:rPr>
          <w:rFonts w:ascii="Montserrat" w:eastAsia="Montserrat" w:hAnsi="Montserrat" w:cs="Montserrat"/>
          <w:sz w:val="18"/>
          <w:szCs w:val="18"/>
        </w:rPr>
      </w:pPr>
      <w:r w:rsidRPr="00B43D3C">
        <w:rPr>
          <w:rFonts w:ascii="Montserrat" w:eastAsia="Montserrat" w:hAnsi="Montserrat" w:cs="Montserrat"/>
          <w:sz w:val="18"/>
          <w:szCs w:val="18"/>
        </w:rPr>
        <w:t>En caso de resultar de su interés, se informa que los costos de reproducción son de$ 1.00 (un peso 00/100 M.N) por cada copia simple (hoja), o</w:t>
      </w:r>
      <w:r>
        <w:rPr>
          <w:rFonts w:ascii="Montserrat" w:eastAsia="Montserrat" w:hAnsi="Montserrat" w:cs="Montserrat"/>
          <w:sz w:val="18"/>
          <w:szCs w:val="18"/>
        </w:rPr>
        <w:t xml:space="preserve"> </w:t>
      </w:r>
      <w:r w:rsidRPr="00B43D3C">
        <w:rPr>
          <w:rFonts w:ascii="Montserrat" w:eastAsia="Montserrat" w:hAnsi="Montserrat" w:cs="Montserrat"/>
          <w:sz w:val="18"/>
          <w:szCs w:val="18"/>
        </w:rPr>
        <w:t>$ 26.00 (veintiséis pesos 00/100 M.N) por cada hoja que integren las copias certificadas, de conformidad con el artículo 5 de la Ley Federal de Derechos, en relación con la Resolución Miscelánea Fiscal para 2024 y su anexo 19, publicada en el Diario Oficial de la Federación el 29 de diciembre de 2023.</w:t>
      </w:r>
    </w:p>
    <w:p w14:paraId="31957A4A" w14:textId="77777777" w:rsidR="000E6D23" w:rsidRPr="00B43D3C" w:rsidRDefault="000E6D23" w:rsidP="00E6238D">
      <w:pPr>
        <w:ind w:right="-19"/>
        <w:jc w:val="both"/>
        <w:rPr>
          <w:rFonts w:ascii="Montserrat" w:eastAsia="Montserrat" w:hAnsi="Montserrat" w:cs="Montserrat"/>
          <w:sz w:val="18"/>
          <w:szCs w:val="18"/>
        </w:rPr>
      </w:pPr>
    </w:p>
    <w:p w14:paraId="55176B77" w14:textId="19143A94" w:rsidR="00E6238D" w:rsidRPr="00B43D3C" w:rsidRDefault="00E6238D" w:rsidP="00E6238D">
      <w:pPr>
        <w:ind w:right="-19"/>
        <w:jc w:val="both"/>
        <w:rPr>
          <w:rFonts w:ascii="Montserrat" w:eastAsia="Montserrat" w:hAnsi="Montserrat" w:cs="Montserrat"/>
          <w:sz w:val="18"/>
          <w:szCs w:val="18"/>
        </w:rPr>
      </w:pPr>
      <w:r w:rsidRPr="00B43D3C">
        <w:rPr>
          <w:rFonts w:ascii="Montserrat" w:eastAsia="Montserrat" w:hAnsi="Montserrat" w:cs="Montserrat"/>
          <w:sz w:val="18"/>
          <w:szCs w:val="18"/>
        </w:rPr>
        <w:t xml:space="preserve">Asimismo, se pone a disposición del peticionario la consulta directa de aquellos que resulten de su interés, dentro de las instalaciones del Área de Responsabilidades, ubicadas en Av. Insurgentes Sur Número 1735, colonia Guadalupe lnn, Alcaldía </w:t>
      </w:r>
      <w:r w:rsidR="002A6453" w:rsidRPr="00B43D3C">
        <w:rPr>
          <w:rFonts w:ascii="Montserrat" w:eastAsia="Montserrat" w:hAnsi="Montserrat" w:cs="Montserrat"/>
          <w:sz w:val="18"/>
          <w:szCs w:val="18"/>
        </w:rPr>
        <w:t>Álvaro</w:t>
      </w:r>
      <w:r w:rsidRPr="00B43D3C">
        <w:rPr>
          <w:rFonts w:ascii="Montserrat" w:eastAsia="Montserrat" w:hAnsi="Montserrat" w:cs="Montserrat"/>
          <w:sz w:val="18"/>
          <w:szCs w:val="18"/>
        </w:rPr>
        <w:t xml:space="preserve"> Obregón, C.P. 07020, Ciudad de México, se hará del conocimiento del peticionario el día o los días, así como, la hora u horas para la consulta, una vez que le sea notificada la respuesta de este sujeto obligado, e informe el registro o aquellos registros que pretenda consultar, así como el nombre, cargo y los datos de la persona a quien se le permitirá el acceso.</w:t>
      </w:r>
    </w:p>
    <w:p w14:paraId="7E828AEB" w14:textId="58DA82E3" w:rsidR="00E6238D" w:rsidRDefault="00E6238D" w:rsidP="00E6238D">
      <w:pPr>
        <w:ind w:right="-19"/>
        <w:jc w:val="both"/>
        <w:rPr>
          <w:rFonts w:ascii="Montserrat" w:eastAsia="Montserrat" w:hAnsi="Montserrat" w:cs="Montserrat"/>
          <w:sz w:val="18"/>
          <w:szCs w:val="18"/>
        </w:rPr>
      </w:pPr>
    </w:p>
    <w:p w14:paraId="6C59D891" w14:textId="77777777" w:rsidR="00816F59" w:rsidRDefault="00816F59" w:rsidP="00816F59">
      <w:pPr>
        <w:ind w:right="-19"/>
        <w:jc w:val="both"/>
        <w:rPr>
          <w:rFonts w:ascii="Montserrat" w:eastAsia="Montserrat" w:hAnsi="Montserrat" w:cs="Montserrat"/>
          <w:kern w:val="2"/>
          <w:sz w:val="18"/>
          <w:szCs w:val="18"/>
        </w:rPr>
      </w:pPr>
      <w:r>
        <w:rPr>
          <w:rFonts w:ascii="Montserrat" w:eastAsia="Montserrat" w:hAnsi="Montserrat" w:cs="Montserrat"/>
          <w:kern w:val="2"/>
          <w:sz w:val="18"/>
          <w:szCs w:val="18"/>
        </w:rPr>
        <w:t>A</w:t>
      </w:r>
      <w:r w:rsidRPr="00FA511C">
        <w:rPr>
          <w:rFonts w:ascii="Montserrat" w:eastAsia="Montserrat" w:hAnsi="Montserrat" w:cs="Montserrat"/>
          <w:kern w:val="2"/>
          <w:sz w:val="18"/>
          <w:szCs w:val="18"/>
        </w:rPr>
        <w:t xml:space="preserve"> efecto de permitir la consulta directa</w:t>
      </w:r>
      <w:r>
        <w:rPr>
          <w:rFonts w:ascii="Montserrat" w:eastAsia="Montserrat" w:hAnsi="Montserrat" w:cs="Montserrat"/>
          <w:kern w:val="2"/>
          <w:sz w:val="18"/>
          <w:szCs w:val="18"/>
        </w:rPr>
        <w:t xml:space="preserve"> de la información </w:t>
      </w:r>
      <w:r w:rsidRPr="00FA511C">
        <w:rPr>
          <w:rFonts w:ascii="Montserrat" w:eastAsia="Montserrat" w:hAnsi="Montserrat" w:cs="Montserrat"/>
          <w:kern w:val="2"/>
          <w:sz w:val="18"/>
          <w:szCs w:val="18"/>
        </w:rPr>
        <w:t>solicit</w:t>
      </w:r>
      <w:r>
        <w:rPr>
          <w:rFonts w:ascii="Montserrat" w:eastAsia="Montserrat" w:hAnsi="Montserrat" w:cs="Montserrat"/>
          <w:kern w:val="2"/>
          <w:sz w:val="18"/>
          <w:szCs w:val="18"/>
        </w:rPr>
        <w:t xml:space="preserve">ó al Comité de Transparencia aprobar </w:t>
      </w:r>
      <w:r w:rsidRPr="00FA511C">
        <w:rPr>
          <w:rFonts w:ascii="Montserrat" w:eastAsia="Montserrat" w:hAnsi="Montserrat" w:cs="Montserrat"/>
          <w:kern w:val="2"/>
          <w:sz w:val="18"/>
          <w:szCs w:val="18"/>
        </w:rPr>
        <w:t>las siguientes medidas:</w:t>
      </w:r>
    </w:p>
    <w:p w14:paraId="51DC25F1" w14:textId="77777777" w:rsidR="00816F59" w:rsidRPr="00B43D3C" w:rsidRDefault="00816F59" w:rsidP="00E6238D">
      <w:pPr>
        <w:ind w:right="-19"/>
        <w:jc w:val="both"/>
        <w:rPr>
          <w:rFonts w:ascii="Montserrat" w:eastAsia="Montserrat" w:hAnsi="Montserrat" w:cs="Montserrat"/>
          <w:sz w:val="18"/>
          <w:szCs w:val="18"/>
        </w:rPr>
      </w:pPr>
    </w:p>
    <w:p w14:paraId="71185FA4" w14:textId="5B8670B1" w:rsidR="00E6238D" w:rsidRPr="00B43D3C" w:rsidRDefault="00816F59" w:rsidP="00E6238D">
      <w:pPr>
        <w:ind w:right="-19"/>
        <w:jc w:val="both"/>
        <w:rPr>
          <w:rFonts w:ascii="Montserrat" w:eastAsia="Montserrat" w:hAnsi="Montserrat" w:cs="Montserrat"/>
          <w:sz w:val="18"/>
          <w:szCs w:val="18"/>
        </w:rPr>
      </w:pPr>
      <w:r>
        <w:rPr>
          <w:rFonts w:ascii="Montserrat" w:eastAsia="Montserrat" w:hAnsi="Montserrat" w:cs="Montserrat"/>
          <w:sz w:val="18"/>
          <w:szCs w:val="18"/>
        </w:rPr>
        <w:t>A</w:t>
      </w:r>
      <w:r w:rsidR="00E6238D" w:rsidRPr="00B43D3C">
        <w:rPr>
          <w:rFonts w:ascii="Montserrat" w:eastAsia="Montserrat" w:hAnsi="Montserrat" w:cs="Montserrat"/>
          <w:sz w:val="18"/>
          <w:szCs w:val="18"/>
        </w:rPr>
        <w:t xml:space="preserve"> fin de garantizar la integridad de los documentos en la consulta directa, se informa que una vez que se conozcan los documentos que resulten de interés del peticionario, se pondrán a su disposición en versión pública, se llevará a cabo la consulta a puerta cerrada en el lugar dete</w:t>
      </w:r>
      <w:r w:rsidR="00E6238D">
        <w:rPr>
          <w:rFonts w:ascii="Montserrat" w:eastAsia="Montserrat" w:hAnsi="Montserrat" w:cs="Montserrat"/>
          <w:sz w:val="18"/>
          <w:szCs w:val="18"/>
        </w:rPr>
        <w:t xml:space="preserve">rminado para tal efecto, con la </w:t>
      </w:r>
      <w:r w:rsidR="00E6238D" w:rsidRPr="00B43D3C">
        <w:rPr>
          <w:rFonts w:ascii="Montserrat" w:eastAsia="Montserrat" w:hAnsi="Montserrat" w:cs="Montserrat"/>
          <w:sz w:val="18"/>
          <w:szCs w:val="18"/>
        </w:rPr>
        <w:t>presencia del personal responsable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754BC750" w14:textId="77777777" w:rsidR="00E6238D" w:rsidRPr="00CD49A0" w:rsidRDefault="00E6238D" w:rsidP="00E6238D">
      <w:pPr>
        <w:ind w:right="-19"/>
        <w:jc w:val="both"/>
        <w:rPr>
          <w:rFonts w:ascii="Montserrat" w:eastAsia="Montserrat" w:hAnsi="Montserrat" w:cs="Montserrat"/>
          <w:sz w:val="18"/>
          <w:szCs w:val="18"/>
        </w:rPr>
      </w:pPr>
    </w:p>
    <w:p w14:paraId="772A2EF0" w14:textId="77777777" w:rsidR="00E6238D" w:rsidRPr="00840542" w:rsidRDefault="00E6238D" w:rsidP="00E6238D">
      <w:pPr>
        <w:ind w:right="-19"/>
        <w:jc w:val="both"/>
        <w:rPr>
          <w:rFonts w:ascii="Montserrat" w:eastAsia="Montserrat" w:hAnsi="Montserrat" w:cs="Montserrat"/>
          <w:sz w:val="18"/>
          <w:szCs w:val="18"/>
        </w:rPr>
      </w:pPr>
      <w:r w:rsidRPr="00840542">
        <w:rPr>
          <w:rFonts w:ascii="Montserrat" w:eastAsia="Montserrat" w:hAnsi="Montserrat" w:cs="Montserrat"/>
          <w:sz w:val="18"/>
          <w:szCs w:val="18"/>
        </w:rPr>
        <w:lastRenderedPageBreak/>
        <w:t xml:space="preserve">En </w:t>
      </w:r>
      <w:r>
        <w:rPr>
          <w:rFonts w:ascii="Montserrat" w:eastAsia="Montserrat" w:hAnsi="Montserrat" w:cs="Montserrat"/>
          <w:sz w:val="18"/>
          <w:szCs w:val="18"/>
        </w:rPr>
        <w:t>consecuencia, se emite la emite la siguiente resolución</w:t>
      </w:r>
      <w:r w:rsidRPr="00840542">
        <w:rPr>
          <w:rFonts w:ascii="Montserrat" w:eastAsia="Montserrat" w:hAnsi="Montserrat" w:cs="Montserrat"/>
          <w:sz w:val="18"/>
          <w:szCs w:val="18"/>
        </w:rPr>
        <w:t xml:space="preserve"> por unanimidad:</w:t>
      </w:r>
    </w:p>
    <w:p w14:paraId="2857AD18" w14:textId="77777777" w:rsidR="00E6238D" w:rsidRPr="00840542" w:rsidRDefault="00E6238D" w:rsidP="00E6238D">
      <w:pPr>
        <w:rPr>
          <w:rFonts w:ascii="Montserrat" w:hAnsi="Montserrat"/>
          <w:sz w:val="18"/>
          <w:szCs w:val="18"/>
        </w:rPr>
      </w:pPr>
    </w:p>
    <w:p w14:paraId="1F8B6916" w14:textId="321F9FF6" w:rsidR="00E6238D" w:rsidRPr="00315EE3" w:rsidRDefault="00E6238D" w:rsidP="00E6238D">
      <w:pPr>
        <w:ind w:right="49" w:hanging="2"/>
        <w:jc w:val="both"/>
        <w:rPr>
          <w:rFonts w:ascii="Montserrat" w:eastAsia="Montserrat" w:hAnsi="Montserrat" w:cs="Montserrat"/>
          <w:b/>
          <w:sz w:val="18"/>
          <w:szCs w:val="18"/>
        </w:rPr>
      </w:pPr>
      <w:r w:rsidRPr="00BF38C8">
        <w:rPr>
          <w:rFonts w:ascii="Montserrat" w:eastAsia="Montserrat" w:hAnsi="Montserrat" w:cs="Montserrat"/>
          <w:b/>
          <w:sz w:val="18"/>
          <w:szCs w:val="18"/>
        </w:rPr>
        <w:t>II.C.</w:t>
      </w:r>
      <w:r>
        <w:rPr>
          <w:rFonts w:ascii="Montserrat" w:eastAsia="Montserrat" w:hAnsi="Montserrat" w:cs="Montserrat"/>
          <w:b/>
          <w:sz w:val="18"/>
          <w:szCs w:val="18"/>
        </w:rPr>
        <w:t>4</w:t>
      </w:r>
      <w:r w:rsidRPr="00BF38C8">
        <w:rPr>
          <w:rFonts w:ascii="Montserrat" w:eastAsia="Montserrat" w:hAnsi="Montserrat" w:cs="Montserrat"/>
          <w:b/>
          <w:sz w:val="18"/>
          <w:szCs w:val="18"/>
        </w:rPr>
        <w:t xml:space="preserve">.ORD.36.24: </w:t>
      </w:r>
      <w:r w:rsidRPr="00840542">
        <w:rPr>
          <w:rFonts w:ascii="Montserrat" w:eastAsia="Montserrat" w:hAnsi="Montserrat" w:cs="Montserrat"/>
          <w:b/>
          <w:sz w:val="18"/>
          <w:szCs w:val="18"/>
        </w:rPr>
        <w:t>CONFIRMAR</w:t>
      </w:r>
      <w:r w:rsidRPr="00840542">
        <w:rPr>
          <w:rFonts w:ascii="Montserrat" w:eastAsia="Montserrat" w:hAnsi="Montserrat" w:cs="Montserrat"/>
          <w:sz w:val="18"/>
          <w:szCs w:val="18"/>
        </w:rPr>
        <w:t xml:space="preserve"> las medidas para permitir la </w:t>
      </w:r>
      <w:r w:rsidRPr="006549EE">
        <w:rPr>
          <w:rFonts w:ascii="Montserrat" w:eastAsia="Montserrat" w:hAnsi="Montserrat" w:cs="Montserrat"/>
          <w:sz w:val="18"/>
          <w:szCs w:val="18"/>
        </w:rPr>
        <w:t xml:space="preserve">consulta directa invocadas por el </w:t>
      </w:r>
      <w:r w:rsidR="00816F59">
        <w:rPr>
          <w:rFonts w:ascii="Montserrat" w:eastAsia="Montserrat" w:hAnsi="Montserrat" w:cs="Montserrat"/>
          <w:sz w:val="18"/>
          <w:szCs w:val="18"/>
        </w:rPr>
        <w:t>Ár</w:t>
      </w:r>
      <w:r w:rsidR="00EA18A9">
        <w:rPr>
          <w:rFonts w:ascii="Montserrat" w:eastAsia="Montserrat" w:hAnsi="Montserrat" w:cs="Montserrat"/>
          <w:sz w:val="18"/>
          <w:szCs w:val="18"/>
        </w:rPr>
        <w:t>e</w:t>
      </w:r>
      <w:r w:rsidR="00816F59">
        <w:rPr>
          <w:rFonts w:ascii="Montserrat" w:eastAsia="Montserrat" w:hAnsi="Montserrat" w:cs="Montserrat"/>
          <w:sz w:val="18"/>
          <w:szCs w:val="18"/>
        </w:rPr>
        <w:t xml:space="preserve">a de Responsabilidades del </w:t>
      </w:r>
      <w:r w:rsidRPr="006549EE">
        <w:rPr>
          <w:rFonts w:ascii="Montserrat" w:eastAsia="Montserrat" w:hAnsi="Montserrat" w:cs="Montserrat"/>
          <w:sz w:val="18"/>
          <w:szCs w:val="18"/>
        </w:rPr>
        <w:t>OIC-</w:t>
      </w:r>
      <w:r>
        <w:rPr>
          <w:rFonts w:ascii="Montserrat" w:eastAsia="Montserrat" w:hAnsi="Montserrat" w:cs="Montserrat"/>
          <w:sz w:val="18"/>
          <w:szCs w:val="18"/>
        </w:rPr>
        <w:t>SFP</w:t>
      </w:r>
      <w:r w:rsidRPr="006549EE">
        <w:rPr>
          <w:rFonts w:ascii="Montserrat" w:eastAsia="Montserrat" w:hAnsi="Montserrat" w:cs="Montserrat"/>
          <w:sz w:val="18"/>
          <w:szCs w:val="18"/>
        </w:rPr>
        <w:t xml:space="preserve">, en términos del </w:t>
      </w:r>
      <w:r>
        <w:rPr>
          <w:rFonts w:ascii="Montserrat" w:eastAsia="Montserrat" w:hAnsi="Montserrat" w:cs="Montserrat"/>
          <w:sz w:val="18"/>
          <w:szCs w:val="18"/>
        </w:rPr>
        <w:t xml:space="preserve">Sexagésimo Noveno, </w:t>
      </w:r>
      <w:r w:rsidRPr="00647C43">
        <w:rPr>
          <w:rFonts w:ascii="Montserrat" w:eastAsia="Montserrat" w:hAnsi="Montserrat" w:cs="Montserrat"/>
          <w:sz w:val="18"/>
          <w:szCs w:val="18"/>
        </w:rPr>
        <w:t>Septuagésimo</w:t>
      </w:r>
      <w:r>
        <w:rPr>
          <w:rFonts w:ascii="Montserrat" w:eastAsia="Montserrat" w:hAnsi="Montserrat" w:cs="Montserrat"/>
          <w:sz w:val="18"/>
          <w:szCs w:val="18"/>
        </w:rPr>
        <w:t>, Septuagésimo Primero,</w:t>
      </w:r>
      <w:r w:rsidRPr="006549EE">
        <w:rPr>
          <w:rFonts w:ascii="Montserrat" w:eastAsia="Montserrat" w:hAnsi="Montserrat" w:cs="Montserrat"/>
          <w:sz w:val="18"/>
          <w:szCs w:val="18"/>
        </w:rPr>
        <w:t xml:space="preserve"> Septuagésimo Segundo y Septuagésimo Tercero, de los Lineamientos generales en materia de clasificación y desclasificación de la información, así como para la elaboración de versiones públicas.</w:t>
      </w:r>
    </w:p>
    <w:p w14:paraId="262E55EF" w14:textId="7A134416" w:rsidR="003505F9" w:rsidRPr="00315EE3" w:rsidRDefault="003505F9" w:rsidP="008E4A8B">
      <w:pPr>
        <w:ind w:right="38"/>
        <w:jc w:val="both"/>
        <w:rPr>
          <w:rFonts w:ascii="Montserrat" w:eastAsia="Montserrat" w:hAnsi="Montserrat" w:cs="Montserrat"/>
          <w:b/>
          <w:sz w:val="18"/>
          <w:szCs w:val="18"/>
        </w:rPr>
      </w:pPr>
    </w:p>
    <w:p w14:paraId="4167BE5B" w14:textId="3401B5AE" w:rsidR="003505F9" w:rsidRPr="00D04DBA" w:rsidRDefault="003505F9" w:rsidP="008E4A8B">
      <w:pPr>
        <w:ind w:right="38"/>
        <w:jc w:val="both"/>
        <w:rPr>
          <w:rFonts w:ascii="Montserrat" w:eastAsia="Montserrat" w:hAnsi="Montserrat" w:cs="Montserrat"/>
          <w:b/>
          <w:sz w:val="18"/>
          <w:szCs w:val="18"/>
        </w:rPr>
      </w:pPr>
      <w:r w:rsidRPr="00D04DBA">
        <w:rPr>
          <w:rFonts w:ascii="Montserrat" w:eastAsia="Montserrat" w:hAnsi="Montserrat" w:cs="Montserrat"/>
          <w:b/>
          <w:sz w:val="18"/>
          <w:szCs w:val="18"/>
        </w:rPr>
        <w:t>C.</w:t>
      </w:r>
      <w:r w:rsidR="00E6238D">
        <w:rPr>
          <w:rFonts w:ascii="Montserrat" w:eastAsia="Montserrat" w:hAnsi="Montserrat" w:cs="Montserrat"/>
          <w:b/>
          <w:sz w:val="18"/>
          <w:szCs w:val="18"/>
        </w:rPr>
        <w:t>5</w:t>
      </w:r>
      <w:r w:rsidRPr="00D04DBA">
        <w:rPr>
          <w:rFonts w:ascii="Montserrat" w:eastAsia="Montserrat" w:hAnsi="Montserrat" w:cs="Montserrat"/>
          <w:b/>
          <w:sz w:val="18"/>
          <w:szCs w:val="18"/>
        </w:rPr>
        <w:t xml:space="preserve"> Folio 330026524002810</w:t>
      </w:r>
    </w:p>
    <w:p w14:paraId="13C89CEC" w14:textId="77777777" w:rsidR="003505F9" w:rsidRPr="00016DFF" w:rsidRDefault="003505F9" w:rsidP="003505F9">
      <w:pPr>
        <w:spacing w:before="240" w:after="240"/>
        <w:ind w:right="-20"/>
        <w:jc w:val="both"/>
        <w:rPr>
          <w:rFonts w:ascii="Montserrat" w:eastAsia="Montserrat" w:hAnsi="Montserrat" w:cs="Montserrat"/>
          <w:b/>
          <w:i/>
          <w:sz w:val="18"/>
          <w:szCs w:val="18"/>
        </w:rPr>
      </w:pPr>
      <w:r w:rsidRPr="00016DFF">
        <w:rPr>
          <w:rFonts w:ascii="Montserrat" w:eastAsia="Montserrat" w:hAnsi="Montserrat" w:cs="Montserrat"/>
          <w:sz w:val="18"/>
          <w:szCs w:val="18"/>
        </w:rPr>
        <w:t>Un particular requirió:</w:t>
      </w:r>
      <w:r w:rsidRPr="00016DFF">
        <w:rPr>
          <w:rFonts w:ascii="Montserrat" w:eastAsia="Montserrat" w:hAnsi="Montserrat" w:cs="Montserrat"/>
          <w:b/>
          <w:i/>
          <w:sz w:val="18"/>
          <w:szCs w:val="18"/>
        </w:rPr>
        <w:t xml:space="preserve"> </w:t>
      </w:r>
    </w:p>
    <w:p w14:paraId="1238BA5E" w14:textId="77777777" w:rsidR="003505F9" w:rsidRPr="003505F9" w:rsidRDefault="003505F9" w:rsidP="003505F9">
      <w:pPr>
        <w:ind w:left="560" w:right="560"/>
        <w:jc w:val="both"/>
        <w:rPr>
          <w:rFonts w:ascii="Montserrat" w:eastAsia="Montserrat" w:hAnsi="Montserrat" w:cs="Montserrat"/>
          <w:i/>
          <w:sz w:val="16"/>
          <w:szCs w:val="18"/>
        </w:rPr>
      </w:pPr>
      <w:r w:rsidRPr="003505F9">
        <w:rPr>
          <w:rFonts w:ascii="Montserrat" w:eastAsia="Montserrat" w:hAnsi="Montserrat" w:cs="Montserrat"/>
          <w:i/>
          <w:sz w:val="16"/>
          <w:szCs w:val="18"/>
        </w:rPr>
        <w:t xml:space="preserve">"Solicito copia simple en versión pública de la auditoría Auditoría UAG-EV-003-2023, misma que es referenciada en informe presentado por la comisionada Teresa Guadalupe Reyes Sahagún en informe de noviembre de 2023 que adjunto: https://comisionacionaldebusqueda.gob.mx/wp-content/uploads/2024/01/01_Informe-de-Situacion_SISTEMA-NACIONAL-DE-BU%CC%81SQUEDA-30-nov-2023.pdf.” (Sic). </w:t>
      </w:r>
    </w:p>
    <w:p w14:paraId="6FC9158E" w14:textId="77777777" w:rsidR="00EA18A9" w:rsidRDefault="00EA18A9" w:rsidP="003505F9">
      <w:pPr>
        <w:jc w:val="both"/>
        <w:rPr>
          <w:rFonts w:ascii="Montserrat" w:eastAsia="Montserrat" w:hAnsi="Montserrat" w:cs="Montserrat"/>
          <w:kern w:val="2"/>
          <w:sz w:val="18"/>
          <w:szCs w:val="18"/>
        </w:rPr>
      </w:pPr>
    </w:p>
    <w:p w14:paraId="62E8426D" w14:textId="4BF77826" w:rsidR="003505F9" w:rsidRPr="00FA511C" w:rsidRDefault="003505F9" w:rsidP="003505F9">
      <w:pPr>
        <w:jc w:val="both"/>
        <w:rPr>
          <w:rFonts w:ascii="Montserrat" w:eastAsia="Montserrat" w:hAnsi="Montserrat" w:cs="Montserrat"/>
          <w:kern w:val="2"/>
          <w:sz w:val="18"/>
          <w:szCs w:val="18"/>
        </w:rPr>
      </w:pPr>
      <w:r>
        <w:rPr>
          <w:rFonts w:ascii="Montserrat" w:eastAsia="Montserrat" w:hAnsi="Montserrat" w:cs="Montserrat"/>
          <w:kern w:val="2"/>
          <w:sz w:val="18"/>
          <w:szCs w:val="18"/>
        </w:rPr>
        <w:t>La Unidad de Auditoría Gubernamental</w:t>
      </w:r>
      <w:r w:rsidRPr="00FA511C">
        <w:rPr>
          <w:rFonts w:ascii="Montserrat" w:eastAsia="Montserrat" w:hAnsi="Montserrat" w:cs="Montserrat"/>
          <w:kern w:val="2"/>
          <w:sz w:val="18"/>
          <w:szCs w:val="18"/>
        </w:rPr>
        <w:t xml:space="preserve"> (</w:t>
      </w:r>
      <w:r>
        <w:rPr>
          <w:rFonts w:ascii="Montserrat" w:eastAsia="Montserrat" w:hAnsi="Montserrat" w:cs="Montserrat"/>
          <w:kern w:val="2"/>
          <w:sz w:val="18"/>
          <w:szCs w:val="18"/>
        </w:rPr>
        <w:t>UAG</w:t>
      </w:r>
      <w:r w:rsidRPr="00FA511C">
        <w:rPr>
          <w:rFonts w:ascii="Montserrat" w:eastAsia="Montserrat" w:hAnsi="Montserrat" w:cs="Montserrat"/>
          <w:kern w:val="2"/>
          <w:sz w:val="18"/>
          <w:szCs w:val="18"/>
        </w:rPr>
        <w:t>) a efecto de permitir la consulta directa</w:t>
      </w:r>
      <w:r>
        <w:rPr>
          <w:rFonts w:ascii="Montserrat" w:eastAsia="Montserrat" w:hAnsi="Montserrat" w:cs="Montserrat"/>
          <w:kern w:val="2"/>
          <w:sz w:val="18"/>
          <w:szCs w:val="18"/>
        </w:rPr>
        <w:t xml:space="preserve"> de la información relacionada con 78</w:t>
      </w:r>
      <w:r w:rsidRPr="00FE290E">
        <w:rPr>
          <w:rFonts w:ascii="Montserrat" w:eastAsia="Montserrat" w:hAnsi="Montserrat" w:cs="Montserrat"/>
          <w:kern w:val="2"/>
          <w:sz w:val="18"/>
          <w:szCs w:val="18"/>
        </w:rPr>
        <w:t xml:space="preserve"> </w:t>
      </w:r>
      <w:r>
        <w:rPr>
          <w:rFonts w:ascii="Montserrat" w:eastAsia="Montserrat" w:hAnsi="Montserrat" w:cs="Montserrat"/>
          <w:kern w:val="2"/>
          <w:sz w:val="18"/>
          <w:szCs w:val="18"/>
        </w:rPr>
        <w:t xml:space="preserve">hojas que integran el informe final del acto de fiscalización identificado con la nomenclatura </w:t>
      </w:r>
      <w:r w:rsidRPr="00A536B6">
        <w:rPr>
          <w:rFonts w:ascii="Montserrat" w:eastAsia="Montserrat" w:hAnsi="Montserrat" w:cs="Montserrat"/>
          <w:kern w:val="2"/>
          <w:sz w:val="18"/>
          <w:szCs w:val="18"/>
        </w:rPr>
        <w:t>UAG-EV-003-2023</w:t>
      </w:r>
      <w:r>
        <w:rPr>
          <w:rFonts w:ascii="Montserrat" w:eastAsia="Montserrat" w:hAnsi="Montserrat" w:cs="Montserrat"/>
          <w:kern w:val="2"/>
          <w:sz w:val="18"/>
          <w:szCs w:val="18"/>
        </w:rPr>
        <w:t xml:space="preserve">, </w:t>
      </w:r>
      <w:r w:rsidRPr="00FA511C">
        <w:rPr>
          <w:rFonts w:ascii="Montserrat" w:eastAsia="Montserrat" w:hAnsi="Montserrat" w:cs="Montserrat"/>
          <w:kern w:val="2"/>
          <w:sz w:val="18"/>
          <w:szCs w:val="18"/>
        </w:rPr>
        <w:t>solicit</w:t>
      </w:r>
      <w:r>
        <w:rPr>
          <w:rFonts w:ascii="Montserrat" w:eastAsia="Montserrat" w:hAnsi="Montserrat" w:cs="Montserrat"/>
          <w:kern w:val="2"/>
          <w:sz w:val="18"/>
          <w:szCs w:val="18"/>
        </w:rPr>
        <w:t xml:space="preserve">ó al Comité de Transparencia aprobar </w:t>
      </w:r>
      <w:r w:rsidRPr="00FA511C">
        <w:rPr>
          <w:rFonts w:ascii="Montserrat" w:eastAsia="Montserrat" w:hAnsi="Montserrat" w:cs="Montserrat"/>
          <w:kern w:val="2"/>
          <w:sz w:val="18"/>
          <w:szCs w:val="18"/>
        </w:rPr>
        <w:t>las siguientes medidas:</w:t>
      </w:r>
    </w:p>
    <w:p w14:paraId="034935F4" w14:textId="77777777" w:rsidR="003505F9" w:rsidRDefault="003505F9" w:rsidP="003505F9">
      <w:pPr>
        <w:ind w:right="49" w:hanging="2"/>
        <w:jc w:val="both"/>
        <w:rPr>
          <w:rFonts w:ascii="Montserrat" w:eastAsia="Montserrat" w:hAnsi="Montserrat" w:cs="Montserrat"/>
          <w:b/>
          <w:color w:val="00000A"/>
          <w:sz w:val="18"/>
          <w:szCs w:val="18"/>
        </w:rPr>
      </w:pPr>
    </w:p>
    <w:p w14:paraId="2AA789C3" w14:textId="1E70D821" w:rsidR="003505F9" w:rsidRDefault="003505F9" w:rsidP="003505F9">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La consulta directa </w:t>
      </w:r>
      <w:r w:rsidRPr="00243B62">
        <w:rPr>
          <w:rFonts w:ascii="Montserrat" w:eastAsia="Montserrat" w:hAnsi="Montserrat" w:cs="Montserrat"/>
          <w:color w:val="00000A"/>
          <w:sz w:val="18"/>
          <w:szCs w:val="18"/>
        </w:rPr>
        <w:t>se podrá llevar a cabo</w:t>
      </w:r>
      <w:r>
        <w:rPr>
          <w:rFonts w:ascii="Montserrat" w:eastAsia="Montserrat" w:hAnsi="Montserrat" w:cs="Montserrat"/>
          <w:color w:val="00000A"/>
          <w:sz w:val="18"/>
          <w:szCs w:val="18"/>
        </w:rPr>
        <w:t xml:space="preserve"> a partir del 23 de octubre</w:t>
      </w:r>
      <w:r w:rsidRPr="00243B62">
        <w:rPr>
          <w:rFonts w:ascii="Montserrat" w:eastAsia="Montserrat" w:hAnsi="Montserrat" w:cs="Montserrat"/>
          <w:color w:val="00000A"/>
          <w:sz w:val="18"/>
          <w:szCs w:val="18"/>
        </w:rPr>
        <w:t xml:space="preserve"> en un</w:t>
      </w:r>
      <w:r>
        <w:rPr>
          <w:rFonts w:ascii="Montserrat" w:eastAsia="Montserrat" w:hAnsi="Montserrat" w:cs="Montserrat"/>
          <w:color w:val="00000A"/>
          <w:sz w:val="18"/>
          <w:szCs w:val="18"/>
        </w:rPr>
        <w:t xml:space="preserve"> horario de 09: 00 a 14</w:t>
      </w:r>
      <w:r w:rsidRPr="00243B62">
        <w:rPr>
          <w:rFonts w:ascii="Montserrat" w:eastAsia="Montserrat" w:hAnsi="Montserrat" w:cs="Montserrat"/>
          <w:color w:val="00000A"/>
          <w:sz w:val="18"/>
          <w:szCs w:val="18"/>
        </w:rPr>
        <w:t xml:space="preserve">:00 horas </w:t>
      </w:r>
      <w:r>
        <w:rPr>
          <w:rFonts w:ascii="Montserrat" w:eastAsia="Montserrat" w:hAnsi="Montserrat" w:cs="Montserrat"/>
          <w:color w:val="00000A"/>
          <w:sz w:val="18"/>
          <w:szCs w:val="18"/>
        </w:rPr>
        <w:t xml:space="preserve">y de 16:00 a 18:00 horas </w:t>
      </w:r>
      <w:r w:rsidRPr="00243B62">
        <w:rPr>
          <w:rFonts w:ascii="Montserrat" w:eastAsia="Montserrat" w:hAnsi="Montserrat" w:cs="Montserrat"/>
          <w:color w:val="00000A"/>
          <w:sz w:val="18"/>
          <w:szCs w:val="18"/>
        </w:rPr>
        <w:t xml:space="preserve">en las instalaciones de la </w:t>
      </w:r>
      <w:r>
        <w:rPr>
          <w:rFonts w:ascii="Montserrat" w:eastAsia="Montserrat" w:hAnsi="Montserrat" w:cs="Montserrat"/>
          <w:color w:val="00000A"/>
          <w:sz w:val="18"/>
          <w:szCs w:val="18"/>
        </w:rPr>
        <w:t xml:space="preserve">Dirección de Auditoría del Desempeño de la Gestión, ubicada en la calle de Alfonso Esparza Oteo no. 199, colonia </w:t>
      </w:r>
      <w:r w:rsidRPr="00243B62">
        <w:rPr>
          <w:rFonts w:ascii="Montserrat" w:eastAsia="Montserrat" w:hAnsi="Montserrat" w:cs="Montserrat"/>
          <w:color w:val="00000A"/>
          <w:sz w:val="18"/>
          <w:szCs w:val="18"/>
        </w:rPr>
        <w:t xml:space="preserve">Guadalupe Inn, </w:t>
      </w:r>
      <w:r>
        <w:rPr>
          <w:rFonts w:ascii="Montserrat" w:eastAsia="Montserrat" w:hAnsi="Montserrat" w:cs="Montserrat"/>
          <w:color w:val="00000A"/>
          <w:sz w:val="18"/>
          <w:szCs w:val="18"/>
        </w:rPr>
        <w:t xml:space="preserve">alcaldía </w:t>
      </w:r>
      <w:r w:rsidRPr="00243B62">
        <w:rPr>
          <w:rFonts w:ascii="Montserrat" w:eastAsia="Montserrat" w:hAnsi="Montserrat" w:cs="Montserrat"/>
          <w:color w:val="00000A"/>
          <w:sz w:val="18"/>
          <w:szCs w:val="18"/>
        </w:rPr>
        <w:t xml:space="preserve">Álvaro Obregón, </w:t>
      </w:r>
      <w:r>
        <w:rPr>
          <w:rFonts w:ascii="Montserrat" w:eastAsia="Montserrat" w:hAnsi="Montserrat" w:cs="Montserrat"/>
          <w:color w:val="00000A"/>
          <w:sz w:val="18"/>
          <w:szCs w:val="18"/>
        </w:rPr>
        <w:t xml:space="preserve">C.P. </w:t>
      </w:r>
      <w:r w:rsidRPr="00243B62">
        <w:rPr>
          <w:rFonts w:ascii="Montserrat" w:eastAsia="Montserrat" w:hAnsi="Montserrat" w:cs="Montserrat"/>
          <w:color w:val="00000A"/>
          <w:sz w:val="18"/>
          <w:szCs w:val="18"/>
        </w:rPr>
        <w:t>01020</w:t>
      </w:r>
      <w:r>
        <w:rPr>
          <w:rFonts w:ascii="Montserrat" w:eastAsia="Montserrat" w:hAnsi="Montserrat" w:cs="Montserrat"/>
          <w:color w:val="00000A"/>
          <w:sz w:val="18"/>
          <w:szCs w:val="18"/>
        </w:rPr>
        <w:t xml:space="preserve"> en la</w:t>
      </w:r>
      <w:r w:rsidR="00EA18A9">
        <w:rPr>
          <w:rFonts w:ascii="Montserrat" w:eastAsia="Montserrat" w:hAnsi="Montserrat" w:cs="Montserrat"/>
          <w:color w:val="00000A"/>
          <w:sz w:val="18"/>
          <w:szCs w:val="18"/>
        </w:rPr>
        <w:t xml:space="preserve"> Ciudad de México, misma que se realizará de la siguiente manera:</w:t>
      </w:r>
    </w:p>
    <w:p w14:paraId="6A20348B" w14:textId="5412D7F6" w:rsidR="00EA18A9" w:rsidRDefault="00EA18A9" w:rsidP="003505F9">
      <w:pPr>
        <w:ind w:right="49" w:hanging="2"/>
        <w:jc w:val="both"/>
        <w:rPr>
          <w:rFonts w:ascii="Montserrat" w:eastAsia="Montserrat" w:hAnsi="Montserrat" w:cs="Montserrat"/>
          <w:color w:val="00000A"/>
          <w:sz w:val="18"/>
          <w:szCs w:val="18"/>
        </w:rPr>
      </w:pPr>
    </w:p>
    <w:tbl>
      <w:tblPr>
        <w:tblStyle w:val="Tablaconcuadrcula"/>
        <w:tblW w:w="0" w:type="auto"/>
        <w:jc w:val="center"/>
        <w:tblInd w:w="0" w:type="dxa"/>
        <w:tblLook w:val="04A0" w:firstRow="1" w:lastRow="0" w:firstColumn="1" w:lastColumn="0" w:noHBand="0" w:noVBand="1"/>
      </w:tblPr>
      <w:tblGrid>
        <w:gridCol w:w="2405"/>
        <w:gridCol w:w="2835"/>
        <w:gridCol w:w="3544"/>
      </w:tblGrid>
      <w:tr w:rsidR="00EA18A9" w:rsidRPr="00EA18A9" w14:paraId="308014D6" w14:textId="77777777" w:rsidTr="00EA18A9">
        <w:trPr>
          <w:jc w:val="center"/>
        </w:trPr>
        <w:tc>
          <w:tcPr>
            <w:tcW w:w="2405" w:type="dxa"/>
            <w:shd w:val="clear" w:color="auto" w:fill="D9D9D9" w:themeFill="background1" w:themeFillShade="D9"/>
          </w:tcPr>
          <w:p w14:paraId="657612BB" w14:textId="3CFBD386" w:rsidR="00EA18A9" w:rsidRPr="00EA18A9" w:rsidRDefault="00EA18A9" w:rsidP="00EA18A9">
            <w:pPr>
              <w:ind w:right="49"/>
              <w:jc w:val="center"/>
              <w:rPr>
                <w:rFonts w:ascii="Montserrat" w:eastAsia="Montserrat" w:hAnsi="Montserrat" w:cs="Montserrat"/>
                <w:b/>
                <w:color w:val="00000A"/>
                <w:sz w:val="16"/>
                <w:szCs w:val="18"/>
              </w:rPr>
            </w:pPr>
            <w:r w:rsidRPr="00EA18A9">
              <w:rPr>
                <w:rFonts w:ascii="Montserrat" w:eastAsia="Montserrat" w:hAnsi="Montserrat" w:cs="Montserrat"/>
                <w:b/>
                <w:color w:val="00000A"/>
                <w:sz w:val="16"/>
                <w:szCs w:val="18"/>
              </w:rPr>
              <w:t>Entrega</w:t>
            </w:r>
          </w:p>
        </w:tc>
        <w:tc>
          <w:tcPr>
            <w:tcW w:w="2835" w:type="dxa"/>
            <w:shd w:val="clear" w:color="auto" w:fill="D9D9D9" w:themeFill="background1" w:themeFillShade="D9"/>
          </w:tcPr>
          <w:p w14:paraId="7DB97E99" w14:textId="23B206E0" w:rsidR="00EA18A9" w:rsidRPr="00EA18A9" w:rsidRDefault="00EA18A9" w:rsidP="00EA18A9">
            <w:pPr>
              <w:ind w:right="49"/>
              <w:jc w:val="center"/>
              <w:rPr>
                <w:rFonts w:ascii="Montserrat" w:eastAsia="Montserrat" w:hAnsi="Montserrat" w:cs="Montserrat"/>
                <w:b/>
                <w:color w:val="00000A"/>
                <w:sz w:val="16"/>
                <w:szCs w:val="18"/>
              </w:rPr>
            </w:pPr>
            <w:r w:rsidRPr="00EA18A9">
              <w:rPr>
                <w:rFonts w:ascii="Montserrat" w:eastAsia="Montserrat" w:hAnsi="Montserrat" w:cs="Montserrat"/>
                <w:b/>
                <w:color w:val="00000A"/>
                <w:sz w:val="16"/>
                <w:szCs w:val="18"/>
              </w:rPr>
              <w:t>Número de hojas</w:t>
            </w:r>
          </w:p>
        </w:tc>
        <w:tc>
          <w:tcPr>
            <w:tcW w:w="3544" w:type="dxa"/>
            <w:shd w:val="clear" w:color="auto" w:fill="D9D9D9" w:themeFill="background1" w:themeFillShade="D9"/>
          </w:tcPr>
          <w:p w14:paraId="503ABEA6" w14:textId="1FF92EB2" w:rsidR="00EA18A9" w:rsidRPr="00EA18A9" w:rsidRDefault="00EA18A9" w:rsidP="00EA18A9">
            <w:pPr>
              <w:ind w:right="49"/>
              <w:jc w:val="center"/>
              <w:rPr>
                <w:rFonts w:ascii="Montserrat" w:eastAsia="Montserrat" w:hAnsi="Montserrat" w:cs="Montserrat"/>
                <w:b/>
                <w:color w:val="00000A"/>
                <w:sz w:val="16"/>
                <w:szCs w:val="18"/>
              </w:rPr>
            </w:pPr>
            <w:r w:rsidRPr="00EA18A9">
              <w:rPr>
                <w:rFonts w:ascii="Montserrat" w:eastAsia="Montserrat" w:hAnsi="Montserrat" w:cs="Montserrat"/>
                <w:b/>
                <w:color w:val="00000A"/>
                <w:sz w:val="16"/>
                <w:szCs w:val="18"/>
              </w:rPr>
              <w:t>A partir</w:t>
            </w:r>
          </w:p>
        </w:tc>
      </w:tr>
      <w:tr w:rsidR="00EA18A9" w:rsidRPr="00EA18A9" w14:paraId="32DE947C" w14:textId="77777777" w:rsidTr="00EA18A9">
        <w:trPr>
          <w:jc w:val="center"/>
        </w:trPr>
        <w:tc>
          <w:tcPr>
            <w:tcW w:w="2405" w:type="dxa"/>
          </w:tcPr>
          <w:p w14:paraId="3CAC3414" w14:textId="5C21A452" w:rsidR="00EA18A9" w:rsidRPr="00EA18A9" w:rsidRDefault="00EA18A9" w:rsidP="00EA18A9">
            <w:pPr>
              <w:ind w:right="49"/>
              <w:jc w:val="center"/>
              <w:rPr>
                <w:rFonts w:ascii="Montserrat" w:eastAsia="Montserrat" w:hAnsi="Montserrat" w:cs="Montserrat"/>
                <w:color w:val="00000A"/>
                <w:sz w:val="16"/>
                <w:szCs w:val="18"/>
              </w:rPr>
            </w:pPr>
            <w:r w:rsidRPr="00EA18A9">
              <w:rPr>
                <w:rFonts w:ascii="Montserrat" w:eastAsia="Montserrat" w:hAnsi="Montserrat" w:cs="Montserrat"/>
                <w:color w:val="00000A"/>
                <w:sz w:val="16"/>
                <w:szCs w:val="18"/>
              </w:rPr>
              <w:t>1</w:t>
            </w:r>
          </w:p>
        </w:tc>
        <w:tc>
          <w:tcPr>
            <w:tcW w:w="2835" w:type="dxa"/>
          </w:tcPr>
          <w:p w14:paraId="3556B10B" w14:textId="5E720CD3" w:rsidR="00EA18A9" w:rsidRPr="00EA18A9" w:rsidRDefault="00EA18A9" w:rsidP="00EA18A9">
            <w:pPr>
              <w:ind w:right="49"/>
              <w:jc w:val="center"/>
              <w:rPr>
                <w:rFonts w:ascii="Montserrat" w:eastAsia="Montserrat" w:hAnsi="Montserrat" w:cs="Montserrat"/>
                <w:color w:val="00000A"/>
                <w:sz w:val="16"/>
                <w:szCs w:val="18"/>
              </w:rPr>
            </w:pPr>
            <w:r w:rsidRPr="00EA18A9">
              <w:rPr>
                <w:rFonts w:ascii="Montserrat" w:eastAsia="Montserrat" w:hAnsi="Montserrat" w:cs="Montserrat"/>
                <w:color w:val="00000A"/>
                <w:sz w:val="16"/>
                <w:szCs w:val="18"/>
              </w:rPr>
              <w:t>78</w:t>
            </w:r>
          </w:p>
        </w:tc>
        <w:tc>
          <w:tcPr>
            <w:tcW w:w="3544" w:type="dxa"/>
          </w:tcPr>
          <w:p w14:paraId="59D2BB4D" w14:textId="1E5A7D3B" w:rsidR="00EA18A9" w:rsidRPr="00EA18A9" w:rsidRDefault="00EA18A9" w:rsidP="00EA18A9">
            <w:pPr>
              <w:ind w:right="49"/>
              <w:jc w:val="center"/>
              <w:rPr>
                <w:rFonts w:ascii="Montserrat" w:eastAsia="Montserrat" w:hAnsi="Montserrat" w:cs="Montserrat"/>
                <w:color w:val="00000A"/>
                <w:sz w:val="16"/>
                <w:szCs w:val="18"/>
              </w:rPr>
            </w:pPr>
            <w:r w:rsidRPr="00EA18A9">
              <w:rPr>
                <w:rFonts w:ascii="Montserrat" w:eastAsia="Montserrat" w:hAnsi="Montserrat" w:cs="Montserrat"/>
                <w:color w:val="00000A"/>
                <w:sz w:val="16"/>
                <w:szCs w:val="18"/>
              </w:rPr>
              <w:t>23 de octubre de 2024</w:t>
            </w:r>
          </w:p>
        </w:tc>
      </w:tr>
    </w:tbl>
    <w:p w14:paraId="785CD98D" w14:textId="77777777" w:rsidR="003505F9" w:rsidRPr="00EA18A9" w:rsidRDefault="003505F9" w:rsidP="003505F9">
      <w:pPr>
        <w:ind w:right="49"/>
        <w:jc w:val="both"/>
        <w:rPr>
          <w:rFonts w:ascii="Montserrat" w:eastAsia="Montserrat" w:hAnsi="Montserrat" w:cs="Montserrat"/>
          <w:color w:val="00000A"/>
          <w:sz w:val="16"/>
          <w:szCs w:val="18"/>
        </w:rPr>
      </w:pPr>
    </w:p>
    <w:p w14:paraId="1D12F3A8" w14:textId="06A31686" w:rsidR="003505F9" w:rsidRDefault="003505F9" w:rsidP="003505F9">
      <w:pPr>
        <w:ind w:right="49" w:hanging="2"/>
        <w:jc w:val="both"/>
        <w:rPr>
          <w:rFonts w:ascii="Montserrat" w:eastAsia="Montserrat" w:hAnsi="Montserrat" w:cs="Montserrat"/>
          <w:color w:val="00000A"/>
          <w:sz w:val="18"/>
          <w:szCs w:val="18"/>
        </w:rPr>
      </w:pPr>
      <w:r w:rsidRPr="00243B62">
        <w:rPr>
          <w:rFonts w:ascii="Montserrat" w:eastAsia="Montserrat" w:hAnsi="Montserrat" w:cs="Montserrat"/>
          <w:color w:val="00000A"/>
          <w:sz w:val="18"/>
          <w:szCs w:val="18"/>
        </w:rPr>
        <w:t>La</w:t>
      </w:r>
      <w:r w:rsidR="00EA18A9">
        <w:rPr>
          <w:rFonts w:ascii="Montserrat" w:eastAsia="Montserrat" w:hAnsi="Montserrat" w:cs="Montserrat"/>
          <w:color w:val="00000A"/>
          <w:sz w:val="18"/>
          <w:szCs w:val="18"/>
        </w:rPr>
        <w:t>s</w:t>
      </w:r>
      <w:r w:rsidRPr="00243B62">
        <w:rPr>
          <w:rFonts w:ascii="Montserrat" w:eastAsia="Montserrat" w:hAnsi="Montserrat" w:cs="Montserrat"/>
          <w:color w:val="00000A"/>
          <w:sz w:val="18"/>
          <w:szCs w:val="18"/>
        </w:rPr>
        <w:t xml:space="preserve"> persona</w:t>
      </w:r>
      <w:r w:rsidR="00EA18A9">
        <w:rPr>
          <w:rFonts w:ascii="Montserrat" w:eastAsia="Montserrat" w:hAnsi="Montserrat" w:cs="Montserrat"/>
          <w:color w:val="00000A"/>
          <w:sz w:val="18"/>
          <w:szCs w:val="18"/>
        </w:rPr>
        <w:t>s</w:t>
      </w:r>
      <w:r w:rsidRPr="00243B62">
        <w:rPr>
          <w:rFonts w:ascii="Montserrat" w:eastAsia="Montserrat" w:hAnsi="Montserrat" w:cs="Montserrat"/>
          <w:color w:val="00000A"/>
          <w:sz w:val="18"/>
          <w:szCs w:val="18"/>
        </w:rPr>
        <w:t xml:space="preserve"> encargada</w:t>
      </w:r>
      <w:r w:rsidR="00EA18A9">
        <w:rPr>
          <w:rFonts w:ascii="Montserrat" w:eastAsia="Montserrat" w:hAnsi="Montserrat" w:cs="Montserrat"/>
          <w:color w:val="00000A"/>
          <w:sz w:val="18"/>
          <w:szCs w:val="18"/>
        </w:rPr>
        <w:t>s</w:t>
      </w:r>
      <w:r w:rsidRPr="00243B62">
        <w:rPr>
          <w:rFonts w:ascii="Montserrat" w:eastAsia="Montserrat" w:hAnsi="Montserrat" w:cs="Montserrat"/>
          <w:color w:val="00000A"/>
          <w:sz w:val="18"/>
          <w:szCs w:val="18"/>
        </w:rPr>
        <w:t xml:space="preserve"> de gestionar el acceso a la consult</w:t>
      </w:r>
      <w:r>
        <w:rPr>
          <w:rFonts w:ascii="Montserrat" w:eastAsia="Montserrat" w:hAnsi="Montserrat" w:cs="Montserrat"/>
          <w:color w:val="00000A"/>
          <w:sz w:val="18"/>
          <w:szCs w:val="18"/>
        </w:rPr>
        <w:t xml:space="preserve">a directa de la información </w:t>
      </w:r>
      <w:r w:rsidR="00EA18A9">
        <w:rPr>
          <w:rFonts w:ascii="Montserrat" w:eastAsia="Montserrat" w:hAnsi="Montserrat" w:cs="Montserrat"/>
          <w:color w:val="00000A"/>
          <w:sz w:val="18"/>
          <w:szCs w:val="18"/>
        </w:rPr>
        <w:t>son los servidores públicos</w:t>
      </w:r>
      <w:r>
        <w:rPr>
          <w:rFonts w:ascii="Montserrat" w:eastAsia="Montserrat" w:hAnsi="Montserrat" w:cs="Montserrat"/>
          <w:color w:val="00000A"/>
          <w:sz w:val="18"/>
          <w:szCs w:val="18"/>
        </w:rPr>
        <w:t xml:space="preserve"> Eder Montaño Moctezuma, Director de Auditoría de Desempeño dela Gestión Gubernamental B y Fernando Garcés García, Enlace de Transparencia en la Unidad de Auditoría Gubernamental. </w:t>
      </w:r>
    </w:p>
    <w:p w14:paraId="7B1A2A33" w14:textId="77777777" w:rsidR="003505F9" w:rsidRDefault="003505F9" w:rsidP="003505F9">
      <w:pPr>
        <w:ind w:right="49"/>
        <w:jc w:val="both"/>
        <w:rPr>
          <w:rFonts w:ascii="Montserrat" w:eastAsia="Montserrat" w:hAnsi="Montserrat" w:cs="Montserrat"/>
          <w:color w:val="00000A"/>
          <w:sz w:val="18"/>
          <w:szCs w:val="18"/>
        </w:rPr>
      </w:pPr>
    </w:p>
    <w:p w14:paraId="35D1F33E" w14:textId="77777777" w:rsidR="003505F9" w:rsidRPr="00243B62" w:rsidRDefault="003505F9" w:rsidP="003505F9">
      <w:pPr>
        <w:ind w:right="49" w:hanging="2"/>
        <w:jc w:val="both"/>
        <w:rPr>
          <w:rFonts w:ascii="Montserrat" w:eastAsia="Montserrat" w:hAnsi="Montserrat" w:cs="Montserrat"/>
          <w:color w:val="00000A"/>
          <w:sz w:val="18"/>
          <w:szCs w:val="18"/>
        </w:rPr>
      </w:pPr>
      <w:r w:rsidRPr="00D236E2">
        <w:rPr>
          <w:rFonts w:ascii="Montserrat" w:eastAsia="Montserrat" w:hAnsi="Montserrat" w:cs="Montserrat"/>
          <w:color w:val="00000A"/>
          <w:sz w:val="18"/>
          <w:szCs w:val="18"/>
        </w:rPr>
        <w:t>Al respecto, deberá considerar para el ingreso a las oficinas, lo siguiente:</w:t>
      </w:r>
    </w:p>
    <w:p w14:paraId="526D7028" w14:textId="77777777" w:rsidR="003505F9" w:rsidRPr="00243B62" w:rsidRDefault="003505F9" w:rsidP="003505F9">
      <w:pPr>
        <w:ind w:right="49" w:hanging="2"/>
        <w:jc w:val="both"/>
        <w:rPr>
          <w:rFonts w:ascii="Montserrat" w:eastAsia="Montserrat" w:hAnsi="Montserrat" w:cs="Montserrat"/>
          <w:color w:val="00000A"/>
          <w:sz w:val="18"/>
          <w:szCs w:val="18"/>
        </w:rPr>
      </w:pPr>
    </w:p>
    <w:p w14:paraId="503264BF" w14:textId="77777777" w:rsidR="00EA18A9" w:rsidRPr="00D236E2" w:rsidRDefault="00EA18A9" w:rsidP="00EA18A9">
      <w:pPr>
        <w:pStyle w:val="Prrafodelista"/>
        <w:numPr>
          <w:ilvl w:val="0"/>
          <w:numId w:val="21"/>
        </w:numPr>
        <w:ind w:right="49"/>
        <w:jc w:val="both"/>
        <w:rPr>
          <w:rFonts w:ascii="Montserrat" w:eastAsia="Montserrat" w:hAnsi="Montserrat" w:cs="Montserrat"/>
          <w:color w:val="00000A"/>
          <w:sz w:val="18"/>
          <w:szCs w:val="18"/>
        </w:rPr>
      </w:pPr>
      <w:r w:rsidRPr="00D236E2">
        <w:rPr>
          <w:rFonts w:ascii="Montserrat" w:eastAsia="Montserrat" w:hAnsi="Montserrat" w:cs="Montserrat"/>
          <w:color w:val="00000A"/>
          <w:sz w:val="18"/>
          <w:szCs w:val="18"/>
        </w:rPr>
        <w:t>Queda prohibido sustraer, alterar, modificar, divulgar, ocultar, o inutilizar total o parcialmente la información que se ponga a disposición en consulta directa.</w:t>
      </w:r>
    </w:p>
    <w:p w14:paraId="4B74982E" w14:textId="77777777" w:rsidR="003505F9" w:rsidRPr="00D236E2" w:rsidRDefault="003505F9" w:rsidP="00EA18A9">
      <w:pPr>
        <w:pStyle w:val="Prrafodelista"/>
        <w:numPr>
          <w:ilvl w:val="0"/>
          <w:numId w:val="21"/>
        </w:numPr>
        <w:ind w:right="49"/>
        <w:jc w:val="both"/>
        <w:rPr>
          <w:rFonts w:ascii="Montserrat" w:eastAsia="Montserrat" w:hAnsi="Montserrat" w:cs="Montserrat"/>
          <w:color w:val="00000A"/>
          <w:sz w:val="18"/>
          <w:szCs w:val="18"/>
        </w:rPr>
      </w:pPr>
      <w:r w:rsidRPr="00D236E2">
        <w:rPr>
          <w:rFonts w:ascii="Montserrat" w:eastAsia="Montserrat" w:hAnsi="Montserrat" w:cs="Montserrat"/>
          <w:color w:val="00000A"/>
          <w:sz w:val="18"/>
          <w:szCs w:val="18"/>
        </w:rPr>
        <w:t>Para el ingreso a las instalaciones será necesario que se registre y observe en todo momento las reglas de seguridad que se indiquen.</w:t>
      </w:r>
    </w:p>
    <w:p w14:paraId="1AEC0965" w14:textId="77777777" w:rsidR="003505F9" w:rsidRDefault="003505F9" w:rsidP="00EA18A9">
      <w:pPr>
        <w:pStyle w:val="Prrafodelista"/>
        <w:numPr>
          <w:ilvl w:val="0"/>
          <w:numId w:val="21"/>
        </w:numPr>
        <w:ind w:right="49"/>
        <w:jc w:val="both"/>
        <w:rPr>
          <w:rFonts w:ascii="Montserrat" w:eastAsia="Montserrat" w:hAnsi="Montserrat" w:cs="Montserrat"/>
          <w:b/>
          <w:color w:val="00000A"/>
          <w:sz w:val="18"/>
          <w:szCs w:val="18"/>
        </w:rPr>
      </w:pPr>
      <w:r w:rsidRPr="00D236E2">
        <w:rPr>
          <w:rFonts w:ascii="Montserrat" w:eastAsia="Montserrat" w:hAnsi="Montserrat" w:cs="Montserrat"/>
          <w:color w:val="00000A"/>
          <w:sz w:val="18"/>
          <w:szCs w:val="18"/>
        </w:rPr>
        <w:t>Se designará un área para la consulta de la información</w:t>
      </w:r>
      <w:r w:rsidRPr="00D236E2">
        <w:rPr>
          <w:rFonts w:ascii="Montserrat" w:eastAsia="Montserrat" w:hAnsi="Montserrat" w:cs="Montserrat"/>
          <w:b/>
          <w:color w:val="00000A"/>
          <w:sz w:val="18"/>
          <w:szCs w:val="18"/>
        </w:rPr>
        <w:t>.</w:t>
      </w:r>
    </w:p>
    <w:p w14:paraId="6C31383D" w14:textId="77777777" w:rsidR="003505F9" w:rsidRPr="00A536B6" w:rsidRDefault="003505F9" w:rsidP="00EA18A9">
      <w:pPr>
        <w:pStyle w:val="Prrafodelista"/>
        <w:numPr>
          <w:ilvl w:val="0"/>
          <w:numId w:val="21"/>
        </w:numPr>
        <w:ind w:right="49"/>
        <w:jc w:val="both"/>
        <w:rPr>
          <w:rFonts w:ascii="Montserrat" w:eastAsia="Montserrat" w:hAnsi="Montserrat" w:cs="Montserrat"/>
          <w:color w:val="00000A"/>
          <w:sz w:val="18"/>
          <w:szCs w:val="18"/>
        </w:rPr>
      </w:pPr>
      <w:r w:rsidRPr="00A536B6">
        <w:rPr>
          <w:rFonts w:ascii="Montserrat" w:eastAsia="Montserrat" w:hAnsi="Montserrat" w:cs="Montserrat"/>
          <w:color w:val="00000A"/>
          <w:sz w:val="18"/>
          <w:szCs w:val="18"/>
        </w:rPr>
        <w:t xml:space="preserve">No podrá tomar fotografías, hacer llamadas, tomar notas, asistir con acompañantes y hacer uso de las instalaciones con fines distintos a los establecidos. </w:t>
      </w:r>
    </w:p>
    <w:p w14:paraId="3747601E" w14:textId="77777777" w:rsidR="003505F9" w:rsidRPr="004F5D27" w:rsidRDefault="003505F9" w:rsidP="003505F9">
      <w:pPr>
        <w:ind w:right="49"/>
        <w:jc w:val="both"/>
        <w:rPr>
          <w:rFonts w:ascii="Montserrat" w:eastAsia="Montserrat" w:hAnsi="Montserrat" w:cs="Montserrat"/>
          <w:sz w:val="14"/>
          <w:szCs w:val="18"/>
        </w:rPr>
      </w:pPr>
    </w:p>
    <w:p w14:paraId="483F1E5D" w14:textId="77777777" w:rsidR="003505F9" w:rsidRDefault="003505F9" w:rsidP="003505F9">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emite la siguiente resolución por unanimidad:</w:t>
      </w:r>
    </w:p>
    <w:p w14:paraId="387CA9DB" w14:textId="77777777" w:rsidR="003505F9" w:rsidRPr="004F5D27" w:rsidRDefault="003505F9" w:rsidP="003505F9">
      <w:pPr>
        <w:ind w:right="-19"/>
        <w:jc w:val="both"/>
        <w:rPr>
          <w:rFonts w:ascii="Montserrat" w:eastAsia="Montserrat" w:hAnsi="Montserrat" w:cs="Montserrat"/>
          <w:sz w:val="14"/>
          <w:szCs w:val="18"/>
        </w:rPr>
      </w:pPr>
    </w:p>
    <w:p w14:paraId="218D08C2" w14:textId="4C89249A" w:rsidR="003505F9" w:rsidRDefault="00BF38C8" w:rsidP="003505F9">
      <w:pPr>
        <w:ind w:right="49" w:hanging="2"/>
        <w:jc w:val="both"/>
        <w:rPr>
          <w:rFonts w:ascii="Montserrat" w:eastAsia="Montserrat" w:hAnsi="Montserrat" w:cs="Montserrat"/>
          <w:sz w:val="18"/>
          <w:szCs w:val="18"/>
        </w:rPr>
      </w:pPr>
      <w:r w:rsidRPr="00BF38C8">
        <w:rPr>
          <w:rFonts w:ascii="Montserrat" w:eastAsia="Montserrat" w:hAnsi="Montserrat" w:cs="Montserrat"/>
          <w:b/>
          <w:sz w:val="18"/>
          <w:szCs w:val="18"/>
        </w:rPr>
        <w:t>II.C.</w:t>
      </w:r>
      <w:r w:rsidR="00E6238D">
        <w:rPr>
          <w:rFonts w:ascii="Montserrat" w:eastAsia="Montserrat" w:hAnsi="Montserrat" w:cs="Montserrat"/>
          <w:b/>
          <w:sz w:val="18"/>
          <w:szCs w:val="18"/>
        </w:rPr>
        <w:t>5</w:t>
      </w:r>
      <w:r w:rsidRPr="00BF38C8">
        <w:rPr>
          <w:rFonts w:ascii="Montserrat" w:eastAsia="Montserrat" w:hAnsi="Montserrat" w:cs="Montserrat"/>
          <w:b/>
          <w:sz w:val="18"/>
          <w:szCs w:val="18"/>
        </w:rPr>
        <w:t xml:space="preserve">.ORD.36.24: </w:t>
      </w:r>
      <w:r w:rsidR="003505F9">
        <w:rPr>
          <w:rFonts w:ascii="Montserrat" w:eastAsia="Montserrat" w:hAnsi="Montserrat" w:cs="Montserrat"/>
          <w:b/>
          <w:sz w:val="18"/>
          <w:szCs w:val="18"/>
        </w:rPr>
        <w:t>CONFIRMAR</w:t>
      </w:r>
      <w:r w:rsidR="003505F9">
        <w:rPr>
          <w:rFonts w:ascii="Montserrat" w:eastAsia="Montserrat" w:hAnsi="Montserrat" w:cs="Montserrat"/>
          <w:sz w:val="18"/>
          <w:szCs w:val="18"/>
        </w:rPr>
        <w:t xml:space="preserve"> las medidas para permitir la consulta directa invocadas por la UAG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5031093" w14:textId="77777777" w:rsidR="00A31506" w:rsidRPr="004F5D27" w:rsidRDefault="00A31506" w:rsidP="00A22DA1">
      <w:pPr>
        <w:ind w:right="38"/>
        <w:jc w:val="center"/>
        <w:rPr>
          <w:rFonts w:ascii="Montserrat" w:eastAsia="Montserrat" w:hAnsi="Montserrat" w:cs="Montserrat"/>
          <w:b/>
          <w:sz w:val="14"/>
          <w:szCs w:val="18"/>
        </w:rPr>
      </w:pPr>
    </w:p>
    <w:p w14:paraId="497EDDE0" w14:textId="77777777" w:rsidR="00E775B1" w:rsidRDefault="00E775B1" w:rsidP="00A22DA1">
      <w:pPr>
        <w:ind w:right="38"/>
        <w:jc w:val="center"/>
        <w:rPr>
          <w:rFonts w:ascii="Montserrat" w:eastAsia="Montserrat" w:hAnsi="Montserrat" w:cs="Montserrat"/>
          <w:b/>
          <w:sz w:val="18"/>
          <w:szCs w:val="18"/>
        </w:rPr>
      </w:pPr>
    </w:p>
    <w:p w14:paraId="699DCC67" w14:textId="77777777" w:rsidR="00E775B1" w:rsidRDefault="00E775B1" w:rsidP="00A22DA1">
      <w:pPr>
        <w:ind w:right="38"/>
        <w:jc w:val="center"/>
        <w:rPr>
          <w:rFonts w:ascii="Montserrat" w:eastAsia="Montserrat" w:hAnsi="Montserrat" w:cs="Montserrat"/>
          <w:b/>
          <w:sz w:val="18"/>
          <w:szCs w:val="18"/>
        </w:rPr>
      </w:pPr>
    </w:p>
    <w:p w14:paraId="3EEC3A46" w14:textId="77777777" w:rsidR="00E775B1" w:rsidRDefault="00E775B1" w:rsidP="00A22DA1">
      <w:pPr>
        <w:ind w:right="38"/>
        <w:jc w:val="center"/>
        <w:rPr>
          <w:rFonts w:ascii="Montserrat" w:eastAsia="Montserrat" w:hAnsi="Montserrat" w:cs="Montserrat"/>
          <w:b/>
          <w:sz w:val="18"/>
          <w:szCs w:val="18"/>
        </w:rPr>
      </w:pPr>
    </w:p>
    <w:p w14:paraId="2EA7DC3D" w14:textId="5868936A" w:rsidR="00A22DA1" w:rsidRPr="0067021C" w:rsidRDefault="00A22DA1" w:rsidP="00A22DA1">
      <w:pPr>
        <w:ind w:right="38"/>
        <w:jc w:val="center"/>
        <w:rPr>
          <w:rFonts w:ascii="Montserrat" w:eastAsia="Montserrat" w:hAnsi="Montserrat" w:cs="Montserrat"/>
          <w:b/>
          <w:sz w:val="18"/>
          <w:szCs w:val="18"/>
        </w:rPr>
      </w:pPr>
      <w:r w:rsidRPr="0067021C">
        <w:rPr>
          <w:rFonts w:ascii="Montserrat" w:eastAsia="Montserrat" w:hAnsi="Montserrat" w:cs="Montserrat"/>
          <w:b/>
          <w:sz w:val="18"/>
          <w:szCs w:val="18"/>
        </w:rPr>
        <w:lastRenderedPageBreak/>
        <w:t>TERCER PUNTO DEL ORDEN DEL DÍA</w:t>
      </w:r>
    </w:p>
    <w:p w14:paraId="78B8D1CB" w14:textId="77777777" w:rsidR="00A22DA1" w:rsidRPr="003A3CDF" w:rsidRDefault="00A22DA1" w:rsidP="00A22DA1">
      <w:pPr>
        <w:ind w:right="38"/>
        <w:jc w:val="center"/>
        <w:rPr>
          <w:rFonts w:ascii="Montserrat" w:eastAsia="Montserrat" w:hAnsi="Montserrat" w:cs="Montserrat"/>
          <w:b/>
          <w:sz w:val="14"/>
          <w:szCs w:val="18"/>
        </w:rPr>
      </w:pPr>
    </w:p>
    <w:p w14:paraId="132F253E" w14:textId="6C3BDF97" w:rsidR="00BE5C67" w:rsidRPr="0067021C" w:rsidRDefault="00A22DA1" w:rsidP="00BE5C67">
      <w:pPr>
        <w:jc w:val="both"/>
        <w:rPr>
          <w:rFonts w:ascii="Montserrat" w:eastAsia="Montserrat" w:hAnsi="Montserrat" w:cs="Montserrat"/>
          <w:b/>
          <w:sz w:val="18"/>
          <w:szCs w:val="18"/>
        </w:rPr>
      </w:pPr>
      <w:r w:rsidRPr="0067021C">
        <w:rPr>
          <w:rFonts w:ascii="Montserrat" w:eastAsia="Montserrat" w:hAnsi="Montserrat" w:cs="Montserrat"/>
          <w:b/>
          <w:sz w:val="18"/>
          <w:szCs w:val="18"/>
        </w:rPr>
        <w:t xml:space="preserve">III. </w:t>
      </w:r>
      <w:r w:rsidR="00BE5C67" w:rsidRPr="0067021C">
        <w:rPr>
          <w:rFonts w:ascii="Montserrat" w:eastAsia="Montserrat" w:hAnsi="Montserrat" w:cs="Montserrat"/>
          <w:b/>
          <w:sz w:val="18"/>
          <w:szCs w:val="18"/>
        </w:rPr>
        <w:t xml:space="preserve"> Cumplimiento a recurso de revisión INAI </w:t>
      </w:r>
    </w:p>
    <w:p w14:paraId="52D6A483" w14:textId="7ADCE788" w:rsidR="003505F9" w:rsidRPr="003A3CDF" w:rsidRDefault="003505F9" w:rsidP="00A65A9C">
      <w:pPr>
        <w:ind w:left="2" w:right="51" w:hanging="2"/>
        <w:jc w:val="both"/>
        <w:rPr>
          <w:rFonts w:ascii="Montserrat" w:eastAsia="Montserrat" w:hAnsi="Montserrat" w:cs="Montserrat"/>
          <w:b/>
          <w:sz w:val="14"/>
          <w:szCs w:val="18"/>
        </w:rPr>
      </w:pPr>
    </w:p>
    <w:p w14:paraId="062DA289" w14:textId="42A5F557" w:rsidR="003505F9" w:rsidRDefault="003505F9" w:rsidP="003505F9">
      <w:pPr>
        <w:ind w:right="38"/>
        <w:jc w:val="both"/>
        <w:rPr>
          <w:rFonts w:ascii="Montserrat" w:eastAsia="Montserrat" w:hAnsi="Montserrat" w:cs="Montserrat"/>
          <w:b/>
          <w:sz w:val="18"/>
          <w:szCs w:val="18"/>
        </w:rPr>
      </w:pPr>
      <w:r>
        <w:rPr>
          <w:rFonts w:ascii="Montserrat" w:eastAsia="Montserrat" w:hAnsi="Montserrat" w:cs="Montserrat"/>
          <w:b/>
          <w:sz w:val="18"/>
          <w:szCs w:val="18"/>
        </w:rPr>
        <w:t xml:space="preserve">A.1 </w:t>
      </w:r>
      <w:r w:rsidRPr="007E7099">
        <w:rPr>
          <w:rFonts w:ascii="Montserrat" w:eastAsia="Montserrat" w:hAnsi="Montserrat" w:cs="Montserrat"/>
          <w:b/>
          <w:sz w:val="18"/>
          <w:szCs w:val="18"/>
        </w:rPr>
        <w:t xml:space="preserve">Folio </w:t>
      </w:r>
      <w:r w:rsidRPr="007E7099">
        <w:rPr>
          <w:rFonts w:ascii="Montserrat" w:eastAsia="Montserrat" w:hAnsi="Montserrat" w:cs="Montserrat"/>
          <w:b/>
          <w:iCs/>
          <w:sz w:val="18"/>
          <w:szCs w:val="18"/>
        </w:rPr>
        <w:t>33002652400</w:t>
      </w:r>
      <w:r>
        <w:rPr>
          <w:rFonts w:ascii="Montserrat" w:eastAsia="Montserrat" w:hAnsi="Montserrat" w:cs="Montserrat"/>
          <w:b/>
          <w:iCs/>
          <w:sz w:val="18"/>
          <w:szCs w:val="18"/>
        </w:rPr>
        <w:t>1709</w:t>
      </w:r>
      <w:r w:rsidRPr="007E7099">
        <w:rPr>
          <w:rFonts w:ascii="Montserrat" w:eastAsia="Montserrat" w:hAnsi="Montserrat" w:cs="Montserrat"/>
          <w:b/>
          <w:sz w:val="18"/>
          <w:szCs w:val="18"/>
        </w:rPr>
        <w:t xml:space="preserve"> RRA </w:t>
      </w:r>
      <w:r>
        <w:rPr>
          <w:rFonts w:ascii="Montserrat" w:eastAsia="Montserrat" w:hAnsi="Montserrat" w:cs="Montserrat"/>
          <w:b/>
          <w:sz w:val="18"/>
          <w:szCs w:val="18"/>
        </w:rPr>
        <w:t>9488</w:t>
      </w:r>
      <w:r w:rsidRPr="007E7099">
        <w:rPr>
          <w:rFonts w:ascii="Montserrat" w:eastAsia="Montserrat" w:hAnsi="Montserrat" w:cs="Montserrat"/>
          <w:b/>
          <w:sz w:val="18"/>
          <w:szCs w:val="18"/>
        </w:rPr>
        <w:t>/24</w:t>
      </w:r>
    </w:p>
    <w:p w14:paraId="73C1EB7C" w14:textId="0EE013ED" w:rsidR="003505F9" w:rsidRPr="003A3CDF" w:rsidRDefault="003505F9" w:rsidP="003505F9">
      <w:pPr>
        <w:ind w:right="38"/>
        <w:jc w:val="both"/>
        <w:rPr>
          <w:rFonts w:ascii="Montserrat" w:eastAsia="Montserrat" w:hAnsi="Montserrat" w:cs="Montserrat"/>
          <w:b/>
          <w:sz w:val="14"/>
          <w:szCs w:val="18"/>
        </w:rPr>
      </w:pPr>
    </w:p>
    <w:p w14:paraId="66ECC47D" w14:textId="42978ADA" w:rsidR="003505F9" w:rsidRDefault="003505F9" w:rsidP="003505F9">
      <w:pPr>
        <w:shd w:val="clear" w:color="auto" w:fill="FFFFFF"/>
        <w:ind w:right="45"/>
        <w:jc w:val="both"/>
        <w:rPr>
          <w:rFonts w:ascii="Montserrat" w:eastAsia="Montserrat" w:hAnsi="Montserrat" w:cs="Montserrat"/>
          <w:sz w:val="18"/>
          <w:szCs w:val="18"/>
        </w:rPr>
      </w:pPr>
      <w:r w:rsidRPr="00EC421F">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4AB6B306" w14:textId="77777777" w:rsidR="003A3CDF" w:rsidRPr="00EC421F" w:rsidRDefault="003A3CDF" w:rsidP="003505F9">
      <w:pPr>
        <w:shd w:val="clear" w:color="auto" w:fill="FFFFFF"/>
        <w:ind w:right="45"/>
        <w:jc w:val="both"/>
        <w:rPr>
          <w:rFonts w:ascii="Montserrat" w:eastAsia="Montserrat" w:hAnsi="Montserrat" w:cs="Montserrat"/>
          <w:sz w:val="18"/>
          <w:szCs w:val="18"/>
        </w:rPr>
      </w:pPr>
    </w:p>
    <w:p w14:paraId="28CEDB9B" w14:textId="77777777" w:rsidR="003505F9" w:rsidRDefault="003505F9" w:rsidP="003A3CDF">
      <w:pPr>
        <w:pStyle w:val="NormalWeb"/>
        <w:shd w:val="clear" w:color="auto" w:fill="FFFFFF"/>
        <w:spacing w:before="0" w:beforeAutospacing="0" w:after="0" w:afterAutospacing="0"/>
        <w:ind w:left="567" w:right="567"/>
        <w:jc w:val="both"/>
        <w:rPr>
          <w:rFonts w:ascii="Montserrat" w:hAnsi="Montserrat"/>
          <w:i/>
          <w:iCs/>
          <w:color w:val="000000"/>
          <w:sz w:val="16"/>
          <w:szCs w:val="16"/>
        </w:rPr>
      </w:pPr>
      <w:r w:rsidRPr="003505F9">
        <w:rPr>
          <w:rFonts w:ascii="Montserrat" w:hAnsi="Montserrat"/>
          <w:i/>
          <w:iCs/>
          <w:sz w:val="16"/>
          <w:szCs w:val="16"/>
        </w:rPr>
        <w:t>“</w:t>
      </w:r>
      <w:r w:rsidRPr="003505F9">
        <w:rPr>
          <w:rFonts w:ascii="Montserrat" w:hAnsi="Montserrat"/>
          <w:i/>
          <w:iCs/>
          <w:color w:val="000000"/>
          <w:sz w:val="16"/>
          <w:szCs w:val="16"/>
        </w:rPr>
        <w:t>PRIMERO. Se REVOCAR la respuesta emitida por el sujeto obligado, de acuerdo con el considerando CUARTO de la presente resolución.</w:t>
      </w:r>
    </w:p>
    <w:p w14:paraId="7637E8F0" w14:textId="75344D80" w:rsidR="003505F9" w:rsidRPr="003505F9" w:rsidRDefault="003505F9" w:rsidP="003A3CDF">
      <w:pPr>
        <w:pStyle w:val="NormalWeb"/>
        <w:shd w:val="clear" w:color="auto" w:fill="FFFFFF"/>
        <w:spacing w:before="0" w:beforeAutospacing="0" w:after="0" w:afterAutospacing="0"/>
        <w:ind w:left="567" w:right="567"/>
        <w:jc w:val="both"/>
        <w:rPr>
          <w:sz w:val="16"/>
          <w:szCs w:val="16"/>
        </w:rPr>
      </w:pPr>
      <w:r w:rsidRPr="003505F9">
        <w:rPr>
          <w:rFonts w:ascii="Montserrat" w:hAnsi="Montserrat"/>
          <w:i/>
          <w:iCs/>
          <w:color w:val="000000"/>
          <w:sz w:val="16"/>
          <w:szCs w:val="16"/>
        </w:rPr>
        <w:t>SEGUNDO. Se instruye al sujeto obligado para que cumpla con lo ordenado en la presente resolución, en los siguientes términos: </w:t>
      </w:r>
    </w:p>
    <w:p w14:paraId="72046254" w14:textId="051C770D" w:rsidR="003505F9" w:rsidRPr="003505F9" w:rsidRDefault="003505F9" w:rsidP="003A3CDF">
      <w:pPr>
        <w:pStyle w:val="NormalWeb"/>
        <w:shd w:val="clear" w:color="auto" w:fill="FFFFFF"/>
        <w:spacing w:before="0" w:beforeAutospacing="0" w:after="0" w:afterAutospacing="0"/>
        <w:ind w:left="567" w:right="567"/>
        <w:jc w:val="both"/>
        <w:rPr>
          <w:sz w:val="16"/>
          <w:szCs w:val="16"/>
        </w:rPr>
      </w:pPr>
      <w:r w:rsidRPr="003505F9">
        <w:rPr>
          <w:rFonts w:ascii="Montserrat" w:hAnsi="Montserrat"/>
          <w:i/>
          <w:iCs/>
          <w:color w:val="000000"/>
          <w:sz w:val="16"/>
          <w:szCs w:val="16"/>
        </w:rPr>
        <w:t>a) Realice una nueva búsqueda amplia y exhaustiva, en las unidades administrativas competentes, siendo estas el Órgano Interno de Control Específico en la Consejería Jurídica del Ejecutivo Federal, Órgano Interno de Control Específico en el Fondo de la Vivienda del ISSSTE, al Órgano Interno de Control Específico en el Instituto de Seguridad y Servicios Sociales de los Trabajadores del Estado, así como en la Oficina de la persona titular de la Secretaría de Educación Pública, e informe el resultado de la misma sobre de lo siguiente: </w:t>
      </w:r>
    </w:p>
    <w:p w14:paraId="1F12B990" w14:textId="06C730EF" w:rsidR="003505F9" w:rsidRPr="003505F9" w:rsidRDefault="003505F9" w:rsidP="003A3CDF">
      <w:pPr>
        <w:pStyle w:val="NormalWeb"/>
        <w:shd w:val="clear" w:color="auto" w:fill="FFFFFF"/>
        <w:spacing w:before="0" w:beforeAutospacing="0" w:after="0" w:afterAutospacing="0"/>
        <w:ind w:left="567" w:right="567"/>
        <w:jc w:val="both"/>
        <w:rPr>
          <w:sz w:val="16"/>
          <w:szCs w:val="16"/>
        </w:rPr>
      </w:pPr>
      <w:r w:rsidRPr="003505F9">
        <w:rPr>
          <w:rFonts w:ascii="Montserrat" w:hAnsi="Montserrat"/>
          <w:i/>
          <w:iCs/>
          <w:color w:val="000000"/>
          <w:sz w:val="16"/>
          <w:szCs w:val="16"/>
        </w:rPr>
        <w:sym w:font="Symbol" w:char="F0B7"/>
      </w:r>
      <w:r w:rsidRPr="003505F9">
        <w:rPr>
          <w:rFonts w:ascii="Montserrat" w:hAnsi="Montserrat"/>
          <w:i/>
          <w:iCs/>
          <w:color w:val="000000"/>
          <w:sz w:val="16"/>
          <w:szCs w:val="16"/>
        </w:rPr>
        <w:t xml:space="preserve"> Conocer las acciones y oficios girados respecto de un correo electrónico</w:t>
      </w:r>
      <w:r w:rsidRPr="003505F9">
        <w:rPr>
          <w:sz w:val="16"/>
          <w:szCs w:val="16"/>
        </w:rPr>
        <w:t xml:space="preserve"> </w:t>
      </w:r>
      <w:r w:rsidRPr="003505F9">
        <w:rPr>
          <w:rFonts w:ascii="Montserrat" w:hAnsi="Montserrat"/>
          <w:i/>
          <w:iCs/>
          <w:color w:val="000000"/>
          <w:sz w:val="16"/>
          <w:szCs w:val="16"/>
        </w:rPr>
        <w:t>remitido el ocho de mayo del dos mil veinticuatro a diversos servidores pertenecientes a la Consejería Jurídica del Ejecutivo Federal, al Instituto de Seguridad y Servicios Sociales de los Trabajadores del Estado, a la Secretaría de Educación Pública y a la Secretaría de la Función Pública, en el que se denuncia con un supuesto despojo de un inmueble a la Universidad Nacional Autónoma de México ubicado en la cercanía de Perisur que se dio a conocer en la conferencia matutina del presidente de la República. </w:t>
      </w:r>
    </w:p>
    <w:p w14:paraId="4D76B749" w14:textId="355637CD" w:rsidR="003505F9" w:rsidRDefault="003505F9" w:rsidP="003505F9">
      <w:pPr>
        <w:pStyle w:val="NormalWeb"/>
        <w:shd w:val="clear" w:color="auto" w:fill="FFFFFF"/>
        <w:ind w:left="567" w:right="567"/>
        <w:jc w:val="both"/>
        <w:rPr>
          <w:rFonts w:ascii="Montserrat" w:eastAsia="Montserrat" w:hAnsi="Montserrat" w:cs="Montserrat"/>
          <w:kern w:val="2"/>
          <w:sz w:val="18"/>
          <w:szCs w:val="18"/>
        </w:rPr>
      </w:pPr>
      <w:r w:rsidRPr="003505F9">
        <w:rPr>
          <w:rFonts w:ascii="Montserrat" w:hAnsi="Montserrat"/>
          <w:i/>
          <w:iCs/>
          <w:color w:val="000000"/>
          <w:sz w:val="16"/>
          <w:szCs w:val="16"/>
        </w:rPr>
        <w:t>En caso de no localizar la información, deberá fundar y motivar la inexistencia de la información solicitada, así como indicar los sistemas utilizados para la búsqueda de la información.</w:t>
      </w:r>
      <w:r w:rsidRPr="003505F9">
        <w:rPr>
          <w:rFonts w:ascii="Montserrat" w:hAnsi="Montserrat"/>
          <w:i/>
          <w:iCs/>
          <w:sz w:val="16"/>
          <w:szCs w:val="16"/>
        </w:rPr>
        <w:t>” (Sic)</w:t>
      </w:r>
    </w:p>
    <w:p w14:paraId="5E624D86" w14:textId="77777777" w:rsidR="003505F9" w:rsidRDefault="003505F9" w:rsidP="003505F9">
      <w:pPr>
        <w:ind w:left="-2" w:right="49"/>
        <w:jc w:val="both"/>
        <w:rPr>
          <w:rFonts w:ascii="Montserrat" w:eastAsia="Montserrat" w:hAnsi="Montserrat" w:cs="Montserrat"/>
          <w:kern w:val="2"/>
          <w:sz w:val="18"/>
          <w:szCs w:val="18"/>
        </w:rPr>
      </w:pPr>
      <w:r w:rsidRPr="00055BC0">
        <w:rPr>
          <w:rFonts w:ascii="Montserrat" w:eastAsia="Montserrat" w:hAnsi="Montserrat" w:cs="Montserrat"/>
          <w:sz w:val="18"/>
          <w:szCs w:val="18"/>
        </w:rPr>
        <w:t xml:space="preserve">En cumplimiento a la resolución se turnó </w:t>
      </w:r>
      <w:r>
        <w:rPr>
          <w:rFonts w:ascii="Montserrat" w:eastAsia="Montserrat" w:hAnsi="Montserrat" w:cs="Montserrat"/>
          <w:sz w:val="18"/>
          <w:szCs w:val="18"/>
        </w:rPr>
        <w:t>para su atención al</w:t>
      </w:r>
      <w:r>
        <w:rPr>
          <w:rFonts w:ascii="Montserrat" w:eastAsia="Montserrat" w:hAnsi="Montserrat" w:cs="Montserrat"/>
          <w:kern w:val="2"/>
          <w:sz w:val="18"/>
          <w:szCs w:val="18"/>
        </w:rPr>
        <w:t xml:space="preserve"> Órgano Interno de Control Específico en el Fondo de la Vivienda del </w:t>
      </w:r>
      <w:r w:rsidRPr="00A67CFF">
        <w:rPr>
          <w:rFonts w:ascii="Montserrat" w:eastAsia="Montserrat" w:hAnsi="Montserrat" w:cs="Montserrat"/>
          <w:kern w:val="2"/>
          <w:sz w:val="18"/>
          <w:szCs w:val="18"/>
        </w:rPr>
        <w:t xml:space="preserve">Instituto de Seguridad y Servicios Sociales de los </w:t>
      </w:r>
      <w:r>
        <w:rPr>
          <w:rFonts w:ascii="Montserrat" w:eastAsia="Montserrat" w:hAnsi="Montserrat" w:cs="Montserrat"/>
          <w:kern w:val="2"/>
          <w:sz w:val="18"/>
          <w:szCs w:val="18"/>
        </w:rPr>
        <w:t xml:space="preserve">Trabajadores del Estado (OICE-FOVISSSTE). </w:t>
      </w:r>
    </w:p>
    <w:p w14:paraId="7C44FDFE" w14:textId="77777777" w:rsidR="003505F9" w:rsidRDefault="003505F9" w:rsidP="003505F9">
      <w:pPr>
        <w:ind w:left="-2" w:right="49"/>
        <w:jc w:val="both"/>
        <w:rPr>
          <w:rFonts w:ascii="Montserrat" w:eastAsia="Montserrat" w:hAnsi="Montserrat" w:cs="Montserrat"/>
          <w:kern w:val="2"/>
          <w:sz w:val="18"/>
          <w:szCs w:val="18"/>
        </w:rPr>
      </w:pPr>
    </w:p>
    <w:p w14:paraId="7DD10430" w14:textId="53900912" w:rsidR="003505F9" w:rsidRDefault="003505F9" w:rsidP="003505F9">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Al respecto, solicitó </w:t>
      </w:r>
      <w:r w:rsidRPr="00DE4255">
        <w:rPr>
          <w:rFonts w:ascii="Montserrat" w:eastAsia="Montserrat" w:hAnsi="Montserrat" w:cs="Montserrat"/>
          <w:kern w:val="2"/>
          <w:sz w:val="18"/>
          <w:szCs w:val="18"/>
        </w:rPr>
        <w:t>al Comité de Transparencia la reserva del expediente</w:t>
      </w:r>
      <w:r w:rsidRPr="00A67CFF">
        <w:rPr>
          <w:rFonts w:ascii="Montserrat" w:eastAsia="Montserrat" w:hAnsi="Montserrat" w:cs="Montserrat"/>
          <w:kern w:val="2"/>
          <w:sz w:val="18"/>
          <w:szCs w:val="18"/>
        </w:rPr>
        <w:t xml:space="preserve"> 2024/FOVISSSTE/DE42 </w:t>
      </w:r>
      <w:r w:rsidR="004B2606">
        <w:rPr>
          <w:rFonts w:ascii="Montserrat" w:eastAsia="Montserrat" w:hAnsi="Montserrat" w:cs="Montserrat"/>
          <w:kern w:val="2"/>
          <w:sz w:val="18"/>
          <w:szCs w:val="18"/>
        </w:rPr>
        <w:t>que se encuentra en</w:t>
      </w:r>
      <w:r>
        <w:rPr>
          <w:rFonts w:ascii="Montserrat" w:eastAsia="Montserrat" w:hAnsi="Montserrat" w:cs="Montserrat"/>
          <w:kern w:val="2"/>
          <w:sz w:val="18"/>
          <w:szCs w:val="18"/>
        </w:rPr>
        <w:t xml:space="preserve"> e</w:t>
      </w:r>
      <w:r w:rsidRPr="00A67CFF">
        <w:rPr>
          <w:rFonts w:ascii="Montserrat" w:eastAsia="Montserrat" w:hAnsi="Montserrat" w:cs="Montserrat"/>
          <w:kern w:val="2"/>
          <w:sz w:val="18"/>
          <w:szCs w:val="18"/>
        </w:rPr>
        <w:t>tapa de investigación</w:t>
      </w:r>
      <w:r w:rsidRPr="009176AE">
        <w:rPr>
          <w:rFonts w:ascii="Montserrat" w:eastAsia="Montserrat" w:hAnsi="Montserrat" w:cs="Montserrat"/>
          <w:kern w:val="2"/>
          <w:sz w:val="18"/>
          <w:szCs w:val="18"/>
        </w:rPr>
        <w:t xml:space="preserve"> por el periodo</w:t>
      </w:r>
      <w:r>
        <w:rPr>
          <w:rFonts w:ascii="Montserrat" w:eastAsia="Montserrat" w:hAnsi="Montserrat" w:cs="Montserrat"/>
          <w:kern w:val="2"/>
          <w:sz w:val="18"/>
          <w:szCs w:val="18"/>
        </w:rPr>
        <w:t xml:space="preserve"> de 1 año,</w:t>
      </w:r>
      <w:r w:rsidRPr="009176AE">
        <w:rPr>
          <w:rFonts w:ascii="Montserrat" w:eastAsia="Montserrat" w:hAnsi="Montserrat" w:cs="Montserrat"/>
          <w:kern w:val="2"/>
          <w:sz w:val="18"/>
          <w:szCs w:val="18"/>
        </w:rPr>
        <w:t xml:space="preserve"> con fundamento en el artículo 110, fracción </w:t>
      </w:r>
      <w:r>
        <w:rPr>
          <w:rFonts w:ascii="Montserrat" w:eastAsia="Montserrat" w:hAnsi="Montserrat" w:cs="Montserrat"/>
          <w:kern w:val="2"/>
          <w:sz w:val="18"/>
          <w:szCs w:val="18"/>
        </w:rPr>
        <w:t xml:space="preserve">VI, </w:t>
      </w:r>
      <w:r w:rsidRPr="009176AE">
        <w:rPr>
          <w:rFonts w:ascii="Montserrat" w:eastAsia="Montserrat" w:hAnsi="Montserrat" w:cs="Montserrat"/>
          <w:kern w:val="2"/>
          <w:sz w:val="18"/>
          <w:szCs w:val="18"/>
        </w:rPr>
        <w:t>de la Ley Federal de Transparencia y Acceso a la Información Pública</w:t>
      </w:r>
      <w:r>
        <w:rPr>
          <w:rFonts w:ascii="Montserrat" w:eastAsia="Montserrat" w:hAnsi="Montserrat" w:cs="Montserrat"/>
          <w:kern w:val="2"/>
          <w:sz w:val="18"/>
          <w:szCs w:val="18"/>
        </w:rPr>
        <w:t xml:space="preserve">. </w:t>
      </w:r>
    </w:p>
    <w:p w14:paraId="569A9CA6" w14:textId="77777777" w:rsidR="003505F9" w:rsidRDefault="003505F9" w:rsidP="003505F9">
      <w:pPr>
        <w:ind w:left="-2" w:right="49"/>
        <w:jc w:val="both"/>
        <w:rPr>
          <w:rFonts w:ascii="Montserrat" w:eastAsia="Montserrat" w:hAnsi="Montserrat" w:cs="Montserrat"/>
          <w:kern w:val="2"/>
          <w:sz w:val="18"/>
          <w:szCs w:val="18"/>
        </w:rPr>
      </w:pPr>
    </w:p>
    <w:p w14:paraId="047865D9"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En cumplimiento al artículo 104, de la Ley General de Transparencia y Acceso a la Información Pública, se aplicó la siguiente prueba de daño:</w:t>
      </w:r>
    </w:p>
    <w:p w14:paraId="19E7EBA2" w14:textId="77777777" w:rsidR="003505F9" w:rsidRPr="003505F9" w:rsidRDefault="003505F9" w:rsidP="003505F9">
      <w:pPr>
        <w:ind w:left="-2" w:right="49"/>
        <w:jc w:val="both"/>
        <w:rPr>
          <w:rFonts w:ascii="Montserrat" w:eastAsia="Montserrat" w:hAnsi="Montserrat" w:cs="Montserrat"/>
          <w:kern w:val="2"/>
          <w:sz w:val="18"/>
          <w:szCs w:val="18"/>
        </w:rPr>
      </w:pPr>
    </w:p>
    <w:p w14:paraId="7147695C"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I.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5BA1E183" w14:textId="77777777" w:rsidR="003505F9" w:rsidRPr="003505F9" w:rsidRDefault="003505F9" w:rsidP="003505F9">
      <w:pPr>
        <w:ind w:left="-2" w:right="49"/>
        <w:jc w:val="both"/>
        <w:rPr>
          <w:rFonts w:ascii="Montserrat" w:eastAsia="Montserrat" w:hAnsi="Montserrat" w:cs="Montserrat"/>
          <w:kern w:val="2"/>
          <w:sz w:val="18"/>
          <w:szCs w:val="18"/>
        </w:rPr>
      </w:pPr>
    </w:p>
    <w:p w14:paraId="6C55386D"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1C62A5A3" w14:textId="1ED69741" w:rsidR="003505F9" w:rsidRDefault="003505F9" w:rsidP="003505F9">
      <w:pPr>
        <w:ind w:left="-2" w:right="49"/>
        <w:jc w:val="both"/>
        <w:rPr>
          <w:rFonts w:ascii="Montserrat" w:eastAsia="Montserrat" w:hAnsi="Montserrat" w:cs="Montserrat"/>
          <w:kern w:val="2"/>
          <w:sz w:val="18"/>
          <w:szCs w:val="18"/>
        </w:rPr>
      </w:pPr>
    </w:p>
    <w:p w14:paraId="29756903" w14:textId="77777777" w:rsidR="003264EE" w:rsidRPr="003505F9" w:rsidRDefault="003264EE" w:rsidP="003505F9">
      <w:pPr>
        <w:ind w:left="-2" w:right="49"/>
        <w:jc w:val="both"/>
        <w:rPr>
          <w:rFonts w:ascii="Montserrat" w:eastAsia="Montserrat" w:hAnsi="Montserrat" w:cs="Montserrat"/>
          <w:kern w:val="2"/>
          <w:sz w:val="18"/>
          <w:szCs w:val="18"/>
        </w:rPr>
      </w:pPr>
    </w:p>
    <w:p w14:paraId="0F791165"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lastRenderedPageBreak/>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329D057E" w14:textId="77777777" w:rsidR="003505F9" w:rsidRPr="003505F9" w:rsidRDefault="003505F9" w:rsidP="003505F9">
      <w:pPr>
        <w:ind w:left="-2" w:right="49"/>
        <w:jc w:val="both"/>
        <w:rPr>
          <w:rFonts w:ascii="Montserrat" w:eastAsia="Montserrat" w:hAnsi="Montserrat" w:cs="Montserrat"/>
          <w:kern w:val="2"/>
          <w:sz w:val="18"/>
          <w:szCs w:val="18"/>
        </w:rPr>
      </w:pPr>
    </w:p>
    <w:p w14:paraId="4CE87649"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Por otra parte, cobra importancia tener en consideración la tesis con datos de identificación: Registro digital: 2023879; Instancia: Tribunales Colegiados de Circuito; Undécima Época; Materias(s): Administrativa; Tesis: I.12o.A.1 A (11a.); Fuente: Gaceta del Semanario Judicial de la Federación. Libro 7, Noviembre de 2021, Tomo IV; , página 3410; Tipo: Aislada, en donde 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0D0E9B40" w14:textId="77777777" w:rsidR="003505F9" w:rsidRPr="003505F9" w:rsidRDefault="003505F9" w:rsidP="003505F9">
      <w:pPr>
        <w:ind w:left="-2" w:right="49"/>
        <w:jc w:val="both"/>
        <w:rPr>
          <w:rFonts w:ascii="Montserrat" w:eastAsia="Montserrat" w:hAnsi="Montserrat" w:cs="Montserrat"/>
          <w:kern w:val="2"/>
          <w:sz w:val="18"/>
          <w:szCs w:val="18"/>
        </w:rPr>
      </w:pPr>
    </w:p>
    <w:p w14:paraId="046699BB"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6F24463D" w14:textId="77777777" w:rsidR="003505F9" w:rsidRPr="003505F9" w:rsidRDefault="003505F9" w:rsidP="003505F9">
      <w:pPr>
        <w:ind w:left="-2" w:right="49"/>
        <w:jc w:val="both"/>
        <w:rPr>
          <w:rFonts w:ascii="Montserrat" w:eastAsia="Montserrat" w:hAnsi="Montserrat" w:cs="Montserrat"/>
          <w:kern w:val="2"/>
          <w:sz w:val="18"/>
          <w:szCs w:val="18"/>
        </w:rPr>
      </w:pPr>
    </w:p>
    <w:p w14:paraId="5DA791E9" w14:textId="2B4C3108" w:rsid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 xml:space="preserve">Como se advierte en la etapa de investigación, las personas denunciantes no tienen derecho de acceder a los expedientes de investigación. </w:t>
      </w:r>
    </w:p>
    <w:p w14:paraId="2501CC7C" w14:textId="77777777" w:rsidR="00F24F53" w:rsidRDefault="00F24F53" w:rsidP="003505F9">
      <w:pPr>
        <w:ind w:left="-2" w:right="49"/>
        <w:jc w:val="both"/>
        <w:rPr>
          <w:rFonts w:ascii="Montserrat" w:eastAsia="Montserrat" w:hAnsi="Montserrat" w:cs="Montserrat"/>
          <w:kern w:val="2"/>
          <w:sz w:val="18"/>
          <w:szCs w:val="18"/>
        </w:rPr>
      </w:pPr>
    </w:p>
    <w:p w14:paraId="0434856D"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Así, tomando en cuenta la prueba de daño realizada, en término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6DEF4817" w14:textId="77777777" w:rsidR="003505F9" w:rsidRPr="003505F9" w:rsidRDefault="003505F9" w:rsidP="003505F9">
      <w:pPr>
        <w:ind w:left="-2" w:right="49"/>
        <w:jc w:val="both"/>
        <w:rPr>
          <w:rFonts w:ascii="Montserrat" w:eastAsia="Montserrat" w:hAnsi="Montserrat" w:cs="Montserrat"/>
          <w:kern w:val="2"/>
          <w:sz w:val="18"/>
          <w:szCs w:val="18"/>
        </w:rPr>
      </w:pPr>
    </w:p>
    <w:p w14:paraId="0FAD871D"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Sin detrimento de lo anterior, es importante destacar que los expedientes de investigación no se pueden catalogar como hechos de corrupción en razón de lo siguiente:</w:t>
      </w:r>
    </w:p>
    <w:p w14:paraId="0F251537" w14:textId="77777777" w:rsidR="003505F9" w:rsidRPr="003505F9" w:rsidRDefault="003505F9" w:rsidP="003505F9">
      <w:pPr>
        <w:ind w:left="-2" w:right="49"/>
        <w:jc w:val="both"/>
        <w:rPr>
          <w:rFonts w:ascii="Montserrat" w:eastAsia="Montserrat" w:hAnsi="Montserrat" w:cs="Montserrat"/>
          <w:kern w:val="2"/>
          <w:sz w:val="18"/>
          <w:szCs w:val="18"/>
        </w:rPr>
      </w:pPr>
    </w:p>
    <w:p w14:paraId="1CABA2DE"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 xml:space="preserve">En principio, los actos u hechos de corrupción, se encuentran regulados en la normativa nacional en el Título Décimo del Código Penal Federal, tanto en el vigente al momento de los hechos como en el reformado, y normativa internacional en el artículo IV de la Convención Interamericana contra la Corrupción; en este sentido, la Secretaría de la Función Pública es competente para conocer e investigar las conductas de los servidores públicos de la Administración Pública Federal que puedan constituir responsabilidades administrativas, por lo cual, los expedientes en etapa de investigación no están relacionados con actos de corrupción sino con faltas administrativas al marco de la Ley General de Responsabilidades Administrativas. </w:t>
      </w:r>
    </w:p>
    <w:p w14:paraId="7F93E7DA" w14:textId="77777777" w:rsidR="003505F9" w:rsidRPr="003505F9" w:rsidRDefault="003505F9" w:rsidP="003505F9">
      <w:pPr>
        <w:ind w:left="-2" w:right="49"/>
        <w:jc w:val="both"/>
        <w:rPr>
          <w:rFonts w:ascii="Montserrat" w:eastAsia="Montserrat" w:hAnsi="Montserrat" w:cs="Montserrat"/>
          <w:kern w:val="2"/>
          <w:sz w:val="18"/>
          <w:szCs w:val="18"/>
        </w:rPr>
      </w:pPr>
    </w:p>
    <w:p w14:paraId="683281CA"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Adicionalmente, toda vez que a la fecha de la solicitud los expedientes se encuentran en investigación, no resulta posible identificar si los hechos por los cuales se presentaron las denuncias resultan constitutivos de una falta y mucho menos si estos se vinculan con hechos de corrupción, motivo por el cual no se cuenta con elementos objetivos para aseverar que la información está ligada con actos de corrupción.</w:t>
      </w:r>
    </w:p>
    <w:p w14:paraId="74AA1C4A" w14:textId="77777777" w:rsidR="003505F9" w:rsidRPr="003505F9" w:rsidRDefault="003505F9" w:rsidP="003505F9">
      <w:pPr>
        <w:ind w:left="-2" w:right="49"/>
        <w:jc w:val="both"/>
        <w:rPr>
          <w:rFonts w:ascii="Montserrat" w:eastAsia="Montserrat" w:hAnsi="Montserrat" w:cs="Montserrat"/>
          <w:kern w:val="2"/>
          <w:sz w:val="18"/>
          <w:szCs w:val="18"/>
        </w:rPr>
      </w:pPr>
    </w:p>
    <w:p w14:paraId="3D0C3107" w14:textId="77777777" w:rsidR="003505F9" w:rsidRPr="003505F9" w:rsidRDefault="003505F9" w:rsidP="003505F9">
      <w:pPr>
        <w:ind w:left="-2" w:right="49"/>
        <w:jc w:val="both"/>
        <w:rPr>
          <w:rFonts w:ascii="Montserrat" w:eastAsia="Montserrat" w:hAnsi="Montserrat" w:cs="Montserrat"/>
          <w:kern w:val="2"/>
          <w:sz w:val="18"/>
          <w:szCs w:val="18"/>
        </w:rPr>
      </w:pPr>
      <w:r w:rsidRPr="003505F9">
        <w:rPr>
          <w:rFonts w:ascii="Montserrat" w:eastAsia="Montserrat" w:hAnsi="Montserrat" w:cs="Montserrat"/>
          <w:kern w:val="2"/>
          <w:sz w:val="18"/>
          <w:szCs w:val="18"/>
        </w:rPr>
        <w:t>En cumplimiento al Vigésimo Cuarto de los Lineamientos en materia de clasificación y desclasificación de la información, así como para la elaboración de versiones públicas, se acreditan los siguientes elementos:</w:t>
      </w:r>
    </w:p>
    <w:p w14:paraId="17C1B3FC" w14:textId="77777777" w:rsidR="003505F9" w:rsidRPr="003505F9" w:rsidRDefault="003505F9" w:rsidP="003505F9">
      <w:pPr>
        <w:ind w:left="-2" w:right="49"/>
        <w:jc w:val="both"/>
        <w:rPr>
          <w:rFonts w:ascii="Montserrat" w:eastAsia="Montserrat" w:hAnsi="Montserrat" w:cs="Montserrat"/>
          <w:kern w:val="2"/>
          <w:sz w:val="18"/>
          <w:szCs w:val="18"/>
        </w:rPr>
      </w:pPr>
    </w:p>
    <w:p w14:paraId="57273843" w14:textId="77777777" w:rsidR="00F24F53" w:rsidRDefault="00F24F53" w:rsidP="003505F9">
      <w:pPr>
        <w:pBdr>
          <w:top w:val="nil"/>
          <w:left w:val="nil"/>
          <w:bottom w:val="nil"/>
          <w:right w:val="nil"/>
          <w:between w:val="nil"/>
        </w:pBdr>
        <w:jc w:val="both"/>
        <w:rPr>
          <w:rFonts w:ascii="Montserrat" w:eastAsia="Montserrat" w:hAnsi="Montserrat" w:cs="Montserrat"/>
          <w:color w:val="00000A"/>
          <w:sz w:val="18"/>
          <w:szCs w:val="18"/>
        </w:rPr>
      </w:pPr>
    </w:p>
    <w:p w14:paraId="124CAD9E" w14:textId="77777777" w:rsidR="00F24F53" w:rsidRDefault="00F24F53" w:rsidP="003505F9">
      <w:pPr>
        <w:pBdr>
          <w:top w:val="nil"/>
          <w:left w:val="nil"/>
          <w:bottom w:val="nil"/>
          <w:right w:val="nil"/>
          <w:between w:val="nil"/>
        </w:pBdr>
        <w:jc w:val="both"/>
        <w:rPr>
          <w:rFonts w:ascii="Montserrat" w:eastAsia="Montserrat" w:hAnsi="Montserrat" w:cs="Montserrat"/>
          <w:color w:val="00000A"/>
          <w:sz w:val="18"/>
          <w:szCs w:val="18"/>
        </w:rPr>
      </w:pPr>
    </w:p>
    <w:p w14:paraId="7D22873C" w14:textId="66818809"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r w:rsidRPr="003505F9">
        <w:rPr>
          <w:rFonts w:ascii="Montserrat" w:eastAsia="Montserrat" w:hAnsi="Montserrat" w:cs="Montserrat"/>
          <w:color w:val="00000A"/>
          <w:sz w:val="18"/>
          <w:szCs w:val="18"/>
        </w:rPr>
        <w:t xml:space="preserve">I. La existencia de un procedimiento de verificación al cumplimiento de las leyes: Al respecto, cabe precisar que el expediente 2024/FOVISSSTE/DE42 se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30AB0DF2"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p>
    <w:p w14:paraId="2D42CE36" w14:textId="77777777" w:rsidR="003505F9" w:rsidRPr="003505F9"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3505F9">
        <w:rPr>
          <w:rFonts w:ascii="Montserrat" w:eastAsia="Times New Roman" w:hAnsi="Montserrat"/>
          <w:color w:val="00000A"/>
          <w:sz w:val="18"/>
          <w:szCs w:val="18"/>
        </w:rPr>
        <w:t>Bajo este contexto, es importante destacar que de los artículos 3, fracciones II, III, IV, IX, XIII y XVIII; 10, 91, 94, 100, 101, 102, 112, 115 y 208 de la Ley General de Responsabilidades Administrativas se desprende lo siguiente:</w:t>
      </w:r>
    </w:p>
    <w:p w14:paraId="76EDCA86" w14:textId="77777777" w:rsidR="003505F9" w:rsidRPr="003505F9"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1B7F7FE0" w14:textId="77777777" w:rsidR="003505F9" w:rsidRPr="008B7183" w:rsidRDefault="003505F9" w:rsidP="003505F9">
      <w:pPr>
        <w:pBdr>
          <w:top w:val="nil"/>
          <w:left w:val="nil"/>
          <w:bottom w:val="nil"/>
          <w:right w:val="nil"/>
          <w:between w:val="nil"/>
        </w:pBdr>
        <w:ind w:right="-567"/>
        <w:jc w:val="both"/>
        <w:rPr>
          <w:rFonts w:ascii="Montserrat" w:eastAsia="Times New Roman" w:hAnsi="Montserrat"/>
          <w:color w:val="00000A"/>
          <w:sz w:val="18"/>
          <w:szCs w:val="18"/>
        </w:rPr>
      </w:pPr>
      <w:r w:rsidRPr="008B7183">
        <w:rPr>
          <w:rFonts w:ascii="Montserrat" w:eastAsia="Times New Roman" w:hAnsi="Montserrat"/>
          <w:color w:val="00000A"/>
          <w:sz w:val="18"/>
          <w:szCs w:val="18"/>
        </w:rPr>
        <w:t>Para efectos de dicha Ley, se conciben las siguientes definiciones:</w:t>
      </w:r>
    </w:p>
    <w:p w14:paraId="05597E55" w14:textId="77777777" w:rsidR="003505F9" w:rsidRPr="008B7183" w:rsidRDefault="003505F9" w:rsidP="003505F9">
      <w:pPr>
        <w:pBdr>
          <w:top w:val="nil"/>
          <w:left w:val="nil"/>
          <w:bottom w:val="nil"/>
          <w:right w:val="nil"/>
          <w:between w:val="nil"/>
        </w:pBdr>
        <w:ind w:right="-567"/>
        <w:jc w:val="both"/>
        <w:rPr>
          <w:rFonts w:ascii="Montserrat" w:eastAsia="Times New Roman" w:hAnsi="Montserrat"/>
          <w:color w:val="00000A"/>
          <w:sz w:val="18"/>
          <w:szCs w:val="18"/>
        </w:rPr>
      </w:pPr>
    </w:p>
    <w:p w14:paraId="55504112"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t>Autoridad investigadora:</w:t>
      </w:r>
      <w:r w:rsidRPr="008B7183">
        <w:rPr>
          <w:rFonts w:ascii="Montserrat" w:eastAsia="Times New Roman" w:hAnsi="Montserrat"/>
          <w:color w:val="00000A"/>
          <w:sz w:val="18"/>
          <w:szCs w:val="18"/>
        </w:rPr>
        <w:t xml:space="preserve"> 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02DD203E"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782A8FAF"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Autoridad substanciadora: 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13D73061"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4167B0C3"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Autoridad resolutora: 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w:t>
      </w:r>
    </w:p>
    <w:p w14:paraId="41F4F32B" w14:textId="77777777" w:rsidR="003505F9" w:rsidRPr="00B32DC8"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6D2199A7"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B32DC8">
        <w:rPr>
          <w:rFonts w:ascii="Montserrat" w:eastAsia="Times New Roman" w:hAnsi="Montserrat"/>
          <w:color w:val="00000A"/>
          <w:sz w:val="18"/>
          <w:szCs w:val="18"/>
        </w:rPr>
        <w:t>Denunciante:</w:t>
      </w:r>
      <w:r w:rsidRPr="008B7183">
        <w:rPr>
          <w:rFonts w:ascii="Montserrat" w:eastAsia="Times New Roman" w:hAnsi="Montserrat"/>
          <w:color w:val="00000A"/>
          <w:sz w:val="18"/>
          <w:szCs w:val="18"/>
        </w:rPr>
        <w:t xml:space="preserve"> La persona física o moral, o el servidor público que acude ante las Autoridades investigadoras a que se refiere la citada Ley, con el fin de denunciar actos u omisiones que pudieran constituir o vincularse con Faltas administrativas.</w:t>
      </w:r>
    </w:p>
    <w:p w14:paraId="3D107E20"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3CC35F2D"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Expediente de presunta responsabilidad administrativa: El expediente derivado de la investigación que las Autoridades Investigadoras realizan en sede administrativa, al tener conocimiento de un acto u omisión posiblemente constitutivo de Faltas administrativas.</w:t>
      </w:r>
    </w:p>
    <w:p w14:paraId="2E271B1D"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2D47F23D"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3C24EBAC"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6F71F355"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 xml:space="preserve">Las </w:t>
      </w:r>
      <w:r w:rsidRPr="003505F9">
        <w:rPr>
          <w:rFonts w:ascii="Montserrat" w:eastAsia="Times New Roman" w:hAnsi="Montserrat"/>
          <w:color w:val="00000A"/>
          <w:sz w:val="18"/>
          <w:szCs w:val="18"/>
        </w:rPr>
        <w:t>Secretarías y los Órganos internos de control,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w:t>
      </w:r>
      <w:r w:rsidRPr="008B7183">
        <w:rPr>
          <w:rFonts w:ascii="Montserrat" w:eastAsia="Times New Roman" w:hAnsi="Montserrat"/>
          <w:color w:val="00000A"/>
          <w:sz w:val="18"/>
          <w:szCs w:val="18"/>
        </w:rPr>
        <w:t xml:space="preserve"> para iniciar, substanciar y resolver los procedimientos de responsabilidad administrativa.</w:t>
      </w:r>
    </w:p>
    <w:p w14:paraId="0190F985"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31C11DB0"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w:t>
      </w:r>
    </w:p>
    <w:p w14:paraId="589CAF85"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0E066AB5"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lastRenderedPageBreak/>
        <w:t>La investigación por la presunta responsabilidad de Faltas administrativas iniciará de oficio, por denuncia o derivado de las auditorías practicadas por parte de las autoridades competentes o, en su caso, de auditores externos.</w:t>
      </w:r>
    </w:p>
    <w:p w14:paraId="27385468"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370AEB87"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 xml:space="preserve">Las </w:t>
      </w:r>
      <w:r w:rsidRPr="00B32DC8">
        <w:rPr>
          <w:rFonts w:ascii="Montserrat" w:eastAsia="Times New Roman" w:hAnsi="Montserrat"/>
          <w:color w:val="00000A"/>
          <w:sz w:val="18"/>
          <w:szCs w:val="18"/>
        </w:rPr>
        <w:t>Autoridades investigadoras</w:t>
      </w:r>
      <w:r w:rsidRPr="008B7183">
        <w:rPr>
          <w:rFonts w:ascii="Montserrat" w:eastAsia="Times New Roman" w:hAnsi="Montserrat"/>
          <w:color w:val="00000A"/>
          <w:sz w:val="18"/>
          <w:szCs w:val="18"/>
        </w:rPr>
        <w:t xml:space="preserve">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w:t>
      </w:r>
    </w:p>
    <w:p w14:paraId="38FA7A67"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7C368B85"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53935FCE"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57CF50A7"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t>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4756094F"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4AAFF217"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t>Las autoridades substanciadoras, o en su caso, las resolutoras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p>
    <w:p w14:paraId="5AE746C1" w14:textId="77777777" w:rsidR="003505F9" w:rsidRPr="008B7183" w:rsidRDefault="003505F9" w:rsidP="003505F9">
      <w:pPr>
        <w:pBdr>
          <w:top w:val="nil"/>
          <w:left w:val="nil"/>
          <w:bottom w:val="nil"/>
          <w:right w:val="nil"/>
          <w:between w:val="nil"/>
        </w:pBdr>
        <w:jc w:val="both"/>
        <w:rPr>
          <w:rFonts w:ascii="Montserrat" w:eastAsia="Times New Roman" w:hAnsi="Montserrat"/>
          <w:b/>
          <w:color w:val="00000A"/>
          <w:sz w:val="18"/>
          <w:szCs w:val="18"/>
        </w:rPr>
      </w:pPr>
    </w:p>
    <w:p w14:paraId="75923140"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w:t>
      </w:r>
    </w:p>
    <w:p w14:paraId="04786DF9" w14:textId="77777777" w:rsidR="003505F9" w:rsidRPr="008B7183" w:rsidRDefault="003505F9" w:rsidP="003505F9">
      <w:pPr>
        <w:pBdr>
          <w:top w:val="nil"/>
          <w:left w:val="nil"/>
          <w:bottom w:val="nil"/>
          <w:right w:val="nil"/>
          <w:between w:val="nil"/>
        </w:pBdr>
        <w:jc w:val="both"/>
        <w:rPr>
          <w:rFonts w:ascii="Montserrat" w:eastAsia="Times New Roman" w:hAnsi="Montserrat"/>
          <w:b/>
          <w:color w:val="00000A"/>
          <w:sz w:val="18"/>
          <w:szCs w:val="18"/>
        </w:rPr>
      </w:pPr>
    </w:p>
    <w:p w14:paraId="1B1F978A"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 Que el acto u omisión fue corregido o subsanado de manera espontánea por el servidor público o implique error manifiesto y en cualquiera de estos supuestos, los efectos que, en su caso, se hubieren producido, desaparecieron.</w:t>
      </w:r>
    </w:p>
    <w:p w14:paraId="260557CF"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36066F66"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La autoridad investigadora o la persona denunciante podrán impugnar la abstención.</w:t>
      </w:r>
    </w:p>
    <w:p w14:paraId="2FEC75AC"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1D6B0441"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El procedimiento de responsabilidad administrativa dará inicio cuando las autoridades substanciadoras, en el ámbito de su competencia, admitan el Informe de Presunta Responsabilidad Administrativa.</w:t>
      </w:r>
    </w:p>
    <w:p w14:paraId="2D8EF101"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5FC08076"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770D2B8B"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4F4C7D4A"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A partir de lo anterior, es posible advertir que el procedimiento administrativo previsto en la Ley General de Responsabilidades Administrativa establece dos etapas, la primera corresponde al procedimiento de la investigación y calificación de las faltas administrativas (graves y no graves); y la segunda consiste en el procedimiento de responsabilidad administrativa</w:t>
      </w:r>
    </w:p>
    <w:p w14:paraId="446F5B38"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5F3B958D" w14:textId="77777777" w:rsidR="00F24F53" w:rsidRDefault="00F24F53" w:rsidP="003505F9">
      <w:pPr>
        <w:pBdr>
          <w:top w:val="nil"/>
          <w:left w:val="nil"/>
          <w:bottom w:val="nil"/>
          <w:right w:val="nil"/>
          <w:between w:val="nil"/>
        </w:pBdr>
        <w:jc w:val="both"/>
        <w:rPr>
          <w:rFonts w:ascii="Montserrat" w:eastAsia="Times New Roman" w:hAnsi="Montserrat"/>
          <w:color w:val="00000A"/>
          <w:sz w:val="18"/>
          <w:szCs w:val="18"/>
        </w:rPr>
      </w:pPr>
    </w:p>
    <w:p w14:paraId="1ECB2514" w14:textId="77777777" w:rsidR="00F24F53" w:rsidRDefault="00F24F53" w:rsidP="003505F9">
      <w:pPr>
        <w:pBdr>
          <w:top w:val="nil"/>
          <w:left w:val="nil"/>
          <w:bottom w:val="nil"/>
          <w:right w:val="nil"/>
          <w:between w:val="nil"/>
        </w:pBdr>
        <w:jc w:val="both"/>
        <w:rPr>
          <w:rFonts w:ascii="Montserrat" w:eastAsia="Times New Roman" w:hAnsi="Montserrat"/>
          <w:color w:val="00000A"/>
          <w:sz w:val="18"/>
          <w:szCs w:val="18"/>
        </w:rPr>
      </w:pPr>
    </w:p>
    <w:p w14:paraId="7F0B5D4A" w14:textId="08A78CA4"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lastRenderedPageBreak/>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7206D9F0"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0BE3C859"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3C89B10F" w14:textId="77777777" w:rsidR="003505F9" w:rsidRPr="008B7183" w:rsidRDefault="003505F9" w:rsidP="003505F9">
      <w:pPr>
        <w:pBdr>
          <w:top w:val="nil"/>
          <w:left w:val="nil"/>
          <w:bottom w:val="nil"/>
          <w:right w:val="nil"/>
          <w:between w:val="nil"/>
        </w:pBdr>
        <w:jc w:val="both"/>
        <w:rPr>
          <w:rFonts w:ascii="Montserrat" w:eastAsia="Times New Roman" w:hAnsi="Montserrat"/>
          <w:b/>
          <w:color w:val="00000A"/>
          <w:sz w:val="18"/>
          <w:szCs w:val="18"/>
        </w:rPr>
      </w:pPr>
    </w:p>
    <w:p w14:paraId="095A652B"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 Si los hechos no se demuestran</w:t>
      </w:r>
      <w:r>
        <w:rPr>
          <w:rFonts w:ascii="Montserrat" w:eastAsia="Times New Roman" w:hAnsi="Montserrat"/>
          <w:color w:val="00000A"/>
          <w:sz w:val="18"/>
          <w:szCs w:val="18"/>
        </w:rPr>
        <w:t>,</w:t>
      </w:r>
      <w:r w:rsidRPr="008B7183">
        <w:rPr>
          <w:rFonts w:ascii="Montserrat" w:eastAsia="Times New Roman" w:hAnsi="Montserrat"/>
          <w:color w:val="00000A"/>
          <w:sz w:val="18"/>
          <w:szCs w:val="18"/>
        </w:rPr>
        <w:t xml:space="preserve"> se ordena a archivar el expediente como asunto concluido;</w:t>
      </w:r>
    </w:p>
    <w:p w14:paraId="6BE7D87E"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38694A9E"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 En caso de que se demuestren los hechos, se determina si con los mismos presuntamente se configura alguna de las faltas administrativas que prevé la Ley General de la materia, en caso de que no ocurra lo anterior, también se ordena a archivar el expediente como asunto concluido;</w:t>
      </w:r>
    </w:p>
    <w:p w14:paraId="3A605828"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1D22B852"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 Si se acreditan los hechos y se determina que con ellos se tipifica alguna de las faltas administrativas, se procede a calificar las mismas y a integrar el Informe de Presunta Responsabilidad Administrativa, el cual se presenta ante la autoridad substanciadora a efecto de iniciar el procedimiento de responsabilidad administrativa.</w:t>
      </w:r>
    </w:p>
    <w:p w14:paraId="5805E7B2"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7596838F"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2A41F45F"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3F4897E2"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Razón por la que se acredita el primero de los requisitos para la actualización de la causal de reserva de la información invocada, esto es, la existencia de un procedimiento de verificación del cumplimiento de las leyes.</w:t>
      </w:r>
    </w:p>
    <w:p w14:paraId="5EF79BDB" w14:textId="77777777" w:rsidR="003505F9" w:rsidRDefault="003505F9" w:rsidP="003505F9">
      <w:pPr>
        <w:ind w:left="-2"/>
        <w:jc w:val="both"/>
        <w:rPr>
          <w:rFonts w:ascii="Montserrat" w:eastAsia="Montserrat" w:hAnsi="Montserrat" w:cs="Montserrat"/>
          <w:sz w:val="18"/>
          <w:szCs w:val="18"/>
        </w:rPr>
      </w:pPr>
    </w:p>
    <w:p w14:paraId="5C2309D5" w14:textId="77777777" w:rsidR="003505F9" w:rsidRPr="00A67CFF"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A67CFF">
        <w:rPr>
          <w:rFonts w:ascii="Montserrat" w:eastAsia="Times New Roman" w:hAnsi="Montserrat"/>
          <w:color w:val="00000A"/>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473D1216"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0CEBAA71" w14:textId="77777777" w:rsidR="003505F9" w:rsidRPr="008B7183"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8B7183">
        <w:rPr>
          <w:rFonts w:ascii="Montserrat" w:eastAsia="Times New Roman" w:hAnsi="Montserrat"/>
          <w:color w:val="00000A"/>
          <w:sz w:val="18"/>
          <w:szCs w:val="18"/>
        </w:rPr>
        <w:t>Razón por la que se acredita el primero de los requisitos para la actualización de la causal de reserva de la información invocada, esto es, la existencia de un procedimiento de verificación del cumplimiento de las leyes.</w:t>
      </w:r>
    </w:p>
    <w:p w14:paraId="47F6595D" w14:textId="77777777" w:rsidR="003505F9" w:rsidRPr="003505F9" w:rsidRDefault="003505F9" w:rsidP="003505F9">
      <w:pPr>
        <w:pBdr>
          <w:top w:val="nil"/>
          <w:left w:val="nil"/>
          <w:bottom w:val="nil"/>
          <w:right w:val="nil"/>
          <w:between w:val="nil"/>
        </w:pBdr>
        <w:jc w:val="both"/>
        <w:rPr>
          <w:rFonts w:ascii="Montserrat" w:eastAsia="Times New Roman" w:hAnsi="Montserrat"/>
          <w:color w:val="00000A"/>
          <w:sz w:val="18"/>
          <w:szCs w:val="18"/>
        </w:rPr>
      </w:pPr>
    </w:p>
    <w:p w14:paraId="50CF13FC"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r w:rsidRPr="003505F9">
        <w:rPr>
          <w:rFonts w:ascii="Montserrat" w:eastAsia="Montserrat" w:hAnsi="Montserrat" w:cs="Montserrat"/>
          <w:color w:val="00000A"/>
          <w:sz w:val="18"/>
          <w:szCs w:val="18"/>
        </w:rPr>
        <w:t>II. Que el procedimiento se encuentre en trámite: En función a lo previamente referido, se advierte que existen 02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333E842A"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p>
    <w:p w14:paraId="0060FC07" w14:textId="77777777" w:rsidR="003505F9" w:rsidRPr="003505F9" w:rsidRDefault="003505F9" w:rsidP="003505F9">
      <w:pPr>
        <w:pBdr>
          <w:top w:val="nil"/>
          <w:left w:val="nil"/>
          <w:bottom w:val="nil"/>
          <w:right w:val="nil"/>
          <w:between w:val="nil"/>
        </w:pBdr>
        <w:jc w:val="both"/>
        <w:rPr>
          <w:rFonts w:ascii="Montserrat" w:eastAsia="Times New Roman" w:hAnsi="Montserrat"/>
          <w:color w:val="00000A"/>
          <w:sz w:val="18"/>
          <w:szCs w:val="18"/>
        </w:rPr>
      </w:pPr>
      <w:r w:rsidRPr="003505F9">
        <w:rPr>
          <w:rFonts w:ascii="Montserrat" w:eastAsia="Montserrat" w:hAnsi="Montserrat" w:cs="Montserrat"/>
          <w:color w:val="00000A"/>
          <w:sz w:val="18"/>
          <w:szCs w:val="18"/>
        </w:rPr>
        <w:t xml:space="preserve">De tal circunstancia, se colige que se acredita, el segundo requisito establecido en los Lineamientos Generales, pues como se advierte que el expediente se encuentra en investigación. </w:t>
      </w:r>
    </w:p>
    <w:p w14:paraId="23B157EF"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p>
    <w:p w14:paraId="658738ED" w14:textId="77777777" w:rsidR="003505F9" w:rsidRPr="003505F9" w:rsidRDefault="003505F9" w:rsidP="003505F9">
      <w:pPr>
        <w:pBdr>
          <w:top w:val="nil"/>
          <w:left w:val="nil"/>
          <w:bottom w:val="nil"/>
          <w:right w:val="nil"/>
          <w:between w:val="nil"/>
        </w:pBdr>
        <w:jc w:val="both"/>
        <w:rPr>
          <w:rFonts w:ascii="Montserrat" w:eastAsia="Times New Roman" w:hAnsi="Montserrat" w:cs="Arial"/>
          <w:bCs/>
          <w:sz w:val="18"/>
          <w:szCs w:val="18"/>
          <w:lang w:eastAsia="es-ES"/>
        </w:rPr>
      </w:pPr>
      <w:r w:rsidRPr="003505F9">
        <w:rPr>
          <w:rFonts w:ascii="Montserrat" w:eastAsia="Montserrat" w:hAnsi="Montserrat" w:cs="Montserrat"/>
          <w:color w:val="00000A"/>
          <w:sz w:val="18"/>
          <w:szCs w:val="18"/>
        </w:rPr>
        <w:t xml:space="preserve">III. La vinculación directa con las actividades que realiza la autoridad en el procedimiento de verificación del cumplimiento de las leyes: </w:t>
      </w:r>
      <w:r w:rsidRPr="003505F9">
        <w:rPr>
          <w:rFonts w:ascii="Montserrat" w:eastAsia="Times New Roman" w:hAnsi="Montserrat" w:cs="Arial"/>
          <w:bCs/>
          <w:sz w:val="18"/>
          <w:szCs w:val="18"/>
          <w:lang w:eastAsia="es-ES"/>
        </w:rPr>
        <w:t>Al respecto, con excepción de la antes citada,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0F9FC0CE" w14:textId="77777777" w:rsidR="003505F9" w:rsidRPr="003505F9" w:rsidRDefault="003505F9" w:rsidP="003505F9">
      <w:pPr>
        <w:pBdr>
          <w:top w:val="nil"/>
          <w:left w:val="nil"/>
          <w:bottom w:val="nil"/>
          <w:right w:val="nil"/>
          <w:between w:val="nil"/>
        </w:pBdr>
        <w:jc w:val="both"/>
        <w:rPr>
          <w:rFonts w:ascii="Montserrat" w:eastAsia="Times New Roman" w:hAnsi="Montserrat" w:cs="Arial"/>
          <w:bCs/>
          <w:sz w:val="18"/>
          <w:szCs w:val="18"/>
          <w:lang w:eastAsia="es-ES"/>
        </w:rPr>
      </w:pPr>
    </w:p>
    <w:p w14:paraId="7E23AE9A" w14:textId="77777777" w:rsidR="00F24F53" w:rsidRDefault="00F24F53" w:rsidP="003505F9">
      <w:pPr>
        <w:pBdr>
          <w:top w:val="nil"/>
          <w:left w:val="nil"/>
          <w:bottom w:val="nil"/>
          <w:right w:val="nil"/>
          <w:between w:val="nil"/>
        </w:pBdr>
        <w:jc w:val="both"/>
        <w:rPr>
          <w:rFonts w:ascii="Montserrat" w:eastAsia="Times New Roman" w:hAnsi="Montserrat" w:cs="Arial"/>
          <w:bCs/>
          <w:sz w:val="18"/>
          <w:szCs w:val="18"/>
          <w:lang w:eastAsia="es-ES"/>
        </w:rPr>
      </w:pPr>
    </w:p>
    <w:p w14:paraId="1D5CFBF9" w14:textId="77777777" w:rsidR="00F24F53" w:rsidRDefault="00F24F53" w:rsidP="003505F9">
      <w:pPr>
        <w:pBdr>
          <w:top w:val="nil"/>
          <w:left w:val="nil"/>
          <w:bottom w:val="nil"/>
          <w:right w:val="nil"/>
          <w:between w:val="nil"/>
        </w:pBdr>
        <w:jc w:val="both"/>
        <w:rPr>
          <w:rFonts w:ascii="Montserrat" w:eastAsia="Times New Roman" w:hAnsi="Montserrat" w:cs="Arial"/>
          <w:bCs/>
          <w:sz w:val="18"/>
          <w:szCs w:val="18"/>
          <w:lang w:eastAsia="es-ES"/>
        </w:rPr>
      </w:pPr>
    </w:p>
    <w:p w14:paraId="7EB4571B" w14:textId="23CD7DBA" w:rsidR="003505F9" w:rsidRPr="003505F9" w:rsidRDefault="003505F9" w:rsidP="003505F9">
      <w:pPr>
        <w:pBdr>
          <w:top w:val="nil"/>
          <w:left w:val="nil"/>
          <w:bottom w:val="nil"/>
          <w:right w:val="nil"/>
          <w:between w:val="nil"/>
        </w:pBdr>
        <w:jc w:val="both"/>
        <w:rPr>
          <w:rFonts w:ascii="Montserrat" w:eastAsia="Times New Roman" w:hAnsi="Montserrat" w:cs="Arial"/>
          <w:bCs/>
          <w:sz w:val="18"/>
          <w:szCs w:val="18"/>
          <w:lang w:eastAsia="es-ES"/>
        </w:rPr>
      </w:pPr>
      <w:r w:rsidRPr="003505F9">
        <w:rPr>
          <w:rFonts w:ascii="Montserrat" w:eastAsia="Times New Roman" w:hAnsi="Montserrat" w:cs="Arial"/>
          <w:bCs/>
          <w:sz w:val="18"/>
          <w:szCs w:val="18"/>
          <w:lang w:eastAsia="es-ES"/>
        </w:rPr>
        <w:lastRenderedPageBreak/>
        <w:t>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w:t>
      </w:r>
    </w:p>
    <w:p w14:paraId="677E9075" w14:textId="77777777" w:rsidR="003505F9" w:rsidRPr="003505F9" w:rsidRDefault="003505F9" w:rsidP="003505F9">
      <w:pPr>
        <w:pBdr>
          <w:top w:val="nil"/>
          <w:left w:val="nil"/>
          <w:bottom w:val="nil"/>
          <w:right w:val="nil"/>
          <w:between w:val="nil"/>
        </w:pBdr>
        <w:jc w:val="both"/>
        <w:rPr>
          <w:rFonts w:ascii="Montserrat" w:eastAsia="Times New Roman" w:hAnsi="Montserrat" w:cs="Arial"/>
          <w:bCs/>
          <w:sz w:val="18"/>
          <w:szCs w:val="18"/>
          <w:lang w:eastAsia="es-ES"/>
        </w:rPr>
      </w:pPr>
    </w:p>
    <w:p w14:paraId="7D78B6D6"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r w:rsidRPr="003505F9">
        <w:rPr>
          <w:rFonts w:ascii="Montserrat" w:eastAsia="Montserrat" w:hAnsi="Montserrat" w:cs="Montserrat"/>
          <w:color w:val="00000A"/>
          <w:sz w:val="18"/>
          <w:szCs w:val="18"/>
        </w:rPr>
        <w:t>En tal virtud, se actualiza el tercero de los requisitos de procedencia, ya que la documentación solicitada guarda vinculación directa con las actividades de verificación que realizan las autoridades investigadoras.</w:t>
      </w:r>
    </w:p>
    <w:p w14:paraId="1B0B23E2"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p>
    <w:p w14:paraId="156C5D8F"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r w:rsidRPr="003505F9">
        <w:rPr>
          <w:rFonts w:ascii="Montserrat" w:eastAsia="Montserrat" w:hAnsi="Montserrat" w:cs="Montserrat"/>
          <w:color w:val="00000A"/>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794E0339" w14:textId="77777777" w:rsidR="003505F9" w:rsidRPr="003505F9" w:rsidRDefault="003505F9" w:rsidP="003505F9">
      <w:pPr>
        <w:pBdr>
          <w:top w:val="nil"/>
          <w:left w:val="nil"/>
          <w:bottom w:val="nil"/>
          <w:right w:val="nil"/>
          <w:between w:val="nil"/>
        </w:pBdr>
        <w:jc w:val="both"/>
        <w:rPr>
          <w:rFonts w:ascii="Montserrat" w:eastAsia="Montserrat" w:hAnsi="Montserrat" w:cs="Montserrat"/>
          <w:color w:val="00000A"/>
          <w:sz w:val="18"/>
          <w:szCs w:val="18"/>
        </w:rPr>
      </w:pPr>
    </w:p>
    <w:p w14:paraId="40DE9E77" w14:textId="77777777" w:rsidR="003505F9" w:rsidRPr="008B7183" w:rsidRDefault="003505F9" w:rsidP="003505F9">
      <w:pPr>
        <w:pBdr>
          <w:top w:val="nil"/>
          <w:left w:val="nil"/>
          <w:bottom w:val="nil"/>
          <w:right w:val="nil"/>
          <w:between w:val="nil"/>
        </w:pBdr>
        <w:jc w:val="both"/>
        <w:rPr>
          <w:rFonts w:ascii="Montserrat" w:eastAsia="Montserrat" w:hAnsi="Montserrat" w:cs="Montserrat"/>
          <w:sz w:val="18"/>
          <w:szCs w:val="18"/>
        </w:rPr>
      </w:pPr>
      <w:r w:rsidRPr="008B7183">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3771FF57" w14:textId="77777777" w:rsidR="003505F9" w:rsidRPr="008B7183" w:rsidRDefault="003505F9" w:rsidP="003505F9">
      <w:pPr>
        <w:pBdr>
          <w:top w:val="nil"/>
          <w:left w:val="nil"/>
          <w:bottom w:val="nil"/>
          <w:right w:val="nil"/>
          <w:between w:val="nil"/>
        </w:pBdr>
        <w:jc w:val="both"/>
        <w:rPr>
          <w:rFonts w:ascii="Montserrat" w:eastAsia="Montserrat" w:hAnsi="Montserrat" w:cs="Montserrat"/>
          <w:sz w:val="18"/>
          <w:szCs w:val="18"/>
        </w:rPr>
      </w:pPr>
    </w:p>
    <w:p w14:paraId="2B5D8AB8" w14:textId="77777777" w:rsidR="003505F9" w:rsidRPr="00EF6321" w:rsidRDefault="003505F9" w:rsidP="003505F9">
      <w:pPr>
        <w:jc w:val="both"/>
        <w:rPr>
          <w:rFonts w:ascii="Montserrat" w:eastAsia="Montserrat" w:hAnsi="Montserrat" w:cs="Arial"/>
          <w:sz w:val="18"/>
          <w:szCs w:val="18"/>
        </w:rPr>
      </w:pPr>
      <w:r w:rsidRPr="00EF6321">
        <w:rPr>
          <w:rFonts w:ascii="Montserrat" w:eastAsia="Montserrat" w:hAnsi="Montserrat" w:cs="Arial"/>
          <w:sz w:val="18"/>
          <w:szCs w:val="18"/>
        </w:rPr>
        <w:t xml:space="preserve">Así tomando en cuenta la prueba de daño realizada, en términos de lo establecido en los artículos 99, párrafo segundo y 100, de la Ley Federal de Transparencia y Acceso a la Información Pública, se determina que el plazo </w:t>
      </w:r>
      <w:r w:rsidRPr="003505F9">
        <w:rPr>
          <w:rFonts w:ascii="Montserrat" w:eastAsia="Montserrat" w:hAnsi="Montserrat" w:cs="Arial"/>
          <w:sz w:val="18"/>
          <w:szCs w:val="18"/>
        </w:rPr>
        <w:t>de reserva debe ser de 1 año, el cual podrá modificarse</w:t>
      </w:r>
      <w:r w:rsidRPr="00EF6321">
        <w:rPr>
          <w:rFonts w:ascii="Montserrat" w:eastAsia="Montserrat" w:hAnsi="Montserrat" w:cs="Arial"/>
          <w:sz w:val="18"/>
          <w:szCs w:val="18"/>
        </w:rPr>
        <w:t xml:space="preserve"> en caso de variación en las circunstancias que llevaron a establecerlo.</w:t>
      </w:r>
    </w:p>
    <w:p w14:paraId="3E9F6DB7" w14:textId="77777777" w:rsidR="003505F9" w:rsidRDefault="003505F9" w:rsidP="003505F9">
      <w:pPr>
        <w:jc w:val="both"/>
        <w:rPr>
          <w:rFonts w:ascii="Montserrat" w:eastAsia="Montserrat" w:hAnsi="Montserrat" w:cs="Montserrat"/>
          <w:sz w:val="18"/>
          <w:szCs w:val="18"/>
        </w:rPr>
      </w:pPr>
    </w:p>
    <w:p w14:paraId="0540DA27" w14:textId="77777777" w:rsidR="003505F9" w:rsidRDefault="003505F9" w:rsidP="003505F9">
      <w:pPr>
        <w:jc w:val="both"/>
        <w:rPr>
          <w:rFonts w:ascii="Montserrat" w:eastAsia="Montserrat" w:hAnsi="Montserrat" w:cs="Montserrat"/>
          <w:sz w:val="18"/>
          <w:szCs w:val="18"/>
        </w:rPr>
      </w:pPr>
      <w:r>
        <w:rPr>
          <w:rFonts w:ascii="Montserrat" w:eastAsia="Montserrat" w:hAnsi="Montserrat" w:cs="Montserrat"/>
          <w:sz w:val="18"/>
          <w:szCs w:val="18"/>
        </w:rPr>
        <w:t xml:space="preserve">En consecuencia, se emiten las siguientes resoluciones por unanimidad: </w:t>
      </w:r>
    </w:p>
    <w:p w14:paraId="23FDC763" w14:textId="77777777" w:rsidR="003505F9" w:rsidRDefault="003505F9" w:rsidP="003505F9">
      <w:pPr>
        <w:jc w:val="both"/>
        <w:rPr>
          <w:rFonts w:ascii="Montserrat" w:eastAsia="Montserrat" w:hAnsi="Montserrat" w:cs="Montserrat"/>
          <w:b/>
          <w:sz w:val="18"/>
          <w:szCs w:val="18"/>
        </w:rPr>
      </w:pPr>
    </w:p>
    <w:p w14:paraId="63190CE0" w14:textId="7E623808" w:rsidR="00BD24F3" w:rsidRDefault="00BF38C8" w:rsidP="003505F9">
      <w:pPr>
        <w:jc w:val="both"/>
        <w:rPr>
          <w:rFonts w:ascii="Montserrat" w:eastAsia="Montserrat" w:hAnsi="Montserrat" w:cs="Montserrat"/>
          <w:sz w:val="18"/>
          <w:szCs w:val="18"/>
        </w:rPr>
      </w:pPr>
      <w:r w:rsidRPr="00C84844">
        <w:rPr>
          <w:rFonts w:ascii="Montserrat" w:eastAsia="Montserrat" w:hAnsi="Montserrat" w:cs="Montserrat"/>
          <w:b/>
          <w:sz w:val="18"/>
          <w:szCs w:val="18"/>
        </w:rPr>
        <w:t>I</w:t>
      </w:r>
      <w:r>
        <w:rPr>
          <w:rFonts w:ascii="Montserrat" w:eastAsia="Montserrat" w:hAnsi="Montserrat" w:cs="Montserrat"/>
          <w:b/>
          <w:sz w:val="18"/>
          <w:szCs w:val="18"/>
        </w:rPr>
        <w:t>II</w:t>
      </w:r>
      <w:r w:rsidRPr="00C84844">
        <w:rPr>
          <w:rFonts w:ascii="Montserrat" w:eastAsia="Montserrat" w:hAnsi="Montserrat" w:cs="Montserrat"/>
          <w:b/>
          <w:sz w:val="18"/>
          <w:szCs w:val="18"/>
        </w:rPr>
        <w:t>.A.1.ORD.3</w:t>
      </w:r>
      <w:r>
        <w:rPr>
          <w:rFonts w:ascii="Montserrat" w:eastAsia="Montserrat" w:hAnsi="Montserrat" w:cs="Montserrat"/>
          <w:b/>
          <w:sz w:val="18"/>
          <w:szCs w:val="18"/>
        </w:rPr>
        <w:t>6</w:t>
      </w:r>
      <w:r w:rsidRPr="00C84844">
        <w:rPr>
          <w:rFonts w:ascii="Montserrat" w:eastAsia="Montserrat" w:hAnsi="Montserrat" w:cs="Montserrat"/>
          <w:b/>
          <w:sz w:val="18"/>
          <w:szCs w:val="18"/>
        </w:rPr>
        <w:t>.24:</w:t>
      </w:r>
      <w:r>
        <w:rPr>
          <w:rFonts w:ascii="Montserrat" w:eastAsia="Montserrat" w:hAnsi="Montserrat" w:cs="Montserrat"/>
          <w:b/>
          <w:sz w:val="18"/>
          <w:szCs w:val="18"/>
        </w:rPr>
        <w:t xml:space="preserve"> </w:t>
      </w:r>
      <w:r w:rsidR="003505F9">
        <w:rPr>
          <w:rFonts w:ascii="Montserrat" w:eastAsia="Montserrat" w:hAnsi="Montserrat" w:cs="Montserrat"/>
          <w:b/>
          <w:sz w:val="18"/>
          <w:szCs w:val="18"/>
        </w:rPr>
        <w:t>CONFIRMAR</w:t>
      </w:r>
      <w:r w:rsidR="003505F9" w:rsidRPr="00CE4326">
        <w:rPr>
          <w:rFonts w:ascii="Montserrat" w:eastAsia="Montserrat" w:hAnsi="Montserrat" w:cs="Montserrat"/>
          <w:b/>
          <w:sz w:val="18"/>
          <w:szCs w:val="18"/>
        </w:rPr>
        <w:t xml:space="preserve"> </w:t>
      </w:r>
      <w:r w:rsidR="003505F9" w:rsidRPr="00CE4326">
        <w:rPr>
          <w:rFonts w:ascii="Montserrat" w:eastAsia="Montserrat" w:hAnsi="Montserrat" w:cs="Montserrat"/>
          <w:sz w:val="18"/>
          <w:szCs w:val="18"/>
        </w:rPr>
        <w:t xml:space="preserve">la clasificación de reserva invocada por </w:t>
      </w:r>
      <w:r w:rsidR="003505F9">
        <w:rPr>
          <w:rFonts w:ascii="Montserrat" w:eastAsia="Montserrat" w:hAnsi="Montserrat" w:cs="Montserrat"/>
          <w:sz w:val="18"/>
          <w:szCs w:val="18"/>
        </w:rPr>
        <w:t xml:space="preserve">el OICE-FOVISSSTE respecto del </w:t>
      </w:r>
      <w:r w:rsidR="003505F9" w:rsidRPr="00A67CFF">
        <w:rPr>
          <w:rFonts w:ascii="Montserrat" w:eastAsia="Montserrat" w:hAnsi="Montserrat" w:cs="Montserrat"/>
          <w:sz w:val="18"/>
          <w:szCs w:val="18"/>
        </w:rPr>
        <w:t xml:space="preserve">expediente 2024/FOVISSSTE/DE42 </w:t>
      </w:r>
      <w:r w:rsidR="003505F9">
        <w:rPr>
          <w:rFonts w:ascii="Montserrat" w:eastAsia="Montserrat" w:hAnsi="Montserrat" w:cs="Montserrat"/>
          <w:sz w:val="18"/>
          <w:szCs w:val="18"/>
        </w:rPr>
        <w:t xml:space="preserve">que se encuentra en etapa de investigación, por el periodo de 1 año, con fundamento en el artículo 110, fracción VI, de la Ley Federal de Transparencia y Acceso a la Información Pública. </w:t>
      </w:r>
    </w:p>
    <w:p w14:paraId="473C179D" w14:textId="1E6A727A" w:rsidR="00406458" w:rsidRDefault="00406458" w:rsidP="003505F9">
      <w:pPr>
        <w:jc w:val="both"/>
        <w:rPr>
          <w:rFonts w:ascii="Montserrat" w:eastAsia="Montserrat" w:hAnsi="Montserrat" w:cs="Montserrat"/>
          <w:sz w:val="18"/>
          <w:szCs w:val="18"/>
        </w:rPr>
      </w:pPr>
    </w:p>
    <w:p w14:paraId="74B67022" w14:textId="05F000B3" w:rsidR="00406458" w:rsidRDefault="00406458" w:rsidP="00406458">
      <w:pPr>
        <w:ind w:right="38"/>
        <w:jc w:val="center"/>
        <w:rPr>
          <w:rFonts w:ascii="Montserrat" w:eastAsia="Montserrat" w:hAnsi="Montserrat" w:cs="Montserrat"/>
          <w:b/>
          <w:sz w:val="18"/>
          <w:szCs w:val="18"/>
        </w:rPr>
      </w:pPr>
      <w:r w:rsidRPr="0067021C">
        <w:rPr>
          <w:rFonts w:ascii="Montserrat" w:eastAsia="Montserrat" w:hAnsi="Montserrat" w:cs="Montserrat"/>
          <w:b/>
          <w:sz w:val="18"/>
          <w:szCs w:val="18"/>
        </w:rPr>
        <w:t>C</w:t>
      </w:r>
      <w:r>
        <w:rPr>
          <w:rFonts w:ascii="Montserrat" w:eastAsia="Montserrat" w:hAnsi="Montserrat" w:cs="Montserrat"/>
          <w:b/>
          <w:sz w:val="18"/>
          <w:szCs w:val="18"/>
        </w:rPr>
        <w:t>UARTO</w:t>
      </w:r>
      <w:r w:rsidRPr="0067021C">
        <w:rPr>
          <w:rFonts w:ascii="Montserrat" w:eastAsia="Montserrat" w:hAnsi="Montserrat" w:cs="Montserrat"/>
          <w:b/>
          <w:sz w:val="18"/>
          <w:szCs w:val="18"/>
        </w:rPr>
        <w:t xml:space="preserve"> PUNTO DEL ORDEN DEL DÍA</w:t>
      </w:r>
    </w:p>
    <w:p w14:paraId="1DC12E1E" w14:textId="77777777" w:rsidR="00BD24F3" w:rsidRDefault="00BD24F3" w:rsidP="00BD24F3">
      <w:pPr>
        <w:ind w:right="-20"/>
        <w:jc w:val="both"/>
      </w:pPr>
    </w:p>
    <w:p w14:paraId="6B7E6C9D" w14:textId="7C5EB3DF" w:rsidR="00656E48" w:rsidRDefault="00406458" w:rsidP="00656E48">
      <w:pPr>
        <w:jc w:val="both"/>
        <w:rPr>
          <w:rFonts w:ascii="Montserrat" w:eastAsia="Montserrat" w:hAnsi="Montserrat" w:cs="Montserrat"/>
          <w:b/>
          <w:sz w:val="18"/>
          <w:szCs w:val="18"/>
        </w:rPr>
      </w:pPr>
      <w:r>
        <w:rPr>
          <w:rFonts w:ascii="Montserrat" w:eastAsia="Montserrat" w:hAnsi="Montserrat" w:cs="Montserrat"/>
          <w:b/>
          <w:sz w:val="18"/>
          <w:szCs w:val="18"/>
        </w:rPr>
        <w:t>I</w:t>
      </w:r>
      <w:r w:rsidR="00656E48" w:rsidRPr="0067021C">
        <w:rPr>
          <w:rFonts w:ascii="Montserrat" w:eastAsia="Montserrat" w:hAnsi="Montserrat" w:cs="Montserrat"/>
          <w:b/>
          <w:sz w:val="18"/>
          <w:szCs w:val="18"/>
        </w:rPr>
        <w:t>V.  Solicitudes de acceso a la información en las que se analizará la ampliación de plazo para dar respuesta</w:t>
      </w:r>
    </w:p>
    <w:p w14:paraId="58275E6F" w14:textId="77777777" w:rsidR="003A3CDF" w:rsidRPr="0067021C" w:rsidRDefault="003A3CDF" w:rsidP="00656E48">
      <w:pPr>
        <w:jc w:val="both"/>
        <w:rPr>
          <w:rFonts w:ascii="Montserrat" w:eastAsia="Montserrat" w:hAnsi="Montserrat" w:cs="Montserrat"/>
          <w:b/>
          <w:sz w:val="18"/>
          <w:szCs w:val="18"/>
        </w:rPr>
      </w:pPr>
    </w:p>
    <w:p w14:paraId="055A4962" w14:textId="1EF97763" w:rsidR="003A3CDF" w:rsidRDefault="00656E48" w:rsidP="003A3CDF">
      <w:pPr>
        <w:pBdr>
          <w:top w:val="nil"/>
          <w:left w:val="nil"/>
          <w:bottom w:val="nil"/>
          <w:right w:val="nil"/>
          <w:between w:val="nil"/>
        </w:pBdr>
        <w:jc w:val="both"/>
        <w:rPr>
          <w:rFonts w:ascii="Montserrat" w:eastAsia="Montserrat" w:hAnsi="Montserrat" w:cs="Montserrat"/>
          <w:sz w:val="18"/>
          <w:szCs w:val="18"/>
        </w:rPr>
      </w:pPr>
      <w:r w:rsidRPr="0067021C">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73BDD724" w14:textId="52C2ADF1" w:rsidR="003A3CDF" w:rsidRDefault="003A3CDF" w:rsidP="004C0E11">
      <w:pPr>
        <w:widowControl w:val="0"/>
        <w:ind w:left="2835"/>
        <w:jc w:val="both"/>
        <w:rPr>
          <w:rFonts w:ascii="Montserrat" w:eastAsia="Montserrat" w:hAnsi="Montserrat" w:cs="Montserrat"/>
          <w:sz w:val="18"/>
          <w:szCs w:val="18"/>
        </w:rPr>
      </w:pPr>
    </w:p>
    <w:p w14:paraId="54F3762A"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2736</w:t>
      </w:r>
    </w:p>
    <w:p w14:paraId="1B090D4A" w14:textId="77777777" w:rsidR="003A3CDF" w:rsidRDefault="003A3CDF" w:rsidP="003A3CDF">
      <w:pPr>
        <w:widowControl w:val="0"/>
        <w:numPr>
          <w:ilvl w:val="0"/>
          <w:numId w:val="1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Pr>
          <w:rFonts w:ascii="Montserrat" w:eastAsia="Montserrat" w:hAnsi="Montserrat" w:cs="Montserrat"/>
          <w:sz w:val="18"/>
          <w:szCs w:val="18"/>
        </w:rPr>
        <w:t>Folio 330026524</w:t>
      </w:r>
      <w:r w:rsidRPr="000463AF">
        <w:rPr>
          <w:rFonts w:ascii="Montserrat" w:eastAsia="Montserrat" w:hAnsi="Montserrat" w:cs="Montserrat"/>
          <w:sz w:val="18"/>
          <w:szCs w:val="18"/>
        </w:rPr>
        <w:t>00</w:t>
      </w:r>
      <w:r>
        <w:rPr>
          <w:rFonts w:ascii="Montserrat" w:eastAsia="Montserrat" w:hAnsi="Montserrat" w:cs="Montserrat"/>
          <w:sz w:val="18"/>
          <w:szCs w:val="18"/>
        </w:rPr>
        <w:t>2741</w:t>
      </w:r>
    </w:p>
    <w:p w14:paraId="1940B1A3" w14:textId="37BD47F2" w:rsidR="003A3CDF" w:rsidRPr="004C0E11" w:rsidRDefault="003A3CDF" w:rsidP="004C0E11">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2742</w:t>
      </w:r>
    </w:p>
    <w:p w14:paraId="61EB6EAA"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2748</w:t>
      </w:r>
    </w:p>
    <w:p w14:paraId="20014F4B" w14:textId="61930138" w:rsidR="003A3CDF" w:rsidRDefault="00B32FEE"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330026524002754</w:t>
      </w:r>
    </w:p>
    <w:p w14:paraId="0D3BBAB2"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2764</w:t>
      </w:r>
    </w:p>
    <w:p w14:paraId="47760313"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2766</w:t>
      </w:r>
    </w:p>
    <w:p w14:paraId="1560C386"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2767</w:t>
      </w:r>
    </w:p>
    <w:p w14:paraId="3C39BA6E"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2768</w:t>
      </w:r>
    </w:p>
    <w:p w14:paraId="0DB1E422"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2779</w:t>
      </w:r>
    </w:p>
    <w:p w14:paraId="7C899B7A"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2780</w:t>
      </w:r>
    </w:p>
    <w:p w14:paraId="461EA130"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2781</w:t>
      </w:r>
    </w:p>
    <w:p w14:paraId="201A90AC"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2782</w:t>
      </w:r>
    </w:p>
    <w:p w14:paraId="362CCEFB" w14:textId="77777777" w:rsidR="003A3CDF" w:rsidRDefault="003A3CDF" w:rsidP="003A3CDF">
      <w:pPr>
        <w:widowControl w:val="0"/>
        <w:numPr>
          <w:ilvl w:val="0"/>
          <w:numId w:val="1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330026524002853</w:t>
      </w:r>
    </w:p>
    <w:p w14:paraId="55E18BEB" w14:textId="716EFE80" w:rsidR="00656E48" w:rsidRPr="0067021C" w:rsidRDefault="00656E48" w:rsidP="00656E48">
      <w:pPr>
        <w:jc w:val="both"/>
        <w:rPr>
          <w:rFonts w:ascii="Montserrat" w:eastAsia="Montserrat" w:hAnsi="Montserrat" w:cs="Montserrat"/>
          <w:sz w:val="18"/>
          <w:szCs w:val="18"/>
        </w:rPr>
      </w:pPr>
    </w:p>
    <w:p w14:paraId="48C192D5" w14:textId="77777777" w:rsidR="00656E48" w:rsidRPr="0067021C" w:rsidRDefault="00656E48" w:rsidP="00656E48">
      <w:pPr>
        <w:jc w:val="both"/>
        <w:rPr>
          <w:rFonts w:ascii="Montserrat" w:eastAsia="Montserrat" w:hAnsi="Montserrat" w:cs="Montserrat"/>
          <w:sz w:val="18"/>
          <w:szCs w:val="18"/>
        </w:rPr>
      </w:pPr>
      <w:r w:rsidRPr="0067021C">
        <w:rPr>
          <w:rFonts w:ascii="Montserrat" w:eastAsia="Montserrat" w:hAnsi="Montserrat" w:cs="Montserrat"/>
          <w:sz w:val="18"/>
          <w:szCs w:val="18"/>
        </w:rPr>
        <w:t>En consecuencia, se emite la siguiente resolución por unanimidad:</w:t>
      </w:r>
    </w:p>
    <w:p w14:paraId="452AD4C3" w14:textId="77777777" w:rsidR="00656E48" w:rsidRPr="0067021C" w:rsidRDefault="00656E48" w:rsidP="00656E48">
      <w:pPr>
        <w:jc w:val="both"/>
        <w:rPr>
          <w:rFonts w:ascii="Montserrat" w:eastAsia="Montserrat" w:hAnsi="Montserrat" w:cs="Montserrat"/>
          <w:sz w:val="18"/>
          <w:szCs w:val="18"/>
        </w:rPr>
      </w:pPr>
    </w:p>
    <w:p w14:paraId="062DA9D1" w14:textId="5FF28F36" w:rsidR="00370D35" w:rsidRDefault="00406458" w:rsidP="00656E48">
      <w:pPr>
        <w:jc w:val="both"/>
        <w:rPr>
          <w:rFonts w:ascii="Montserrat" w:eastAsia="Montserrat" w:hAnsi="Montserrat" w:cs="Montserrat"/>
          <w:sz w:val="18"/>
          <w:szCs w:val="18"/>
        </w:rPr>
      </w:pPr>
      <w:r>
        <w:rPr>
          <w:rFonts w:ascii="Montserrat" w:eastAsia="Montserrat" w:hAnsi="Montserrat" w:cs="Montserrat"/>
          <w:b/>
          <w:sz w:val="18"/>
          <w:szCs w:val="18"/>
        </w:rPr>
        <w:t>I</w:t>
      </w:r>
      <w:r w:rsidR="00786205">
        <w:rPr>
          <w:rFonts w:ascii="Montserrat" w:eastAsia="Montserrat" w:hAnsi="Montserrat" w:cs="Montserrat"/>
          <w:b/>
          <w:sz w:val="18"/>
          <w:szCs w:val="18"/>
        </w:rPr>
        <w:t>V.ORD.</w:t>
      </w:r>
      <w:r w:rsidR="0057116B">
        <w:rPr>
          <w:rFonts w:ascii="Montserrat" w:eastAsia="Montserrat" w:hAnsi="Montserrat" w:cs="Montserrat"/>
          <w:b/>
          <w:sz w:val="18"/>
          <w:szCs w:val="18"/>
        </w:rPr>
        <w:t>3</w:t>
      </w:r>
      <w:r w:rsidR="002C17FC">
        <w:rPr>
          <w:rFonts w:ascii="Montserrat" w:eastAsia="Montserrat" w:hAnsi="Montserrat" w:cs="Montserrat"/>
          <w:b/>
          <w:sz w:val="18"/>
          <w:szCs w:val="18"/>
        </w:rPr>
        <w:t>6</w:t>
      </w:r>
      <w:r w:rsidR="00656E48" w:rsidRPr="0067021C">
        <w:rPr>
          <w:rFonts w:ascii="Montserrat" w:eastAsia="Montserrat" w:hAnsi="Montserrat" w:cs="Montserrat"/>
          <w:b/>
          <w:sz w:val="18"/>
          <w:szCs w:val="18"/>
        </w:rPr>
        <w:t>.24: CONFIRMAR</w:t>
      </w:r>
      <w:r w:rsidR="00656E48" w:rsidRPr="0067021C">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776D0293" w14:textId="7852473C" w:rsidR="00406458" w:rsidRDefault="00406458" w:rsidP="00656E48">
      <w:pPr>
        <w:jc w:val="both"/>
        <w:rPr>
          <w:rFonts w:ascii="Montserrat" w:eastAsia="Montserrat" w:hAnsi="Montserrat" w:cs="Montserrat"/>
          <w:sz w:val="18"/>
          <w:szCs w:val="18"/>
        </w:rPr>
      </w:pPr>
    </w:p>
    <w:p w14:paraId="72BE4764" w14:textId="230313DB" w:rsidR="00370D35" w:rsidRDefault="00406458" w:rsidP="00406458">
      <w:pPr>
        <w:ind w:right="38"/>
        <w:jc w:val="center"/>
        <w:rPr>
          <w:rFonts w:ascii="Montserrat" w:eastAsia="Montserrat" w:hAnsi="Montserrat" w:cs="Montserrat"/>
          <w:sz w:val="18"/>
          <w:szCs w:val="18"/>
        </w:rPr>
      </w:pPr>
      <w:r>
        <w:rPr>
          <w:rFonts w:ascii="Montserrat" w:eastAsia="Montserrat" w:hAnsi="Montserrat" w:cs="Montserrat"/>
          <w:b/>
          <w:sz w:val="18"/>
          <w:szCs w:val="18"/>
        </w:rPr>
        <w:t>QUIN</w:t>
      </w:r>
      <w:r w:rsidRPr="0067021C">
        <w:rPr>
          <w:rFonts w:ascii="Montserrat" w:eastAsia="Montserrat" w:hAnsi="Montserrat" w:cs="Montserrat"/>
          <w:b/>
          <w:sz w:val="18"/>
          <w:szCs w:val="18"/>
        </w:rPr>
        <w:t>TO PUNTO DEL ORDEN DEL DÍA</w:t>
      </w:r>
    </w:p>
    <w:p w14:paraId="7F2544B8" w14:textId="3EDD9A0F" w:rsidR="003C342A" w:rsidRPr="0067021C" w:rsidRDefault="003C342A" w:rsidP="00656E48">
      <w:pPr>
        <w:jc w:val="both"/>
        <w:rPr>
          <w:rFonts w:ascii="Montserrat" w:eastAsia="Montserrat" w:hAnsi="Montserrat" w:cs="Montserrat"/>
          <w:b/>
          <w:sz w:val="18"/>
          <w:szCs w:val="18"/>
        </w:rPr>
      </w:pPr>
    </w:p>
    <w:p w14:paraId="53CA42ED" w14:textId="5EDA0A4E" w:rsidR="00656E48" w:rsidRDefault="00656E48" w:rsidP="00656E48">
      <w:pPr>
        <w:jc w:val="both"/>
        <w:rPr>
          <w:rFonts w:ascii="Montserrat" w:eastAsia="Montserrat" w:hAnsi="Montserrat" w:cs="Montserrat"/>
          <w:b/>
          <w:sz w:val="18"/>
          <w:szCs w:val="18"/>
        </w:rPr>
      </w:pPr>
      <w:r w:rsidRPr="0067021C">
        <w:rPr>
          <w:rFonts w:ascii="Montserrat" w:eastAsia="Montserrat" w:hAnsi="Montserrat" w:cs="Montserrat"/>
          <w:b/>
          <w:sz w:val="18"/>
          <w:szCs w:val="18"/>
        </w:rPr>
        <w:t>V. Asuntos Generales</w:t>
      </w:r>
    </w:p>
    <w:p w14:paraId="2BC97DAF" w14:textId="77777777" w:rsidR="004C0E11" w:rsidRDefault="004C0E11" w:rsidP="004C0E11">
      <w:pPr>
        <w:jc w:val="both"/>
        <w:rPr>
          <w:rFonts w:ascii="Montserrat" w:eastAsia="Montserrat" w:hAnsi="Montserrat" w:cs="Montserrat"/>
          <w:b/>
          <w:sz w:val="18"/>
          <w:szCs w:val="18"/>
        </w:rPr>
      </w:pPr>
    </w:p>
    <w:p w14:paraId="6BE76F86" w14:textId="77777777" w:rsidR="004C0E11" w:rsidRDefault="004C0E11" w:rsidP="004C0E11">
      <w:pPr>
        <w:ind w:left="567"/>
        <w:jc w:val="both"/>
        <w:rPr>
          <w:rFonts w:ascii="Montserrat" w:eastAsia="Montserrat" w:hAnsi="Montserrat" w:cs="Montserrat"/>
          <w:sz w:val="18"/>
          <w:szCs w:val="18"/>
        </w:rPr>
      </w:pPr>
      <w:r>
        <w:rPr>
          <w:rFonts w:ascii="Montserrat" w:eastAsia="Montserrat" w:hAnsi="Montserrat" w:cs="Montserrat"/>
          <w:sz w:val="18"/>
          <w:szCs w:val="18"/>
        </w:rPr>
        <w:t>A.1 Tercer</w:t>
      </w:r>
      <w:r w:rsidRPr="00314E2A">
        <w:rPr>
          <w:rFonts w:ascii="Montserrat" w:eastAsia="Montserrat" w:hAnsi="Montserrat" w:cs="Montserrat"/>
          <w:sz w:val="18"/>
          <w:szCs w:val="18"/>
        </w:rPr>
        <w:t xml:space="preserve"> informe trimestral de acciones y actividades en atención al Programa Anual de Desarrollo Archivístico (PADA) 2024</w:t>
      </w:r>
    </w:p>
    <w:p w14:paraId="28AE566D" w14:textId="77777777" w:rsidR="004C0E11" w:rsidRDefault="004C0E11" w:rsidP="004C0E11">
      <w:pPr>
        <w:ind w:left="567"/>
        <w:jc w:val="both"/>
        <w:rPr>
          <w:rFonts w:ascii="Montserrat" w:eastAsia="Montserrat" w:hAnsi="Montserrat" w:cs="Montserrat"/>
          <w:sz w:val="18"/>
          <w:szCs w:val="18"/>
        </w:rPr>
      </w:pPr>
    </w:p>
    <w:p w14:paraId="4336590E" w14:textId="575B4201" w:rsidR="004C0E11" w:rsidRPr="00314E2A" w:rsidRDefault="004C0E11" w:rsidP="004C0E11">
      <w:pPr>
        <w:jc w:val="both"/>
        <w:rPr>
          <w:rFonts w:ascii="Montserrat" w:eastAsia="Montserrat" w:hAnsi="Montserrat" w:cs="Montserrat"/>
          <w:sz w:val="18"/>
          <w:szCs w:val="18"/>
        </w:rPr>
      </w:pPr>
      <w:r w:rsidRPr="004B2606">
        <w:rPr>
          <w:rFonts w:ascii="Montserrat" w:eastAsia="Montserrat" w:hAnsi="Montserrat" w:cs="Montserrat"/>
          <w:sz w:val="18"/>
          <w:szCs w:val="18"/>
        </w:rPr>
        <w:t xml:space="preserve">En uso de la palabra, </w:t>
      </w:r>
      <w:r w:rsidR="00083E80">
        <w:rPr>
          <w:rFonts w:ascii="Montserrat" w:eastAsia="Montserrat" w:hAnsi="Montserrat" w:cs="Montserrat"/>
          <w:sz w:val="18"/>
          <w:szCs w:val="18"/>
        </w:rPr>
        <w:t>la</w:t>
      </w:r>
      <w:r w:rsidRPr="004B2606">
        <w:rPr>
          <w:rFonts w:ascii="Montserrat" w:eastAsia="Montserrat" w:hAnsi="Montserrat" w:cs="Montserrat"/>
          <w:sz w:val="18"/>
          <w:szCs w:val="18"/>
        </w:rPr>
        <w:t xml:space="preserve"> </w:t>
      </w:r>
      <w:r w:rsidR="00083E80">
        <w:rPr>
          <w:rFonts w:ascii="Montserrat" w:eastAsia="Montserrat" w:hAnsi="Montserrat" w:cs="Montserrat"/>
          <w:sz w:val="18"/>
          <w:szCs w:val="18"/>
        </w:rPr>
        <w:t>Lcda</w:t>
      </w:r>
      <w:r w:rsidR="004B2606" w:rsidRPr="004B2606">
        <w:rPr>
          <w:rFonts w:ascii="Montserrat" w:eastAsia="Montserrat" w:hAnsi="Montserrat" w:cs="Montserrat"/>
          <w:sz w:val="18"/>
          <w:szCs w:val="18"/>
        </w:rPr>
        <w:t xml:space="preserve">. </w:t>
      </w:r>
      <w:r w:rsidR="00083E80">
        <w:rPr>
          <w:rFonts w:ascii="Montserrat" w:eastAsia="Montserrat" w:hAnsi="Montserrat" w:cs="Montserrat"/>
          <w:sz w:val="18"/>
          <w:szCs w:val="18"/>
        </w:rPr>
        <w:t>Norma Patricia Martínez Nava</w:t>
      </w:r>
      <w:r w:rsidRPr="004B2606">
        <w:rPr>
          <w:rFonts w:ascii="Montserrat" w:eastAsia="Montserrat" w:hAnsi="Montserrat" w:cs="Montserrat"/>
          <w:sz w:val="18"/>
          <w:szCs w:val="18"/>
        </w:rPr>
        <w:t>, Director</w:t>
      </w:r>
      <w:r w:rsidR="00083E80">
        <w:rPr>
          <w:rFonts w:ascii="Montserrat" w:eastAsia="Montserrat" w:hAnsi="Montserrat" w:cs="Montserrat"/>
          <w:sz w:val="18"/>
          <w:szCs w:val="18"/>
        </w:rPr>
        <w:t>a del Centro de Información y Documentación</w:t>
      </w:r>
      <w:r w:rsidRPr="004B2606">
        <w:rPr>
          <w:rFonts w:ascii="Montserrat" w:eastAsia="Montserrat" w:hAnsi="Montserrat" w:cs="Montserrat"/>
          <w:sz w:val="18"/>
          <w:szCs w:val="18"/>
        </w:rPr>
        <w:t xml:space="preserve"> y </w:t>
      </w:r>
      <w:r w:rsidR="00083E80">
        <w:rPr>
          <w:rFonts w:ascii="Montserrat" w:eastAsia="Montserrat" w:hAnsi="Montserrat" w:cs="Montserrat"/>
          <w:sz w:val="18"/>
          <w:szCs w:val="18"/>
        </w:rPr>
        <w:t xml:space="preserve">suplente de la persona </w:t>
      </w:r>
      <w:r w:rsidRPr="004B2606">
        <w:rPr>
          <w:rFonts w:ascii="Montserrat" w:eastAsia="Montserrat" w:hAnsi="Montserrat" w:cs="Montserrat"/>
          <w:sz w:val="18"/>
          <w:szCs w:val="18"/>
        </w:rPr>
        <w:t>Titular del Área Coordinadora de Archivos, expuso</w:t>
      </w:r>
      <w:r w:rsidRPr="00314E2A">
        <w:rPr>
          <w:rFonts w:ascii="Montserrat" w:eastAsia="Montserrat" w:hAnsi="Montserrat" w:cs="Montserrat"/>
          <w:sz w:val="18"/>
          <w:szCs w:val="18"/>
        </w:rPr>
        <w:t xml:space="preserve"> el </w:t>
      </w:r>
      <w:r w:rsidR="00F24F53">
        <w:rPr>
          <w:rFonts w:ascii="Montserrat" w:eastAsia="Montserrat" w:hAnsi="Montserrat" w:cs="Montserrat"/>
          <w:sz w:val="18"/>
          <w:szCs w:val="18"/>
        </w:rPr>
        <w:t>Tercer</w:t>
      </w:r>
      <w:r w:rsidRPr="00314E2A">
        <w:rPr>
          <w:rFonts w:ascii="Montserrat" w:eastAsia="Montserrat" w:hAnsi="Montserrat" w:cs="Montserrat"/>
          <w:sz w:val="18"/>
          <w:szCs w:val="18"/>
        </w:rPr>
        <w:t xml:space="preserve"> informe trimestral de acciones y actividades en atención al Programa Anual de Desarrollo Archivístico (PADA) 2024.</w:t>
      </w:r>
    </w:p>
    <w:p w14:paraId="1703568A" w14:textId="77777777" w:rsidR="004C0E11" w:rsidRPr="00314E2A" w:rsidRDefault="004C0E11" w:rsidP="004C0E11">
      <w:pPr>
        <w:jc w:val="both"/>
        <w:rPr>
          <w:rFonts w:ascii="Montserrat" w:eastAsia="Montserrat" w:hAnsi="Montserrat" w:cs="Montserrat"/>
          <w:b/>
          <w:sz w:val="18"/>
          <w:szCs w:val="18"/>
        </w:rPr>
      </w:pPr>
    </w:p>
    <w:p w14:paraId="761BA78C" w14:textId="77777777" w:rsidR="004C0E11" w:rsidRPr="00314E2A" w:rsidRDefault="004C0E11" w:rsidP="004C0E11">
      <w:pPr>
        <w:widowControl w:val="0"/>
        <w:jc w:val="both"/>
        <w:rPr>
          <w:rFonts w:ascii="Montserrat" w:eastAsia="Montserrat" w:hAnsi="Montserrat" w:cs="Montserrat"/>
          <w:sz w:val="18"/>
          <w:szCs w:val="18"/>
        </w:rPr>
      </w:pPr>
      <w:r w:rsidRPr="00314E2A">
        <w:rPr>
          <w:rFonts w:ascii="Montserrat" w:eastAsia="Montserrat" w:hAnsi="Montserrat" w:cs="Montserrat"/>
          <w:sz w:val="18"/>
          <w:szCs w:val="18"/>
        </w:rPr>
        <w:t>En ese sentido, se emite la siguiente resolución por unanimidad:</w:t>
      </w:r>
    </w:p>
    <w:p w14:paraId="1DF7A7A3" w14:textId="77777777" w:rsidR="004C0E11" w:rsidRPr="00314E2A" w:rsidRDefault="004C0E11" w:rsidP="004C0E11">
      <w:pPr>
        <w:widowControl w:val="0"/>
        <w:jc w:val="both"/>
        <w:rPr>
          <w:rFonts w:ascii="Montserrat" w:eastAsia="Montserrat" w:hAnsi="Montserrat" w:cs="Montserrat"/>
          <w:sz w:val="18"/>
          <w:szCs w:val="18"/>
        </w:rPr>
      </w:pPr>
    </w:p>
    <w:p w14:paraId="45A31F65" w14:textId="3458F610" w:rsidR="004C0E11" w:rsidRPr="0067021C" w:rsidRDefault="004C0E11" w:rsidP="00656E48">
      <w:pPr>
        <w:jc w:val="both"/>
        <w:rPr>
          <w:rFonts w:ascii="Montserrat" w:eastAsia="Montserrat" w:hAnsi="Montserrat" w:cs="Montserrat"/>
          <w:b/>
          <w:sz w:val="18"/>
          <w:szCs w:val="18"/>
        </w:rPr>
      </w:pPr>
      <w:r w:rsidRPr="00314E2A">
        <w:rPr>
          <w:rFonts w:ascii="Montserrat" w:eastAsia="Montserrat" w:hAnsi="Montserrat" w:cs="Montserrat"/>
          <w:b/>
          <w:sz w:val="18"/>
          <w:szCs w:val="18"/>
        </w:rPr>
        <w:t>V.A.</w:t>
      </w:r>
      <w:r>
        <w:rPr>
          <w:rFonts w:ascii="Montserrat" w:eastAsia="Montserrat" w:hAnsi="Montserrat" w:cs="Montserrat"/>
          <w:b/>
          <w:sz w:val="18"/>
          <w:szCs w:val="18"/>
        </w:rPr>
        <w:t>1</w:t>
      </w:r>
      <w:r w:rsidRPr="00314E2A">
        <w:rPr>
          <w:rFonts w:ascii="Montserrat" w:eastAsia="Montserrat" w:hAnsi="Montserrat" w:cs="Montserrat"/>
          <w:b/>
          <w:sz w:val="18"/>
          <w:szCs w:val="18"/>
        </w:rPr>
        <w:t>.ORD.</w:t>
      </w:r>
      <w:r>
        <w:rPr>
          <w:rFonts w:ascii="Montserrat" w:eastAsia="Montserrat" w:hAnsi="Montserrat" w:cs="Montserrat"/>
          <w:b/>
          <w:sz w:val="18"/>
          <w:szCs w:val="18"/>
        </w:rPr>
        <w:t>36</w:t>
      </w:r>
      <w:r w:rsidRPr="00314E2A">
        <w:rPr>
          <w:rFonts w:ascii="Montserrat" w:eastAsia="Montserrat" w:hAnsi="Montserrat" w:cs="Montserrat"/>
          <w:b/>
          <w:sz w:val="18"/>
          <w:szCs w:val="18"/>
        </w:rPr>
        <w:t xml:space="preserve">.24: SE TOMA CONOCIMIENTO </w:t>
      </w:r>
      <w:r>
        <w:rPr>
          <w:rFonts w:ascii="Montserrat" w:eastAsia="Montserrat" w:hAnsi="Montserrat" w:cs="Montserrat"/>
          <w:sz w:val="18"/>
          <w:szCs w:val="18"/>
        </w:rPr>
        <w:t>del Tercer</w:t>
      </w:r>
      <w:r w:rsidRPr="00314E2A">
        <w:rPr>
          <w:rFonts w:ascii="Montserrat" w:eastAsia="Montserrat" w:hAnsi="Montserrat" w:cs="Montserrat"/>
          <w:sz w:val="18"/>
          <w:szCs w:val="18"/>
        </w:rPr>
        <w:t xml:space="preserve"> informe trimestral de acciones y actividades en atención al Programa Anual de Desarrollo Archivístico (PADA) 2024, de conformidad con el artículo 10, fracción XI, inciso c) de los Lineamientos de actuación del Comité de Transparencia de la Secretaría de la Función Pública. </w:t>
      </w:r>
    </w:p>
    <w:p w14:paraId="11765BB0" w14:textId="77777777" w:rsidR="00656E48" w:rsidRPr="0067021C" w:rsidRDefault="00656E48" w:rsidP="00656E48">
      <w:pPr>
        <w:tabs>
          <w:tab w:val="left" w:pos="726"/>
        </w:tabs>
        <w:jc w:val="both"/>
        <w:rPr>
          <w:rFonts w:ascii="Montserrat" w:eastAsia="Montserrat" w:hAnsi="Montserrat" w:cs="Montserrat"/>
          <w:sz w:val="18"/>
          <w:szCs w:val="18"/>
        </w:rPr>
      </w:pPr>
    </w:p>
    <w:p w14:paraId="01923D6A" w14:textId="7F09F05C" w:rsidR="000C7B03" w:rsidRDefault="00656E48" w:rsidP="00656E48">
      <w:pPr>
        <w:ind w:right="38"/>
        <w:jc w:val="both"/>
        <w:rPr>
          <w:rFonts w:ascii="Montserrat" w:eastAsia="Montserrat" w:hAnsi="Montserrat" w:cs="Montserrat"/>
          <w:sz w:val="18"/>
          <w:szCs w:val="18"/>
        </w:rPr>
      </w:pPr>
      <w:r w:rsidRPr="0067021C">
        <w:rPr>
          <w:rFonts w:ascii="Montserrat" w:eastAsia="Montserrat" w:hAnsi="Montserrat" w:cs="Montserrat"/>
          <w:sz w:val="18"/>
          <w:szCs w:val="18"/>
        </w:rPr>
        <w:t xml:space="preserve">No habiendo más asuntos que tratar, se dio por terminada la sesión a las </w:t>
      </w:r>
      <w:r w:rsidR="0029774D">
        <w:rPr>
          <w:rFonts w:ascii="Montserrat" w:eastAsia="Montserrat" w:hAnsi="Montserrat" w:cs="Montserrat"/>
          <w:sz w:val="18"/>
          <w:szCs w:val="18"/>
        </w:rPr>
        <w:t>11:30</w:t>
      </w:r>
      <w:r w:rsidRPr="0067021C">
        <w:rPr>
          <w:rFonts w:ascii="Montserrat" w:eastAsia="Montserrat" w:hAnsi="Montserrat" w:cs="Montserrat"/>
          <w:sz w:val="18"/>
          <w:szCs w:val="18"/>
        </w:rPr>
        <w:t xml:space="preserve"> horas del </w:t>
      </w:r>
      <w:r w:rsidR="00F51087">
        <w:rPr>
          <w:rFonts w:ascii="Montserrat" w:eastAsia="Montserrat" w:hAnsi="Montserrat" w:cs="Montserrat"/>
          <w:sz w:val="18"/>
          <w:szCs w:val="18"/>
        </w:rPr>
        <w:t>3</w:t>
      </w:r>
      <w:r w:rsidRPr="0067021C">
        <w:rPr>
          <w:rFonts w:ascii="Montserrat" w:eastAsia="Montserrat" w:hAnsi="Montserrat" w:cs="Montserrat"/>
          <w:sz w:val="18"/>
          <w:szCs w:val="18"/>
        </w:rPr>
        <w:t xml:space="preserve"> de </w:t>
      </w:r>
      <w:r w:rsidR="002C17FC">
        <w:rPr>
          <w:rFonts w:ascii="Montserrat" w:eastAsia="Montserrat" w:hAnsi="Montserrat" w:cs="Montserrat"/>
          <w:sz w:val="18"/>
          <w:szCs w:val="18"/>
        </w:rPr>
        <w:t>octu</w:t>
      </w:r>
      <w:r w:rsidR="00E54DBA">
        <w:rPr>
          <w:rFonts w:ascii="Montserrat" w:eastAsia="Montserrat" w:hAnsi="Montserrat" w:cs="Montserrat"/>
          <w:sz w:val="18"/>
          <w:szCs w:val="18"/>
        </w:rPr>
        <w:t>bre</w:t>
      </w:r>
      <w:r w:rsidRPr="0067021C">
        <w:rPr>
          <w:rFonts w:ascii="Montserrat" w:eastAsia="Montserrat" w:hAnsi="Montserrat" w:cs="Montserrat"/>
          <w:sz w:val="18"/>
          <w:szCs w:val="18"/>
        </w:rPr>
        <w:t xml:space="preserve"> del 2024.</w:t>
      </w:r>
    </w:p>
    <w:p w14:paraId="24120011" w14:textId="77777777" w:rsidR="000C7B03" w:rsidRDefault="000C7B03">
      <w:pPr>
        <w:rPr>
          <w:rFonts w:ascii="Montserrat" w:eastAsia="Montserrat" w:hAnsi="Montserrat" w:cs="Montserrat"/>
          <w:sz w:val="18"/>
          <w:szCs w:val="18"/>
        </w:rPr>
      </w:pPr>
      <w:r>
        <w:rPr>
          <w:rFonts w:ascii="Montserrat" w:eastAsia="Montserrat" w:hAnsi="Montserrat" w:cs="Montserrat"/>
          <w:sz w:val="18"/>
          <w:szCs w:val="18"/>
        </w:rPr>
        <w:br w:type="page"/>
      </w:r>
    </w:p>
    <w:p w14:paraId="5D1AE463" w14:textId="77777777" w:rsidR="00656E48" w:rsidRDefault="00656E48" w:rsidP="00656E48">
      <w:pPr>
        <w:ind w:right="38"/>
        <w:jc w:val="both"/>
        <w:rPr>
          <w:rFonts w:ascii="Montserrat" w:eastAsia="Montserrat" w:hAnsi="Montserrat" w:cs="Montserrat"/>
          <w:sz w:val="18"/>
          <w:szCs w:val="18"/>
        </w:rPr>
      </w:pPr>
    </w:p>
    <w:p w14:paraId="69A8A02A" w14:textId="3FEA7793" w:rsidR="00A82FB5" w:rsidRDefault="00A82FB5" w:rsidP="00656E48">
      <w:pPr>
        <w:ind w:right="38"/>
        <w:jc w:val="both"/>
        <w:rPr>
          <w:rFonts w:ascii="Montserrat" w:eastAsia="Montserrat" w:hAnsi="Montserrat" w:cs="Montserrat"/>
          <w:sz w:val="18"/>
          <w:szCs w:val="18"/>
        </w:rPr>
      </w:pPr>
    </w:p>
    <w:p w14:paraId="20FA0A7C" w14:textId="3096E009" w:rsidR="00A82FB5" w:rsidRDefault="00A82FB5" w:rsidP="00656E48">
      <w:pPr>
        <w:ind w:right="38"/>
        <w:jc w:val="both"/>
        <w:rPr>
          <w:rFonts w:ascii="Montserrat" w:eastAsia="Montserrat" w:hAnsi="Montserrat" w:cs="Montserrat"/>
          <w:sz w:val="18"/>
          <w:szCs w:val="18"/>
        </w:rPr>
      </w:pPr>
    </w:p>
    <w:p w14:paraId="271D8CAB" w14:textId="77777777" w:rsidR="00A82FB5" w:rsidRPr="0067021C" w:rsidRDefault="00A82FB5" w:rsidP="00656E48">
      <w:pPr>
        <w:ind w:right="38"/>
        <w:jc w:val="both"/>
        <w:rPr>
          <w:rFonts w:ascii="Montserrat" w:eastAsia="Montserrat" w:hAnsi="Montserrat" w:cs="Montserrat"/>
          <w:sz w:val="18"/>
          <w:szCs w:val="18"/>
        </w:rPr>
      </w:pPr>
    </w:p>
    <w:p w14:paraId="624AB28B" w14:textId="77777777" w:rsidR="00656E48" w:rsidRPr="0067021C" w:rsidRDefault="00656E48" w:rsidP="00656E48">
      <w:pPr>
        <w:ind w:right="38"/>
        <w:jc w:val="both"/>
        <w:rPr>
          <w:rFonts w:ascii="Montserrat" w:eastAsia="Montserrat" w:hAnsi="Montserrat" w:cs="Montserrat"/>
          <w:sz w:val="18"/>
          <w:szCs w:val="18"/>
        </w:rPr>
      </w:pPr>
    </w:p>
    <w:p w14:paraId="66B070B0" w14:textId="54BE271A" w:rsidR="00656E48" w:rsidRDefault="00656E48" w:rsidP="00656E48">
      <w:pPr>
        <w:ind w:right="38"/>
        <w:rPr>
          <w:rFonts w:ascii="Montserrat" w:eastAsia="Montserrat" w:hAnsi="Montserrat" w:cs="Montserrat"/>
          <w:b/>
          <w:sz w:val="18"/>
          <w:szCs w:val="18"/>
        </w:rPr>
      </w:pPr>
    </w:p>
    <w:p w14:paraId="1DEEFF23" w14:textId="77777777" w:rsidR="00E85B89" w:rsidRPr="0067021C" w:rsidRDefault="00E85B89" w:rsidP="00656E48">
      <w:pPr>
        <w:ind w:right="38"/>
        <w:rPr>
          <w:rFonts w:ascii="Montserrat" w:eastAsia="Montserrat" w:hAnsi="Montserrat" w:cs="Montserrat"/>
          <w:b/>
          <w:sz w:val="18"/>
          <w:szCs w:val="18"/>
        </w:rPr>
      </w:pPr>
    </w:p>
    <w:p w14:paraId="19DFEE5A" w14:textId="77777777" w:rsidR="00656E48" w:rsidRPr="0067021C" w:rsidRDefault="00E70F80" w:rsidP="00656E48">
      <w:pPr>
        <w:ind w:right="38"/>
        <w:jc w:val="center"/>
        <w:rPr>
          <w:rFonts w:ascii="Montserrat" w:eastAsia="Montserrat" w:hAnsi="Montserrat" w:cs="Montserrat"/>
          <w:b/>
          <w:sz w:val="18"/>
          <w:szCs w:val="18"/>
        </w:rPr>
      </w:pPr>
      <w:r>
        <w:rPr>
          <w:rFonts w:ascii="Montserrat" w:eastAsia="Montserrat" w:hAnsi="Montserrat" w:cs="Montserrat"/>
          <w:b/>
          <w:sz w:val="18"/>
          <w:szCs w:val="18"/>
        </w:rPr>
        <w:t xml:space="preserve">     </w:t>
      </w:r>
      <w:r w:rsidR="00656E48" w:rsidRPr="0067021C">
        <w:rPr>
          <w:rFonts w:ascii="Montserrat" w:eastAsia="Montserrat" w:hAnsi="Montserrat" w:cs="Montserrat"/>
          <w:b/>
          <w:sz w:val="18"/>
          <w:szCs w:val="18"/>
        </w:rPr>
        <w:t>Grethel Alejandra Pilgram Santos</w:t>
      </w:r>
    </w:p>
    <w:p w14:paraId="3EC7A114" w14:textId="77777777" w:rsidR="00656E48" w:rsidRPr="0067021C" w:rsidRDefault="00656E48" w:rsidP="00656E48">
      <w:pPr>
        <w:ind w:right="38"/>
        <w:jc w:val="center"/>
        <w:rPr>
          <w:rFonts w:ascii="Montserrat" w:eastAsia="Montserrat" w:hAnsi="Montserrat" w:cs="Montserrat"/>
          <w:b/>
          <w:sz w:val="18"/>
          <w:szCs w:val="18"/>
        </w:rPr>
      </w:pPr>
      <w:r w:rsidRPr="0067021C">
        <w:rPr>
          <w:rFonts w:ascii="Montserrat" w:eastAsia="Montserrat" w:hAnsi="Montserrat" w:cs="Montserrat"/>
          <w:b/>
          <w:sz w:val="18"/>
          <w:szCs w:val="18"/>
        </w:rPr>
        <w:t>DIRECTORA GENERAL DE TRANSPARENCIA Y GOBIERNO ABIERTO Y SUPLENTE DEL PRESIDENTE DEL COMITÉ DE TRANSPARENCIA</w:t>
      </w:r>
    </w:p>
    <w:p w14:paraId="0B7B4074" w14:textId="77777777" w:rsidR="00656E48" w:rsidRPr="0067021C" w:rsidRDefault="00656E48" w:rsidP="00656E48">
      <w:pPr>
        <w:widowControl w:val="0"/>
        <w:ind w:right="38"/>
        <w:jc w:val="center"/>
        <w:rPr>
          <w:rFonts w:ascii="Montserrat" w:eastAsia="Montserrat" w:hAnsi="Montserrat" w:cs="Montserrat"/>
          <w:sz w:val="18"/>
          <w:szCs w:val="18"/>
        </w:rPr>
      </w:pPr>
    </w:p>
    <w:p w14:paraId="126460DC" w14:textId="77777777" w:rsidR="00656E48" w:rsidRPr="0067021C" w:rsidRDefault="00656E48" w:rsidP="00656E48">
      <w:pPr>
        <w:widowControl w:val="0"/>
        <w:ind w:right="38"/>
        <w:jc w:val="center"/>
        <w:rPr>
          <w:rFonts w:ascii="Montserrat" w:eastAsia="Montserrat" w:hAnsi="Montserrat" w:cs="Montserrat"/>
          <w:sz w:val="18"/>
          <w:szCs w:val="18"/>
        </w:rPr>
      </w:pPr>
    </w:p>
    <w:p w14:paraId="2FE48CAC" w14:textId="77777777" w:rsidR="00656E48" w:rsidRPr="0067021C" w:rsidRDefault="00656E48" w:rsidP="00656E48">
      <w:pPr>
        <w:widowControl w:val="0"/>
        <w:ind w:right="38"/>
        <w:jc w:val="center"/>
        <w:rPr>
          <w:rFonts w:ascii="Montserrat" w:eastAsia="Montserrat" w:hAnsi="Montserrat" w:cs="Montserrat"/>
          <w:sz w:val="18"/>
          <w:szCs w:val="18"/>
        </w:rPr>
      </w:pPr>
    </w:p>
    <w:p w14:paraId="6DF57787" w14:textId="045CDDF5" w:rsidR="00656E48" w:rsidRDefault="00656E48" w:rsidP="00656E48">
      <w:pPr>
        <w:ind w:right="38"/>
        <w:rPr>
          <w:rFonts w:ascii="Montserrat" w:eastAsia="Montserrat" w:hAnsi="Montserrat" w:cs="Montserrat"/>
          <w:sz w:val="18"/>
          <w:szCs w:val="18"/>
        </w:rPr>
      </w:pPr>
    </w:p>
    <w:p w14:paraId="79BB9FB2" w14:textId="09D25171" w:rsidR="00E85B89" w:rsidRDefault="00E85B89" w:rsidP="00656E48">
      <w:pPr>
        <w:ind w:right="38"/>
        <w:rPr>
          <w:rFonts w:ascii="Montserrat" w:eastAsia="Montserrat" w:hAnsi="Montserrat" w:cs="Montserrat"/>
          <w:sz w:val="18"/>
          <w:szCs w:val="18"/>
        </w:rPr>
      </w:pPr>
    </w:p>
    <w:p w14:paraId="648B2255" w14:textId="6E2DB1FA" w:rsidR="00E85B89" w:rsidRDefault="00E85B89" w:rsidP="00656E48">
      <w:pPr>
        <w:ind w:right="38"/>
        <w:rPr>
          <w:rFonts w:ascii="Montserrat" w:eastAsia="Montserrat" w:hAnsi="Montserrat" w:cs="Montserrat"/>
          <w:sz w:val="18"/>
          <w:szCs w:val="18"/>
        </w:rPr>
      </w:pPr>
    </w:p>
    <w:p w14:paraId="6A11B376" w14:textId="77777777" w:rsidR="00E85B89" w:rsidRPr="0067021C" w:rsidRDefault="00E85B89" w:rsidP="00656E48">
      <w:pPr>
        <w:ind w:right="38"/>
        <w:rPr>
          <w:rFonts w:ascii="Montserrat" w:eastAsia="Montserrat" w:hAnsi="Montserrat" w:cs="Montserrat"/>
          <w:sz w:val="18"/>
          <w:szCs w:val="18"/>
        </w:rPr>
      </w:pPr>
    </w:p>
    <w:p w14:paraId="1751E890" w14:textId="159D31DC" w:rsidR="00401EE1" w:rsidRPr="00401EE1" w:rsidRDefault="00E85B89" w:rsidP="00656E48">
      <w:pPr>
        <w:ind w:right="38"/>
        <w:jc w:val="center"/>
        <w:rPr>
          <w:rFonts w:ascii="Montserrat" w:eastAsia="Montserrat" w:hAnsi="Montserrat" w:cs="Montserrat"/>
          <w:b/>
          <w:sz w:val="18"/>
          <w:szCs w:val="18"/>
        </w:rPr>
      </w:pPr>
      <w:r>
        <w:rPr>
          <w:rFonts w:ascii="Montserrat" w:eastAsia="Montserrat" w:hAnsi="Montserrat" w:cs="Montserrat"/>
          <w:b/>
          <w:sz w:val="18"/>
          <w:szCs w:val="18"/>
        </w:rPr>
        <w:t>Lcda. Norma Patricia Martínez Nava</w:t>
      </w:r>
    </w:p>
    <w:p w14:paraId="37AEF831" w14:textId="0FEACE39" w:rsidR="00656E48" w:rsidRPr="000463AF" w:rsidRDefault="001B6AB0" w:rsidP="00656E48">
      <w:pPr>
        <w:ind w:right="38"/>
        <w:jc w:val="center"/>
        <w:rPr>
          <w:rFonts w:ascii="Montserrat" w:eastAsia="Montserrat" w:hAnsi="Montserrat" w:cs="Montserrat"/>
          <w:sz w:val="18"/>
          <w:szCs w:val="18"/>
        </w:rPr>
      </w:pPr>
      <w:r>
        <w:rPr>
          <w:rFonts w:ascii="Montserrat" w:eastAsia="Montserrat" w:hAnsi="Montserrat" w:cs="Montserrat"/>
          <w:b/>
          <w:sz w:val="18"/>
          <w:szCs w:val="18"/>
        </w:rPr>
        <w:t>DIRECTORA DEL CENTRO DE INFORMACIÓN Y DOCUMENTACIÓN</w:t>
      </w:r>
      <w:r w:rsidR="00656E48" w:rsidRPr="0067021C">
        <w:rPr>
          <w:rFonts w:ascii="Montserrat" w:eastAsia="Montserrat" w:hAnsi="Montserrat" w:cs="Montserrat"/>
          <w:b/>
          <w:sz w:val="18"/>
          <w:szCs w:val="18"/>
        </w:rPr>
        <w:t xml:space="preserve"> Y</w:t>
      </w:r>
      <w:r>
        <w:rPr>
          <w:rFonts w:ascii="Montserrat" w:eastAsia="Montserrat" w:hAnsi="Montserrat" w:cs="Montserrat"/>
          <w:b/>
          <w:sz w:val="18"/>
          <w:szCs w:val="18"/>
        </w:rPr>
        <w:t xml:space="preserve"> SUPLENTE DEL</w:t>
      </w:r>
      <w:r w:rsidR="00656E48" w:rsidRPr="0067021C">
        <w:rPr>
          <w:rFonts w:ascii="Montserrat" w:eastAsia="Montserrat" w:hAnsi="Montserrat" w:cs="Montserrat"/>
          <w:b/>
          <w:sz w:val="18"/>
          <w:szCs w:val="18"/>
        </w:rPr>
        <w:t xml:space="preserve"> TITULAR DEL ÁREA </w:t>
      </w:r>
      <w:r w:rsidR="00656E48" w:rsidRPr="000463AF">
        <w:rPr>
          <w:rFonts w:ascii="Montserrat" w:eastAsia="Montserrat" w:hAnsi="Montserrat" w:cs="Montserrat"/>
          <w:b/>
          <w:sz w:val="18"/>
          <w:szCs w:val="18"/>
        </w:rPr>
        <w:t>COORDINADORA DE ARCHIVOS</w:t>
      </w:r>
    </w:p>
    <w:p w14:paraId="4E74340F" w14:textId="77777777" w:rsidR="00656E48" w:rsidRPr="000463AF" w:rsidRDefault="00656E48" w:rsidP="00656E48">
      <w:pPr>
        <w:ind w:left="2160" w:right="38" w:firstLine="720"/>
        <w:rPr>
          <w:rFonts w:ascii="Montserrat" w:eastAsia="Montserrat" w:hAnsi="Montserrat" w:cs="Montserrat"/>
          <w:sz w:val="18"/>
          <w:szCs w:val="18"/>
        </w:rPr>
      </w:pPr>
    </w:p>
    <w:p w14:paraId="5AFE0F7F" w14:textId="77777777" w:rsidR="00656E48" w:rsidRDefault="00656E48" w:rsidP="00656E48">
      <w:pPr>
        <w:widowControl w:val="0"/>
        <w:ind w:right="38"/>
        <w:rPr>
          <w:rFonts w:ascii="Montserrat" w:eastAsia="Montserrat" w:hAnsi="Montserrat" w:cs="Montserrat"/>
          <w:sz w:val="18"/>
          <w:szCs w:val="18"/>
        </w:rPr>
      </w:pPr>
    </w:p>
    <w:p w14:paraId="5FA55220" w14:textId="77777777" w:rsidR="00656E48" w:rsidRPr="000463AF" w:rsidRDefault="00656E48" w:rsidP="00656E48">
      <w:pPr>
        <w:widowControl w:val="0"/>
        <w:ind w:right="38"/>
        <w:rPr>
          <w:rFonts w:ascii="Montserrat" w:eastAsia="Montserrat" w:hAnsi="Montserrat" w:cs="Montserrat"/>
          <w:sz w:val="18"/>
          <w:szCs w:val="18"/>
        </w:rPr>
      </w:pPr>
    </w:p>
    <w:p w14:paraId="644C9168" w14:textId="51018A36" w:rsidR="00656E48" w:rsidRDefault="00656E48" w:rsidP="00656E48">
      <w:pPr>
        <w:widowControl w:val="0"/>
        <w:ind w:right="38"/>
        <w:rPr>
          <w:rFonts w:ascii="Montserrat" w:eastAsia="Montserrat" w:hAnsi="Montserrat" w:cs="Montserrat"/>
          <w:sz w:val="18"/>
          <w:szCs w:val="18"/>
        </w:rPr>
      </w:pPr>
    </w:p>
    <w:p w14:paraId="43200F2F" w14:textId="54D223DF" w:rsidR="00E85B89" w:rsidRDefault="00E85B89" w:rsidP="00656E48">
      <w:pPr>
        <w:widowControl w:val="0"/>
        <w:ind w:right="38"/>
        <w:rPr>
          <w:rFonts w:ascii="Montserrat" w:eastAsia="Montserrat" w:hAnsi="Montserrat" w:cs="Montserrat"/>
          <w:sz w:val="18"/>
          <w:szCs w:val="18"/>
        </w:rPr>
      </w:pPr>
    </w:p>
    <w:p w14:paraId="1CB6FEED" w14:textId="08B1E169" w:rsidR="00E85B89" w:rsidRDefault="00E85B89" w:rsidP="00656E48">
      <w:pPr>
        <w:widowControl w:val="0"/>
        <w:ind w:right="38"/>
        <w:rPr>
          <w:rFonts w:ascii="Montserrat" w:eastAsia="Montserrat" w:hAnsi="Montserrat" w:cs="Montserrat"/>
          <w:sz w:val="18"/>
          <w:szCs w:val="18"/>
        </w:rPr>
      </w:pPr>
    </w:p>
    <w:p w14:paraId="2B2120EF" w14:textId="77777777" w:rsidR="00E85B89" w:rsidRPr="000463AF" w:rsidRDefault="00E85B89" w:rsidP="00656E48">
      <w:pPr>
        <w:widowControl w:val="0"/>
        <w:ind w:right="38"/>
        <w:rPr>
          <w:rFonts w:ascii="Montserrat" w:eastAsia="Montserrat" w:hAnsi="Montserrat" w:cs="Montserrat"/>
          <w:sz w:val="18"/>
          <w:szCs w:val="18"/>
        </w:rPr>
      </w:pPr>
    </w:p>
    <w:p w14:paraId="68731F51" w14:textId="77777777" w:rsidR="00656E48" w:rsidRPr="000463AF" w:rsidRDefault="00656E48" w:rsidP="00656E48">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14:paraId="23854CC8" w14:textId="396A1C2B" w:rsidR="00656E48" w:rsidRDefault="00656E48" w:rsidP="00656E48">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SUPLENTE DEL TITULAR DEL ÓRGANO INTERNO DE CONTROL DE LA SECRETARÍA DE LA FUNCIÓN PÚBLICA</w:t>
      </w:r>
    </w:p>
    <w:p w14:paraId="36C77450" w14:textId="5732FAEB" w:rsidR="00401EE1" w:rsidRDefault="00401EE1" w:rsidP="00656E48">
      <w:pPr>
        <w:widowControl w:val="0"/>
        <w:ind w:right="38"/>
        <w:jc w:val="center"/>
        <w:rPr>
          <w:rFonts w:ascii="Montserrat" w:eastAsia="Montserrat" w:hAnsi="Montserrat" w:cs="Montserrat"/>
          <w:b/>
          <w:sz w:val="18"/>
          <w:szCs w:val="18"/>
        </w:rPr>
      </w:pPr>
    </w:p>
    <w:p w14:paraId="59D0E010" w14:textId="2E86FBED" w:rsidR="00401EE1" w:rsidRDefault="00401EE1" w:rsidP="00656E48">
      <w:pPr>
        <w:widowControl w:val="0"/>
        <w:ind w:right="38"/>
        <w:jc w:val="center"/>
        <w:rPr>
          <w:rFonts w:ascii="Montserrat" w:eastAsia="Montserrat" w:hAnsi="Montserrat" w:cs="Montserrat"/>
          <w:b/>
          <w:sz w:val="18"/>
          <w:szCs w:val="18"/>
        </w:rPr>
      </w:pPr>
    </w:p>
    <w:p w14:paraId="0B7B9209" w14:textId="77777777" w:rsidR="00401EE1" w:rsidRPr="000463AF" w:rsidRDefault="00401EE1" w:rsidP="00656E48">
      <w:pPr>
        <w:widowControl w:val="0"/>
        <w:ind w:right="38"/>
        <w:jc w:val="center"/>
        <w:rPr>
          <w:rFonts w:ascii="Montserrat" w:eastAsia="Montserrat" w:hAnsi="Montserrat" w:cs="Montserrat"/>
          <w:b/>
          <w:sz w:val="18"/>
          <w:szCs w:val="18"/>
        </w:rPr>
      </w:pPr>
    </w:p>
    <w:p w14:paraId="4BDF4CC7" w14:textId="77777777" w:rsidR="00656E48" w:rsidRPr="000463AF" w:rsidRDefault="00656E48" w:rsidP="00656E48">
      <w:pPr>
        <w:widowControl w:val="0"/>
        <w:ind w:right="38"/>
        <w:jc w:val="center"/>
        <w:rPr>
          <w:rFonts w:ascii="Montserrat" w:eastAsia="Montserrat" w:hAnsi="Montserrat" w:cs="Montserrat"/>
          <w:b/>
          <w:sz w:val="18"/>
          <w:szCs w:val="18"/>
        </w:rPr>
      </w:pPr>
    </w:p>
    <w:p w14:paraId="70D0EECA" w14:textId="2A26FAE7" w:rsidR="00656E48" w:rsidRPr="000463AF" w:rsidRDefault="00656E48" w:rsidP="00656E48">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 xml:space="preserve">LAS FIRMAS QUE ANTECEDEN FORMAN PARTE DEL ACTA DE LA </w:t>
      </w:r>
      <w:r w:rsidR="002A6453">
        <w:rPr>
          <w:rFonts w:ascii="Montserrat" w:eastAsia="Montserrat" w:hAnsi="Montserrat" w:cs="Montserrat"/>
          <w:sz w:val="18"/>
          <w:szCs w:val="18"/>
        </w:rPr>
        <w:t>TRIGÉSIM</w:t>
      </w:r>
      <w:r w:rsidR="002A6453" w:rsidRPr="000463AF">
        <w:rPr>
          <w:rFonts w:ascii="Montserrat" w:eastAsia="Montserrat" w:hAnsi="Montserrat" w:cs="Montserrat"/>
          <w:sz w:val="18"/>
          <w:szCs w:val="18"/>
        </w:rPr>
        <w:t>A</w:t>
      </w:r>
      <w:r w:rsidR="002A6453">
        <w:rPr>
          <w:rFonts w:ascii="Montserrat" w:eastAsia="Montserrat" w:hAnsi="Montserrat" w:cs="Montserrat"/>
          <w:sz w:val="18"/>
          <w:szCs w:val="18"/>
        </w:rPr>
        <w:t xml:space="preserve"> SEXTA</w:t>
      </w:r>
      <w:r w:rsidR="00A65A9C">
        <w:rPr>
          <w:rFonts w:ascii="Montserrat" w:eastAsia="Montserrat" w:hAnsi="Montserrat" w:cs="Montserrat"/>
          <w:sz w:val="18"/>
          <w:szCs w:val="18"/>
        </w:rPr>
        <w:t xml:space="preserve"> </w:t>
      </w:r>
      <w:r w:rsidRPr="000463AF">
        <w:rPr>
          <w:rFonts w:ascii="Montserrat" w:eastAsia="Montserrat" w:hAnsi="Montserrat" w:cs="Montserrat"/>
          <w:sz w:val="18"/>
          <w:szCs w:val="18"/>
        </w:rPr>
        <w:t>SESIÓN ORDINARIA DEL COMITÉ DE TRANSPARENCIA 2024</w:t>
      </w:r>
    </w:p>
    <w:p w14:paraId="1A65A0D7" w14:textId="77777777" w:rsidR="00656E48" w:rsidRPr="000463AF" w:rsidRDefault="00656E48" w:rsidP="00656E48">
      <w:pPr>
        <w:rPr>
          <w:rFonts w:ascii="Montserrat" w:eastAsia="Montserrat" w:hAnsi="Montserrat" w:cs="Montserrat"/>
          <w:sz w:val="18"/>
          <w:szCs w:val="18"/>
        </w:rPr>
      </w:pPr>
      <w:bookmarkStart w:id="1" w:name="_heading=h.gjdgxs" w:colFirst="0" w:colLast="0"/>
      <w:bookmarkEnd w:id="1"/>
    </w:p>
    <w:p w14:paraId="47D8097C" w14:textId="77777777" w:rsidR="00656E48" w:rsidRPr="000463AF" w:rsidRDefault="00656E48" w:rsidP="00656E48">
      <w:pPr>
        <w:rPr>
          <w:rFonts w:ascii="Montserrat" w:eastAsia="Montserrat" w:hAnsi="Montserrat" w:cs="Montserrat"/>
          <w:sz w:val="18"/>
          <w:szCs w:val="18"/>
        </w:rPr>
      </w:pPr>
    </w:p>
    <w:p w14:paraId="45F0A86C" w14:textId="760A9656" w:rsidR="00656E48" w:rsidRDefault="00656E48" w:rsidP="00656E48">
      <w:pPr>
        <w:rPr>
          <w:rFonts w:ascii="Montserrat" w:eastAsia="Montserrat" w:hAnsi="Montserrat" w:cs="Montserrat"/>
          <w:sz w:val="18"/>
          <w:szCs w:val="18"/>
        </w:rPr>
      </w:pPr>
    </w:p>
    <w:p w14:paraId="0F364AF8" w14:textId="3E8A52FB" w:rsidR="00E85B89" w:rsidRDefault="00E85B89" w:rsidP="00656E48">
      <w:pPr>
        <w:rPr>
          <w:rFonts w:ascii="Montserrat" w:eastAsia="Montserrat" w:hAnsi="Montserrat" w:cs="Montserrat"/>
          <w:sz w:val="18"/>
          <w:szCs w:val="18"/>
        </w:rPr>
      </w:pPr>
    </w:p>
    <w:p w14:paraId="5B9E40F2" w14:textId="564C4CA7" w:rsidR="00E85B89" w:rsidRDefault="00E85B89" w:rsidP="00656E48">
      <w:pPr>
        <w:rPr>
          <w:rFonts w:ascii="Montserrat" w:eastAsia="Montserrat" w:hAnsi="Montserrat" w:cs="Montserrat"/>
          <w:sz w:val="18"/>
          <w:szCs w:val="18"/>
        </w:rPr>
      </w:pPr>
    </w:p>
    <w:p w14:paraId="482581AD" w14:textId="556BB9E6" w:rsidR="00E85B89" w:rsidRDefault="00E85B89" w:rsidP="00656E48">
      <w:pPr>
        <w:rPr>
          <w:rFonts w:ascii="Montserrat" w:eastAsia="Montserrat" w:hAnsi="Montserrat" w:cs="Montserrat"/>
          <w:sz w:val="18"/>
          <w:szCs w:val="18"/>
        </w:rPr>
      </w:pPr>
    </w:p>
    <w:p w14:paraId="20C79B9A" w14:textId="77777777" w:rsidR="00E85B89" w:rsidRPr="000463AF" w:rsidRDefault="00E85B89" w:rsidP="00656E48">
      <w:pPr>
        <w:rPr>
          <w:rFonts w:ascii="Montserrat" w:eastAsia="Montserrat" w:hAnsi="Montserrat" w:cs="Montserrat"/>
          <w:sz w:val="18"/>
          <w:szCs w:val="18"/>
        </w:rPr>
      </w:pPr>
    </w:p>
    <w:p w14:paraId="3C7A10ED" w14:textId="77777777" w:rsidR="002A345A" w:rsidRPr="00656E48" w:rsidRDefault="00656E48" w:rsidP="00950D28">
      <w:pPr>
        <w:jc w:val="center"/>
      </w:pPr>
      <w:r w:rsidRPr="000463AF">
        <w:rPr>
          <w:rFonts w:ascii="Montserrat" w:eastAsia="Montserrat" w:hAnsi="Montserrat" w:cs="Montserrat"/>
          <w:sz w:val="18"/>
          <w:szCs w:val="18"/>
        </w:rPr>
        <w:t>Elaboró:  Fermín Hildebrando García Leal, Secretario Técnico del Comité de Transparencia</w:t>
      </w:r>
    </w:p>
    <w:sectPr w:rsidR="002A345A" w:rsidRPr="00656E48" w:rsidSect="00D9601C">
      <w:headerReference w:type="even" r:id="rId10"/>
      <w:headerReference w:type="default" r:id="rId11"/>
      <w:footerReference w:type="even" r:id="rId12"/>
      <w:footerReference w:type="default" r:id="rId13"/>
      <w:headerReference w:type="first" r:id="rId14"/>
      <w:footerReference w:type="first" r:id="rId15"/>
      <w:pgSz w:w="12240" w:h="15840"/>
      <w:pgMar w:top="2344" w:right="1041"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1636E" w14:textId="77777777" w:rsidR="00715745" w:rsidRDefault="00715745">
      <w:r>
        <w:separator/>
      </w:r>
    </w:p>
  </w:endnote>
  <w:endnote w:type="continuationSeparator" w:id="0">
    <w:p w14:paraId="1A0A2F67" w14:textId="77777777" w:rsidR="00715745" w:rsidRDefault="0071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tserrat Regular">
    <w:panose1 w:val="000005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1637D" w14:textId="77777777" w:rsidR="00994C81" w:rsidRDefault="00994C8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626FE" w14:textId="4DE71948" w:rsidR="00994C81" w:rsidRDefault="00994C81">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4C448F">
      <w:rPr>
        <w:rFonts w:ascii="Montserrat" w:eastAsia="Montserrat" w:hAnsi="Montserrat" w:cs="Montserrat"/>
        <w:b/>
        <w:noProof/>
        <w:color w:val="000000"/>
        <w:sz w:val="18"/>
        <w:szCs w:val="18"/>
      </w:rPr>
      <w:t>20</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4C448F">
      <w:rPr>
        <w:rFonts w:ascii="Montserrat" w:eastAsia="Montserrat" w:hAnsi="Montserrat" w:cs="Montserrat"/>
        <w:b/>
        <w:noProof/>
        <w:color w:val="000000"/>
        <w:sz w:val="18"/>
        <w:szCs w:val="18"/>
      </w:rPr>
      <w:t>21</w:t>
    </w:r>
    <w:r>
      <w:rPr>
        <w:rFonts w:ascii="Montserrat" w:eastAsia="Montserrat" w:hAnsi="Montserrat" w:cs="Montserrat"/>
        <w:b/>
        <w:color w:val="000000"/>
        <w:sz w:val="18"/>
        <w:szCs w:val="18"/>
      </w:rPr>
      <w:fldChar w:fldCharType="end"/>
    </w:r>
  </w:p>
  <w:p w14:paraId="5352C1A1" w14:textId="77777777" w:rsidR="00994C81" w:rsidRDefault="00994C81">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B2151" w14:textId="77777777" w:rsidR="00994C81" w:rsidRDefault="00994C8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D448B" w14:textId="77777777" w:rsidR="00715745" w:rsidRDefault="00715745">
      <w:r>
        <w:separator/>
      </w:r>
    </w:p>
  </w:footnote>
  <w:footnote w:type="continuationSeparator" w:id="0">
    <w:p w14:paraId="1BA1B160" w14:textId="77777777" w:rsidR="00715745" w:rsidRDefault="00715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5B59A" w14:textId="77777777" w:rsidR="00994C81" w:rsidRDefault="00994C8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85E1" w14:textId="77777777" w:rsidR="00994C81" w:rsidRDefault="00994C81">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A1D6B3A" wp14:editId="5DA5568E">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4532BE2A" w14:textId="77777777" w:rsidR="00994C81" w:rsidRDefault="00994C81"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w:t>
    </w:r>
  </w:p>
  <w:p w14:paraId="46B6184A" w14:textId="22622B92" w:rsidR="00994C81" w:rsidRPr="00C15009" w:rsidRDefault="00994C81"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TRIGÉSIMA SEXTA </w:t>
    </w:r>
    <w:r>
      <w:rPr>
        <w:rFonts w:ascii="Montserrat" w:eastAsia="Montserrat" w:hAnsi="Montserrat" w:cs="Montserrat"/>
        <w:b/>
        <w:color w:val="000000"/>
        <w:sz w:val="14"/>
        <w:szCs w:val="14"/>
      </w:rPr>
      <w:t>SESIÓN ORDINARIA</w:t>
    </w:r>
  </w:p>
  <w:p w14:paraId="52CEB037" w14:textId="15A4A60A" w:rsidR="00994C81" w:rsidRDefault="00994C81">
    <w:pPr>
      <w:rPr>
        <w:sz w:val="14"/>
        <w:szCs w:val="14"/>
      </w:rPr>
    </w:pPr>
    <w:r>
      <w:rPr>
        <w:rFonts w:ascii="Montserrat" w:eastAsia="Montserrat" w:hAnsi="Montserrat" w:cs="Montserrat"/>
        <w:b/>
        <w:color w:val="000000"/>
        <w:sz w:val="14"/>
        <w:szCs w:val="14"/>
      </w:rPr>
      <w:t xml:space="preserve">                                                                                                                                                                                              3 DE</w:t>
    </w:r>
    <w:r>
      <w:rPr>
        <w:rFonts w:ascii="Montserrat" w:eastAsia="Montserrat" w:hAnsi="Montserrat" w:cs="Montserrat"/>
        <w:b/>
        <w:sz w:val="14"/>
        <w:szCs w:val="14"/>
      </w:rPr>
      <w:t xml:space="preserve"> OCTUBRE</w:t>
    </w:r>
    <w:r>
      <w:rPr>
        <w:rFonts w:ascii="Montserrat" w:eastAsia="Montserrat" w:hAnsi="Montserrat" w:cs="Montserrat"/>
        <w:b/>
        <w:color w:val="000000"/>
        <w:sz w:val="14"/>
        <w:szCs w:val="14"/>
      </w:rPr>
      <w:t xml:space="preserve"> DE 2024</w:t>
    </w:r>
  </w:p>
  <w:p w14:paraId="5E4B05F2" w14:textId="77777777" w:rsidR="00994C81" w:rsidRDefault="00994C81">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3FB4228E" wp14:editId="7C9E6BE9">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60CC1" w14:textId="77777777" w:rsidR="00994C81" w:rsidRDefault="00994C81">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02183"/>
    <w:multiLevelType w:val="hybridMultilevel"/>
    <w:tmpl w:val="0726B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AD723D"/>
    <w:multiLevelType w:val="hybridMultilevel"/>
    <w:tmpl w:val="69D6C516"/>
    <w:lvl w:ilvl="0" w:tplc="7C72C10E">
      <w:start w:val="1"/>
      <w:numFmt w:val="bullet"/>
      <w:lvlText w:val=""/>
      <w:lvlJc w:val="left"/>
      <w:pPr>
        <w:ind w:left="718" w:hanging="360"/>
      </w:pPr>
      <w:rPr>
        <w:rFonts w:ascii="Symbol" w:hAnsi="Symbol" w:hint="default"/>
        <w:i w:val="0"/>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1F651D43"/>
    <w:multiLevelType w:val="hybridMultilevel"/>
    <w:tmpl w:val="C2D0238A"/>
    <w:lvl w:ilvl="0" w:tplc="CEC03EF0">
      <w:start w:val="1"/>
      <w:numFmt w:val="decimal"/>
      <w:lvlText w:val="%1."/>
      <w:lvlJc w:val="left"/>
      <w:pPr>
        <w:ind w:left="822" w:hanging="360"/>
      </w:pPr>
      <w:rPr>
        <w:rFonts w:hint="default"/>
        <w:spacing w:val="0"/>
        <w:w w:val="100"/>
        <w:sz w:val="16"/>
        <w:szCs w:val="16"/>
        <w:lang w:val="es-ES" w:eastAsia="en-US" w:bidi="ar-SA"/>
      </w:rPr>
    </w:lvl>
    <w:lvl w:ilvl="1" w:tplc="FFFFFFFF">
      <w:numFmt w:val="bullet"/>
      <w:lvlText w:val="•"/>
      <w:lvlJc w:val="left"/>
      <w:pPr>
        <w:ind w:left="1684" w:hanging="360"/>
      </w:pPr>
      <w:rPr>
        <w:lang w:val="es-ES" w:eastAsia="en-US" w:bidi="ar-SA"/>
      </w:rPr>
    </w:lvl>
    <w:lvl w:ilvl="2" w:tplc="FFFFFFFF">
      <w:numFmt w:val="bullet"/>
      <w:lvlText w:val="•"/>
      <w:lvlJc w:val="left"/>
      <w:pPr>
        <w:ind w:left="2548" w:hanging="360"/>
      </w:pPr>
      <w:rPr>
        <w:lang w:val="es-ES" w:eastAsia="en-US" w:bidi="ar-SA"/>
      </w:rPr>
    </w:lvl>
    <w:lvl w:ilvl="3" w:tplc="FFFFFFFF">
      <w:numFmt w:val="bullet"/>
      <w:lvlText w:val="•"/>
      <w:lvlJc w:val="left"/>
      <w:pPr>
        <w:ind w:left="3412" w:hanging="360"/>
      </w:pPr>
      <w:rPr>
        <w:lang w:val="es-ES" w:eastAsia="en-US" w:bidi="ar-SA"/>
      </w:rPr>
    </w:lvl>
    <w:lvl w:ilvl="4" w:tplc="FFFFFFFF">
      <w:numFmt w:val="bullet"/>
      <w:lvlText w:val="•"/>
      <w:lvlJc w:val="left"/>
      <w:pPr>
        <w:ind w:left="4276" w:hanging="360"/>
      </w:pPr>
      <w:rPr>
        <w:lang w:val="es-ES" w:eastAsia="en-US" w:bidi="ar-SA"/>
      </w:rPr>
    </w:lvl>
    <w:lvl w:ilvl="5" w:tplc="FFFFFFFF">
      <w:numFmt w:val="bullet"/>
      <w:lvlText w:val="•"/>
      <w:lvlJc w:val="left"/>
      <w:pPr>
        <w:ind w:left="5140" w:hanging="360"/>
      </w:pPr>
      <w:rPr>
        <w:lang w:val="es-ES" w:eastAsia="en-US" w:bidi="ar-SA"/>
      </w:rPr>
    </w:lvl>
    <w:lvl w:ilvl="6" w:tplc="FFFFFFFF">
      <w:numFmt w:val="bullet"/>
      <w:lvlText w:val="•"/>
      <w:lvlJc w:val="left"/>
      <w:pPr>
        <w:ind w:left="6004" w:hanging="360"/>
      </w:pPr>
      <w:rPr>
        <w:lang w:val="es-ES" w:eastAsia="en-US" w:bidi="ar-SA"/>
      </w:rPr>
    </w:lvl>
    <w:lvl w:ilvl="7" w:tplc="FFFFFFFF">
      <w:numFmt w:val="bullet"/>
      <w:lvlText w:val="•"/>
      <w:lvlJc w:val="left"/>
      <w:pPr>
        <w:ind w:left="6868" w:hanging="360"/>
      </w:pPr>
      <w:rPr>
        <w:lang w:val="es-ES" w:eastAsia="en-US" w:bidi="ar-SA"/>
      </w:rPr>
    </w:lvl>
    <w:lvl w:ilvl="8" w:tplc="FFFFFFFF">
      <w:numFmt w:val="bullet"/>
      <w:lvlText w:val="•"/>
      <w:lvlJc w:val="left"/>
      <w:pPr>
        <w:ind w:left="7732" w:hanging="360"/>
      </w:pPr>
      <w:rPr>
        <w:lang w:val="es-ES" w:eastAsia="en-US" w:bidi="ar-SA"/>
      </w:rPr>
    </w:lvl>
  </w:abstractNum>
  <w:abstractNum w:abstractNumId="6" w15:restartNumberingAfterBreak="0">
    <w:nsid w:val="21CF4A13"/>
    <w:multiLevelType w:val="hybridMultilevel"/>
    <w:tmpl w:val="D3469E56"/>
    <w:lvl w:ilvl="0" w:tplc="75F820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721CD5"/>
    <w:multiLevelType w:val="hybridMultilevel"/>
    <w:tmpl w:val="92E83D2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371E4631"/>
    <w:multiLevelType w:val="hybridMultilevel"/>
    <w:tmpl w:val="02AE46C2"/>
    <w:lvl w:ilvl="0" w:tplc="04090003">
      <w:start w:val="1"/>
      <w:numFmt w:val="bullet"/>
      <w:lvlText w:val="o"/>
      <w:lvlJc w:val="left"/>
      <w:pPr>
        <w:ind w:left="718" w:hanging="360"/>
      </w:pPr>
      <w:rPr>
        <w:rFonts w:ascii="Courier New" w:hAnsi="Courier New" w:cs="Courier New" w:hint="default"/>
        <w:i/>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3FB00F70"/>
    <w:multiLevelType w:val="hybridMultilevel"/>
    <w:tmpl w:val="DF7AD6D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B04DEC"/>
    <w:multiLevelType w:val="hybridMultilevel"/>
    <w:tmpl w:val="91B2EED6"/>
    <w:lvl w:ilvl="0" w:tplc="EE8C353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4" w15:restartNumberingAfterBreak="0">
    <w:nsid w:val="653F6578"/>
    <w:multiLevelType w:val="hybridMultilevel"/>
    <w:tmpl w:val="89A60524"/>
    <w:lvl w:ilvl="0" w:tplc="080A0017">
      <w:start w:val="1"/>
      <w:numFmt w:val="lowerLetter"/>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5FE171A"/>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7" w15:restartNumberingAfterBreak="0">
    <w:nsid w:val="67707CA8"/>
    <w:multiLevelType w:val="hybridMultilevel"/>
    <w:tmpl w:val="3A646AAA"/>
    <w:lvl w:ilvl="0" w:tplc="04090001">
      <w:start w:val="1"/>
      <w:numFmt w:val="bullet"/>
      <w:lvlText w:val=""/>
      <w:lvlJc w:val="left"/>
      <w:pPr>
        <w:ind w:left="718" w:hanging="360"/>
      </w:pPr>
      <w:rPr>
        <w:rFonts w:ascii="Symbol" w:hAnsi="Symbol" w:hint="default"/>
        <w:i/>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73957267"/>
    <w:multiLevelType w:val="hybridMultilevel"/>
    <w:tmpl w:val="9850DFFC"/>
    <w:lvl w:ilvl="0" w:tplc="04090001">
      <w:start w:val="1"/>
      <w:numFmt w:val="bullet"/>
      <w:lvlText w:val=""/>
      <w:lvlJc w:val="left"/>
      <w:pPr>
        <w:ind w:left="718" w:hanging="360"/>
      </w:pPr>
      <w:rPr>
        <w:rFonts w:ascii="Symbol" w:hAnsi="Symbol" w:hint="default"/>
        <w:i/>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760165AC"/>
    <w:multiLevelType w:val="hybridMultilevel"/>
    <w:tmpl w:val="25A225A6"/>
    <w:lvl w:ilvl="0" w:tplc="931295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16"/>
  </w:num>
  <w:num w:numId="3">
    <w:abstractNumId w:val="2"/>
  </w:num>
  <w:num w:numId="4">
    <w:abstractNumId w:val="1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2"/>
  </w:num>
  <w:num w:numId="10">
    <w:abstractNumId w:val="14"/>
  </w:num>
  <w:num w:numId="11">
    <w:abstractNumId w:val="5"/>
  </w:num>
  <w:num w:numId="12">
    <w:abstractNumId w:val="10"/>
  </w:num>
  <w:num w:numId="13">
    <w:abstractNumId w:val="15"/>
  </w:num>
  <w:num w:numId="14">
    <w:abstractNumId w:val="6"/>
  </w:num>
  <w:num w:numId="15">
    <w:abstractNumId w:val="0"/>
  </w:num>
  <w:num w:numId="16">
    <w:abstractNumId w:val="7"/>
  </w:num>
  <w:num w:numId="17">
    <w:abstractNumId w:val="19"/>
  </w:num>
  <w:num w:numId="18">
    <w:abstractNumId w:val="1"/>
  </w:num>
  <w:num w:numId="19">
    <w:abstractNumId w:val="17"/>
  </w:num>
  <w:num w:numId="20">
    <w:abstractNumId w:val="9"/>
  </w:num>
  <w:num w:numId="2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3097"/>
    <w:rsid w:val="00004573"/>
    <w:rsid w:val="00005AE2"/>
    <w:rsid w:val="000079AB"/>
    <w:rsid w:val="000109F6"/>
    <w:rsid w:val="00012E85"/>
    <w:rsid w:val="000138F8"/>
    <w:rsid w:val="00014906"/>
    <w:rsid w:val="000163F9"/>
    <w:rsid w:val="0001643B"/>
    <w:rsid w:val="000217A9"/>
    <w:rsid w:val="000220EB"/>
    <w:rsid w:val="00024429"/>
    <w:rsid w:val="0002481D"/>
    <w:rsid w:val="0002521C"/>
    <w:rsid w:val="00025A23"/>
    <w:rsid w:val="00027488"/>
    <w:rsid w:val="000317F1"/>
    <w:rsid w:val="0004012B"/>
    <w:rsid w:val="00040950"/>
    <w:rsid w:val="00041102"/>
    <w:rsid w:val="00042025"/>
    <w:rsid w:val="00047A6A"/>
    <w:rsid w:val="00050553"/>
    <w:rsid w:val="0005261A"/>
    <w:rsid w:val="000539FE"/>
    <w:rsid w:val="00056975"/>
    <w:rsid w:val="0006004B"/>
    <w:rsid w:val="00064194"/>
    <w:rsid w:val="000675FB"/>
    <w:rsid w:val="00071D0A"/>
    <w:rsid w:val="00072456"/>
    <w:rsid w:val="00081556"/>
    <w:rsid w:val="00081AA2"/>
    <w:rsid w:val="00081CF3"/>
    <w:rsid w:val="00083BE4"/>
    <w:rsid w:val="00083E80"/>
    <w:rsid w:val="000847A0"/>
    <w:rsid w:val="000856B8"/>
    <w:rsid w:val="000867F9"/>
    <w:rsid w:val="00093AFD"/>
    <w:rsid w:val="000949A0"/>
    <w:rsid w:val="00096E4C"/>
    <w:rsid w:val="000A0E6E"/>
    <w:rsid w:val="000A24DD"/>
    <w:rsid w:val="000A418E"/>
    <w:rsid w:val="000A480A"/>
    <w:rsid w:val="000A65EA"/>
    <w:rsid w:val="000B16FF"/>
    <w:rsid w:val="000B22D4"/>
    <w:rsid w:val="000B2597"/>
    <w:rsid w:val="000B6C88"/>
    <w:rsid w:val="000C224C"/>
    <w:rsid w:val="000C422B"/>
    <w:rsid w:val="000C5878"/>
    <w:rsid w:val="000C760F"/>
    <w:rsid w:val="000C7B03"/>
    <w:rsid w:val="000D18E2"/>
    <w:rsid w:val="000D3950"/>
    <w:rsid w:val="000D7245"/>
    <w:rsid w:val="000D7908"/>
    <w:rsid w:val="000E095B"/>
    <w:rsid w:val="000E0E7B"/>
    <w:rsid w:val="000E1197"/>
    <w:rsid w:val="000E2B3C"/>
    <w:rsid w:val="000E34CB"/>
    <w:rsid w:val="000E3F29"/>
    <w:rsid w:val="000E4C3C"/>
    <w:rsid w:val="000E634C"/>
    <w:rsid w:val="000E6D23"/>
    <w:rsid w:val="000F522E"/>
    <w:rsid w:val="000F6837"/>
    <w:rsid w:val="000F6A47"/>
    <w:rsid w:val="000F75D0"/>
    <w:rsid w:val="001013EE"/>
    <w:rsid w:val="00104AF8"/>
    <w:rsid w:val="001079CF"/>
    <w:rsid w:val="00114F02"/>
    <w:rsid w:val="001162B2"/>
    <w:rsid w:val="00116571"/>
    <w:rsid w:val="00116C5E"/>
    <w:rsid w:val="0012145A"/>
    <w:rsid w:val="0012666E"/>
    <w:rsid w:val="0013347C"/>
    <w:rsid w:val="00135B74"/>
    <w:rsid w:val="00135BB8"/>
    <w:rsid w:val="001411A0"/>
    <w:rsid w:val="001415CA"/>
    <w:rsid w:val="0014310E"/>
    <w:rsid w:val="001501BF"/>
    <w:rsid w:val="00153AD3"/>
    <w:rsid w:val="001565F1"/>
    <w:rsid w:val="001625A0"/>
    <w:rsid w:val="00162D8C"/>
    <w:rsid w:val="00164193"/>
    <w:rsid w:val="00167BB5"/>
    <w:rsid w:val="00171F87"/>
    <w:rsid w:val="001731E4"/>
    <w:rsid w:val="00174B43"/>
    <w:rsid w:val="00175A3C"/>
    <w:rsid w:val="001760B4"/>
    <w:rsid w:val="00176482"/>
    <w:rsid w:val="00176779"/>
    <w:rsid w:val="00180802"/>
    <w:rsid w:val="001824B1"/>
    <w:rsid w:val="00182C7C"/>
    <w:rsid w:val="00192FFF"/>
    <w:rsid w:val="001944CC"/>
    <w:rsid w:val="00195472"/>
    <w:rsid w:val="0019601B"/>
    <w:rsid w:val="00196A85"/>
    <w:rsid w:val="001A0564"/>
    <w:rsid w:val="001A0ACD"/>
    <w:rsid w:val="001A1136"/>
    <w:rsid w:val="001A40B2"/>
    <w:rsid w:val="001A58FF"/>
    <w:rsid w:val="001A5F46"/>
    <w:rsid w:val="001A62D6"/>
    <w:rsid w:val="001A62FA"/>
    <w:rsid w:val="001A75A1"/>
    <w:rsid w:val="001B6AB0"/>
    <w:rsid w:val="001B7E60"/>
    <w:rsid w:val="001C1C0B"/>
    <w:rsid w:val="001C2117"/>
    <w:rsid w:val="001C2960"/>
    <w:rsid w:val="001C3462"/>
    <w:rsid w:val="001C4CC2"/>
    <w:rsid w:val="001C687E"/>
    <w:rsid w:val="001C78C9"/>
    <w:rsid w:val="001D02BD"/>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12DE"/>
    <w:rsid w:val="002026CC"/>
    <w:rsid w:val="00203782"/>
    <w:rsid w:val="00210F03"/>
    <w:rsid w:val="00212CC8"/>
    <w:rsid w:val="00214EE3"/>
    <w:rsid w:val="00224ACA"/>
    <w:rsid w:val="00225580"/>
    <w:rsid w:val="00227B9E"/>
    <w:rsid w:val="00227F84"/>
    <w:rsid w:val="00230586"/>
    <w:rsid w:val="002332FA"/>
    <w:rsid w:val="002336BE"/>
    <w:rsid w:val="002336C9"/>
    <w:rsid w:val="002358CA"/>
    <w:rsid w:val="00237B14"/>
    <w:rsid w:val="00241D1C"/>
    <w:rsid w:val="00247131"/>
    <w:rsid w:val="00252257"/>
    <w:rsid w:val="002546A3"/>
    <w:rsid w:val="00255899"/>
    <w:rsid w:val="00257BDC"/>
    <w:rsid w:val="00264719"/>
    <w:rsid w:val="0026668F"/>
    <w:rsid w:val="0026698A"/>
    <w:rsid w:val="00266E98"/>
    <w:rsid w:val="00267060"/>
    <w:rsid w:val="002671A4"/>
    <w:rsid w:val="00273235"/>
    <w:rsid w:val="0027328F"/>
    <w:rsid w:val="002736FF"/>
    <w:rsid w:val="0027381B"/>
    <w:rsid w:val="00273939"/>
    <w:rsid w:val="00275682"/>
    <w:rsid w:val="00277446"/>
    <w:rsid w:val="00277CFC"/>
    <w:rsid w:val="00285255"/>
    <w:rsid w:val="00285378"/>
    <w:rsid w:val="00286EB5"/>
    <w:rsid w:val="002878C4"/>
    <w:rsid w:val="00291057"/>
    <w:rsid w:val="002910C5"/>
    <w:rsid w:val="00292FFE"/>
    <w:rsid w:val="00294BF7"/>
    <w:rsid w:val="00295155"/>
    <w:rsid w:val="0029774D"/>
    <w:rsid w:val="00297CD0"/>
    <w:rsid w:val="002A345A"/>
    <w:rsid w:val="002A5805"/>
    <w:rsid w:val="002A6453"/>
    <w:rsid w:val="002B3D9F"/>
    <w:rsid w:val="002B403C"/>
    <w:rsid w:val="002B42C3"/>
    <w:rsid w:val="002B473B"/>
    <w:rsid w:val="002B672C"/>
    <w:rsid w:val="002C0FDB"/>
    <w:rsid w:val="002C13C4"/>
    <w:rsid w:val="002C17FC"/>
    <w:rsid w:val="002C2474"/>
    <w:rsid w:val="002C430D"/>
    <w:rsid w:val="002C665B"/>
    <w:rsid w:val="002D00EB"/>
    <w:rsid w:val="002D05CD"/>
    <w:rsid w:val="002D1C56"/>
    <w:rsid w:val="002D2059"/>
    <w:rsid w:val="002D2980"/>
    <w:rsid w:val="002D49F0"/>
    <w:rsid w:val="002E15F1"/>
    <w:rsid w:val="002E4D58"/>
    <w:rsid w:val="002E6AF4"/>
    <w:rsid w:val="002F31E2"/>
    <w:rsid w:val="002F31F4"/>
    <w:rsid w:val="002F4B6B"/>
    <w:rsid w:val="002F54A1"/>
    <w:rsid w:val="002F594A"/>
    <w:rsid w:val="003005F2"/>
    <w:rsid w:val="00300892"/>
    <w:rsid w:val="003048D2"/>
    <w:rsid w:val="00304D7B"/>
    <w:rsid w:val="0030539F"/>
    <w:rsid w:val="00307574"/>
    <w:rsid w:val="00307923"/>
    <w:rsid w:val="00307E81"/>
    <w:rsid w:val="00315EE3"/>
    <w:rsid w:val="00317A29"/>
    <w:rsid w:val="003228DE"/>
    <w:rsid w:val="00324EFB"/>
    <w:rsid w:val="003264EE"/>
    <w:rsid w:val="00330E64"/>
    <w:rsid w:val="0033114B"/>
    <w:rsid w:val="003327C6"/>
    <w:rsid w:val="0033696E"/>
    <w:rsid w:val="00340E64"/>
    <w:rsid w:val="00342A8B"/>
    <w:rsid w:val="003445B2"/>
    <w:rsid w:val="003505F9"/>
    <w:rsid w:val="00354AFD"/>
    <w:rsid w:val="00357C21"/>
    <w:rsid w:val="00360052"/>
    <w:rsid w:val="003628B9"/>
    <w:rsid w:val="003631D7"/>
    <w:rsid w:val="00366048"/>
    <w:rsid w:val="00366104"/>
    <w:rsid w:val="00370D35"/>
    <w:rsid w:val="00371DFB"/>
    <w:rsid w:val="00372088"/>
    <w:rsid w:val="003731C2"/>
    <w:rsid w:val="00373D6D"/>
    <w:rsid w:val="0037453D"/>
    <w:rsid w:val="003762AD"/>
    <w:rsid w:val="00380D57"/>
    <w:rsid w:val="00383148"/>
    <w:rsid w:val="003879C9"/>
    <w:rsid w:val="00387D91"/>
    <w:rsid w:val="003909A5"/>
    <w:rsid w:val="00392F58"/>
    <w:rsid w:val="003936D0"/>
    <w:rsid w:val="0039432C"/>
    <w:rsid w:val="003944CA"/>
    <w:rsid w:val="00394C22"/>
    <w:rsid w:val="00395B49"/>
    <w:rsid w:val="003960C1"/>
    <w:rsid w:val="00397984"/>
    <w:rsid w:val="003A0D6A"/>
    <w:rsid w:val="003A0E9E"/>
    <w:rsid w:val="003A1428"/>
    <w:rsid w:val="003A167C"/>
    <w:rsid w:val="003A1A65"/>
    <w:rsid w:val="003A3CDF"/>
    <w:rsid w:val="003A4395"/>
    <w:rsid w:val="003A632F"/>
    <w:rsid w:val="003A69BA"/>
    <w:rsid w:val="003B31EB"/>
    <w:rsid w:val="003B377A"/>
    <w:rsid w:val="003B6D5F"/>
    <w:rsid w:val="003C342A"/>
    <w:rsid w:val="003C3E25"/>
    <w:rsid w:val="003D181F"/>
    <w:rsid w:val="003D3289"/>
    <w:rsid w:val="003D4379"/>
    <w:rsid w:val="003D5D7B"/>
    <w:rsid w:val="003E1B2F"/>
    <w:rsid w:val="003E3CCB"/>
    <w:rsid w:val="003E47DB"/>
    <w:rsid w:val="003E55D8"/>
    <w:rsid w:val="003E60B2"/>
    <w:rsid w:val="003F2019"/>
    <w:rsid w:val="003F2BC7"/>
    <w:rsid w:val="003F526C"/>
    <w:rsid w:val="003F54F6"/>
    <w:rsid w:val="003F6D2F"/>
    <w:rsid w:val="003F71DE"/>
    <w:rsid w:val="003F7931"/>
    <w:rsid w:val="00400DE0"/>
    <w:rsid w:val="004014C5"/>
    <w:rsid w:val="00401B09"/>
    <w:rsid w:val="00401EE1"/>
    <w:rsid w:val="0040261E"/>
    <w:rsid w:val="00405D8D"/>
    <w:rsid w:val="00406458"/>
    <w:rsid w:val="00410557"/>
    <w:rsid w:val="00411884"/>
    <w:rsid w:val="00411E78"/>
    <w:rsid w:val="0041222E"/>
    <w:rsid w:val="00414716"/>
    <w:rsid w:val="00415B53"/>
    <w:rsid w:val="00417015"/>
    <w:rsid w:val="00417723"/>
    <w:rsid w:val="0042034C"/>
    <w:rsid w:val="004268ED"/>
    <w:rsid w:val="00427079"/>
    <w:rsid w:val="00434358"/>
    <w:rsid w:val="00435175"/>
    <w:rsid w:val="004356A8"/>
    <w:rsid w:val="00435802"/>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91116"/>
    <w:rsid w:val="00494986"/>
    <w:rsid w:val="00494A35"/>
    <w:rsid w:val="00494AC2"/>
    <w:rsid w:val="00495AFE"/>
    <w:rsid w:val="00496648"/>
    <w:rsid w:val="00497E36"/>
    <w:rsid w:val="004A1455"/>
    <w:rsid w:val="004A2F1E"/>
    <w:rsid w:val="004A3A3B"/>
    <w:rsid w:val="004A5F85"/>
    <w:rsid w:val="004A7EB1"/>
    <w:rsid w:val="004B1C74"/>
    <w:rsid w:val="004B1CA2"/>
    <w:rsid w:val="004B2606"/>
    <w:rsid w:val="004B3505"/>
    <w:rsid w:val="004B42F4"/>
    <w:rsid w:val="004C0E11"/>
    <w:rsid w:val="004C1504"/>
    <w:rsid w:val="004C448F"/>
    <w:rsid w:val="004C54A6"/>
    <w:rsid w:val="004C6A0F"/>
    <w:rsid w:val="004C6E1A"/>
    <w:rsid w:val="004C75C3"/>
    <w:rsid w:val="004D0FFA"/>
    <w:rsid w:val="004D2383"/>
    <w:rsid w:val="004D408A"/>
    <w:rsid w:val="004D4927"/>
    <w:rsid w:val="004D542B"/>
    <w:rsid w:val="004D5ECA"/>
    <w:rsid w:val="004D65EB"/>
    <w:rsid w:val="004E2788"/>
    <w:rsid w:val="004E2AF6"/>
    <w:rsid w:val="004E389C"/>
    <w:rsid w:val="004E3994"/>
    <w:rsid w:val="004E57BF"/>
    <w:rsid w:val="004E7D69"/>
    <w:rsid w:val="004F147D"/>
    <w:rsid w:val="004F19B9"/>
    <w:rsid w:val="004F29B8"/>
    <w:rsid w:val="004F3133"/>
    <w:rsid w:val="004F5D27"/>
    <w:rsid w:val="005013E0"/>
    <w:rsid w:val="005018E1"/>
    <w:rsid w:val="00502CE3"/>
    <w:rsid w:val="005110CF"/>
    <w:rsid w:val="005116AA"/>
    <w:rsid w:val="005131ED"/>
    <w:rsid w:val="005157F2"/>
    <w:rsid w:val="00533234"/>
    <w:rsid w:val="00536C1D"/>
    <w:rsid w:val="005419F9"/>
    <w:rsid w:val="00542023"/>
    <w:rsid w:val="00542368"/>
    <w:rsid w:val="005444BE"/>
    <w:rsid w:val="00554346"/>
    <w:rsid w:val="005544CB"/>
    <w:rsid w:val="00555CEB"/>
    <w:rsid w:val="00557110"/>
    <w:rsid w:val="005616EC"/>
    <w:rsid w:val="005626F6"/>
    <w:rsid w:val="00565082"/>
    <w:rsid w:val="005665AC"/>
    <w:rsid w:val="00567641"/>
    <w:rsid w:val="00567917"/>
    <w:rsid w:val="0057116B"/>
    <w:rsid w:val="00571273"/>
    <w:rsid w:val="005753CC"/>
    <w:rsid w:val="00576F07"/>
    <w:rsid w:val="00581C40"/>
    <w:rsid w:val="00581E0F"/>
    <w:rsid w:val="005829F1"/>
    <w:rsid w:val="00583A64"/>
    <w:rsid w:val="00590769"/>
    <w:rsid w:val="00591D39"/>
    <w:rsid w:val="005928A5"/>
    <w:rsid w:val="00594B03"/>
    <w:rsid w:val="00594EFD"/>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D7B4C"/>
    <w:rsid w:val="005E272C"/>
    <w:rsid w:val="005E4204"/>
    <w:rsid w:val="005E4451"/>
    <w:rsid w:val="005E5E0D"/>
    <w:rsid w:val="005E6753"/>
    <w:rsid w:val="005E7D84"/>
    <w:rsid w:val="005F140F"/>
    <w:rsid w:val="005F1A15"/>
    <w:rsid w:val="005F3624"/>
    <w:rsid w:val="005F548D"/>
    <w:rsid w:val="005F55F2"/>
    <w:rsid w:val="005F6035"/>
    <w:rsid w:val="005F6821"/>
    <w:rsid w:val="005F7D55"/>
    <w:rsid w:val="00600918"/>
    <w:rsid w:val="00604A84"/>
    <w:rsid w:val="006060BC"/>
    <w:rsid w:val="006134D1"/>
    <w:rsid w:val="006167A2"/>
    <w:rsid w:val="00617B20"/>
    <w:rsid w:val="00621D8F"/>
    <w:rsid w:val="0062455B"/>
    <w:rsid w:val="0063349E"/>
    <w:rsid w:val="00634DFB"/>
    <w:rsid w:val="00641332"/>
    <w:rsid w:val="00641D17"/>
    <w:rsid w:val="00642A63"/>
    <w:rsid w:val="00644D36"/>
    <w:rsid w:val="00647A00"/>
    <w:rsid w:val="00650DFA"/>
    <w:rsid w:val="0065121F"/>
    <w:rsid w:val="006518AF"/>
    <w:rsid w:val="0065652B"/>
    <w:rsid w:val="00656BC5"/>
    <w:rsid w:val="00656E48"/>
    <w:rsid w:val="0066048E"/>
    <w:rsid w:val="00660815"/>
    <w:rsid w:val="00661772"/>
    <w:rsid w:val="00662351"/>
    <w:rsid w:val="00662A3F"/>
    <w:rsid w:val="00663664"/>
    <w:rsid w:val="006652A8"/>
    <w:rsid w:val="00666722"/>
    <w:rsid w:val="00666768"/>
    <w:rsid w:val="0066741E"/>
    <w:rsid w:val="0067000B"/>
    <w:rsid w:val="0067021C"/>
    <w:rsid w:val="00672547"/>
    <w:rsid w:val="00672B34"/>
    <w:rsid w:val="0067317F"/>
    <w:rsid w:val="006737E5"/>
    <w:rsid w:val="00676134"/>
    <w:rsid w:val="00676178"/>
    <w:rsid w:val="00681DEF"/>
    <w:rsid w:val="0068222F"/>
    <w:rsid w:val="0068451C"/>
    <w:rsid w:val="00684F05"/>
    <w:rsid w:val="00690046"/>
    <w:rsid w:val="00691427"/>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D7890"/>
    <w:rsid w:val="006E2280"/>
    <w:rsid w:val="006E245C"/>
    <w:rsid w:val="006E591E"/>
    <w:rsid w:val="006F1CF6"/>
    <w:rsid w:val="006F37C3"/>
    <w:rsid w:val="006F56C1"/>
    <w:rsid w:val="006F6625"/>
    <w:rsid w:val="006F67C3"/>
    <w:rsid w:val="006F7447"/>
    <w:rsid w:val="00700254"/>
    <w:rsid w:val="00704601"/>
    <w:rsid w:val="00705966"/>
    <w:rsid w:val="00715745"/>
    <w:rsid w:val="00717AC0"/>
    <w:rsid w:val="0072266B"/>
    <w:rsid w:val="007226BD"/>
    <w:rsid w:val="00723B92"/>
    <w:rsid w:val="00727843"/>
    <w:rsid w:val="007316B6"/>
    <w:rsid w:val="007329D6"/>
    <w:rsid w:val="007333A1"/>
    <w:rsid w:val="00734AB5"/>
    <w:rsid w:val="00736AA3"/>
    <w:rsid w:val="00741D4C"/>
    <w:rsid w:val="00742C80"/>
    <w:rsid w:val="00742FB3"/>
    <w:rsid w:val="00743531"/>
    <w:rsid w:val="00743ACD"/>
    <w:rsid w:val="00743EB5"/>
    <w:rsid w:val="0074729B"/>
    <w:rsid w:val="007476A1"/>
    <w:rsid w:val="007500D0"/>
    <w:rsid w:val="00750815"/>
    <w:rsid w:val="0076025E"/>
    <w:rsid w:val="00760B18"/>
    <w:rsid w:val="00761E5B"/>
    <w:rsid w:val="007642F8"/>
    <w:rsid w:val="00764E39"/>
    <w:rsid w:val="00765009"/>
    <w:rsid w:val="007669A9"/>
    <w:rsid w:val="00766CDF"/>
    <w:rsid w:val="007671EA"/>
    <w:rsid w:val="007678BD"/>
    <w:rsid w:val="00772E75"/>
    <w:rsid w:val="00774676"/>
    <w:rsid w:val="00774CB8"/>
    <w:rsid w:val="007751A9"/>
    <w:rsid w:val="007754CD"/>
    <w:rsid w:val="00785AB7"/>
    <w:rsid w:val="00785C58"/>
    <w:rsid w:val="00786205"/>
    <w:rsid w:val="007867F5"/>
    <w:rsid w:val="00787105"/>
    <w:rsid w:val="00790B1C"/>
    <w:rsid w:val="00790BAA"/>
    <w:rsid w:val="007910F7"/>
    <w:rsid w:val="007938BF"/>
    <w:rsid w:val="007959FF"/>
    <w:rsid w:val="00796343"/>
    <w:rsid w:val="007A0698"/>
    <w:rsid w:val="007A1C09"/>
    <w:rsid w:val="007A27B5"/>
    <w:rsid w:val="007A416B"/>
    <w:rsid w:val="007A54D0"/>
    <w:rsid w:val="007A6DA4"/>
    <w:rsid w:val="007A768B"/>
    <w:rsid w:val="007B1534"/>
    <w:rsid w:val="007B2B25"/>
    <w:rsid w:val="007B5568"/>
    <w:rsid w:val="007B6D6E"/>
    <w:rsid w:val="007C0498"/>
    <w:rsid w:val="007C2853"/>
    <w:rsid w:val="007C2ADF"/>
    <w:rsid w:val="007C37E5"/>
    <w:rsid w:val="007C56B2"/>
    <w:rsid w:val="007C6758"/>
    <w:rsid w:val="007D2B7A"/>
    <w:rsid w:val="007D39E0"/>
    <w:rsid w:val="007D53F8"/>
    <w:rsid w:val="007D6254"/>
    <w:rsid w:val="007D6ACE"/>
    <w:rsid w:val="007E2229"/>
    <w:rsid w:val="007E26B3"/>
    <w:rsid w:val="007E2EFD"/>
    <w:rsid w:val="007E3069"/>
    <w:rsid w:val="007E3F62"/>
    <w:rsid w:val="007E5451"/>
    <w:rsid w:val="007E55F3"/>
    <w:rsid w:val="007E6A9B"/>
    <w:rsid w:val="007E6FB9"/>
    <w:rsid w:val="007E7099"/>
    <w:rsid w:val="007E7B02"/>
    <w:rsid w:val="007F0D0D"/>
    <w:rsid w:val="007F0F77"/>
    <w:rsid w:val="007F1175"/>
    <w:rsid w:val="007F2F05"/>
    <w:rsid w:val="007F2F2F"/>
    <w:rsid w:val="007F3379"/>
    <w:rsid w:val="007F3777"/>
    <w:rsid w:val="007F4797"/>
    <w:rsid w:val="007F58FB"/>
    <w:rsid w:val="00800A70"/>
    <w:rsid w:val="00801B53"/>
    <w:rsid w:val="008068F1"/>
    <w:rsid w:val="00807290"/>
    <w:rsid w:val="00813496"/>
    <w:rsid w:val="00814884"/>
    <w:rsid w:val="00814962"/>
    <w:rsid w:val="008157D1"/>
    <w:rsid w:val="00816F59"/>
    <w:rsid w:val="008228BD"/>
    <w:rsid w:val="00822A8C"/>
    <w:rsid w:val="00824A00"/>
    <w:rsid w:val="0082541B"/>
    <w:rsid w:val="008263A4"/>
    <w:rsid w:val="008324C6"/>
    <w:rsid w:val="008333E2"/>
    <w:rsid w:val="00833810"/>
    <w:rsid w:val="00834AF5"/>
    <w:rsid w:val="008350E8"/>
    <w:rsid w:val="00841BB1"/>
    <w:rsid w:val="00842778"/>
    <w:rsid w:val="00842CAD"/>
    <w:rsid w:val="00843063"/>
    <w:rsid w:val="00846221"/>
    <w:rsid w:val="008466AB"/>
    <w:rsid w:val="008470B1"/>
    <w:rsid w:val="00847552"/>
    <w:rsid w:val="0085076B"/>
    <w:rsid w:val="008525A1"/>
    <w:rsid w:val="00852648"/>
    <w:rsid w:val="00852F22"/>
    <w:rsid w:val="0085461B"/>
    <w:rsid w:val="0085640A"/>
    <w:rsid w:val="008603C2"/>
    <w:rsid w:val="00860E1A"/>
    <w:rsid w:val="00861C4C"/>
    <w:rsid w:val="008674D5"/>
    <w:rsid w:val="00871813"/>
    <w:rsid w:val="0087255B"/>
    <w:rsid w:val="0087656A"/>
    <w:rsid w:val="0088218D"/>
    <w:rsid w:val="008869B2"/>
    <w:rsid w:val="00891566"/>
    <w:rsid w:val="0089218A"/>
    <w:rsid w:val="0089261C"/>
    <w:rsid w:val="00892D84"/>
    <w:rsid w:val="00894707"/>
    <w:rsid w:val="0089545B"/>
    <w:rsid w:val="00895726"/>
    <w:rsid w:val="008961AE"/>
    <w:rsid w:val="00896D1E"/>
    <w:rsid w:val="008979EE"/>
    <w:rsid w:val="008A20F2"/>
    <w:rsid w:val="008A37D2"/>
    <w:rsid w:val="008A44B2"/>
    <w:rsid w:val="008A46FC"/>
    <w:rsid w:val="008A5CA1"/>
    <w:rsid w:val="008A78EA"/>
    <w:rsid w:val="008B322D"/>
    <w:rsid w:val="008B3702"/>
    <w:rsid w:val="008B6E38"/>
    <w:rsid w:val="008C0502"/>
    <w:rsid w:val="008C0C1A"/>
    <w:rsid w:val="008C0EB8"/>
    <w:rsid w:val="008C28D5"/>
    <w:rsid w:val="008C2D1E"/>
    <w:rsid w:val="008C2D85"/>
    <w:rsid w:val="008C5D0D"/>
    <w:rsid w:val="008D3DAD"/>
    <w:rsid w:val="008D4E8E"/>
    <w:rsid w:val="008D7F53"/>
    <w:rsid w:val="008E3288"/>
    <w:rsid w:val="008E3BA5"/>
    <w:rsid w:val="008E42A5"/>
    <w:rsid w:val="008E4A8B"/>
    <w:rsid w:val="008E7E2D"/>
    <w:rsid w:val="008F2291"/>
    <w:rsid w:val="008F4B2D"/>
    <w:rsid w:val="008F5461"/>
    <w:rsid w:val="008F7C14"/>
    <w:rsid w:val="00901D8D"/>
    <w:rsid w:val="0090295F"/>
    <w:rsid w:val="009061AA"/>
    <w:rsid w:val="00906279"/>
    <w:rsid w:val="009136DE"/>
    <w:rsid w:val="00914FAE"/>
    <w:rsid w:val="00916311"/>
    <w:rsid w:val="0091698D"/>
    <w:rsid w:val="00920C99"/>
    <w:rsid w:val="00921F78"/>
    <w:rsid w:val="00921FF4"/>
    <w:rsid w:val="0092488C"/>
    <w:rsid w:val="009326BC"/>
    <w:rsid w:val="009366B0"/>
    <w:rsid w:val="009370B5"/>
    <w:rsid w:val="0093783E"/>
    <w:rsid w:val="00940912"/>
    <w:rsid w:val="00941667"/>
    <w:rsid w:val="00942FC0"/>
    <w:rsid w:val="009455BC"/>
    <w:rsid w:val="00945F04"/>
    <w:rsid w:val="00947634"/>
    <w:rsid w:val="00947A1F"/>
    <w:rsid w:val="009501D8"/>
    <w:rsid w:val="00950D28"/>
    <w:rsid w:val="00951399"/>
    <w:rsid w:val="009514FC"/>
    <w:rsid w:val="0095162B"/>
    <w:rsid w:val="0095177D"/>
    <w:rsid w:val="00952446"/>
    <w:rsid w:val="00953891"/>
    <w:rsid w:val="00954EF2"/>
    <w:rsid w:val="00960113"/>
    <w:rsid w:val="00963DFF"/>
    <w:rsid w:val="00966345"/>
    <w:rsid w:val="00967275"/>
    <w:rsid w:val="009674CF"/>
    <w:rsid w:val="00967910"/>
    <w:rsid w:val="00971E12"/>
    <w:rsid w:val="00975C46"/>
    <w:rsid w:val="00977F24"/>
    <w:rsid w:val="0098144E"/>
    <w:rsid w:val="00981881"/>
    <w:rsid w:val="009819C3"/>
    <w:rsid w:val="0098230C"/>
    <w:rsid w:val="00984F0A"/>
    <w:rsid w:val="00986030"/>
    <w:rsid w:val="00986144"/>
    <w:rsid w:val="00986ABB"/>
    <w:rsid w:val="00992272"/>
    <w:rsid w:val="00992E18"/>
    <w:rsid w:val="009930A1"/>
    <w:rsid w:val="009932B2"/>
    <w:rsid w:val="00994C81"/>
    <w:rsid w:val="00996F7C"/>
    <w:rsid w:val="009A1EEF"/>
    <w:rsid w:val="009A5295"/>
    <w:rsid w:val="009A5A53"/>
    <w:rsid w:val="009A699F"/>
    <w:rsid w:val="009B0604"/>
    <w:rsid w:val="009B0D27"/>
    <w:rsid w:val="009B0DF5"/>
    <w:rsid w:val="009B1869"/>
    <w:rsid w:val="009B3C79"/>
    <w:rsid w:val="009B486F"/>
    <w:rsid w:val="009D1258"/>
    <w:rsid w:val="009D5ECD"/>
    <w:rsid w:val="009D5EEC"/>
    <w:rsid w:val="009D5F38"/>
    <w:rsid w:val="009D5FE4"/>
    <w:rsid w:val="009D7035"/>
    <w:rsid w:val="009E08A9"/>
    <w:rsid w:val="009E3DDA"/>
    <w:rsid w:val="009E53FA"/>
    <w:rsid w:val="009E5CBC"/>
    <w:rsid w:val="009F1E01"/>
    <w:rsid w:val="009F5DD0"/>
    <w:rsid w:val="009F63C8"/>
    <w:rsid w:val="009F7955"/>
    <w:rsid w:val="00A015C6"/>
    <w:rsid w:val="00A02917"/>
    <w:rsid w:val="00A02D1A"/>
    <w:rsid w:val="00A0386F"/>
    <w:rsid w:val="00A03FB4"/>
    <w:rsid w:val="00A05BDE"/>
    <w:rsid w:val="00A0645A"/>
    <w:rsid w:val="00A06C1A"/>
    <w:rsid w:val="00A07AA2"/>
    <w:rsid w:val="00A110CF"/>
    <w:rsid w:val="00A163EB"/>
    <w:rsid w:val="00A16CA5"/>
    <w:rsid w:val="00A17D0D"/>
    <w:rsid w:val="00A22ACF"/>
    <w:rsid w:val="00A22DA1"/>
    <w:rsid w:val="00A23745"/>
    <w:rsid w:val="00A23997"/>
    <w:rsid w:val="00A24E36"/>
    <w:rsid w:val="00A30B54"/>
    <w:rsid w:val="00A30ECA"/>
    <w:rsid w:val="00A31506"/>
    <w:rsid w:val="00A340AA"/>
    <w:rsid w:val="00A343B1"/>
    <w:rsid w:val="00A36A57"/>
    <w:rsid w:val="00A376E4"/>
    <w:rsid w:val="00A40C54"/>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3FE4"/>
    <w:rsid w:val="00A646BE"/>
    <w:rsid w:val="00A6502D"/>
    <w:rsid w:val="00A6593E"/>
    <w:rsid w:val="00A65A9C"/>
    <w:rsid w:val="00A65AA1"/>
    <w:rsid w:val="00A65B8D"/>
    <w:rsid w:val="00A71353"/>
    <w:rsid w:val="00A71D59"/>
    <w:rsid w:val="00A75B9D"/>
    <w:rsid w:val="00A77DE4"/>
    <w:rsid w:val="00A80B8F"/>
    <w:rsid w:val="00A80F96"/>
    <w:rsid w:val="00A82FB5"/>
    <w:rsid w:val="00A843F1"/>
    <w:rsid w:val="00A8532D"/>
    <w:rsid w:val="00A925A7"/>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4A40"/>
    <w:rsid w:val="00AB50C0"/>
    <w:rsid w:val="00AB5C27"/>
    <w:rsid w:val="00AB5CD5"/>
    <w:rsid w:val="00AB5E4A"/>
    <w:rsid w:val="00AC1D7C"/>
    <w:rsid w:val="00AC2809"/>
    <w:rsid w:val="00AC2AC5"/>
    <w:rsid w:val="00AC4508"/>
    <w:rsid w:val="00AC5033"/>
    <w:rsid w:val="00AC724D"/>
    <w:rsid w:val="00AD0782"/>
    <w:rsid w:val="00AD5299"/>
    <w:rsid w:val="00AD5A8D"/>
    <w:rsid w:val="00AD6500"/>
    <w:rsid w:val="00AD72B9"/>
    <w:rsid w:val="00AD7639"/>
    <w:rsid w:val="00AD7E21"/>
    <w:rsid w:val="00AE4359"/>
    <w:rsid w:val="00AE57E7"/>
    <w:rsid w:val="00AE5857"/>
    <w:rsid w:val="00AE5AAA"/>
    <w:rsid w:val="00AE6C43"/>
    <w:rsid w:val="00AF37DC"/>
    <w:rsid w:val="00AF4A86"/>
    <w:rsid w:val="00AF5C2B"/>
    <w:rsid w:val="00B04370"/>
    <w:rsid w:val="00B057AA"/>
    <w:rsid w:val="00B05D9B"/>
    <w:rsid w:val="00B13ED5"/>
    <w:rsid w:val="00B1543B"/>
    <w:rsid w:val="00B1746A"/>
    <w:rsid w:val="00B20428"/>
    <w:rsid w:val="00B20B97"/>
    <w:rsid w:val="00B20DF0"/>
    <w:rsid w:val="00B218EF"/>
    <w:rsid w:val="00B21A72"/>
    <w:rsid w:val="00B230EF"/>
    <w:rsid w:val="00B23EFD"/>
    <w:rsid w:val="00B259AB"/>
    <w:rsid w:val="00B30AF3"/>
    <w:rsid w:val="00B32FEE"/>
    <w:rsid w:val="00B36995"/>
    <w:rsid w:val="00B372A2"/>
    <w:rsid w:val="00B4006F"/>
    <w:rsid w:val="00B4010D"/>
    <w:rsid w:val="00B402A5"/>
    <w:rsid w:val="00B41F2B"/>
    <w:rsid w:val="00B4282A"/>
    <w:rsid w:val="00B438EC"/>
    <w:rsid w:val="00B4586A"/>
    <w:rsid w:val="00B47990"/>
    <w:rsid w:val="00B563C7"/>
    <w:rsid w:val="00B62469"/>
    <w:rsid w:val="00B63B0F"/>
    <w:rsid w:val="00B65662"/>
    <w:rsid w:val="00B70018"/>
    <w:rsid w:val="00B70197"/>
    <w:rsid w:val="00B73EE8"/>
    <w:rsid w:val="00B762CB"/>
    <w:rsid w:val="00B766A8"/>
    <w:rsid w:val="00B7782B"/>
    <w:rsid w:val="00B813B9"/>
    <w:rsid w:val="00B82C3D"/>
    <w:rsid w:val="00B83D38"/>
    <w:rsid w:val="00B86902"/>
    <w:rsid w:val="00B90586"/>
    <w:rsid w:val="00B92F9C"/>
    <w:rsid w:val="00B95CB1"/>
    <w:rsid w:val="00B96807"/>
    <w:rsid w:val="00B96B49"/>
    <w:rsid w:val="00B971DD"/>
    <w:rsid w:val="00BA37D5"/>
    <w:rsid w:val="00BA6C01"/>
    <w:rsid w:val="00BB2382"/>
    <w:rsid w:val="00BB2C4C"/>
    <w:rsid w:val="00BB312B"/>
    <w:rsid w:val="00BB51B3"/>
    <w:rsid w:val="00BC1A47"/>
    <w:rsid w:val="00BC2276"/>
    <w:rsid w:val="00BC50C6"/>
    <w:rsid w:val="00BC6A1F"/>
    <w:rsid w:val="00BD24F3"/>
    <w:rsid w:val="00BD4E52"/>
    <w:rsid w:val="00BD5225"/>
    <w:rsid w:val="00BD58F6"/>
    <w:rsid w:val="00BE3D03"/>
    <w:rsid w:val="00BE4CD5"/>
    <w:rsid w:val="00BE5C67"/>
    <w:rsid w:val="00BF0480"/>
    <w:rsid w:val="00BF1080"/>
    <w:rsid w:val="00BF1AD9"/>
    <w:rsid w:val="00BF1D41"/>
    <w:rsid w:val="00BF38C0"/>
    <w:rsid w:val="00BF38C8"/>
    <w:rsid w:val="00BF46A8"/>
    <w:rsid w:val="00BF4DA7"/>
    <w:rsid w:val="00BF747E"/>
    <w:rsid w:val="00C02564"/>
    <w:rsid w:val="00C02851"/>
    <w:rsid w:val="00C05CD0"/>
    <w:rsid w:val="00C13950"/>
    <w:rsid w:val="00C14373"/>
    <w:rsid w:val="00C14D20"/>
    <w:rsid w:val="00C15009"/>
    <w:rsid w:val="00C17362"/>
    <w:rsid w:val="00C17812"/>
    <w:rsid w:val="00C21BF7"/>
    <w:rsid w:val="00C226AE"/>
    <w:rsid w:val="00C2419E"/>
    <w:rsid w:val="00C24468"/>
    <w:rsid w:val="00C24FF1"/>
    <w:rsid w:val="00C2595F"/>
    <w:rsid w:val="00C320E7"/>
    <w:rsid w:val="00C36F5E"/>
    <w:rsid w:val="00C5001C"/>
    <w:rsid w:val="00C51CD2"/>
    <w:rsid w:val="00C53072"/>
    <w:rsid w:val="00C5318B"/>
    <w:rsid w:val="00C539A9"/>
    <w:rsid w:val="00C53B15"/>
    <w:rsid w:val="00C57B54"/>
    <w:rsid w:val="00C640B3"/>
    <w:rsid w:val="00C737B9"/>
    <w:rsid w:val="00C84844"/>
    <w:rsid w:val="00C87128"/>
    <w:rsid w:val="00C900C8"/>
    <w:rsid w:val="00C904D9"/>
    <w:rsid w:val="00C9121F"/>
    <w:rsid w:val="00C92877"/>
    <w:rsid w:val="00CA0464"/>
    <w:rsid w:val="00CA30A5"/>
    <w:rsid w:val="00CA54EA"/>
    <w:rsid w:val="00CB11F5"/>
    <w:rsid w:val="00CB2707"/>
    <w:rsid w:val="00CB2CEF"/>
    <w:rsid w:val="00CB42D9"/>
    <w:rsid w:val="00CB49E1"/>
    <w:rsid w:val="00CB4E4C"/>
    <w:rsid w:val="00CB68AA"/>
    <w:rsid w:val="00CB73CF"/>
    <w:rsid w:val="00CC07A1"/>
    <w:rsid w:val="00CC0887"/>
    <w:rsid w:val="00CC3FC1"/>
    <w:rsid w:val="00CC56AA"/>
    <w:rsid w:val="00CC6003"/>
    <w:rsid w:val="00CC65A2"/>
    <w:rsid w:val="00CC74B0"/>
    <w:rsid w:val="00CD24B6"/>
    <w:rsid w:val="00CD4FF1"/>
    <w:rsid w:val="00CD69A7"/>
    <w:rsid w:val="00CE0307"/>
    <w:rsid w:val="00CE0AC0"/>
    <w:rsid w:val="00CE218F"/>
    <w:rsid w:val="00CE60C1"/>
    <w:rsid w:val="00CF0E9C"/>
    <w:rsid w:val="00CF1A93"/>
    <w:rsid w:val="00CF302F"/>
    <w:rsid w:val="00CF3CC5"/>
    <w:rsid w:val="00CF42B1"/>
    <w:rsid w:val="00CF6A88"/>
    <w:rsid w:val="00CF72E0"/>
    <w:rsid w:val="00D01424"/>
    <w:rsid w:val="00D01F78"/>
    <w:rsid w:val="00D03AAA"/>
    <w:rsid w:val="00D03E4D"/>
    <w:rsid w:val="00D041A8"/>
    <w:rsid w:val="00D04DBA"/>
    <w:rsid w:val="00D14E5D"/>
    <w:rsid w:val="00D15D99"/>
    <w:rsid w:val="00D16A7F"/>
    <w:rsid w:val="00D17FD3"/>
    <w:rsid w:val="00D20179"/>
    <w:rsid w:val="00D223A3"/>
    <w:rsid w:val="00D2267E"/>
    <w:rsid w:val="00D26F46"/>
    <w:rsid w:val="00D27629"/>
    <w:rsid w:val="00D34518"/>
    <w:rsid w:val="00D353B7"/>
    <w:rsid w:val="00D402B1"/>
    <w:rsid w:val="00D412C3"/>
    <w:rsid w:val="00D418F3"/>
    <w:rsid w:val="00D46E44"/>
    <w:rsid w:val="00D47A81"/>
    <w:rsid w:val="00D50678"/>
    <w:rsid w:val="00D511BB"/>
    <w:rsid w:val="00D53798"/>
    <w:rsid w:val="00D55063"/>
    <w:rsid w:val="00D55A3B"/>
    <w:rsid w:val="00D578DA"/>
    <w:rsid w:val="00D6191F"/>
    <w:rsid w:val="00D61B17"/>
    <w:rsid w:val="00D62409"/>
    <w:rsid w:val="00D629DE"/>
    <w:rsid w:val="00D6390C"/>
    <w:rsid w:val="00D6487D"/>
    <w:rsid w:val="00D64B5A"/>
    <w:rsid w:val="00D64D23"/>
    <w:rsid w:val="00D64D35"/>
    <w:rsid w:val="00D679A8"/>
    <w:rsid w:val="00D72694"/>
    <w:rsid w:val="00D72EAC"/>
    <w:rsid w:val="00D73E33"/>
    <w:rsid w:val="00D751F1"/>
    <w:rsid w:val="00D76220"/>
    <w:rsid w:val="00D772D0"/>
    <w:rsid w:val="00D8124F"/>
    <w:rsid w:val="00D8198B"/>
    <w:rsid w:val="00D83E23"/>
    <w:rsid w:val="00D85535"/>
    <w:rsid w:val="00D85A05"/>
    <w:rsid w:val="00D900E2"/>
    <w:rsid w:val="00D9055C"/>
    <w:rsid w:val="00D915D1"/>
    <w:rsid w:val="00D95BD2"/>
    <w:rsid w:val="00D9601C"/>
    <w:rsid w:val="00D96EC7"/>
    <w:rsid w:val="00DA0E63"/>
    <w:rsid w:val="00DA27B2"/>
    <w:rsid w:val="00DA2E75"/>
    <w:rsid w:val="00DA2EB8"/>
    <w:rsid w:val="00DA3BE1"/>
    <w:rsid w:val="00DA47FC"/>
    <w:rsid w:val="00DA4FB0"/>
    <w:rsid w:val="00DA536A"/>
    <w:rsid w:val="00DA631E"/>
    <w:rsid w:val="00DA6549"/>
    <w:rsid w:val="00DB24C6"/>
    <w:rsid w:val="00DB42EE"/>
    <w:rsid w:val="00DB61C7"/>
    <w:rsid w:val="00DB76FC"/>
    <w:rsid w:val="00DC0759"/>
    <w:rsid w:val="00DC10EA"/>
    <w:rsid w:val="00DC1902"/>
    <w:rsid w:val="00DC4444"/>
    <w:rsid w:val="00DD0B62"/>
    <w:rsid w:val="00DD242E"/>
    <w:rsid w:val="00DD32AB"/>
    <w:rsid w:val="00DD4613"/>
    <w:rsid w:val="00DD56B0"/>
    <w:rsid w:val="00DD70C5"/>
    <w:rsid w:val="00DD729E"/>
    <w:rsid w:val="00DD77FF"/>
    <w:rsid w:val="00DD792C"/>
    <w:rsid w:val="00DE2693"/>
    <w:rsid w:val="00DE3819"/>
    <w:rsid w:val="00DE3873"/>
    <w:rsid w:val="00DE3F55"/>
    <w:rsid w:val="00DE6C2F"/>
    <w:rsid w:val="00DE74CC"/>
    <w:rsid w:val="00DE78E8"/>
    <w:rsid w:val="00DE7B7A"/>
    <w:rsid w:val="00DF168D"/>
    <w:rsid w:val="00DF385D"/>
    <w:rsid w:val="00DF4353"/>
    <w:rsid w:val="00DF6555"/>
    <w:rsid w:val="00DF746D"/>
    <w:rsid w:val="00DF7DBF"/>
    <w:rsid w:val="00E00495"/>
    <w:rsid w:val="00E01D42"/>
    <w:rsid w:val="00E101D2"/>
    <w:rsid w:val="00E107EE"/>
    <w:rsid w:val="00E11E96"/>
    <w:rsid w:val="00E20862"/>
    <w:rsid w:val="00E20D1B"/>
    <w:rsid w:val="00E26215"/>
    <w:rsid w:val="00E2720D"/>
    <w:rsid w:val="00E27AA9"/>
    <w:rsid w:val="00E4592D"/>
    <w:rsid w:val="00E47EFC"/>
    <w:rsid w:val="00E50EE5"/>
    <w:rsid w:val="00E54DBA"/>
    <w:rsid w:val="00E56E98"/>
    <w:rsid w:val="00E6238D"/>
    <w:rsid w:val="00E63F33"/>
    <w:rsid w:val="00E65B9E"/>
    <w:rsid w:val="00E65BB3"/>
    <w:rsid w:val="00E65D27"/>
    <w:rsid w:val="00E675C0"/>
    <w:rsid w:val="00E70F80"/>
    <w:rsid w:val="00E72D7B"/>
    <w:rsid w:val="00E74312"/>
    <w:rsid w:val="00E76896"/>
    <w:rsid w:val="00E775B1"/>
    <w:rsid w:val="00E81367"/>
    <w:rsid w:val="00E81749"/>
    <w:rsid w:val="00E8367F"/>
    <w:rsid w:val="00E85B89"/>
    <w:rsid w:val="00E874D3"/>
    <w:rsid w:val="00E877F1"/>
    <w:rsid w:val="00E87FEF"/>
    <w:rsid w:val="00E91440"/>
    <w:rsid w:val="00E91D32"/>
    <w:rsid w:val="00E921A2"/>
    <w:rsid w:val="00E96E0B"/>
    <w:rsid w:val="00E97B75"/>
    <w:rsid w:val="00E97F22"/>
    <w:rsid w:val="00EA0C7F"/>
    <w:rsid w:val="00EA18A9"/>
    <w:rsid w:val="00EA1E7B"/>
    <w:rsid w:val="00EA4BAC"/>
    <w:rsid w:val="00EA51B1"/>
    <w:rsid w:val="00EA53B4"/>
    <w:rsid w:val="00EA67CA"/>
    <w:rsid w:val="00EB7935"/>
    <w:rsid w:val="00EC0271"/>
    <w:rsid w:val="00EC1CCB"/>
    <w:rsid w:val="00EC1DC8"/>
    <w:rsid w:val="00EC241D"/>
    <w:rsid w:val="00EC4CE9"/>
    <w:rsid w:val="00ED4082"/>
    <w:rsid w:val="00ED497F"/>
    <w:rsid w:val="00ED6A34"/>
    <w:rsid w:val="00EE6FA7"/>
    <w:rsid w:val="00EF3090"/>
    <w:rsid w:val="00EF366B"/>
    <w:rsid w:val="00EF58DE"/>
    <w:rsid w:val="00EF6E3D"/>
    <w:rsid w:val="00F02A54"/>
    <w:rsid w:val="00F06564"/>
    <w:rsid w:val="00F10A35"/>
    <w:rsid w:val="00F1150E"/>
    <w:rsid w:val="00F14333"/>
    <w:rsid w:val="00F14855"/>
    <w:rsid w:val="00F15218"/>
    <w:rsid w:val="00F16A8C"/>
    <w:rsid w:val="00F16E84"/>
    <w:rsid w:val="00F17D54"/>
    <w:rsid w:val="00F20364"/>
    <w:rsid w:val="00F22CE0"/>
    <w:rsid w:val="00F23EA1"/>
    <w:rsid w:val="00F24F53"/>
    <w:rsid w:val="00F26F30"/>
    <w:rsid w:val="00F27801"/>
    <w:rsid w:val="00F27ECD"/>
    <w:rsid w:val="00F34A1C"/>
    <w:rsid w:val="00F36FFD"/>
    <w:rsid w:val="00F409A5"/>
    <w:rsid w:val="00F41D1D"/>
    <w:rsid w:val="00F51087"/>
    <w:rsid w:val="00F53024"/>
    <w:rsid w:val="00F53433"/>
    <w:rsid w:val="00F5499B"/>
    <w:rsid w:val="00F54E7A"/>
    <w:rsid w:val="00F567BF"/>
    <w:rsid w:val="00F56E9D"/>
    <w:rsid w:val="00F60631"/>
    <w:rsid w:val="00F62207"/>
    <w:rsid w:val="00F62B76"/>
    <w:rsid w:val="00F64434"/>
    <w:rsid w:val="00F65D5E"/>
    <w:rsid w:val="00F66189"/>
    <w:rsid w:val="00F6692E"/>
    <w:rsid w:val="00F66D00"/>
    <w:rsid w:val="00F6727C"/>
    <w:rsid w:val="00F70293"/>
    <w:rsid w:val="00F718D9"/>
    <w:rsid w:val="00F741A8"/>
    <w:rsid w:val="00F76CD5"/>
    <w:rsid w:val="00F76DE5"/>
    <w:rsid w:val="00F77774"/>
    <w:rsid w:val="00F818DB"/>
    <w:rsid w:val="00F8236B"/>
    <w:rsid w:val="00F834D0"/>
    <w:rsid w:val="00F87A09"/>
    <w:rsid w:val="00F90B94"/>
    <w:rsid w:val="00F94B75"/>
    <w:rsid w:val="00FA0953"/>
    <w:rsid w:val="00FA1CDF"/>
    <w:rsid w:val="00FA32B5"/>
    <w:rsid w:val="00FA37C8"/>
    <w:rsid w:val="00FA3DCE"/>
    <w:rsid w:val="00FA6BC5"/>
    <w:rsid w:val="00FA7583"/>
    <w:rsid w:val="00FB005E"/>
    <w:rsid w:val="00FB0A21"/>
    <w:rsid w:val="00FB0D5D"/>
    <w:rsid w:val="00FB3CC3"/>
    <w:rsid w:val="00FB5C78"/>
    <w:rsid w:val="00FB603A"/>
    <w:rsid w:val="00FB639A"/>
    <w:rsid w:val="00FC10CD"/>
    <w:rsid w:val="00FC1B4F"/>
    <w:rsid w:val="00FD460B"/>
    <w:rsid w:val="00FD5DD3"/>
    <w:rsid w:val="00FD6EED"/>
    <w:rsid w:val="00FE1F53"/>
    <w:rsid w:val="00FE32AD"/>
    <w:rsid w:val="00FE3D11"/>
    <w:rsid w:val="00FE4060"/>
    <w:rsid w:val="00FE7CA1"/>
    <w:rsid w:val="00FF047F"/>
    <w:rsid w:val="00FF0DDB"/>
    <w:rsid w:val="00FF2108"/>
    <w:rsid w:val="00FF3095"/>
    <w:rsid w:val="00FF34EE"/>
    <w:rsid w:val="00FF589A"/>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B64BFA"/>
  <w15:docId w15:val="{14265C4F-B9E8-46B5-BC14-01169B95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8F8"/>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104">
    <w:name w:val="Table Normal104"/>
    <w:tblPr>
      <w:tblCellMar>
        <w:top w:w="0" w:type="dxa"/>
        <w:left w:w="0" w:type="dxa"/>
        <w:bottom w:w="0" w:type="dxa"/>
        <w:right w:w="0" w:type="dxa"/>
      </w:tblCellMar>
    </w:tblPr>
  </w:style>
  <w:style w:type="table" w:customStyle="1" w:styleId="TableNormal103">
    <w:name w:val="Table Normal103"/>
    <w:tblPr>
      <w:tblCellMar>
        <w:top w:w="0" w:type="dxa"/>
        <w:left w:w="0" w:type="dxa"/>
        <w:bottom w:w="0" w:type="dxa"/>
        <w:right w:w="0" w:type="dxa"/>
      </w:tblCellMar>
    </w:tblPr>
  </w:style>
  <w:style w:type="table" w:customStyle="1" w:styleId="TableNormal102">
    <w:name w:val="Table Normal102"/>
    <w:tblPr>
      <w:tblCellMar>
        <w:top w:w="0" w:type="dxa"/>
        <w:left w:w="0" w:type="dxa"/>
        <w:bottom w:w="0" w:type="dxa"/>
        <w:right w:w="0" w:type="dxa"/>
      </w:tblCellMar>
    </w:tblPr>
  </w:style>
  <w:style w:type="table" w:customStyle="1" w:styleId="TableNormal101">
    <w:name w:val="Table Normal101"/>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99">
    <w:name w:val="Table Normal99"/>
    <w:tblPr>
      <w:tblCellMar>
        <w:top w:w="0" w:type="dxa"/>
        <w:left w:w="0" w:type="dxa"/>
        <w:bottom w:w="0" w:type="dxa"/>
        <w:right w:w="0" w:type="dxa"/>
      </w:tblCellMar>
    </w:tblPr>
  </w:style>
  <w:style w:type="table" w:customStyle="1" w:styleId="TableNormal98">
    <w:name w:val="Table Normal98"/>
    <w:tblPr>
      <w:tblCellMar>
        <w:top w:w="0" w:type="dxa"/>
        <w:left w:w="0" w:type="dxa"/>
        <w:bottom w:w="0" w:type="dxa"/>
        <w:right w:w="0" w:type="dxa"/>
      </w:tblCellMar>
    </w:tblPr>
  </w:style>
  <w:style w:type="table" w:customStyle="1" w:styleId="TableNormal97">
    <w:name w:val="Table Normal97"/>
    <w:tblPr>
      <w:tblCellMar>
        <w:top w:w="0" w:type="dxa"/>
        <w:left w:w="0" w:type="dxa"/>
        <w:bottom w:w="0" w:type="dxa"/>
        <w:right w:w="0" w:type="dxa"/>
      </w:tblCellMar>
    </w:tblPr>
  </w:style>
  <w:style w:type="table" w:customStyle="1" w:styleId="TableNormal96">
    <w:name w:val="Table Normal96"/>
    <w:tblPr>
      <w:tblCellMar>
        <w:top w:w="0" w:type="dxa"/>
        <w:left w:w="0" w:type="dxa"/>
        <w:bottom w:w="0" w:type="dxa"/>
        <w:right w:w="0" w:type="dxa"/>
      </w:tblCellMar>
    </w:tblPr>
  </w:style>
  <w:style w:type="table" w:customStyle="1" w:styleId="TableNormal95">
    <w:name w:val="Table Normal95"/>
    <w:tblPr>
      <w:tblCellMar>
        <w:top w:w="0" w:type="dxa"/>
        <w:left w:w="0" w:type="dxa"/>
        <w:bottom w:w="0" w:type="dxa"/>
        <w:right w:w="0" w:type="dxa"/>
      </w:tblCellMar>
    </w:tblPr>
  </w:style>
  <w:style w:type="table" w:customStyle="1" w:styleId="TableNormal94">
    <w:name w:val="Table Normal94"/>
    <w:tblPr>
      <w:tblCellMar>
        <w:top w:w="0" w:type="dxa"/>
        <w:left w:w="0" w:type="dxa"/>
        <w:bottom w:w="0" w:type="dxa"/>
        <w:right w:w="0" w:type="dxa"/>
      </w:tblCellMar>
    </w:tblPr>
  </w:style>
  <w:style w:type="table" w:customStyle="1" w:styleId="TableNormal93">
    <w:name w:val="Table Normal93"/>
    <w:tblPr>
      <w:tblCellMar>
        <w:top w:w="0" w:type="dxa"/>
        <w:left w:w="0" w:type="dxa"/>
        <w:bottom w:w="0" w:type="dxa"/>
        <w:right w:w="0" w:type="dxa"/>
      </w:tblCellMar>
    </w:tblPr>
  </w:style>
  <w:style w:type="table" w:customStyle="1" w:styleId="TableNormal92">
    <w:name w:val="Table Normal92"/>
    <w:tblPr>
      <w:tblCellMar>
        <w:top w:w="0" w:type="dxa"/>
        <w:left w:w="0" w:type="dxa"/>
        <w:bottom w:w="0" w:type="dxa"/>
        <w:right w:w="0" w:type="dxa"/>
      </w:tblCellMar>
    </w:tblPr>
  </w:style>
  <w:style w:type="table" w:customStyle="1" w:styleId="TableNormal91">
    <w:name w:val="Table Normal91"/>
    <w:tblPr>
      <w:tblCellMar>
        <w:top w:w="0" w:type="dxa"/>
        <w:left w:w="0" w:type="dxa"/>
        <w:bottom w:w="0" w:type="dxa"/>
        <w:right w:w="0" w:type="dxa"/>
      </w:tblCellMar>
    </w:tblPr>
  </w:style>
  <w:style w:type="table" w:customStyle="1" w:styleId="TableNormal90">
    <w:name w:val="Table Normal90"/>
    <w:tblPr>
      <w:tblCellMar>
        <w:top w:w="0" w:type="dxa"/>
        <w:left w:w="0" w:type="dxa"/>
        <w:bottom w:w="0" w:type="dxa"/>
        <w:right w:w="0" w:type="dxa"/>
      </w:tblCellMar>
    </w:tblPr>
  </w:style>
  <w:style w:type="table" w:customStyle="1" w:styleId="TableNormal89">
    <w:name w:val="Table Normal89"/>
    <w:tblPr>
      <w:tblCellMar>
        <w:top w:w="0" w:type="dxa"/>
        <w:left w:w="0" w:type="dxa"/>
        <w:bottom w:w="0" w:type="dxa"/>
        <w:right w:w="0" w:type="dxa"/>
      </w:tblCellMar>
    </w:tblPr>
  </w:style>
  <w:style w:type="table" w:customStyle="1" w:styleId="TableNormal88">
    <w:name w:val="Table Normal88"/>
    <w:tblPr>
      <w:tblCellMar>
        <w:top w:w="0" w:type="dxa"/>
        <w:left w:w="0" w:type="dxa"/>
        <w:bottom w:w="0" w:type="dxa"/>
        <w:right w:w="0" w:type="dxa"/>
      </w:tblCellMar>
    </w:tblPr>
  </w:style>
  <w:style w:type="table" w:customStyle="1" w:styleId="TableNormal87">
    <w:name w:val="Table Normal87"/>
    <w:tblPr>
      <w:tblCellMar>
        <w:top w:w="0" w:type="dxa"/>
        <w:left w:w="0" w:type="dxa"/>
        <w:bottom w:w="0" w:type="dxa"/>
        <w:right w:w="0" w:type="dxa"/>
      </w:tblCellMar>
    </w:tblPr>
  </w:style>
  <w:style w:type="table" w:customStyle="1" w:styleId="TableNormal86">
    <w:name w:val="Table Normal86"/>
    <w:tblPr>
      <w:tblCellMar>
        <w:top w:w="0" w:type="dxa"/>
        <w:left w:w="0" w:type="dxa"/>
        <w:bottom w:w="0" w:type="dxa"/>
        <w:right w:w="0" w:type="dxa"/>
      </w:tblCellMar>
    </w:tblPr>
  </w:style>
  <w:style w:type="table" w:customStyle="1" w:styleId="TableNormal85">
    <w:name w:val="Table Normal85"/>
    <w:tblPr>
      <w:tblCellMar>
        <w:top w:w="0" w:type="dxa"/>
        <w:left w:w="0" w:type="dxa"/>
        <w:bottom w:w="0" w:type="dxa"/>
        <w:right w:w="0" w:type="dxa"/>
      </w:tblCellMar>
    </w:tblPr>
  </w:style>
  <w:style w:type="table" w:customStyle="1" w:styleId="TableNormal84">
    <w:name w:val="Table Normal84"/>
    <w:tblPr>
      <w:tblCellMar>
        <w:top w:w="0" w:type="dxa"/>
        <w:left w:w="0" w:type="dxa"/>
        <w:bottom w:w="0" w:type="dxa"/>
        <w:right w:w="0" w:type="dxa"/>
      </w:tblCellMar>
    </w:tblPr>
  </w:style>
  <w:style w:type="table" w:customStyle="1" w:styleId="TableNormal83">
    <w:name w:val="Table Normal83"/>
    <w:tblPr>
      <w:tblCellMar>
        <w:top w:w="0" w:type="dxa"/>
        <w:left w:w="0" w:type="dxa"/>
        <w:bottom w:w="0" w:type="dxa"/>
        <w:right w:w="0" w:type="dxa"/>
      </w:tblCellMar>
    </w:tblPr>
  </w:style>
  <w:style w:type="table" w:customStyle="1" w:styleId="TableNormal82">
    <w:name w:val="Table Normal82"/>
    <w:tblPr>
      <w:tblCellMar>
        <w:top w:w="0" w:type="dxa"/>
        <w:left w:w="0" w:type="dxa"/>
        <w:bottom w:w="0" w:type="dxa"/>
        <w:right w:w="0" w:type="dxa"/>
      </w:tblCellMar>
    </w:tblPr>
  </w:style>
  <w:style w:type="table" w:customStyle="1" w:styleId="TableNormal81">
    <w:name w:val="Table Normal81"/>
    <w:tblPr>
      <w:tblCellMar>
        <w:top w:w="0" w:type="dxa"/>
        <w:left w:w="0" w:type="dxa"/>
        <w:bottom w:w="0" w:type="dxa"/>
        <w:right w:w="0" w:type="dxa"/>
      </w:tblCellMar>
    </w:tblPr>
  </w:style>
  <w:style w:type="table" w:customStyle="1" w:styleId="TableNormal80">
    <w:name w:val="Table Normal80"/>
    <w:tblPr>
      <w:tblCellMar>
        <w:top w:w="0" w:type="dxa"/>
        <w:left w:w="0" w:type="dxa"/>
        <w:bottom w:w="0" w:type="dxa"/>
        <w:right w:w="0" w:type="dxa"/>
      </w:tblCellMar>
    </w:tblPr>
  </w:style>
  <w:style w:type="table" w:customStyle="1" w:styleId="TableNormal79">
    <w:name w:val="Table Normal79"/>
    <w:tblPr>
      <w:tblCellMar>
        <w:top w:w="0" w:type="dxa"/>
        <w:left w:w="0" w:type="dxa"/>
        <w:bottom w:w="0" w:type="dxa"/>
        <w:right w:w="0" w:type="dxa"/>
      </w:tblCellMar>
    </w:tblPr>
  </w:style>
  <w:style w:type="table" w:customStyle="1" w:styleId="TableNormal78">
    <w:name w:val="Table Normal78"/>
    <w:tblPr>
      <w:tblCellMar>
        <w:top w:w="0" w:type="dxa"/>
        <w:left w:w="0" w:type="dxa"/>
        <w:bottom w:w="0" w:type="dxa"/>
        <w:right w:w="0" w:type="dxa"/>
      </w:tblCellMar>
    </w:tblPr>
  </w:style>
  <w:style w:type="table" w:customStyle="1" w:styleId="TableNormal77">
    <w:name w:val="Table Normal77"/>
    <w:tblPr>
      <w:tblCellMar>
        <w:top w:w="0" w:type="dxa"/>
        <w:left w:w="0" w:type="dxa"/>
        <w:bottom w:w="0" w:type="dxa"/>
        <w:right w:w="0" w:type="dxa"/>
      </w:tblCellMar>
    </w:tblPr>
  </w:style>
  <w:style w:type="table" w:customStyle="1" w:styleId="TableNormal76">
    <w:name w:val="Table Normal76"/>
    <w:tblPr>
      <w:tblCellMar>
        <w:top w:w="0" w:type="dxa"/>
        <w:left w:w="0" w:type="dxa"/>
        <w:bottom w:w="0" w:type="dxa"/>
        <w:right w:w="0" w:type="dxa"/>
      </w:tblCellMar>
    </w:tblPr>
  </w:style>
  <w:style w:type="table" w:customStyle="1" w:styleId="TableNormal75">
    <w:name w:val="Table Normal75"/>
    <w:tblPr>
      <w:tblCellMar>
        <w:top w:w="0" w:type="dxa"/>
        <w:left w:w="0" w:type="dxa"/>
        <w:bottom w:w="0" w:type="dxa"/>
        <w:right w:w="0" w:type="dxa"/>
      </w:tblCellMar>
    </w:tblPr>
  </w:style>
  <w:style w:type="table" w:customStyle="1" w:styleId="TableNormal74">
    <w:name w:val="Table Normal74"/>
    <w:tblPr>
      <w:tblCellMar>
        <w:top w:w="0" w:type="dxa"/>
        <w:left w:w="0" w:type="dxa"/>
        <w:bottom w:w="0" w:type="dxa"/>
        <w:right w:w="0" w:type="dxa"/>
      </w:tblCellMar>
    </w:tblPr>
  </w:style>
  <w:style w:type="table" w:customStyle="1" w:styleId="TableNormal73">
    <w:name w:val="Table Normal73"/>
    <w:tblPr>
      <w:tblCellMar>
        <w:top w:w="0" w:type="dxa"/>
        <w:left w:w="0" w:type="dxa"/>
        <w:bottom w:w="0" w:type="dxa"/>
        <w:right w:w="0" w:type="dxa"/>
      </w:tblCellMar>
    </w:tblPr>
  </w:style>
  <w:style w:type="table" w:customStyle="1" w:styleId="TableNormal72">
    <w:name w:val="Table Normal72"/>
    <w:tblPr>
      <w:tblCellMar>
        <w:top w:w="0" w:type="dxa"/>
        <w:left w:w="0" w:type="dxa"/>
        <w:bottom w:w="0" w:type="dxa"/>
        <w:right w:w="0" w:type="dxa"/>
      </w:tblCellMar>
    </w:tblPr>
  </w:style>
  <w:style w:type="table" w:customStyle="1" w:styleId="TableNormal71">
    <w:name w:val="Table Normal71"/>
    <w:tblPr>
      <w:tblCellMar>
        <w:top w:w="0" w:type="dxa"/>
        <w:left w:w="0" w:type="dxa"/>
        <w:bottom w:w="0" w:type="dxa"/>
        <w:right w:w="0" w:type="dxa"/>
      </w:tblCellMar>
    </w:tblPr>
  </w:style>
  <w:style w:type="table" w:customStyle="1" w:styleId="TableNormal70">
    <w:name w:val="Table Normal70"/>
    <w:tblPr>
      <w:tblCellMar>
        <w:top w:w="0" w:type="dxa"/>
        <w:left w:w="0" w:type="dxa"/>
        <w:bottom w:w="0" w:type="dxa"/>
        <w:right w:w="0" w:type="dxa"/>
      </w:tblCellMar>
    </w:tbl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253">
    <w:name w:val="253"/>
    <w:basedOn w:val="TableNormal2"/>
    <w:tblPr>
      <w:tblStyleRowBandSize w:val="1"/>
      <w:tblStyleColBandSize w:val="1"/>
      <w:tblCellMar>
        <w:top w:w="15" w:type="dxa"/>
        <w:left w:w="15" w:type="dxa"/>
        <w:bottom w:w="15" w:type="dxa"/>
        <w:right w:w="15" w:type="dxa"/>
      </w:tblCellMar>
    </w:tblPr>
  </w:style>
  <w:style w:type="table" w:customStyle="1" w:styleId="252">
    <w:name w:val="252"/>
    <w:basedOn w:val="TableNormal2"/>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251">
    <w:name w:val="251"/>
    <w:basedOn w:val="TableNormal3"/>
    <w:tblPr>
      <w:tblStyleRowBandSize w:val="1"/>
      <w:tblStyleColBandSize w:val="1"/>
    </w:tblPr>
  </w:style>
  <w:style w:type="table" w:customStyle="1" w:styleId="250">
    <w:name w:val="250"/>
    <w:basedOn w:val="TableNormal3"/>
    <w:tblPr>
      <w:tblStyleRowBandSize w:val="1"/>
      <w:tblStyleColBandSize w:val="1"/>
      <w:tblCellMar>
        <w:top w:w="100" w:type="dxa"/>
        <w:left w:w="100" w:type="dxa"/>
        <w:bottom w:w="100" w:type="dxa"/>
        <w:right w:w="100" w:type="dxa"/>
      </w:tblCellMar>
    </w:tblPr>
  </w:style>
  <w:style w:type="table" w:customStyle="1" w:styleId="249">
    <w:name w:val="249"/>
    <w:basedOn w:val="TableNormal3"/>
    <w:tblPr>
      <w:tblStyleRowBandSize w:val="1"/>
      <w:tblStyleColBandSize w:val="1"/>
      <w:tblCellMar>
        <w:top w:w="100" w:type="dxa"/>
        <w:left w:w="100" w:type="dxa"/>
        <w:bottom w:w="100" w:type="dxa"/>
        <w:right w:w="100" w:type="dxa"/>
      </w:tblCellMar>
    </w:tblPr>
  </w:style>
  <w:style w:type="table" w:customStyle="1" w:styleId="248">
    <w:name w:val="248"/>
    <w:basedOn w:val="TableNormal3"/>
    <w:tblPr>
      <w:tblStyleRowBandSize w:val="1"/>
      <w:tblStyleColBandSize w:val="1"/>
      <w:tblCellMar>
        <w:top w:w="100" w:type="dxa"/>
        <w:left w:w="100" w:type="dxa"/>
        <w:bottom w:w="100" w:type="dxa"/>
        <w:right w:w="100" w:type="dxa"/>
      </w:tblCellMar>
    </w:tblPr>
  </w:style>
  <w:style w:type="table" w:customStyle="1" w:styleId="247">
    <w:name w:val="247"/>
    <w:basedOn w:val="TableNormal3"/>
    <w:tblPr>
      <w:tblStyleRowBandSize w:val="1"/>
      <w:tblStyleColBandSize w:val="1"/>
      <w:tblCellMar>
        <w:top w:w="100" w:type="dxa"/>
        <w:left w:w="100" w:type="dxa"/>
        <w:bottom w:w="100" w:type="dxa"/>
        <w:right w:w="100" w:type="dxa"/>
      </w:tblCellMar>
    </w:tblPr>
  </w:style>
  <w:style w:type="table" w:customStyle="1" w:styleId="246">
    <w:name w:val="246"/>
    <w:basedOn w:val="TableNormal3"/>
    <w:tblPr>
      <w:tblStyleRowBandSize w:val="1"/>
      <w:tblStyleColBandSize w:val="1"/>
      <w:tblCellMar>
        <w:top w:w="100" w:type="dxa"/>
        <w:left w:w="100" w:type="dxa"/>
        <w:bottom w:w="100" w:type="dxa"/>
        <w:right w:w="100" w:type="dxa"/>
      </w:tblCellMar>
    </w:tblPr>
  </w:style>
  <w:style w:type="table" w:customStyle="1" w:styleId="245">
    <w:name w:val="245"/>
    <w:basedOn w:val="TableNormal3"/>
    <w:tblPr>
      <w:tblStyleRowBandSize w:val="1"/>
      <w:tblStyleColBandSize w:val="1"/>
      <w:tblCellMar>
        <w:top w:w="100" w:type="dxa"/>
        <w:left w:w="100" w:type="dxa"/>
        <w:bottom w:w="100" w:type="dxa"/>
        <w:right w:w="100" w:type="dxa"/>
      </w:tblCellMar>
    </w:tblPr>
  </w:style>
  <w:style w:type="table" w:customStyle="1" w:styleId="244">
    <w:name w:val="244"/>
    <w:basedOn w:val="TableNormal3"/>
    <w:tblPr>
      <w:tblStyleRowBandSize w:val="1"/>
      <w:tblStyleColBandSize w:val="1"/>
      <w:tblCellMar>
        <w:left w:w="108" w:type="dxa"/>
        <w:right w:w="108" w:type="dxa"/>
      </w:tblCellMar>
    </w:tblPr>
  </w:style>
  <w:style w:type="table" w:customStyle="1" w:styleId="243">
    <w:name w:val="243"/>
    <w:basedOn w:val="TableNormal3"/>
    <w:tblPr>
      <w:tblStyleRowBandSize w:val="1"/>
      <w:tblStyleColBandSize w:val="1"/>
      <w:tblCellMar>
        <w:top w:w="100" w:type="dxa"/>
        <w:left w:w="100" w:type="dxa"/>
        <w:bottom w:w="100" w:type="dxa"/>
        <w:right w:w="100" w:type="dxa"/>
      </w:tblCellMar>
    </w:tblPr>
  </w:style>
  <w:style w:type="table" w:customStyle="1" w:styleId="242">
    <w:name w:val="242"/>
    <w:basedOn w:val="TableNormal3"/>
    <w:tblPr>
      <w:tblStyleRowBandSize w:val="1"/>
      <w:tblStyleColBandSize w:val="1"/>
      <w:tblCellMar>
        <w:left w:w="108" w:type="dxa"/>
        <w:right w:w="108" w:type="dxa"/>
      </w:tblCellMar>
    </w:tblPr>
  </w:style>
  <w:style w:type="table" w:customStyle="1" w:styleId="241">
    <w:name w:val="241"/>
    <w:basedOn w:val="TableNormal79"/>
    <w:tblPr>
      <w:tblStyleRowBandSize w:val="1"/>
      <w:tblStyleColBandSize w:val="1"/>
      <w:tblCellMar>
        <w:left w:w="108" w:type="dxa"/>
        <w:right w:w="108" w:type="dxa"/>
      </w:tblCellMar>
    </w:tblPr>
  </w:style>
  <w:style w:type="table" w:customStyle="1" w:styleId="240">
    <w:name w:val="240"/>
    <w:basedOn w:val="TableNormal7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239">
    <w:name w:val="239"/>
    <w:basedOn w:val="TableNormal79"/>
    <w:tblPr>
      <w:tblStyleRowBandSize w:val="1"/>
      <w:tblStyleColBandSize w:val="1"/>
      <w:tblCellMar>
        <w:top w:w="15" w:type="dxa"/>
        <w:left w:w="15" w:type="dxa"/>
        <w:bottom w:w="15" w:type="dxa"/>
        <w:right w:w="15" w:type="dxa"/>
      </w:tblCellMar>
    </w:tblPr>
  </w:style>
  <w:style w:type="table" w:customStyle="1" w:styleId="238">
    <w:name w:val="238"/>
    <w:basedOn w:val="TableNormal79"/>
    <w:tblPr>
      <w:tblStyleRowBandSize w:val="1"/>
      <w:tblStyleColBandSize w:val="1"/>
      <w:tblCellMar>
        <w:left w:w="108" w:type="dxa"/>
        <w:right w:w="108" w:type="dxa"/>
      </w:tblCellMar>
    </w:tblPr>
  </w:style>
  <w:style w:type="table" w:customStyle="1" w:styleId="237">
    <w:name w:val="237"/>
    <w:basedOn w:val="TableNormal79"/>
    <w:tblPr>
      <w:tblStyleRowBandSize w:val="1"/>
      <w:tblStyleColBandSize w:val="1"/>
      <w:tblCellMar>
        <w:left w:w="108" w:type="dxa"/>
        <w:right w:w="108" w:type="dxa"/>
      </w:tblCellMar>
    </w:tblPr>
  </w:style>
  <w:style w:type="table" w:customStyle="1" w:styleId="236">
    <w:name w:val="236"/>
    <w:basedOn w:val="TableNormal79"/>
    <w:tblPr>
      <w:tblStyleRowBandSize w:val="1"/>
      <w:tblStyleColBandSize w:val="1"/>
      <w:tblCellMar>
        <w:top w:w="100" w:type="dxa"/>
        <w:left w:w="100" w:type="dxa"/>
        <w:bottom w:w="100" w:type="dxa"/>
        <w:right w:w="100" w:type="dxa"/>
      </w:tblCellMar>
    </w:tblPr>
  </w:style>
  <w:style w:type="table" w:customStyle="1" w:styleId="235">
    <w:name w:val="235"/>
    <w:basedOn w:val="TableNormal79"/>
    <w:tblPr>
      <w:tblStyleRowBandSize w:val="1"/>
      <w:tblStyleColBandSize w:val="1"/>
      <w:tblCellMar>
        <w:top w:w="100" w:type="dxa"/>
        <w:left w:w="100" w:type="dxa"/>
        <w:bottom w:w="100" w:type="dxa"/>
        <w:right w:w="100" w:type="dxa"/>
      </w:tblCellMar>
    </w:tblPr>
  </w:style>
  <w:style w:type="table" w:customStyle="1" w:styleId="234">
    <w:name w:val="234"/>
    <w:basedOn w:val="TableNormal79"/>
    <w:tblPr>
      <w:tblStyleRowBandSize w:val="1"/>
      <w:tblStyleColBandSize w:val="1"/>
      <w:tblCellMar>
        <w:left w:w="70" w:type="dxa"/>
        <w:right w:w="70" w:type="dxa"/>
      </w:tblCellMar>
    </w:tblPr>
  </w:style>
  <w:style w:type="table" w:customStyle="1" w:styleId="233">
    <w:name w:val="233"/>
    <w:basedOn w:val="TableNormal79"/>
    <w:tblPr>
      <w:tblStyleRowBandSize w:val="1"/>
      <w:tblStyleColBandSize w:val="1"/>
      <w:tblCellMar>
        <w:left w:w="70" w:type="dxa"/>
        <w:right w:w="70" w:type="dxa"/>
      </w:tblCellMar>
    </w:tblPr>
  </w:style>
  <w:style w:type="table" w:customStyle="1" w:styleId="232">
    <w:name w:val="232"/>
    <w:basedOn w:val="TableNormal79"/>
    <w:tblPr>
      <w:tblStyleRowBandSize w:val="1"/>
      <w:tblStyleColBandSize w:val="1"/>
      <w:tblCellMar>
        <w:left w:w="70" w:type="dxa"/>
        <w:right w:w="70" w:type="dxa"/>
      </w:tblCellMar>
    </w:tblPr>
  </w:style>
  <w:style w:type="table" w:customStyle="1" w:styleId="231">
    <w:name w:val="231"/>
    <w:basedOn w:val="TableNormal79"/>
    <w:tblPr>
      <w:tblStyleRowBandSize w:val="1"/>
      <w:tblStyleColBandSize w:val="1"/>
      <w:tblCellMar>
        <w:left w:w="108" w:type="dxa"/>
        <w:right w:w="108" w:type="dxa"/>
      </w:tblCellMar>
    </w:tblPr>
  </w:style>
  <w:style w:type="table" w:customStyle="1" w:styleId="230">
    <w:name w:val="230"/>
    <w:basedOn w:val="TableNormal79"/>
    <w:tblPr>
      <w:tblStyleRowBandSize w:val="1"/>
      <w:tblStyleColBandSize w:val="1"/>
      <w:tblCellMar>
        <w:left w:w="115" w:type="dxa"/>
        <w:right w:w="115" w:type="dxa"/>
      </w:tblCellMar>
    </w:tblPr>
  </w:style>
  <w:style w:type="table" w:customStyle="1" w:styleId="229">
    <w:name w:val="229"/>
    <w:basedOn w:val="TableNormal79"/>
    <w:tblPr>
      <w:tblStyleRowBandSize w:val="1"/>
      <w:tblStyleColBandSize w:val="1"/>
      <w:tblCellMar>
        <w:left w:w="115" w:type="dxa"/>
        <w:right w:w="115" w:type="dxa"/>
      </w:tblCellMar>
    </w:tblPr>
  </w:style>
  <w:style w:type="table" w:customStyle="1" w:styleId="228">
    <w:name w:val="228"/>
    <w:basedOn w:val="TableNormal79"/>
    <w:tblPr>
      <w:tblStyleRowBandSize w:val="1"/>
      <w:tblStyleColBandSize w:val="1"/>
      <w:tblCellMar>
        <w:top w:w="100" w:type="dxa"/>
        <w:left w:w="100" w:type="dxa"/>
        <w:bottom w:w="100" w:type="dxa"/>
        <w:right w:w="100" w:type="dxa"/>
      </w:tblCellMar>
    </w:tblPr>
  </w:style>
  <w:style w:type="table" w:customStyle="1" w:styleId="227">
    <w:name w:val="227"/>
    <w:basedOn w:val="TableNormal79"/>
    <w:tblPr>
      <w:tblStyleRowBandSize w:val="1"/>
      <w:tblStyleColBandSize w:val="1"/>
      <w:tblCellMar>
        <w:top w:w="100" w:type="dxa"/>
        <w:left w:w="100" w:type="dxa"/>
        <w:bottom w:w="100" w:type="dxa"/>
        <w:right w:w="100" w:type="dxa"/>
      </w:tblCellMar>
    </w:tblPr>
  </w:style>
  <w:style w:type="table" w:customStyle="1" w:styleId="226">
    <w:name w:val="226"/>
    <w:basedOn w:val="TableNormal79"/>
    <w:tblPr>
      <w:tblStyleRowBandSize w:val="1"/>
      <w:tblStyleColBandSize w:val="1"/>
      <w:tblCellMar>
        <w:top w:w="100" w:type="dxa"/>
        <w:left w:w="100" w:type="dxa"/>
        <w:bottom w:w="100" w:type="dxa"/>
        <w:right w:w="100" w:type="dxa"/>
      </w:tblCellMar>
    </w:tblPr>
  </w:style>
  <w:style w:type="table" w:customStyle="1" w:styleId="225">
    <w:name w:val="225"/>
    <w:basedOn w:val="TableNormal79"/>
    <w:tblPr>
      <w:tblStyleRowBandSize w:val="1"/>
      <w:tblStyleColBandSize w:val="1"/>
      <w:tblCellMar>
        <w:top w:w="100" w:type="dxa"/>
        <w:left w:w="100" w:type="dxa"/>
        <w:bottom w:w="100" w:type="dxa"/>
        <w:right w:w="100" w:type="dxa"/>
      </w:tblCellMar>
    </w:tblPr>
  </w:style>
  <w:style w:type="table" w:customStyle="1" w:styleId="224">
    <w:name w:val="224"/>
    <w:basedOn w:val="TableNormal79"/>
    <w:tblPr>
      <w:tblStyleRowBandSize w:val="1"/>
      <w:tblStyleColBandSize w:val="1"/>
      <w:tblCellMar>
        <w:top w:w="100" w:type="dxa"/>
        <w:left w:w="100" w:type="dxa"/>
        <w:bottom w:w="100" w:type="dxa"/>
        <w:right w:w="100" w:type="dxa"/>
      </w:tblCellMar>
    </w:tblPr>
  </w:style>
  <w:style w:type="table" w:customStyle="1" w:styleId="223">
    <w:name w:val="22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2">
    <w:name w:val="22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1">
    <w:name w:val="221"/>
    <w:basedOn w:val="TableNormal79"/>
    <w:tblPr>
      <w:tblStyleRowBandSize w:val="1"/>
      <w:tblStyleColBandSize w:val="1"/>
      <w:tblCellMar>
        <w:top w:w="100" w:type="dxa"/>
        <w:left w:w="108" w:type="dxa"/>
        <w:bottom w:w="100" w:type="dxa"/>
        <w:right w:w="108" w:type="dxa"/>
      </w:tblCellMar>
    </w:tblPr>
  </w:style>
  <w:style w:type="table" w:customStyle="1" w:styleId="220">
    <w:name w:val="220"/>
    <w:basedOn w:val="TableNormal79"/>
    <w:tblPr>
      <w:tblStyleRowBandSize w:val="1"/>
      <w:tblStyleColBandSize w:val="1"/>
      <w:tblCellMar>
        <w:top w:w="100" w:type="dxa"/>
        <w:left w:w="108" w:type="dxa"/>
        <w:bottom w:w="100" w:type="dxa"/>
        <w:right w:w="108" w:type="dxa"/>
      </w:tblCellMar>
    </w:tblPr>
  </w:style>
  <w:style w:type="table" w:customStyle="1" w:styleId="219">
    <w:name w:val="219"/>
    <w:basedOn w:val="TableNormal79"/>
    <w:tblPr>
      <w:tblStyleRowBandSize w:val="1"/>
      <w:tblStyleColBandSize w:val="1"/>
      <w:tblCellMar>
        <w:top w:w="100" w:type="dxa"/>
        <w:left w:w="108" w:type="dxa"/>
        <w:bottom w:w="100" w:type="dxa"/>
        <w:right w:w="108" w:type="dxa"/>
      </w:tblCellMar>
    </w:tblPr>
  </w:style>
  <w:style w:type="table" w:customStyle="1" w:styleId="218">
    <w:name w:val="218"/>
    <w:basedOn w:val="TableNormal79"/>
    <w:tblPr>
      <w:tblStyleRowBandSize w:val="1"/>
      <w:tblStyleColBandSize w:val="1"/>
      <w:tblCellMar>
        <w:top w:w="100" w:type="dxa"/>
        <w:left w:w="100" w:type="dxa"/>
        <w:bottom w:w="100" w:type="dxa"/>
        <w:right w:w="100" w:type="dxa"/>
      </w:tblCellMar>
    </w:tblPr>
  </w:style>
  <w:style w:type="table" w:customStyle="1" w:styleId="217">
    <w:name w:val="21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6">
    <w:name w:val="21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5">
    <w:name w:val="21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4">
    <w:name w:val="214"/>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3">
    <w:name w:val="21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2">
    <w:name w:val="21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1">
    <w:name w:val="21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0">
    <w:name w:val="210"/>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9">
    <w:name w:val="209"/>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8">
    <w:name w:val="208"/>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7">
    <w:name w:val="20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6">
    <w:name w:val="20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5">
    <w:name w:val="205"/>
    <w:basedOn w:val="TableNormal79"/>
    <w:tblPr>
      <w:tblStyleRowBandSize w:val="1"/>
      <w:tblStyleColBandSize w:val="1"/>
      <w:tblCellMar>
        <w:top w:w="100" w:type="dxa"/>
        <w:left w:w="100" w:type="dxa"/>
        <w:bottom w:w="100" w:type="dxa"/>
        <w:right w:w="100" w:type="dxa"/>
      </w:tblCellMar>
    </w:tblPr>
  </w:style>
  <w:style w:type="table" w:customStyle="1" w:styleId="204">
    <w:name w:val="204"/>
    <w:basedOn w:val="TableNormal79"/>
    <w:tblPr>
      <w:tblStyleRowBandSize w:val="1"/>
      <w:tblStyleColBandSize w:val="1"/>
      <w:tblCellMar>
        <w:top w:w="100" w:type="dxa"/>
        <w:left w:w="100" w:type="dxa"/>
        <w:bottom w:w="100" w:type="dxa"/>
        <w:right w:w="100" w:type="dxa"/>
      </w:tblCellMar>
    </w:tblPr>
  </w:style>
  <w:style w:type="table" w:customStyle="1" w:styleId="203">
    <w:name w:val="203"/>
    <w:basedOn w:val="TableNormal79"/>
    <w:tblPr>
      <w:tblStyleRowBandSize w:val="1"/>
      <w:tblStyleColBandSize w:val="1"/>
      <w:tblCellMar>
        <w:top w:w="100" w:type="dxa"/>
        <w:left w:w="100" w:type="dxa"/>
        <w:bottom w:w="100" w:type="dxa"/>
        <w:right w:w="100" w:type="dxa"/>
      </w:tblCellMar>
    </w:tblPr>
  </w:style>
  <w:style w:type="table" w:customStyle="1" w:styleId="202">
    <w:name w:val="202"/>
    <w:basedOn w:val="TableNormal79"/>
    <w:tblPr>
      <w:tblStyleRowBandSize w:val="1"/>
      <w:tblStyleColBandSize w:val="1"/>
      <w:tblCellMar>
        <w:top w:w="100" w:type="dxa"/>
        <w:left w:w="100" w:type="dxa"/>
        <w:bottom w:w="100" w:type="dxa"/>
        <w:right w:w="100" w:type="dxa"/>
      </w:tblCellMar>
    </w:tblPr>
  </w:style>
  <w:style w:type="table" w:customStyle="1" w:styleId="201">
    <w:name w:val="201"/>
    <w:basedOn w:val="TableNormal79"/>
    <w:tblPr>
      <w:tblStyleRowBandSize w:val="1"/>
      <w:tblStyleColBandSize w:val="1"/>
      <w:tblCellMar>
        <w:top w:w="100" w:type="dxa"/>
        <w:left w:w="100" w:type="dxa"/>
        <w:bottom w:w="100" w:type="dxa"/>
        <w:right w:w="100" w:type="dxa"/>
      </w:tblCellMar>
    </w:tblPr>
  </w:style>
  <w:style w:type="table" w:customStyle="1" w:styleId="200">
    <w:name w:val="200"/>
    <w:basedOn w:val="TableNormal79"/>
    <w:tblPr>
      <w:tblStyleRowBandSize w:val="1"/>
      <w:tblStyleColBandSize w:val="1"/>
      <w:tblCellMar>
        <w:top w:w="100" w:type="dxa"/>
        <w:left w:w="100" w:type="dxa"/>
        <w:bottom w:w="100" w:type="dxa"/>
        <w:right w:w="100" w:type="dxa"/>
      </w:tblCellMar>
    </w:tblPr>
  </w:style>
  <w:style w:type="table" w:customStyle="1" w:styleId="199">
    <w:name w:val="199"/>
    <w:basedOn w:val="TableNormal79"/>
    <w:tblPr>
      <w:tblStyleRowBandSize w:val="1"/>
      <w:tblStyleColBandSize w:val="1"/>
      <w:tblCellMar>
        <w:top w:w="100" w:type="dxa"/>
        <w:left w:w="100" w:type="dxa"/>
        <w:bottom w:w="100" w:type="dxa"/>
        <w:right w:w="100" w:type="dxa"/>
      </w:tblCellMar>
    </w:tblPr>
  </w:style>
  <w:style w:type="table" w:customStyle="1" w:styleId="198">
    <w:name w:val="198"/>
    <w:basedOn w:val="TableNormal79"/>
    <w:tblPr>
      <w:tblStyleRowBandSize w:val="1"/>
      <w:tblStyleColBandSize w:val="1"/>
      <w:tblCellMar>
        <w:top w:w="100" w:type="dxa"/>
        <w:left w:w="100" w:type="dxa"/>
        <w:bottom w:w="100" w:type="dxa"/>
        <w:right w:w="100" w:type="dxa"/>
      </w:tblCellMar>
    </w:tblPr>
  </w:style>
  <w:style w:type="table" w:customStyle="1" w:styleId="197">
    <w:name w:val="197"/>
    <w:basedOn w:val="TableNormal79"/>
    <w:tblPr>
      <w:tblStyleRowBandSize w:val="1"/>
      <w:tblStyleColBandSize w:val="1"/>
      <w:tblCellMar>
        <w:top w:w="100" w:type="dxa"/>
        <w:left w:w="100" w:type="dxa"/>
        <w:bottom w:w="100" w:type="dxa"/>
        <w:right w:w="100" w:type="dxa"/>
      </w:tblCellMar>
    </w:tblPr>
  </w:style>
  <w:style w:type="table" w:customStyle="1" w:styleId="196">
    <w:name w:val="196"/>
    <w:basedOn w:val="TableNormal79"/>
    <w:tblPr>
      <w:tblStyleRowBandSize w:val="1"/>
      <w:tblStyleColBandSize w:val="1"/>
      <w:tblCellMar>
        <w:left w:w="108" w:type="dxa"/>
        <w:right w:w="108" w:type="dxa"/>
      </w:tblCellMar>
    </w:tblPr>
  </w:style>
  <w:style w:type="table" w:customStyle="1" w:styleId="195">
    <w:name w:val="195"/>
    <w:basedOn w:val="TableNormal79"/>
    <w:tblPr>
      <w:tblStyleRowBandSize w:val="1"/>
      <w:tblStyleColBandSize w:val="1"/>
      <w:tblCellMar>
        <w:top w:w="100" w:type="dxa"/>
        <w:left w:w="100" w:type="dxa"/>
        <w:bottom w:w="100" w:type="dxa"/>
        <w:right w:w="100" w:type="dxa"/>
      </w:tblCellMar>
    </w:tblPr>
  </w:style>
  <w:style w:type="table" w:customStyle="1" w:styleId="194">
    <w:name w:val="194"/>
    <w:basedOn w:val="TableNormal79"/>
    <w:tblPr>
      <w:tblStyleRowBandSize w:val="1"/>
      <w:tblStyleColBandSize w:val="1"/>
      <w:tblCellMar>
        <w:top w:w="100" w:type="dxa"/>
        <w:left w:w="100" w:type="dxa"/>
        <w:bottom w:w="100" w:type="dxa"/>
        <w:right w:w="100" w:type="dxa"/>
      </w:tblCellMar>
    </w:tblPr>
  </w:style>
  <w:style w:type="table" w:customStyle="1" w:styleId="193">
    <w:name w:val="193"/>
    <w:basedOn w:val="TableNormal79"/>
    <w:tblPr>
      <w:tblStyleRowBandSize w:val="1"/>
      <w:tblStyleColBandSize w:val="1"/>
      <w:tblCellMar>
        <w:top w:w="100" w:type="dxa"/>
        <w:left w:w="100" w:type="dxa"/>
        <w:bottom w:w="100" w:type="dxa"/>
        <w:right w:w="100" w:type="dxa"/>
      </w:tblCellMar>
    </w:tblPr>
  </w:style>
  <w:style w:type="table" w:customStyle="1" w:styleId="192">
    <w:name w:val="192"/>
    <w:basedOn w:val="TableNormal79"/>
    <w:tblPr>
      <w:tblStyleRowBandSize w:val="1"/>
      <w:tblStyleColBandSize w:val="1"/>
      <w:tblCellMar>
        <w:top w:w="100" w:type="dxa"/>
        <w:left w:w="100" w:type="dxa"/>
        <w:bottom w:w="100" w:type="dxa"/>
        <w:right w:w="100" w:type="dxa"/>
      </w:tblCellMar>
    </w:tblPr>
  </w:style>
  <w:style w:type="table" w:customStyle="1" w:styleId="191">
    <w:name w:val="191"/>
    <w:basedOn w:val="TableNormal79"/>
    <w:tblPr>
      <w:tblStyleRowBandSize w:val="1"/>
      <w:tblStyleColBandSize w:val="1"/>
      <w:tblCellMar>
        <w:top w:w="100" w:type="dxa"/>
        <w:left w:w="100" w:type="dxa"/>
        <w:bottom w:w="100" w:type="dxa"/>
        <w:right w:w="100" w:type="dxa"/>
      </w:tblCellMar>
    </w:tblPr>
  </w:style>
  <w:style w:type="table" w:customStyle="1" w:styleId="190">
    <w:name w:val="190"/>
    <w:basedOn w:val="TableNormal79"/>
    <w:tblPr>
      <w:tblStyleRowBandSize w:val="1"/>
      <w:tblStyleColBandSize w:val="1"/>
      <w:tblCellMar>
        <w:top w:w="100" w:type="dxa"/>
        <w:left w:w="100" w:type="dxa"/>
        <w:bottom w:w="100" w:type="dxa"/>
        <w:right w:w="100" w:type="dxa"/>
      </w:tblCellMar>
    </w:tblPr>
  </w:style>
  <w:style w:type="table" w:customStyle="1" w:styleId="189">
    <w:name w:val="189"/>
    <w:basedOn w:val="TableNormal79"/>
    <w:tblPr>
      <w:tblStyleRowBandSize w:val="1"/>
      <w:tblStyleColBandSize w:val="1"/>
      <w:tblCellMar>
        <w:top w:w="100" w:type="dxa"/>
        <w:left w:w="100" w:type="dxa"/>
        <w:bottom w:w="100" w:type="dxa"/>
        <w:right w:w="100" w:type="dxa"/>
      </w:tblCellMar>
    </w:tblPr>
  </w:style>
  <w:style w:type="table" w:customStyle="1" w:styleId="188">
    <w:name w:val="188"/>
    <w:basedOn w:val="TableNormal79"/>
    <w:tblPr>
      <w:tblStyleRowBandSize w:val="1"/>
      <w:tblStyleColBandSize w:val="1"/>
      <w:tblCellMar>
        <w:top w:w="100" w:type="dxa"/>
        <w:left w:w="100" w:type="dxa"/>
        <w:bottom w:w="100" w:type="dxa"/>
        <w:right w:w="100" w:type="dxa"/>
      </w:tblCellMar>
    </w:tblPr>
  </w:style>
  <w:style w:type="table" w:customStyle="1" w:styleId="187">
    <w:name w:val="187"/>
    <w:basedOn w:val="TableNormal79"/>
    <w:tblPr>
      <w:tblStyleRowBandSize w:val="1"/>
      <w:tblStyleColBandSize w:val="1"/>
      <w:tblCellMar>
        <w:top w:w="100" w:type="dxa"/>
        <w:left w:w="100" w:type="dxa"/>
        <w:bottom w:w="100" w:type="dxa"/>
        <w:right w:w="100" w:type="dxa"/>
      </w:tblCellMar>
    </w:tblPr>
  </w:style>
  <w:style w:type="table" w:customStyle="1" w:styleId="186">
    <w:name w:val="186"/>
    <w:basedOn w:val="TableNormal79"/>
    <w:tblPr>
      <w:tblStyleRowBandSize w:val="1"/>
      <w:tblStyleColBandSize w:val="1"/>
      <w:tblCellMar>
        <w:top w:w="100" w:type="dxa"/>
        <w:left w:w="100" w:type="dxa"/>
        <w:bottom w:w="100" w:type="dxa"/>
        <w:right w:w="100" w:type="dxa"/>
      </w:tblCellMar>
    </w:tblPr>
  </w:style>
  <w:style w:type="table" w:customStyle="1" w:styleId="185">
    <w:name w:val="185"/>
    <w:basedOn w:val="TableNormal79"/>
    <w:tblPr>
      <w:tblStyleRowBandSize w:val="1"/>
      <w:tblStyleColBandSize w:val="1"/>
      <w:tblCellMar>
        <w:left w:w="115" w:type="dxa"/>
        <w:right w:w="115" w:type="dxa"/>
      </w:tblCellMar>
    </w:tblPr>
  </w:style>
  <w:style w:type="table" w:customStyle="1" w:styleId="184">
    <w:name w:val="184"/>
    <w:basedOn w:val="TableNormal79"/>
    <w:tblPr>
      <w:tblStyleRowBandSize w:val="1"/>
      <w:tblStyleColBandSize w:val="1"/>
      <w:tblCellMar>
        <w:top w:w="100" w:type="dxa"/>
        <w:left w:w="115" w:type="dxa"/>
        <w:bottom w:w="100" w:type="dxa"/>
        <w:right w:w="115" w:type="dxa"/>
      </w:tblCellMar>
    </w:tblPr>
  </w:style>
  <w:style w:type="table" w:customStyle="1" w:styleId="183">
    <w:name w:val="183"/>
    <w:basedOn w:val="TableNormal79"/>
    <w:tblPr>
      <w:tblStyleRowBandSize w:val="1"/>
      <w:tblStyleColBandSize w:val="1"/>
      <w:tblCellMar>
        <w:top w:w="100" w:type="dxa"/>
        <w:left w:w="100" w:type="dxa"/>
        <w:bottom w:w="100" w:type="dxa"/>
        <w:right w:w="100" w:type="dxa"/>
      </w:tblCellMar>
    </w:tblPr>
  </w:style>
  <w:style w:type="table" w:customStyle="1" w:styleId="182">
    <w:name w:val="182"/>
    <w:basedOn w:val="TableNormal79"/>
    <w:tblPr>
      <w:tblStyleRowBandSize w:val="1"/>
      <w:tblStyleColBandSize w:val="1"/>
      <w:tblCellMar>
        <w:top w:w="100" w:type="dxa"/>
        <w:left w:w="100" w:type="dxa"/>
        <w:bottom w:w="100" w:type="dxa"/>
        <w:right w:w="100" w:type="dxa"/>
      </w:tblCellMar>
    </w:tblPr>
  </w:style>
  <w:style w:type="table" w:customStyle="1" w:styleId="181">
    <w:name w:val="181"/>
    <w:basedOn w:val="TableNormal79"/>
    <w:tblPr>
      <w:tblStyleRowBandSize w:val="1"/>
      <w:tblStyleColBandSize w:val="1"/>
      <w:tblCellMar>
        <w:top w:w="100" w:type="dxa"/>
        <w:left w:w="100" w:type="dxa"/>
        <w:bottom w:w="100" w:type="dxa"/>
        <w:right w:w="100" w:type="dxa"/>
      </w:tblCellMar>
    </w:tblPr>
  </w:style>
  <w:style w:type="table" w:customStyle="1" w:styleId="180">
    <w:name w:val="180"/>
    <w:basedOn w:val="TableNormal79"/>
    <w:tblPr>
      <w:tblStyleRowBandSize w:val="1"/>
      <w:tblStyleColBandSize w:val="1"/>
      <w:tblCellMar>
        <w:top w:w="100" w:type="dxa"/>
        <w:left w:w="100" w:type="dxa"/>
        <w:bottom w:w="100" w:type="dxa"/>
        <w:right w:w="100" w:type="dxa"/>
      </w:tblCellMar>
    </w:tblPr>
  </w:style>
  <w:style w:type="table" w:customStyle="1" w:styleId="179">
    <w:name w:val="179"/>
    <w:basedOn w:val="TableNormal79"/>
    <w:tblPr>
      <w:tblStyleRowBandSize w:val="1"/>
      <w:tblStyleColBandSize w:val="1"/>
      <w:tblCellMar>
        <w:top w:w="100" w:type="dxa"/>
        <w:left w:w="100" w:type="dxa"/>
        <w:bottom w:w="100" w:type="dxa"/>
        <w:right w:w="100" w:type="dxa"/>
      </w:tblCellMar>
    </w:tblPr>
  </w:style>
  <w:style w:type="table" w:customStyle="1" w:styleId="178">
    <w:name w:val="178"/>
    <w:basedOn w:val="TableNormal7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177"/>
    <w:basedOn w:val="TableNormal90"/>
    <w:tblPr>
      <w:tblStyleRowBandSize w:val="1"/>
      <w:tblStyleColBandSize w:val="1"/>
      <w:tblCellMar>
        <w:top w:w="100" w:type="dxa"/>
        <w:left w:w="100" w:type="dxa"/>
        <w:bottom w:w="100" w:type="dxa"/>
        <w:right w:w="100" w:type="dxa"/>
      </w:tblCellMar>
    </w:tblPr>
  </w:style>
  <w:style w:type="table" w:customStyle="1" w:styleId="176">
    <w:name w:val="176"/>
    <w:basedOn w:val="TableNormal90"/>
    <w:tblPr>
      <w:tblStyleRowBandSize w:val="1"/>
      <w:tblStyleColBandSize w:val="1"/>
      <w:tblCellMar>
        <w:top w:w="100" w:type="dxa"/>
        <w:left w:w="100" w:type="dxa"/>
        <w:bottom w:w="100" w:type="dxa"/>
        <w:right w:w="100" w:type="dxa"/>
      </w:tblCellMar>
    </w:tblPr>
  </w:style>
  <w:style w:type="table" w:customStyle="1" w:styleId="175">
    <w:name w:val="175"/>
    <w:basedOn w:val="TableNormal90"/>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174">
    <w:name w:val="174"/>
    <w:basedOn w:val="TableNormal91"/>
    <w:tblPr>
      <w:tblStyleRowBandSize w:val="1"/>
      <w:tblStyleColBandSize w:val="1"/>
      <w:tblCellMar>
        <w:top w:w="100" w:type="dxa"/>
        <w:left w:w="100" w:type="dxa"/>
        <w:bottom w:w="100" w:type="dxa"/>
        <w:right w:w="100" w:type="dxa"/>
      </w:tblCellMar>
    </w:tblPr>
  </w:style>
  <w:style w:type="table" w:customStyle="1" w:styleId="173">
    <w:name w:val="173"/>
    <w:basedOn w:val="TableNormal91"/>
    <w:tblPr>
      <w:tblStyleRowBandSize w:val="1"/>
      <w:tblStyleColBandSize w:val="1"/>
      <w:tblCellMar>
        <w:top w:w="100" w:type="dxa"/>
        <w:left w:w="100" w:type="dxa"/>
        <w:bottom w:w="100" w:type="dxa"/>
        <w:right w:w="100" w:type="dxa"/>
      </w:tblCellMar>
    </w:tblPr>
  </w:style>
  <w:style w:type="table" w:customStyle="1" w:styleId="172">
    <w:name w:val="172"/>
    <w:basedOn w:val="TableNormal91"/>
    <w:tblPr>
      <w:tblStyleRowBandSize w:val="1"/>
      <w:tblStyleColBandSize w:val="1"/>
      <w:tblCellMar>
        <w:top w:w="100" w:type="dxa"/>
        <w:left w:w="100" w:type="dxa"/>
        <w:bottom w:w="100" w:type="dxa"/>
        <w:right w:w="100" w:type="dxa"/>
      </w:tblCellMar>
    </w:tblPr>
  </w:style>
  <w:style w:type="table" w:customStyle="1" w:styleId="171">
    <w:name w:val="171"/>
    <w:basedOn w:val="TableNormal91"/>
    <w:tblPr>
      <w:tblStyleRowBandSize w:val="1"/>
      <w:tblStyleColBandSize w:val="1"/>
      <w:tblCellMar>
        <w:top w:w="100" w:type="dxa"/>
        <w:left w:w="100" w:type="dxa"/>
        <w:bottom w:w="100" w:type="dxa"/>
        <w:right w:w="100" w:type="dxa"/>
      </w:tblCellMar>
    </w:tblPr>
  </w:style>
  <w:style w:type="table" w:customStyle="1" w:styleId="170">
    <w:name w:val="170"/>
    <w:basedOn w:val="TableNormal91"/>
    <w:tblPr>
      <w:tblStyleRowBandSize w:val="1"/>
      <w:tblStyleColBandSize w:val="1"/>
      <w:tblCellMar>
        <w:top w:w="100" w:type="dxa"/>
        <w:left w:w="100" w:type="dxa"/>
        <w:bottom w:w="100" w:type="dxa"/>
        <w:right w:w="100" w:type="dxa"/>
      </w:tblCellMar>
    </w:tblPr>
  </w:style>
  <w:style w:type="table" w:customStyle="1" w:styleId="169">
    <w:name w:val="169"/>
    <w:basedOn w:val="TableNormal91"/>
    <w:tblPr>
      <w:tblStyleRowBandSize w:val="1"/>
      <w:tblStyleColBandSize w:val="1"/>
      <w:tblCellMar>
        <w:top w:w="100" w:type="dxa"/>
        <w:left w:w="100" w:type="dxa"/>
        <w:bottom w:w="100" w:type="dxa"/>
        <w:right w:w="100" w:type="dxa"/>
      </w:tblCellMar>
    </w:tblPr>
  </w:style>
  <w:style w:type="table" w:customStyle="1" w:styleId="168">
    <w:name w:val="168"/>
    <w:basedOn w:val="TableNormal91"/>
    <w:tblPr>
      <w:tblStyleRowBandSize w:val="1"/>
      <w:tblStyleColBandSize w:val="1"/>
      <w:tblCellMar>
        <w:top w:w="100" w:type="dxa"/>
        <w:left w:w="100" w:type="dxa"/>
        <w:bottom w:w="100" w:type="dxa"/>
        <w:right w:w="100" w:type="dxa"/>
      </w:tblCellMar>
    </w:tblPr>
  </w:style>
  <w:style w:type="table" w:customStyle="1" w:styleId="167">
    <w:name w:val="167"/>
    <w:basedOn w:val="TableNormal91"/>
    <w:tblPr>
      <w:tblStyleRowBandSize w:val="1"/>
      <w:tblStyleColBandSize w:val="1"/>
      <w:tblCellMar>
        <w:top w:w="100" w:type="dxa"/>
        <w:left w:w="100" w:type="dxa"/>
        <w:bottom w:w="100" w:type="dxa"/>
        <w:right w:w="100" w:type="dxa"/>
      </w:tblCellMar>
    </w:tblPr>
  </w:style>
  <w:style w:type="table" w:customStyle="1" w:styleId="166">
    <w:name w:val="166"/>
    <w:basedOn w:val="TableNormal91"/>
    <w:tblPr>
      <w:tblStyleRowBandSize w:val="1"/>
      <w:tblStyleColBandSize w:val="1"/>
      <w:tblCellMar>
        <w:top w:w="100" w:type="dxa"/>
        <w:left w:w="100" w:type="dxa"/>
        <w:bottom w:w="100" w:type="dxa"/>
        <w:right w:w="100" w:type="dxa"/>
      </w:tblCellMar>
    </w:tblPr>
  </w:style>
  <w:style w:type="table" w:customStyle="1" w:styleId="165">
    <w:name w:val="165"/>
    <w:basedOn w:val="TableNormal91"/>
    <w:tblPr>
      <w:tblStyleRowBandSize w:val="1"/>
      <w:tblStyleColBandSize w:val="1"/>
      <w:tblCellMar>
        <w:top w:w="100" w:type="dxa"/>
        <w:left w:w="100" w:type="dxa"/>
        <w:bottom w:w="100" w:type="dxa"/>
        <w:right w:w="100" w:type="dxa"/>
      </w:tblCellMar>
    </w:tblPr>
  </w:style>
  <w:style w:type="table" w:customStyle="1" w:styleId="164">
    <w:name w:val="164"/>
    <w:basedOn w:val="TableNormal91"/>
    <w:tblPr>
      <w:tblStyleRowBandSize w:val="1"/>
      <w:tblStyleColBandSize w:val="1"/>
      <w:tblCellMar>
        <w:top w:w="100" w:type="dxa"/>
        <w:left w:w="100" w:type="dxa"/>
        <w:bottom w:w="100" w:type="dxa"/>
        <w:right w:w="100" w:type="dxa"/>
      </w:tblCellMar>
    </w:tblPr>
  </w:style>
  <w:style w:type="table" w:customStyle="1" w:styleId="163">
    <w:name w:val="163"/>
    <w:basedOn w:val="TableNormal91"/>
    <w:tblPr>
      <w:tblStyleRowBandSize w:val="1"/>
      <w:tblStyleColBandSize w:val="1"/>
      <w:tblCellMar>
        <w:top w:w="100" w:type="dxa"/>
        <w:left w:w="100" w:type="dxa"/>
        <w:bottom w:w="100" w:type="dxa"/>
        <w:right w:w="100" w:type="dxa"/>
      </w:tblCellMar>
    </w:tblPr>
  </w:style>
  <w:style w:type="table" w:customStyle="1" w:styleId="162">
    <w:name w:val="162"/>
    <w:basedOn w:val="TableNormal91"/>
    <w:tblPr>
      <w:tblStyleRowBandSize w:val="1"/>
      <w:tblStyleColBandSize w:val="1"/>
      <w:tblCellMar>
        <w:top w:w="100" w:type="dxa"/>
        <w:left w:w="100" w:type="dxa"/>
        <w:bottom w:w="100" w:type="dxa"/>
        <w:right w:w="100" w:type="dxa"/>
      </w:tblCellMar>
    </w:tblPr>
  </w:style>
  <w:style w:type="table" w:customStyle="1" w:styleId="161">
    <w:name w:val="161"/>
    <w:basedOn w:val="TableNormal92"/>
    <w:tblPr>
      <w:tblStyleRowBandSize w:val="1"/>
      <w:tblStyleColBandSize w:val="1"/>
      <w:tblCellMar>
        <w:top w:w="100" w:type="dxa"/>
        <w:left w:w="100" w:type="dxa"/>
        <w:bottom w:w="100" w:type="dxa"/>
        <w:right w:w="100" w:type="dxa"/>
      </w:tblCellMar>
    </w:tblPr>
  </w:style>
  <w:style w:type="table" w:customStyle="1" w:styleId="160">
    <w:name w:val="160"/>
    <w:basedOn w:val="TableNormal92"/>
    <w:tblPr>
      <w:tblStyleRowBandSize w:val="1"/>
      <w:tblStyleColBandSize w:val="1"/>
      <w:tblCellMar>
        <w:top w:w="100" w:type="dxa"/>
        <w:left w:w="100" w:type="dxa"/>
        <w:bottom w:w="100" w:type="dxa"/>
        <w:right w:w="100" w:type="dxa"/>
      </w:tblCellMar>
    </w:tblPr>
  </w:style>
  <w:style w:type="table" w:customStyle="1" w:styleId="159">
    <w:name w:val="159"/>
    <w:basedOn w:val="TableNormal92"/>
    <w:tblPr>
      <w:tblStyleRowBandSize w:val="1"/>
      <w:tblStyleColBandSize w:val="1"/>
      <w:tblCellMar>
        <w:top w:w="100" w:type="dxa"/>
        <w:left w:w="100" w:type="dxa"/>
        <w:bottom w:w="100" w:type="dxa"/>
        <w:right w:w="100" w:type="dxa"/>
      </w:tblCellMar>
    </w:tblPr>
  </w:style>
  <w:style w:type="table" w:customStyle="1" w:styleId="158">
    <w:name w:val="158"/>
    <w:basedOn w:val="TableNormal92"/>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157"/>
    <w:basedOn w:val="TableNormal95"/>
    <w:tblPr>
      <w:tblStyleRowBandSize w:val="1"/>
      <w:tblStyleColBandSize w:val="1"/>
      <w:tblCellMar>
        <w:top w:w="100" w:type="dxa"/>
        <w:left w:w="100" w:type="dxa"/>
        <w:bottom w:w="100" w:type="dxa"/>
        <w:right w:w="100" w:type="dxa"/>
      </w:tblCellMar>
    </w:tblPr>
  </w:style>
  <w:style w:type="table" w:customStyle="1" w:styleId="156">
    <w:name w:val="156"/>
    <w:basedOn w:val="TableNormal95"/>
    <w:tblPr>
      <w:tblStyleRowBandSize w:val="1"/>
      <w:tblStyleColBandSize w:val="1"/>
      <w:tblCellMar>
        <w:top w:w="100" w:type="dxa"/>
        <w:left w:w="100" w:type="dxa"/>
        <w:bottom w:w="100" w:type="dxa"/>
        <w:right w:w="100" w:type="dxa"/>
      </w:tblCellMar>
    </w:tblPr>
  </w:style>
  <w:style w:type="table" w:customStyle="1" w:styleId="155">
    <w:name w:val="155"/>
    <w:basedOn w:val="TableNormal95"/>
    <w:tblPr>
      <w:tblStyleRowBandSize w:val="1"/>
      <w:tblStyleColBandSize w:val="1"/>
      <w:tblCellMar>
        <w:top w:w="100" w:type="dxa"/>
        <w:left w:w="100" w:type="dxa"/>
        <w:bottom w:w="100" w:type="dxa"/>
        <w:right w:w="100" w:type="dxa"/>
      </w:tblCellMar>
    </w:tblPr>
  </w:style>
  <w:style w:type="table" w:customStyle="1" w:styleId="154">
    <w:name w:val="154"/>
    <w:basedOn w:val="TableNormal95"/>
    <w:tblPr>
      <w:tblStyleRowBandSize w:val="1"/>
      <w:tblStyleColBandSize w:val="1"/>
      <w:tblCellMar>
        <w:top w:w="100" w:type="dxa"/>
        <w:left w:w="100" w:type="dxa"/>
        <w:bottom w:w="100" w:type="dxa"/>
        <w:right w:w="100" w:type="dxa"/>
      </w:tblCellMar>
    </w:tblPr>
  </w:style>
  <w:style w:type="table" w:customStyle="1" w:styleId="153">
    <w:name w:val="153"/>
    <w:basedOn w:val="TableNormal95"/>
    <w:tblPr>
      <w:tblStyleRowBandSize w:val="1"/>
      <w:tblStyleColBandSize w:val="1"/>
      <w:tblCellMar>
        <w:top w:w="100" w:type="dxa"/>
        <w:left w:w="100" w:type="dxa"/>
        <w:bottom w:w="100" w:type="dxa"/>
        <w:right w:w="100" w:type="dxa"/>
      </w:tblCellMar>
    </w:tblPr>
  </w:style>
  <w:style w:type="table" w:customStyle="1" w:styleId="152">
    <w:name w:val="152"/>
    <w:basedOn w:val="TableNormal95"/>
    <w:tblPr>
      <w:tblStyleRowBandSize w:val="1"/>
      <w:tblStyleColBandSize w:val="1"/>
      <w:tblCellMar>
        <w:top w:w="100" w:type="dxa"/>
        <w:left w:w="100" w:type="dxa"/>
        <w:bottom w:w="100" w:type="dxa"/>
        <w:right w:w="100" w:type="dxa"/>
      </w:tblCellMar>
    </w:tblPr>
  </w:style>
  <w:style w:type="table" w:customStyle="1" w:styleId="151">
    <w:name w:val="151"/>
    <w:basedOn w:val="TableNormal95"/>
    <w:tblPr>
      <w:tblStyleRowBandSize w:val="1"/>
      <w:tblStyleColBandSize w:val="1"/>
      <w:tblCellMar>
        <w:top w:w="100" w:type="dxa"/>
        <w:left w:w="100" w:type="dxa"/>
        <w:bottom w:w="100" w:type="dxa"/>
        <w:right w:w="100" w:type="dxa"/>
      </w:tblCellMar>
    </w:tblPr>
  </w:style>
  <w:style w:type="table" w:customStyle="1" w:styleId="150">
    <w:name w:val="150"/>
    <w:basedOn w:val="TableNormal95"/>
    <w:tblPr>
      <w:tblStyleRowBandSize w:val="1"/>
      <w:tblStyleColBandSize w:val="1"/>
      <w:tblCellMar>
        <w:top w:w="100" w:type="dxa"/>
        <w:left w:w="100" w:type="dxa"/>
        <w:bottom w:w="100" w:type="dxa"/>
        <w:right w:w="100" w:type="dxa"/>
      </w:tblCellMar>
    </w:tblPr>
  </w:style>
  <w:style w:type="table" w:customStyle="1" w:styleId="149">
    <w:name w:val="149"/>
    <w:basedOn w:val="TableNormal95"/>
    <w:tblPr>
      <w:tblStyleRowBandSize w:val="1"/>
      <w:tblStyleColBandSize w:val="1"/>
      <w:tblCellMar>
        <w:top w:w="100" w:type="dxa"/>
        <w:left w:w="100" w:type="dxa"/>
        <w:bottom w:w="100" w:type="dxa"/>
        <w:right w:w="100" w:type="dxa"/>
      </w:tblCellMar>
    </w:tblPr>
  </w:style>
  <w:style w:type="table" w:customStyle="1" w:styleId="148">
    <w:name w:val="148"/>
    <w:basedOn w:val="TableNormal95"/>
    <w:tblPr>
      <w:tblStyleRowBandSize w:val="1"/>
      <w:tblStyleColBandSize w:val="1"/>
      <w:tblCellMar>
        <w:top w:w="100" w:type="dxa"/>
        <w:left w:w="100" w:type="dxa"/>
        <w:bottom w:w="100" w:type="dxa"/>
        <w:right w:w="100" w:type="dxa"/>
      </w:tblCellMar>
    </w:tblPr>
  </w:style>
  <w:style w:type="table" w:customStyle="1" w:styleId="147">
    <w:name w:val="147"/>
    <w:basedOn w:val="TableNormal95"/>
    <w:tblPr>
      <w:tblStyleRowBandSize w:val="1"/>
      <w:tblStyleColBandSize w:val="1"/>
      <w:tblCellMar>
        <w:top w:w="100" w:type="dxa"/>
        <w:left w:w="100" w:type="dxa"/>
        <w:bottom w:w="100" w:type="dxa"/>
        <w:right w:w="100" w:type="dxa"/>
      </w:tblCellMar>
    </w:tblPr>
  </w:style>
  <w:style w:type="table" w:customStyle="1" w:styleId="146">
    <w:name w:val="146"/>
    <w:basedOn w:val="TableNormal95"/>
    <w:tblPr>
      <w:tblStyleRowBandSize w:val="1"/>
      <w:tblStyleColBandSize w:val="1"/>
      <w:tblCellMar>
        <w:top w:w="100" w:type="dxa"/>
        <w:left w:w="100" w:type="dxa"/>
        <w:bottom w:w="100" w:type="dxa"/>
        <w:right w:w="100" w:type="dxa"/>
      </w:tblCellMar>
    </w:tblPr>
  </w:style>
  <w:style w:type="table" w:customStyle="1" w:styleId="145">
    <w:name w:val="145"/>
    <w:basedOn w:val="TableNormal95"/>
    <w:tblPr>
      <w:tblStyleRowBandSize w:val="1"/>
      <w:tblStyleColBandSize w:val="1"/>
      <w:tblCellMar>
        <w:top w:w="100" w:type="dxa"/>
        <w:left w:w="100" w:type="dxa"/>
        <w:bottom w:w="100" w:type="dxa"/>
        <w:right w:w="100" w:type="dxa"/>
      </w:tblCellMar>
    </w:tblPr>
  </w:style>
  <w:style w:type="table" w:customStyle="1" w:styleId="144">
    <w:name w:val="144"/>
    <w:basedOn w:val="TableNormal95"/>
    <w:tblPr>
      <w:tblStyleRowBandSize w:val="1"/>
      <w:tblStyleColBandSize w:val="1"/>
      <w:tblCellMar>
        <w:top w:w="100" w:type="dxa"/>
        <w:left w:w="100" w:type="dxa"/>
        <w:bottom w:w="100" w:type="dxa"/>
        <w:right w:w="100" w:type="dxa"/>
      </w:tblCellMar>
    </w:tblPr>
  </w:style>
  <w:style w:type="table" w:customStyle="1" w:styleId="143">
    <w:name w:val="143"/>
    <w:basedOn w:val="TableNormal95"/>
    <w:tblPr>
      <w:tblStyleRowBandSize w:val="1"/>
      <w:tblStyleColBandSize w:val="1"/>
      <w:tblCellMar>
        <w:top w:w="100" w:type="dxa"/>
        <w:left w:w="100" w:type="dxa"/>
        <w:bottom w:w="100" w:type="dxa"/>
        <w:right w:w="100" w:type="dxa"/>
      </w:tblCellMar>
    </w:tblPr>
  </w:style>
  <w:style w:type="table" w:customStyle="1" w:styleId="142">
    <w:name w:val="142"/>
    <w:basedOn w:val="TableNormal95"/>
    <w:tblPr>
      <w:tblStyleRowBandSize w:val="1"/>
      <w:tblStyleColBandSize w:val="1"/>
      <w:tblCellMar>
        <w:top w:w="100" w:type="dxa"/>
        <w:left w:w="100" w:type="dxa"/>
        <w:bottom w:w="100" w:type="dxa"/>
        <w:right w:w="100" w:type="dxa"/>
      </w:tblCellMar>
    </w:tblPr>
  </w:style>
  <w:style w:type="table" w:customStyle="1" w:styleId="141">
    <w:name w:val="141"/>
    <w:basedOn w:val="TableNormal95"/>
    <w:tblPr>
      <w:tblStyleRowBandSize w:val="1"/>
      <w:tblStyleColBandSize w:val="1"/>
      <w:tblCellMar>
        <w:top w:w="100" w:type="dxa"/>
        <w:left w:w="100" w:type="dxa"/>
        <w:bottom w:w="100" w:type="dxa"/>
        <w:right w:w="100" w:type="dxa"/>
      </w:tblCellMar>
    </w:tblPr>
  </w:style>
  <w:style w:type="table" w:customStyle="1" w:styleId="140">
    <w:name w:val="140"/>
    <w:basedOn w:val="TableNormal95"/>
    <w:tblPr>
      <w:tblStyleRowBandSize w:val="1"/>
      <w:tblStyleColBandSize w:val="1"/>
      <w:tblCellMar>
        <w:top w:w="100" w:type="dxa"/>
        <w:left w:w="100" w:type="dxa"/>
        <w:bottom w:w="100" w:type="dxa"/>
        <w:right w:w="100" w:type="dxa"/>
      </w:tblCellMar>
    </w:tblPr>
  </w:style>
  <w:style w:type="table" w:customStyle="1" w:styleId="139">
    <w:name w:val="139"/>
    <w:basedOn w:val="TableNormal95"/>
    <w:tblPr>
      <w:tblStyleRowBandSize w:val="1"/>
      <w:tblStyleColBandSize w:val="1"/>
      <w:tblCellMar>
        <w:top w:w="100" w:type="dxa"/>
        <w:left w:w="100" w:type="dxa"/>
        <w:bottom w:w="100" w:type="dxa"/>
        <w:right w:w="100" w:type="dxa"/>
      </w:tblCellMar>
    </w:tblPr>
  </w:style>
  <w:style w:type="table" w:customStyle="1" w:styleId="138">
    <w:name w:val="138"/>
    <w:basedOn w:val="TableNormal95"/>
    <w:tblPr>
      <w:tblStyleRowBandSize w:val="1"/>
      <w:tblStyleColBandSize w:val="1"/>
      <w:tblCellMar>
        <w:top w:w="100" w:type="dxa"/>
        <w:left w:w="100" w:type="dxa"/>
        <w:bottom w:w="100" w:type="dxa"/>
        <w:right w:w="100" w:type="dxa"/>
      </w:tblCellMar>
    </w:tblPr>
  </w:style>
  <w:style w:type="table" w:customStyle="1" w:styleId="137">
    <w:name w:val="137"/>
    <w:basedOn w:val="TableNormal95"/>
    <w:tblPr>
      <w:tblStyleRowBandSize w:val="1"/>
      <w:tblStyleColBandSize w:val="1"/>
      <w:tblCellMar>
        <w:top w:w="100" w:type="dxa"/>
        <w:left w:w="100" w:type="dxa"/>
        <w:bottom w:w="100" w:type="dxa"/>
        <w:right w:w="100" w:type="dxa"/>
      </w:tblCellMar>
    </w:tblPr>
  </w:style>
  <w:style w:type="table" w:customStyle="1" w:styleId="136">
    <w:name w:val="136"/>
    <w:basedOn w:val="TableNormal95"/>
    <w:tblPr>
      <w:tblStyleRowBandSize w:val="1"/>
      <w:tblStyleColBandSize w:val="1"/>
      <w:tblCellMar>
        <w:top w:w="100" w:type="dxa"/>
        <w:left w:w="100" w:type="dxa"/>
        <w:bottom w:w="100" w:type="dxa"/>
        <w:right w:w="100" w:type="dxa"/>
      </w:tblCellMar>
    </w:tblPr>
  </w:style>
  <w:style w:type="table" w:customStyle="1" w:styleId="135">
    <w:name w:val="135"/>
    <w:basedOn w:val="TableNormal95"/>
    <w:tblPr>
      <w:tblStyleRowBandSize w:val="1"/>
      <w:tblStyleColBandSize w:val="1"/>
      <w:tblCellMar>
        <w:top w:w="100" w:type="dxa"/>
        <w:left w:w="100" w:type="dxa"/>
        <w:bottom w:w="100" w:type="dxa"/>
        <w:right w:w="100" w:type="dxa"/>
      </w:tblCellMar>
    </w:tblPr>
  </w:style>
  <w:style w:type="table" w:customStyle="1" w:styleId="134">
    <w:name w:val="134"/>
    <w:basedOn w:val="TableNormal95"/>
    <w:tblPr>
      <w:tblStyleRowBandSize w:val="1"/>
      <w:tblStyleColBandSize w:val="1"/>
      <w:tblCellMar>
        <w:top w:w="100" w:type="dxa"/>
        <w:left w:w="100" w:type="dxa"/>
        <w:bottom w:w="100" w:type="dxa"/>
        <w:right w:w="100" w:type="dxa"/>
      </w:tblCellMar>
    </w:tblPr>
  </w:style>
  <w:style w:type="table" w:customStyle="1" w:styleId="133">
    <w:name w:val="133"/>
    <w:basedOn w:val="TableNormal95"/>
    <w:tblPr>
      <w:tblStyleRowBandSize w:val="1"/>
      <w:tblStyleColBandSize w:val="1"/>
      <w:tblCellMar>
        <w:top w:w="100" w:type="dxa"/>
        <w:left w:w="100" w:type="dxa"/>
        <w:bottom w:w="100" w:type="dxa"/>
        <w:right w:w="100" w:type="dxa"/>
      </w:tblCellMar>
    </w:tblPr>
  </w:style>
  <w:style w:type="table" w:customStyle="1" w:styleId="132">
    <w:name w:val="132"/>
    <w:basedOn w:val="TableNormal95"/>
    <w:tblPr>
      <w:tblStyleRowBandSize w:val="1"/>
      <w:tblStyleColBandSize w:val="1"/>
      <w:tblCellMar>
        <w:top w:w="100" w:type="dxa"/>
        <w:left w:w="100" w:type="dxa"/>
        <w:bottom w:w="100" w:type="dxa"/>
        <w:right w:w="100" w:type="dxa"/>
      </w:tblCellMar>
    </w:tblPr>
  </w:style>
  <w:style w:type="table" w:customStyle="1" w:styleId="131">
    <w:name w:val="131"/>
    <w:basedOn w:val="TableNormal95"/>
    <w:tblPr>
      <w:tblStyleRowBandSize w:val="1"/>
      <w:tblStyleColBandSize w:val="1"/>
      <w:tblCellMar>
        <w:top w:w="100" w:type="dxa"/>
        <w:left w:w="100" w:type="dxa"/>
        <w:bottom w:w="100" w:type="dxa"/>
        <w:right w:w="100" w:type="dxa"/>
      </w:tblCellMar>
    </w:tblPr>
  </w:style>
  <w:style w:type="table" w:customStyle="1" w:styleId="130">
    <w:name w:val="130"/>
    <w:basedOn w:val="TableNormal95"/>
    <w:tblPr>
      <w:tblStyleRowBandSize w:val="1"/>
      <w:tblStyleColBandSize w:val="1"/>
      <w:tblCellMar>
        <w:top w:w="100" w:type="dxa"/>
        <w:left w:w="100" w:type="dxa"/>
        <w:bottom w:w="100" w:type="dxa"/>
        <w:right w:w="100" w:type="dxa"/>
      </w:tblCellMar>
    </w:tblPr>
  </w:style>
  <w:style w:type="table" w:customStyle="1" w:styleId="129">
    <w:name w:val="129"/>
    <w:basedOn w:val="TableNormal95"/>
    <w:tblPr>
      <w:tblStyleRowBandSize w:val="1"/>
      <w:tblStyleColBandSize w:val="1"/>
      <w:tblCellMar>
        <w:top w:w="100" w:type="dxa"/>
        <w:left w:w="100" w:type="dxa"/>
        <w:bottom w:w="100" w:type="dxa"/>
        <w:right w:w="100" w:type="dxa"/>
      </w:tblCellMar>
    </w:tblPr>
  </w:style>
  <w:style w:type="table" w:customStyle="1" w:styleId="128">
    <w:name w:val="128"/>
    <w:basedOn w:val="TableNormal95"/>
    <w:tblPr>
      <w:tblStyleRowBandSize w:val="1"/>
      <w:tblStyleColBandSize w:val="1"/>
      <w:tblCellMar>
        <w:top w:w="100" w:type="dxa"/>
        <w:left w:w="100" w:type="dxa"/>
        <w:bottom w:w="100" w:type="dxa"/>
        <w:right w:w="100" w:type="dxa"/>
      </w:tblCellMar>
    </w:tblPr>
  </w:style>
  <w:style w:type="table" w:customStyle="1" w:styleId="127">
    <w:name w:val="127"/>
    <w:basedOn w:val="TableNormal95"/>
    <w:tblPr>
      <w:tblStyleRowBandSize w:val="1"/>
      <w:tblStyleColBandSize w:val="1"/>
      <w:tblCellMar>
        <w:top w:w="100" w:type="dxa"/>
        <w:left w:w="100" w:type="dxa"/>
        <w:bottom w:w="100" w:type="dxa"/>
        <w:right w:w="100" w:type="dxa"/>
      </w:tblCellMar>
    </w:tblPr>
  </w:style>
  <w:style w:type="table" w:customStyle="1" w:styleId="126">
    <w:name w:val="126"/>
    <w:basedOn w:val="TableNormal95"/>
    <w:tblPr>
      <w:tblStyleRowBandSize w:val="1"/>
      <w:tblStyleColBandSize w:val="1"/>
      <w:tblCellMar>
        <w:top w:w="100" w:type="dxa"/>
        <w:left w:w="100" w:type="dxa"/>
        <w:bottom w:w="100" w:type="dxa"/>
        <w:right w:w="100" w:type="dxa"/>
      </w:tblCellMar>
    </w:tblPr>
  </w:style>
  <w:style w:type="table" w:customStyle="1" w:styleId="125">
    <w:name w:val="125"/>
    <w:basedOn w:val="TableNormal95"/>
    <w:tblPr>
      <w:tblStyleRowBandSize w:val="1"/>
      <w:tblStyleColBandSize w:val="1"/>
      <w:tblCellMar>
        <w:top w:w="100" w:type="dxa"/>
        <w:left w:w="100" w:type="dxa"/>
        <w:bottom w:w="100" w:type="dxa"/>
        <w:right w:w="100" w:type="dxa"/>
      </w:tblCellMar>
    </w:tblPr>
  </w:style>
  <w:style w:type="table" w:customStyle="1" w:styleId="124">
    <w:name w:val="124"/>
    <w:basedOn w:val="TableNormal95"/>
    <w:tblPr>
      <w:tblStyleRowBandSize w:val="1"/>
      <w:tblStyleColBandSize w:val="1"/>
      <w:tblCellMar>
        <w:top w:w="100" w:type="dxa"/>
        <w:left w:w="100" w:type="dxa"/>
        <w:bottom w:w="100" w:type="dxa"/>
        <w:right w:w="100" w:type="dxa"/>
      </w:tblCellMar>
    </w:tblPr>
  </w:style>
  <w:style w:type="table" w:customStyle="1" w:styleId="123">
    <w:name w:val="123"/>
    <w:basedOn w:val="TableNormal95"/>
    <w:tblPr>
      <w:tblStyleRowBandSize w:val="1"/>
      <w:tblStyleColBandSize w:val="1"/>
      <w:tblCellMar>
        <w:top w:w="100" w:type="dxa"/>
        <w:left w:w="100" w:type="dxa"/>
        <w:bottom w:w="100" w:type="dxa"/>
        <w:right w:w="100" w:type="dxa"/>
      </w:tblCellMar>
    </w:tblPr>
  </w:style>
  <w:style w:type="table" w:customStyle="1" w:styleId="122">
    <w:name w:val="122"/>
    <w:basedOn w:val="TableNormal95"/>
    <w:tblPr>
      <w:tblStyleRowBandSize w:val="1"/>
      <w:tblStyleColBandSize w:val="1"/>
      <w:tblCellMar>
        <w:top w:w="100" w:type="dxa"/>
        <w:left w:w="100" w:type="dxa"/>
        <w:bottom w:w="100" w:type="dxa"/>
        <w:right w:w="100" w:type="dxa"/>
      </w:tblCellMar>
    </w:tblPr>
  </w:style>
  <w:style w:type="table" w:customStyle="1" w:styleId="121">
    <w:name w:val="121"/>
    <w:basedOn w:val="TableNormal95"/>
    <w:tblPr>
      <w:tblStyleRowBandSize w:val="1"/>
      <w:tblStyleColBandSize w:val="1"/>
      <w:tblCellMar>
        <w:top w:w="100" w:type="dxa"/>
        <w:left w:w="100" w:type="dxa"/>
        <w:bottom w:w="100" w:type="dxa"/>
        <w:right w:w="100" w:type="dxa"/>
      </w:tblCellMar>
    </w:tblPr>
  </w:style>
  <w:style w:type="table" w:customStyle="1" w:styleId="120">
    <w:name w:val="120"/>
    <w:basedOn w:val="TableNormal95"/>
    <w:tblPr>
      <w:tblStyleRowBandSize w:val="1"/>
      <w:tblStyleColBandSize w:val="1"/>
      <w:tblCellMar>
        <w:top w:w="100" w:type="dxa"/>
        <w:left w:w="100" w:type="dxa"/>
        <w:bottom w:w="100" w:type="dxa"/>
        <w:right w:w="100" w:type="dxa"/>
      </w:tblCellMar>
    </w:tblPr>
  </w:style>
  <w:style w:type="table" w:customStyle="1" w:styleId="119">
    <w:name w:val="119"/>
    <w:basedOn w:val="TableNormal95"/>
    <w:tblPr>
      <w:tblStyleRowBandSize w:val="1"/>
      <w:tblStyleColBandSize w:val="1"/>
      <w:tblCellMar>
        <w:top w:w="100" w:type="dxa"/>
        <w:left w:w="100" w:type="dxa"/>
        <w:bottom w:w="100" w:type="dxa"/>
        <w:right w:w="100" w:type="dxa"/>
      </w:tblCellMar>
    </w:tblPr>
  </w:style>
  <w:style w:type="table" w:customStyle="1" w:styleId="118">
    <w:name w:val="118"/>
    <w:basedOn w:val="TableNormal95"/>
    <w:tblPr>
      <w:tblStyleRowBandSize w:val="1"/>
      <w:tblStyleColBandSize w:val="1"/>
      <w:tblCellMar>
        <w:top w:w="100" w:type="dxa"/>
        <w:left w:w="100" w:type="dxa"/>
        <w:bottom w:w="100" w:type="dxa"/>
        <w:right w:w="100" w:type="dxa"/>
      </w:tblCellMar>
    </w:tblPr>
  </w:style>
  <w:style w:type="table" w:customStyle="1" w:styleId="117">
    <w:name w:val="117"/>
    <w:basedOn w:val="TableNormal95"/>
    <w:tblPr>
      <w:tblStyleRowBandSize w:val="1"/>
      <w:tblStyleColBandSize w:val="1"/>
      <w:tblCellMar>
        <w:top w:w="100" w:type="dxa"/>
        <w:left w:w="100" w:type="dxa"/>
        <w:bottom w:w="100" w:type="dxa"/>
        <w:right w:w="100" w:type="dxa"/>
      </w:tblCellMar>
    </w:tblPr>
  </w:style>
  <w:style w:type="table" w:customStyle="1" w:styleId="116">
    <w:name w:val="116"/>
    <w:basedOn w:val="TableNormal95"/>
    <w:tblPr>
      <w:tblStyleRowBandSize w:val="1"/>
      <w:tblStyleColBandSize w:val="1"/>
      <w:tblCellMar>
        <w:top w:w="100" w:type="dxa"/>
        <w:left w:w="100" w:type="dxa"/>
        <w:bottom w:w="100" w:type="dxa"/>
        <w:right w:w="100" w:type="dxa"/>
      </w:tblCellMar>
    </w:tblPr>
  </w:style>
  <w:style w:type="table" w:customStyle="1" w:styleId="115">
    <w:name w:val="115"/>
    <w:basedOn w:val="TableNormal95"/>
    <w:tblPr>
      <w:tblStyleRowBandSize w:val="1"/>
      <w:tblStyleColBandSize w:val="1"/>
      <w:tblCellMar>
        <w:top w:w="100" w:type="dxa"/>
        <w:left w:w="100" w:type="dxa"/>
        <w:bottom w:w="100" w:type="dxa"/>
        <w:right w:w="100" w:type="dxa"/>
      </w:tblCellMar>
    </w:tblPr>
  </w:style>
  <w:style w:type="table" w:customStyle="1" w:styleId="114">
    <w:name w:val="114"/>
    <w:basedOn w:val="TableNormal95"/>
    <w:tblPr>
      <w:tblStyleRowBandSize w:val="1"/>
      <w:tblStyleColBandSize w:val="1"/>
      <w:tblCellMar>
        <w:top w:w="100" w:type="dxa"/>
        <w:left w:w="100" w:type="dxa"/>
        <w:bottom w:w="100" w:type="dxa"/>
        <w:right w:w="100" w:type="dxa"/>
      </w:tblCellMar>
    </w:tblPr>
  </w:style>
  <w:style w:type="table" w:customStyle="1" w:styleId="113">
    <w:name w:val="113"/>
    <w:basedOn w:val="TableNormal95"/>
    <w:tblPr>
      <w:tblStyleRowBandSize w:val="1"/>
      <w:tblStyleColBandSize w:val="1"/>
      <w:tblCellMar>
        <w:top w:w="100" w:type="dxa"/>
        <w:left w:w="100" w:type="dxa"/>
        <w:bottom w:w="100" w:type="dxa"/>
        <w:right w:w="100" w:type="dxa"/>
      </w:tblCellMar>
    </w:tblPr>
  </w:style>
  <w:style w:type="table" w:customStyle="1" w:styleId="112">
    <w:name w:val="112"/>
    <w:basedOn w:val="TableNormal95"/>
    <w:tblPr>
      <w:tblStyleRowBandSize w:val="1"/>
      <w:tblStyleColBandSize w:val="1"/>
      <w:tblCellMar>
        <w:top w:w="100" w:type="dxa"/>
        <w:left w:w="100" w:type="dxa"/>
        <w:bottom w:w="100" w:type="dxa"/>
        <w:right w:w="100" w:type="dxa"/>
      </w:tblCellMar>
    </w:tblPr>
  </w:style>
  <w:style w:type="table" w:customStyle="1" w:styleId="111">
    <w:name w:val="111"/>
    <w:basedOn w:val="TableNormal95"/>
    <w:tblPr>
      <w:tblStyleRowBandSize w:val="1"/>
      <w:tblStyleColBandSize w:val="1"/>
      <w:tblCellMar>
        <w:top w:w="100" w:type="dxa"/>
        <w:left w:w="100" w:type="dxa"/>
        <w:bottom w:w="100" w:type="dxa"/>
        <w:right w:w="100" w:type="dxa"/>
      </w:tblCellMar>
    </w:tblPr>
  </w:style>
  <w:style w:type="table" w:customStyle="1" w:styleId="110">
    <w:name w:val="110"/>
    <w:basedOn w:val="TableNormal95"/>
    <w:tblPr>
      <w:tblStyleRowBandSize w:val="1"/>
      <w:tblStyleColBandSize w:val="1"/>
      <w:tblCellMar>
        <w:top w:w="100" w:type="dxa"/>
        <w:left w:w="100" w:type="dxa"/>
        <w:bottom w:w="100" w:type="dxa"/>
        <w:right w:w="100" w:type="dxa"/>
      </w:tblCellMar>
    </w:tblPr>
  </w:style>
  <w:style w:type="table" w:customStyle="1" w:styleId="109">
    <w:name w:val="109"/>
    <w:basedOn w:val="TableNormal95"/>
    <w:tblPr>
      <w:tblStyleRowBandSize w:val="1"/>
      <w:tblStyleColBandSize w:val="1"/>
      <w:tblCellMar>
        <w:top w:w="100" w:type="dxa"/>
        <w:left w:w="100" w:type="dxa"/>
        <w:bottom w:w="100" w:type="dxa"/>
        <w:right w:w="100" w:type="dxa"/>
      </w:tblCellMar>
    </w:tblPr>
  </w:style>
  <w:style w:type="table" w:customStyle="1" w:styleId="108">
    <w:name w:val="108"/>
    <w:basedOn w:val="TableNormal95"/>
    <w:tblPr>
      <w:tblStyleRowBandSize w:val="1"/>
      <w:tblStyleColBandSize w:val="1"/>
      <w:tblCellMar>
        <w:top w:w="100" w:type="dxa"/>
        <w:left w:w="100" w:type="dxa"/>
        <w:bottom w:w="100" w:type="dxa"/>
        <w:right w:w="100" w:type="dxa"/>
      </w:tblCellMar>
    </w:tblPr>
  </w:style>
  <w:style w:type="table" w:customStyle="1" w:styleId="107">
    <w:name w:val="107"/>
    <w:basedOn w:val="TableNormal95"/>
    <w:tblPr>
      <w:tblStyleRowBandSize w:val="1"/>
      <w:tblStyleColBandSize w:val="1"/>
      <w:tblCellMar>
        <w:top w:w="100" w:type="dxa"/>
        <w:left w:w="100" w:type="dxa"/>
        <w:bottom w:w="100" w:type="dxa"/>
        <w:right w:w="100" w:type="dxa"/>
      </w:tblCellMar>
    </w:tblPr>
  </w:style>
  <w:style w:type="table" w:customStyle="1" w:styleId="106">
    <w:name w:val="106"/>
    <w:basedOn w:val="TableNormal95"/>
    <w:tblPr>
      <w:tblStyleRowBandSize w:val="1"/>
      <w:tblStyleColBandSize w:val="1"/>
      <w:tblCellMar>
        <w:top w:w="100" w:type="dxa"/>
        <w:left w:w="100" w:type="dxa"/>
        <w:bottom w:w="100" w:type="dxa"/>
        <w:right w:w="100" w:type="dxa"/>
      </w:tblCellMar>
    </w:tblPr>
  </w:style>
  <w:style w:type="table" w:customStyle="1" w:styleId="105">
    <w:name w:val="105"/>
    <w:basedOn w:val="TableNormal95"/>
    <w:tblPr>
      <w:tblStyleRowBandSize w:val="1"/>
      <w:tblStyleColBandSize w:val="1"/>
      <w:tblCellMar>
        <w:top w:w="100" w:type="dxa"/>
        <w:left w:w="100" w:type="dxa"/>
        <w:bottom w:w="100" w:type="dxa"/>
        <w:right w:w="100" w:type="dxa"/>
      </w:tblCellMar>
    </w:tblPr>
  </w:style>
  <w:style w:type="table" w:customStyle="1" w:styleId="104">
    <w:name w:val="104"/>
    <w:basedOn w:val="TableNormal95"/>
    <w:tblPr>
      <w:tblStyleRowBandSize w:val="1"/>
      <w:tblStyleColBandSize w:val="1"/>
      <w:tblCellMar>
        <w:top w:w="100" w:type="dxa"/>
        <w:left w:w="100" w:type="dxa"/>
        <w:bottom w:w="100" w:type="dxa"/>
        <w:right w:w="100" w:type="dxa"/>
      </w:tblCellMar>
    </w:tblPr>
  </w:style>
  <w:style w:type="table" w:customStyle="1" w:styleId="103">
    <w:name w:val="103"/>
    <w:basedOn w:val="TableNormal95"/>
    <w:tblPr>
      <w:tblStyleRowBandSize w:val="1"/>
      <w:tblStyleColBandSize w:val="1"/>
      <w:tblCellMar>
        <w:top w:w="100" w:type="dxa"/>
        <w:left w:w="100" w:type="dxa"/>
        <w:bottom w:w="100" w:type="dxa"/>
        <w:right w:w="100" w:type="dxa"/>
      </w:tblCellMar>
    </w:tblPr>
  </w:style>
  <w:style w:type="table" w:customStyle="1" w:styleId="102">
    <w:name w:val="102"/>
    <w:basedOn w:val="TableNormal95"/>
    <w:tblPr>
      <w:tblStyleRowBandSize w:val="1"/>
      <w:tblStyleColBandSize w:val="1"/>
      <w:tblCellMar>
        <w:top w:w="100" w:type="dxa"/>
        <w:left w:w="100" w:type="dxa"/>
        <w:bottom w:w="100" w:type="dxa"/>
        <w:right w:w="100" w:type="dxa"/>
      </w:tblCellMar>
    </w:tblPr>
  </w:style>
  <w:style w:type="table" w:customStyle="1" w:styleId="101">
    <w:name w:val="101"/>
    <w:basedOn w:val="TableNormal95"/>
    <w:tblPr>
      <w:tblStyleRowBandSize w:val="1"/>
      <w:tblStyleColBandSize w:val="1"/>
      <w:tblCellMar>
        <w:top w:w="100" w:type="dxa"/>
        <w:left w:w="100" w:type="dxa"/>
        <w:bottom w:w="100" w:type="dxa"/>
        <w:right w:w="100" w:type="dxa"/>
      </w:tblCellMar>
    </w:tblPr>
  </w:style>
  <w:style w:type="table" w:customStyle="1" w:styleId="100">
    <w:name w:val="100"/>
    <w:basedOn w:val="TableNormal95"/>
    <w:tblPr>
      <w:tblStyleRowBandSize w:val="1"/>
      <w:tblStyleColBandSize w:val="1"/>
      <w:tblCellMar>
        <w:top w:w="100" w:type="dxa"/>
        <w:left w:w="100" w:type="dxa"/>
        <w:bottom w:w="100" w:type="dxa"/>
        <w:right w:w="100" w:type="dxa"/>
      </w:tblCellMar>
    </w:tblPr>
  </w:style>
  <w:style w:type="table" w:customStyle="1" w:styleId="99">
    <w:name w:val="99"/>
    <w:basedOn w:val="TableNormal95"/>
    <w:tblPr>
      <w:tblStyleRowBandSize w:val="1"/>
      <w:tblStyleColBandSize w:val="1"/>
      <w:tblCellMar>
        <w:top w:w="100" w:type="dxa"/>
        <w:left w:w="100" w:type="dxa"/>
        <w:bottom w:w="100" w:type="dxa"/>
        <w:right w:w="100" w:type="dxa"/>
      </w:tblCellMar>
    </w:tblPr>
  </w:style>
  <w:style w:type="table" w:customStyle="1" w:styleId="98">
    <w:name w:val="98"/>
    <w:basedOn w:val="TableNormal95"/>
    <w:tblPr>
      <w:tblStyleRowBandSize w:val="1"/>
      <w:tblStyleColBandSize w:val="1"/>
      <w:tblCellMar>
        <w:top w:w="100" w:type="dxa"/>
        <w:left w:w="100" w:type="dxa"/>
        <w:bottom w:w="100" w:type="dxa"/>
        <w:right w:w="100" w:type="dxa"/>
      </w:tblCellMar>
    </w:tblPr>
  </w:style>
  <w:style w:type="table" w:customStyle="1" w:styleId="97">
    <w:name w:val="97"/>
    <w:basedOn w:val="TableNormal95"/>
    <w:tblPr>
      <w:tblStyleRowBandSize w:val="1"/>
      <w:tblStyleColBandSize w:val="1"/>
      <w:tblCellMar>
        <w:top w:w="100" w:type="dxa"/>
        <w:left w:w="100" w:type="dxa"/>
        <w:bottom w:w="100" w:type="dxa"/>
        <w:right w:w="100" w:type="dxa"/>
      </w:tblCellMar>
    </w:tblPr>
  </w:style>
  <w:style w:type="table" w:customStyle="1" w:styleId="96">
    <w:name w:val="96"/>
    <w:basedOn w:val="TableNormal95"/>
    <w:tblPr>
      <w:tblStyleRowBandSize w:val="1"/>
      <w:tblStyleColBandSize w:val="1"/>
      <w:tblCellMar>
        <w:top w:w="100" w:type="dxa"/>
        <w:left w:w="100" w:type="dxa"/>
        <w:bottom w:w="100" w:type="dxa"/>
        <w:right w:w="100" w:type="dxa"/>
      </w:tblCellMar>
    </w:tblPr>
  </w:style>
  <w:style w:type="table" w:customStyle="1" w:styleId="95">
    <w:name w:val="95"/>
    <w:basedOn w:val="TableNormal95"/>
    <w:tblPr>
      <w:tblStyleRowBandSize w:val="1"/>
      <w:tblStyleColBandSize w:val="1"/>
      <w:tblCellMar>
        <w:top w:w="100" w:type="dxa"/>
        <w:left w:w="100" w:type="dxa"/>
        <w:bottom w:w="100" w:type="dxa"/>
        <w:right w:w="100" w:type="dxa"/>
      </w:tblCellMar>
    </w:tblPr>
  </w:style>
  <w:style w:type="table" w:customStyle="1" w:styleId="94">
    <w:name w:val="94"/>
    <w:basedOn w:val="TableNormal95"/>
    <w:tblPr>
      <w:tblStyleRowBandSize w:val="1"/>
      <w:tblStyleColBandSize w:val="1"/>
      <w:tblCellMar>
        <w:top w:w="100" w:type="dxa"/>
        <w:left w:w="100" w:type="dxa"/>
        <w:bottom w:w="100" w:type="dxa"/>
        <w:right w:w="100" w:type="dxa"/>
      </w:tblCellMar>
    </w:tblPr>
  </w:style>
  <w:style w:type="table" w:customStyle="1" w:styleId="93">
    <w:name w:val="93"/>
    <w:basedOn w:val="TableNormal95"/>
    <w:tblPr>
      <w:tblStyleRowBandSize w:val="1"/>
      <w:tblStyleColBandSize w:val="1"/>
      <w:tblCellMar>
        <w:top w:w="100" w:type="dxa"/>
        <w:left w:w="100" w:type="dxa"/>
        <w:bottom w:w="100" w:type="dxa"/>
        <w:right w:w="100" w:type="dxa"/>
      </w:tblCellMar>
    </w:tblPr>
  </w:style>
  <w:style w:type="table" w:customStyle="1" w:styleId="92">
    <w:name w:val="92"/>
    <w:basedOn w:val="TableNormal95"/>
    <w:tblPr>
      <w:tblStyleRowBandSize w:val="1"/>
      <w:tblStyleColBandSize w:val="1"/>
      <w:tblCellMar>
        <w:top w:w="100" w:type="dxa"/>
        <w:left w:w="100" w:type="dxa"/>
        <w:bottom w:w="100" w:type="dxa"/>
        <w:right w:w="100" w:type="dxa"/>
      </w:tblCellMar>
    </w:tblPr>
  </w:style>
  <w:style w:type="table" w:customStyle="1" w:styleId="91">
    <w:name w:val="91"/>
    <w:basedOn w:val="TableNormal95"/>
    <w:tblPr>
      <w:tblStyleRowBandSize w:val="1"/>
      <w:tblStyleColBandSize w:val="1"/>
      <w:tblCellMar>
        <w:top w:w="100" w:type="dxa"/>
        <w:left w:w="100" w:type="dxa"/>
        <w:bottom w:w="100" w:type="dxa"/>
        <w:right w:w="100" w:type="dxa"/>
      </w:tblCellMar>
    </w:tblPr>
  </w:style>
  <w:style w:type="table" w:customStyle="1" w:styleId="90">
    <w:name w:val="90"/>
    <w:basedOn w:val="TableNormal95"/>
    <w:tblPr>
      <w:tblStyleRowBandSize w:val="1"/>
      <w:tblStyleColBandSize w:val="1"/>
      <w:tblCellMar>
        <w:top w:w="100" w:type="dxa"/>
        <w:left w:w="100" w:type="dxa"/>
        <w:bottom w:w="100" w:type="dxa"/>
        <w:right w:w="100" w:type="dxa"/>
      </w:tblCellMar>
    </w:tblPr>
  </w:style>
  <w:style w:type="table" w:customStyle="1" w:styleId="89">
    <w:name w:val="89"/>
    <w:basedOn w:val="TableNormal95"/>
    <w:tblPr>
      <w:tblStyleRowBandSize w:val="1"/>
      <w:tblStyleColBandSize w:val="1"/>
      <w:tblCellMar>
        <w:top w:w="100" w:type="dxa"/>
        <w:left w:w="100" w:type="dxa"/>
        <w:bottom w:w="100" w:type="dxa"/>
        <w:right w:w="100" w:type="dxa"/>
      </w:tblCellMar>
    </w:tblPr>
  </w:style>
  <w:style w:type="table" w:customStyle="1" w:styleId="88">
    <w:name w:val="88"/>
    <w:basedOn w:val="TableNormal95"/>
    <w:tblPr>
      <w:tblStyleRowBandSize w:val="1"/>
      <w:tblStyleColBandSize w:val="1"/>
      <w:tblCellMar>
        <w:top w:w="100" w:type="dxa"/>
        <w:left w:w="100" w:type="dxa"/>
        <w:bottom w:w="100" w:type="dxa"/>
        <w:right w:w="100" w:type="dxa"/>
      </w:tblCellMar>
    </w:tblPr>
  </w:style>
  <w:style w:type="table" w:customStyle="1" w:styleId="87">
    <w:name w:val="87"/>
    <w:basedOn w:val="TableNormal95"/>
    <w:tblPr>
      <w:tblStyleRowBandSize w:val="1"/>
      <w:tblStyleColBandSize w:val="1"/>
      <w:tblCellMar>
        <w:top w:w="100" w:type="dxa"/>
        <w:left w:w="100" w:type="dxa"/>
        <w:bottom w:w="100" w:type="dxa"/>
        <w:right w:w="100" w:type="dxa"/>
      </w:tblCellMar>
    </w:tblPr>
  </w:style>
  <w:style w:type="table" w:customStyle="1" w:styleId="86">
    <w:name w:val="86"/>
    <w:basedOn w:val="TableNormal95"/>
    <w:tblPr>
      <w:tblStyleRowBandSize w:val="1"/>
      <w:tblStyleColBandSize w:val="1"/>
      <w:tblCellMar>
        <w:top w:w="100" w:type="dxa"/>
        <w:left w:w="100" w:type="dxa"/>
        <w:bottom w:w="100" w:type="dxa"/>
        <w:right w:w="100" w:type="dxa"/>
      </w:tblCellMar>
    </w:tblPr>
  </w:style>
  <w:style w:type="table" w:customStyle="1" w:styleId="85">
    <w:name w:val="85"/>
    <w:basedOn w:val="TableNormal95"/>
    <w:tblPr>
      <w:tblStyleRowBandSize w:val="1"/>
      <w:tblStyleColBandSize w:val="1"/>
      <w:tblCellMar>
        <w:top w:w="100" w:type="dxa"/>
        <w:left w:w="100" w:type="dxa"/>
        <w:bottom w:w="100" w:type="dxa"/>
        <w:right w:w="100" w:type="dxa"/>
      </w:tblCellMar>
    </w:tblPr>
  </w:style>
  <w:style w:type="table" w:customStyle="1" w:styleId="84">
    <w:name w:val="84"/>
    <w:basedOn w:val="TableNormal95"/>
    <w:tblPr>
      <w:tblStyleRowBandSize w:val="1"/>
      <w:tblStyleColBandSize w:val="1"/>
      <w:tblCellMar>
        <w:top w:w="100" w:type="dxa"/>
        <w:left w:w="100" w:type="dxa"/>
        <w:bottom w:w="100" w:type="dxa"/>
        <w:right w:w="100" w:type="dxa"/>
      </w:tblCellMar>
    </w:tblPr>
  </w:style>
  <w:style w:type="table" w:customStyle="1" w:styleId="83">
    <w:name w:val="83"/>
    <w:basedOn w:val="TableNormal95"/>
    <w:tblPr>
      <w:tblStyleRowBandSize w:val="1"/>
      <w:tblStyleColBandSize w:val="1"/>
      <w:tblCellMar>
        <w:top w:w="100" w:type="dxa"/>
        <w:left w:w="100" w:type="dxa"/>
        <w:bottom w:w="100" w:type="dxa"/>
        <w:right w:w="100" w:type="dxa"/>
      </w:tblCellMar>
    </w:tblPr>
  </w:style>
  <w:style w:type="table" w:customStyle="1" w:styleId="82">
    <w:name w:val="82"/>
    <w:basedOn w:val="TableNormal95"/>
    <w:tblPr>
      <w:tblStyleRowBandSize w:val="1"/>
      <w:tblStyleColBandSize w:val="1"/>
      <w:tblCellMar>
        <w:top w:w="100" w:type="dxa"/>
        <w:left w:w="100" w:type="dxa"/>
        <w:bottom w:w="100" w:type="dxa"/>
        <w:right w:w="100" w:type="dxa"/>
      </w:tblCellMar>
    </w:tblPr>
  </w:style>
  <w:style w:type="table" w:customStyle="1" w:styleId="81">
    <w:name w:val="81"/>
    <w:basedOn w:val="TableNormal95"/>
    <w:tblPr>
      <w:tblStyleRowBandSize w:val="1"/>
      <w:tblStyleColBandSize w:val="1"/>
      <w:tblCellMar>
        <w:top w:w="100" w:type="dxa"/>
        <w:left w:w="100" w:type="dxa"/>
        <w:bottom w:w="100" w:type="dxa"/>
        <w:right w:w="100" w:type="dxa"/>
      </w:tblCellMar>
    </w:tblPr>
  </w:style>
  <w:style w:type="table" w:customStyle="1" w:styleId="80">
    <w:name w:val="80"/>
    <w:basedOn w:val="TableNormal95"/>
    <w:tblPr>
      <w:tblStyleRowBandSize w:val="1"/>
      <w:tblStyleColBandSize w:val="1"/>
      <w:tblCellMar>
        <w:top w:w="100" w:type="dxa"/>
        <w:left w:w="100" w:type="dxa"/>
        <w:bottom w:w="100" w:type="dxa"/>
        <w:right w:w="100" w:type="dxa"/>
      </w:tblCellMar>
    </w:tblPr>
  </w:style>
  <w:style w:type="table" w:customStyle="1" w:styleId="79">
    <w:name w:val="79"/>
    <w:basedOn w:val="TableNormal95"/>
    <w:tblPr>
      <w:tblStyleRowBandSize w:val="1"/>
      <w:tblStyleColBandSize w:val="1"/>
      <w:tblCellMar>
        <w:top w:w="100" w:type="dxa"/>
        <w:left w:w="100" w:type="dxa"/>
        <w:bottom w:w="100" w:type="dxa"/>
        <w:right w:w="100" w:type="dxa"/>
      </w:tblCellMar>
    </w:tblPr>
  </w:style>
  <w:style w:type="table" w:customStyle="1" w:styleId="78">
    <w:name w:val="78"/>
    <w:basedOn w:val="TableNormal95"/>
    <w:tblPr>
      <w:tblStyleRowBandSize w:val="1"/>
      <w:tblStyleColBandSize w:val="1"/>
      <w:tblCellMar>
        <w:top w:w="100" w:type="dxa"/>
        <w:left w:w="100" w:type="dxa"/>
        <w:bottom w:w="100" w:type="dxa"/>
        <w:right w:w="100" w:type="dxa"/>
      </w:tblCellMar>
    </w:tblPr>
  </w:style>
  <w:style w:type="table" w:customStyle="1" w:styleId="77">
    <w:name w:val="77"/>
    <w:basedOn w:val="TableNormal95"/>
    <w:tblPr>
      <w:tblStyleRowBandSize w:val="1"/>
      <w:tblStyleColBandSize w:val="1"/>
      <w:tblCellMar>
        <w:top w:w="100" w:type="dxa"/>
        <w:left w:w="100" w:type="dxa"/>
        <w:bottom w:w="100" w:type="dxa"/>
        <w:right w:w="100" w:type="dxa"/>
      </w:tblCellMar>
    </w:tblPr>
  </w:style>
  <w:style w:type="table" w:customStyle="1" w:styleId="76">
    <w:name w:val="76"/>
    <w:basedOn w:val="TableNormal95"/>
    <w:tblPr>
      <w:tblStyleRowBandSize w:val="1"/>
      <w:tblStyleColBandSize w:val="1"/>
      <w:tblCellMar>
        <w:top w:w="100" w:type="dxa"/>
        <w:left w:w="100" w:type="dxa"/>
        <w:bottom w:w="100" w:type="dxa"/>
        <w:right w:w="100" w:type="dxa"/>
      </w:tblCellMar>
    </w:tblPr>
  </w:style>
  <w:style w:type="table" w:customStyle="1" w:styleId="75">
    <w:name w:val="75"/>
    <w:basedOn w:val="TableNormal95"/>
    <w:tblPr>
      <w:tblStyleRowBandSize w:val="1"/>
      <w:tblStyleColBandSize w:val="1"/>
      <w:tblCellMar>
        <w:top w:w="100" w:type="dxa"/>
        <w:left w:w="100" w:type="dxa"/>
        <w:bottom w:w="100" w:type="dxa"/>
        <w:right w:w="100" w:type="dxa"/>
      </w:tblCellMar>
    </w:tblPr>
  </w:style>
  <w:style w:type="table" w:customStyle="1" w:styleId="74">
    <w:name w:val="74"/>
    <w:basedOn w:val="TableNormal95"/>
    <w:tblPr>
      <w:tblStyleRowBandSize w:val="1"/>
      <w:tblStyleColBandSize w:val="1"/>
      <w:tblCellMar>
        <w:top w:w="100" w:type="dxa"/>
        <w:left w:w="100" w:type="dxa"/>
        <w:bottom w:w="100" w:type="dxa"/>
        <w:right w:w="100" w:type="dxa"/>
      </w:tblCellMar>
    </w:tblPr>
  </w:style>
  <w:style w:type="table" w:customStyle="1" w:styleId="73">
    <w:name w:val="73"/>
    <w:basedOn w:val="TableNormal95"/>
    <w:tblPr>
      <w:tblStyleRowBandSize w:val="1"/>
      <w:tblStyleColBandSize w:val="1"/>
      <w:tblCellMar>
        <w:top w:w="100" w:type="dxa"/>
        <w:left w:w="100" w:type="dxa"/>
        <w:bottom w:w="100" w:type="dxa"/>
        <w:right w:w="100" w:type="dxa"/>
      </w:tblCellMar>
    </w:tblPr>
  </w:style>
  <w:style w:type="table" w:customStyle="1" w:styleId="72">
    <w:name w:val="72"/>
    <w:basedOn w:val="TableNormal95"/>
    <w:tblPr>
      <w:tblStyleRowBandSize w:val="1"/>
      <w:tblStyleColBandSize w:val="1"/>
      <w:tblCellMar>
        <w:top w:w="100" w:type="dxa"/>
        <w:left w:w="100" w:type="dxa"/>
        <w:bottom w:w="100" w:type="dxa"/>
        <w:right w:w="100" w:type="dxa"/>
      </w:tblCellMar>
    </w:tblPr>
  </w:style>
  <w:style w:type="table" w:customStyle="1" w:styleId="71">
    <w:name w:val="71"/>
    <w:basedOn w:val="TableNormal95"/>
    <w:tblPr>
      <w:tblStyleRowBandSize w:val="1"/>
      <w:tblStyleColBandSize w:val="1"/>
      <w:tblCellMar>
        <w:top w:w="100" w:type="dxa"/>
        <w:left w:w="100" w:type="dxa"/>
        <w:bottom w:w="100" w:type="dxa"/>
        <w:right w:w="100" w:type="dxa"/>
      </w:tblCellMar>
    </w:tblPr>
  </w:style>
  <w:style w:type="table" w:customStyle="1" w:styleId="70">
    <w:name w:val="70"/>
    <w:basedOn w:val="TableNormal95"/>
    <w:tblPr>
      <w:tblStyleRowBandSize w:val="1"/>
      <w:tblStyleColBandSize w:val="1"/>
      <w:tblCellMar>
        <w:top w:w="100" w:type="dxa"/>
        <w:left w:w="100" w:type="dxa"/>
        <w:bottom w:w="100" w:type="dxa"/>
        <w:right w:w="100" w:type="dxa"/>
      </w:tblCellMar>
    </w:tblPr>
  </w:style>
  <w:style w:type="table" w:customStyle="1" w:styleId="69">
    <w:name w:val="69"/>
    <w:basedOn w:val="TableNormal95"/>
    <w:tblPr>
      <w:tblStyleRowBandSize w:val="1"/>
      <w:tblStyleColBandSize w:val="1"/>
      <w:tblCellMar>
        <w:top w:w="100" w:type="dxa"/>
        <w:left w:w="100" w:type="dxa"/>
        <w:bottom w:w="100" w:type="dxa"/>
        <w:right w:w="100" w:type="dxa"/>
      </w:tblCellMar>
    </w:tblPr>
  </w:style>
  <w:style w:type="table" w:customStyle="1" w:styleId="68">
    <w:name w:val="68"/>
    <w:basedOn w:val="TableNormal95"/>
    <w:tblPr>
      <w:tblStyleRowBandSize w:val="1"/>
      <w:tblStyleColBandSize w:val="1"/>
      <w:tblCellMar>
        <w:top w:w="100" w:type="dxa"/>
        <w:left w:w="100" w:type="dxa"/>
        <w:bottom w:w="100" w:type="dxa"/>
        <w:right w:w="100" w:type="dxa"/>
      </w:tblCellMar>
    </w:tblPr>
  </w:style>
  <w:style w:type="table" w:customStyle="1" w:styleId="67">
    <w:name w:val="67"/>
    <w:basedOn w:val="TableNormal95"/>
    <w:tblPr>
      <w:tblStyleRowBandSize w:val="1"/>
      <w:tblStyleColBandSize w:val="1"/>
      <w:tblCellMar>
        <w:top w:w="100" w:type="dxa"/>
        <w:left w:w="100" w:type="dxa"/>
        <w:bottom w:w="100" w:type="dxa"/>
        <w:right w:w="100" w:type="dxa"/>
      </w:tblCellMar>
    </w:tblPr>
  </w:style>
  <w:style w:type="table" w:customStyle="1" w:styleId="66">
    <w:name w:val="66"/>
    <w:basedOn w:val="TableNormal95"/>
    <w:tblPr>
      <w:tblStyleRowBandSize w:val="1"/>
      <w:tblStyleColBandSize w:val="1"/>
      <w:tblCellMar>
        <w:top w:w="100" w:type="dxa"/>
        <w:left w:w="100" w:type="dxa"/>
        <w:bottom w:w="100" w:type="dxa"/>
        <w:right w:w="100" w:type="dxa"/>
      </w:tblCellMar>
    </w:tblPr>
  </w:style>
  <w:style w:type="table" w:customStyle="1" w:styleId="65">
    <w:name w:val="65"/>
    <w:basedOn w:val="TableNormal95"/>
    <w:tblPr>
      <w:tblStyleRowBandSize w:val="1"/>
      <w:tblStyleColBandSize w:val="1"/>
      <w:tblCellMar>
        <w:top w:w="100" w:type="dxa"/>
        <w:left w:w="100" w:type="dxa"/>
        <w:bottom w:w="100" w:type="dxa"/>
        <w:right w:w="100" w:type="dxa"/>
      </w:tblCellMar>
    </w:tblPr>
  </w:style>
  <w:style w:type="table" w:customStyle="1" w:styleId="64">
    <w:name w:val="64"/>
    <w:basedOn w:val="TableNormal95"/>
    <w:tblPr>
      <w:tblStyleRowBandSize w:val="1"/>
      <w:tblStyleColBandSize w:val="1"/>
      <w:tblCellMar>
        <w:top w:w="100" w:type="dxa"/>
        <w:left w:w="100" w:type="dxa"/>
        <w:bottom w:w="100" w:type="dxa"/>
        <w:right w:w="100" w:type="dxa"/>
      </w:tblCellMar>
    </w:tblPr>
  </w:style>
  <w:style w:type="table" w:customStyle="1" w:styleId="63">
    <w:name w:val="63"/>
    <w:basedOn w:val="TableNormal95"/>
    <w:tblPr>
      <w:tblStyleRowBandSize w:val="1"/>
      <w:tblStyleColBandSize w:val="1"/>
      <w:tblCellMar>
        <w:top w:w="100" w:type="dxa"/>
        <w:left w:w="100" w:type="dxa"/>
        <w:bottom w:w="100" w:type="dxa"/>
        <w:right w:w="100" w:type="dxa"/>
      </w:tblCellMar>
    </w:tblPr>
  </w:style>
  <w:style w:type="table" w:customStyle="1" w:styleId="62">
    <w:name w:val="62"/>
    <w:basedOn w:val="TableNormal95"/>
    <w:tblPr>
      <w:tblStyleRowBandSize w:val="1"/>
      <w:tblStyleColBandSize w:val="1"/>
      <w:tblCellMar>
        <w:top w:w="100" w:type="dxa"/>
        <w:left w:w="100" w:type="dxa"/>
        <w:bottom w:w="100" w:type="dxa"/>
        <w:right w:w="100" w:type="dxa"/>
      </w:tblCellMar>
    </w:tblPr>
  </w:style>
  <w:style w:type="table" w:customStyle="1" w:styleId="61">
    <w:name w:val="61"/>
    <w:basedOn w:val="TableNormal95"/>
    <w:tblPr>
      <w:tblStyleRowBandSize w:val="1"/>
      <w:tblStyleColBandSize w:val="1"/>
      <w:tblCellMar>
        <w:top w:w="100" w:type="dxa"/>
        <w:left w:w="100" w:type="dxa"/>
        <w:bottom w:w="100" w:type="dxa"/>
        <w:right w:w="100" w:type="dxa"/>
      </w:tblCellMar>
    </w:tblPr>
  </w:style>
  <w:style w:type="table" w:customStyle="1" w:styleId="60">
    <w:name w:val="60"/>
    <w:basedOn w:val="TableNormal95"/>
    <w:tblPr>
      <w:tblStyleRowBandSize w:val="1"/>
      <w:tblStyleColBandSize w:val="1"/>
      <w:tblCellMar>
        <w:top w:w="100" w:type="dxa"/>
        <w:left w:w="100" w:type="dxa"/>
        <w:bottom w:w="100" w:type="dxa"/>
        <w:right w:w="100" w:type="dxa"/>
      </w:tblCellMar>
    </w:tblPr>
  </w:style>
  <w:style w:type="table" w:customStyle="1" w:styleId="59">
    <w:name w:val="59"/>
    <w:basedOn w:val="TableNormal95"/>
    <w:tblPr>
      <w:tblStyleRowBandSize w:val="1"/>
      <w:tblStyleColBandSize w:val="1"/>
      <w:tblCellMar>
        <w:top w:w="100" w:type="dxa"/>
        <w:left w:w="100" w:type="dxa"/>
        <w:bottom w:w="100" w:type="dxa"/>
        <w:right w:w="100" w:type="dxa"/>
      </w:tblCellMar>
    </w:tblPr>
  </w:style>
  <w:style w:type="table" w:customStyle="1" w:styleId="58">
    <w:name w:val="58"/>
    <w:basedOn w:val="TableNormal95"/>
    <w:tblPr>
      <w:tblStyleRowBandSize w:val="1"/>
      <w:tblStyleColBandSize w:val="1"/>
      <w:tblCellMar>
        <w:top w:w="100" w:type="dxa"/>
        <w:left w:w="100" w:type="dxa"/>
        <w:bottom w:w="100" w:type="dxa"/>
        <w:right w:w="100" w:type="dxa"/>
      </w:tblCellMar>
    </w:tblPr>
  </w:style>
  <w:style w:type="table" w:customStyle="1" w:styleId="57">
    <w:name w:val="57"/>
    <w:basedOn w:val="TableNormal95"/>
    <w:tblPr>
      <w:tblStyleRowBandSize w:val="1"/>
      <w:tblStyleColBandSize w:val="1"/>
      <w:tblCellMar>
        <w:top w:w="100" w:type="dxa"/>
        <w:left w:w="100" w:type="dxa"/>
        <w:bottom w:w="100" w:type="dxa"/>
        <w:right w:w="100" w:type="dxa"/>
      </w:tblCellMar>
    </w:tblPr>
  </w:style>
  <w:style w:type="table" w:customStyle="1" w:styleId="56">
    <w:name w:val="56"/>
    <w:basedOn w:val="TableNormal95"/>
    <w:tblPr>
      <w:tblStyleRowBandSize w:val="1"/>
      <w:tblStyleColBandSize w:val="1"/>
      <w:tblCellMar>
        <w:top w:w="100" w:type="dxa"/>
        <w:left w:w="100" w:type="dxa"/>
        <w:bottom w:w="100" w:type="dxa"/>
        <w:right w:w="100" w:type="dxa"/>
      </w:tblCellMar>
    </w:tblPr>
  </w:style>
  <w:style w:type="table" w:customStyle="1" w:styleId="55">
    <w:name w:val="55"/>
    <w:basedOn w:val="TableNormal95"/>
    <w:tblPr>
      <w:tblStyleRowBandSize w:val="1"/>
      <w:tblStyleColBandSize w:val="1"/>
      <w:tblCellMar>
        <w:top w:w="100" w:type="dxa"/>
        <w:left w:w="100" w:type="dxa"/>
        <w:bottom w:w="100" w:type="dxa"/>
        <w:right w:w="100" w:type="dxa"/>
      </w:tblCellMar>
    </w:tblPr>
  </w:style>
  <w:style w:type="table" w:customStyle="1" w:styleId="54">
    <w:name w:val="54"/>
    <w:basedOn w:val="TableNormal95"/>
    <w:tblPr>
      <w:tblStyleRowBandSize w:val="1"/>
      <w:tblStyleColBandSize w:val="1"/>
      <w:tblCellMar>
        <w:top w:w="100" w:type="dxa"/>
        <w:left w:w="100" w:type="dxa"/>
        <w:bottom w:w="100" w:type="dxa"/>
        <w:right w:w="100" w:type="dxa"/>
      </w:tblCellMar>
    </w:tblPr>
  </w:style>
  <w:style w:type="table" w:customStyle="1" w:styleId="53">
    <w:name w:val="53"/>
    <w:basedOn w:val="TableNormal95"/>
    <w:tblPr>
      <w:tblStyleRowBandSize w:val="1"/>
      <w:tblStyleColBandSize w:val="1"/>
      <w:tblCellMar>
        <w:top w:w="100" w:type="dxa"/>
        <w:left w:w="100" w:type="dxa"/>
        <w:bottom w:w="100" w:type="dxa"/>
        <w:right w:w="100" w:type="dxa"/>
      </w:tblCellMar>
    </w:tblPr>
  </w:style>
  <w:style w:type="table" w:customStyle="1" w:styleId="52">
    <w:name w:val="52"/>
    <w:basedOn w:val="TableNormal95"/>
    <w:tblPr>
      <w:tblStyleRowBandSize w:val="1"/>
      <w:tblStyleColBandSize w:val="1"/>
      <w:tblCellMar>
        <w:top w:w="100" w:type="dxa"/>
        <w:left w:w="100" w:type="dxa"/>
        <w:bottom w:w="100" w:type="dxa"/>
        <w:right w:w="100" w:type="dxa"/>
      </w:tblCellMar>
    </w:tblPr>
  </w:style>
  <w:style w:type="table" w:customStyle="1" w:styleId="51">
    <w:name w:val="51"/>
    <w:basedOn w:val="TableNormal95"/>
    <w:tblPr>
      <w:tblStyleRowBandSize w:val="1"/>
      <w:tblStyleColBandSize w:val="1"/>
      <w:tblCellMar>
        <w:top w:w="100" w:type="dxa"/>
        <w:left w:w="100" w:type="dxa"/>
        <w:bottom w:w="100" w:type="dxa"/>
        <w:right w:w="100" w:type="dxa"/>
      </w:tblCellMar>
    </w:tblPr>
  </w:style>
  <w:style w:type="table" w:customStyle="1" w:styleId="50">
    <w:name w:val="50"/>
    <w:basedOn w:val="TableNormal95"/>
    <w:tblPr>
      <w:tblStyleRowBandSize w:val="1"/>
      <w:tblStyleColBandSize w:val="1"/>
      <w:tblCellMar>
        <w:top w:w="100" w:type="dxa"/>
        <w:left w:w="100" w:type="dxa"/>
        <w:bottom w:w="100" w:type="dxa"/>
        <w:right w:w="100" w:type="dxa"/>
      </w:tblCellMar>
    </w:tblPr>
  </w:style>
  <w:style w:type="table" w:customStyle="1" w:styleId="49">
    <w:name w:val="49"/>
    <w:basedOn w:val="TableNormal95"/>
    <w:tblPr>
      <w:tblStyleRowBandSize w:val="1"/>
      <w:tblStyleColBandSize w:val="1"/>
      <w:tblCellMar>
        <w:top w:w="100" w:type="dxa"/>
        <w:left w:w="100" w:type="dxa"/>
        <w:bottom w:w="100" w:type="dxa"/>
        <w:right w:w="100" w:type="dxa"/>
      </w:tblCellMar>
    </w:tblPr>
  </w:style>
  <w:style w:type="table" w:customStyle="1" w:styleId="48">
    <w:name w:val="48"/>
    <w:basedOn w:val="TableNormal95"/>
    <w:tblPr>
      <w:tblStyleRowBandSize w:val="1"/>
      <w:tblStyleColBandSize w:val="1"/>
      <w:tblCellMar>
        <w:top w:w="100" w:type="dxa"/>
        <w:left w:w="100" w:type="dxa"/>
        <w:bottom w:w="100" w:type="dxa"/>
        <w:right w:w="100" w:type="dxa"/>
      </w:tblCellMar>
    </w:tblPr>
  </w:style>
  <w:style w:type="table" w:customStyle="1" w:styleId="47">
    <w:name w:val="47"/>
    <w:basedOn w:val="TableNormal95"/>
    <w:tblPr>
      <w:tblStyleRowBandSize w:val="1"/>
      <w:tblStyleColBandSize w:val="1"/>
      <w:tblCellMar>
        <w:top w:w="100" w:type="dxa"/>
        <w:left w:w="100" w:type="dxa"/>
        <w:bottom w:w="100" w:type="dxa"/>
        <w:right w:w="100" w:type="dxa"/>
      </w:tblCellMar>
    </w:tblPr>
  </w:style>
  <w:style w:type="table" w:customStyle="1" w:styleId="46">
    <w:name w:val="46"/>
    <w:basedOn w:val="TableNormal95"/>
    <w:tblPr>
      <w:tblStyleRowBandSize w:val="1"/>
      <w:tblStyleColBandSize w:val="1"/>
      <w:tblCellMar>
        <w:top w:w="100" w:type="dxa"/>
        <w:left w:w="100" w:type="dxa"/>
        <w:bottom w:w="100" w:type="dxa"/>
        <w:right w:w="100" w:type="dxa"/>
      </w:tblCellMar>
    </w:tblPr>
  </w:style>
  <w:style w:type="table" w:customStyle="1" w:styleId="45">
    <w:name w:val="45"/>
    <w:basedOn w:val="TableNormal95"/>
    <w:tblPr>
      <w:tblStyleRowBandSize w:val="1"/>
      <w:tblStyleColBandSize w:val="1"/>
      <w:tblCellMar>
        <w:top w:w="100" w:type="dxa"/>
        <w:left w:w="100" w:type="dxa"/>
        <w:bottom w:w="100" w:type="dxa"/>
        <w:right w:w="100" w:type="dxa"/>
      </w:tblCellMar>
    </w:tblPr>
  </w:style>
  <w:style w:type="table" w:customStyle="1" w:styleId="44">
    <w:name w:val="44"/>
    <w:basedOn w:val="TableNormal95"/>
    <w:tblPr>
      <w:tblStyleRowBandSize w:val="1"/>
      <w:tblStyleColBandSize w:val="1"/>
      <w:tblCellMar>
        <w:top w:w="100" w:type="dxa"/>
        <w:left w:w="100" w:type="dxa"/>
        <w:bottom w:w="100" w:type="dxa"/>
        <w:right w:w="100" w:type="dxa"/>
      </w:tblCellMar>
    </w:tblPr>
  </w:style>
  <w:style w:type="table" w:customStyle="1" w:styleId="43">
    <w:name w:val="43"/>
    <w:basedOn w:val="TableNormal95"/>
    <w:tblPr>
      <w:tblStyleRowBandSize w:val="1"/>
      <w:tblStyleColBandSize w:val="1"/>
      <w:tblCellMar>
        <w:top w:w="100" w:type="dxa"/>
        <w:left w:w="100" w:type="dxa"/>
        <w:bottom w:w="100" w:type="dxa"/>
        <w:right w:w="100" w:type="dxa"/>
      </w:tblCellMar>
    </w:tblPr>
  </w:style>
  <w:style w:type="table" w:customStyle="1" w:styleId="42">
    <w:name w:val="42"/>
    <w:basedOn w:val="TableNormal95"/>
    <w:tblPr>
      <w:tblStyleRowBandSize w:val="1"/>
      <w:tblStyleColBandSize w:val="1"/>
      <w:tblCellMar>
        <w:top w:w="100" w:type="dxa"/>
        <w:left w:w="100" w:type="dxa"/>
        <w:bottom w:w="100" w:type="dxa"/>
        <w:right w:w="100" w:type="dxa"/>
      </w:tblCellMar>
    </w:tblPr>
  </w:style>
  <w:style w:type="table" w:customStyle="1" w:styleId="41">
    <w:name w:val="41"/>
    <w:basedOn w:val="TableNormal95"/>
    <w:tblPr>
      <w:tblStyleRowBandSize w:val="1"/>
      <w:tblStyleColBandSize w:val="1"/>
      <w:tblCellMar>
        <w:top w:w="100" w:type="dxa"/>
        <w:left w:w="100" w:type="dxa"/>
        <w:bottom w:w="100" w:type="dxa"/>
        <w:right w:w="100" w:type="dxa"/>
      </w:tblCellMar>
    </w:tblPr>
  </w:style>
  <w:style w:type="table" w:customStyle="1" w:styleId="40">
    <w:name w:val="40"/>
    <w:basedOn w:val="TableNormal95"/>
    <w:tblPr>
      <w:tblStyleRowBandSize w:val="1"/>
      <w:tblStyleColBandSize w:val="1"/>
      <w:tblCellMar>
        <w:top w:w="100" w:type="dxa"/>
        <w:left w:w="100" w:type="dxa"/>
        <w:bottom w:w="100" w:type="dxa"/>
        <w:right w:w="100" w:type="dxa"/>
      </w:tblCellMar>
    </w:tblPr>
  </w:style>
  <w:style w:type="table" w:customStyle="1" w:styleId="39">
    <w:name w:val="39"/>
    <w:basedOn w:val="TableNormal95"/>
    <w:tblPr>
      <w:tblStyleRowBandSize w:val="1"/>
      <w:tblStyleColBandSize w:val="1"/>
      <w:tblCellMar>
        <w:top w:w="100" w:type="dxa"/>
        <w:left w:w="100" w:type="dxa"/>
        <w:bottom w:w="100" w:type="dxa"/>
        <w:right w:w="100" w:type="dxa"/>
      </w:tblCellMar>
    </w:tblPr>
  </w:style>
  <w:style w:type="table" w:customStyle="1" w:styleId="38">
    <w:name w:val="38"/>
    <w:basedOn w:val="TableNormal95"/>
    <w:tblPr>
      <w:tblStyleRowBandSize w:val="1"/>
      <w:tblStyleColBandSize w:val="1"/>
      <w:tblCellMar>
        <w:top w:w="100" w:type="dxa"/>
        <w:left w:w="100" w:type="dxa"/>
        <w:bottom w:w="100" w:type="dxa"/>
        <w:right w:w="100" w:type="dxa"/>
      </w:tblCellMar>
    </w:tblPr>
  </w:style>
  <w:style w:type="table" w:customStyle="1" w:styleId="37">
    <w:name w:val="37"/>
    <w:basedOn w:val="TableNormal95"/>
    <w:tblPr>
      <w:tblStyleRowBandSize w:val="1"/>
      <w:tblStyleColBandSize w:val="1"/>
      <w:tblCellMar>
        <w:top w:w="100" w:type="dxa"/>
        <w:left w:w="100" w:type="dxa"/>
        <w:bottom w:w="100" w:type="dxa"/>
        <w:right w:w="100" w:type="dxa"/>
      </w:tblCellMar>
    </w:tblPr>
  </w:style>
  <w:style w:type="table" w:customStyle="1" w:styleId="36">
    <w:name w:val="36"/>
    <w:basedOn w:val="TableNormal95"/>
    <w:tblPr>
      <w:tblStyleRowBandSize w:val="1"/>
      <w:tblStyleColBandSize w:val="1"/>
      <w:tblCellMar>
        <w:top w:w="100" w:type="dxa"/>
        <w:left w:w="100" w:type="dxa"/>
        <w:bottom w:w="100" w:type="dxa"/>
        <w:right w:w="100" w:type="dxa"/>
      </w:tblCellMar>
    </w:tblPr>
  </w:style>
  <w:style w:type="table" w:customStyle="1" w:styleId="35">
    <w:name w:val="35"/>
    <w:basedOn w:val="TableNormal95"/>
    <w:tblPr>
      <w:tblStyleRowBandSize w:val="1"/>
      <w:tblStyleColBandSize w:val="1"/>
      <w:tblCellMar>
        <w:top w:w="100" w:type="dxa"/>
        <w:left w:w="100" w:type="dxa"/>
        <w:bottom w:w="100" w:type="dxa"/>
        <w:right w:w="100" w:type="dxa"/>
      </w:tblCellMar>
    </w:tblPr>
  </w:style>
  <w:style w:type="table" w:customStyle="1" w:styleId="34">
    <w:name w:val="34"/>
    <w:basedOn w:val="TableNormal95"/>
    <w:tblPr>
      <w:tblStyleRowBandSize w:val="1"/>
      <w:tblStyleColBandSize w:val="1"/>
      <w:tblCellMar>
        <w:top w:w="100" w:type="dxa"/>
        <w:left w:w="100" w:type="dxa"/>
        <w:bottom w:w="100" w:type="dxa"/>
        <w:right w:w="100" w:type="dxa"/>
      </w:tblCellMar>
    </w:tblPr>
  </w:style>
  <w:style w:type="table" w:customStyle="1" w:styleId="33">
    <w:name w:val="33"/>
    <w:basedOn w:val="TableNormal95"/>
    <w:tblPr>
      <w:tblStyleRowBandSize w:val="1"/>
      <w:tblStyleColBandSize w:val="1"/>
      <w:tblCellMar>
        <w:top w:w="100" w:type="dxa"/>
        <w:left w:w="100" w:type="dxa"/>
        <w:bottom w:w="100" w:type="dxa"/>
        <w:right w:w="100" w:type="dxa"/>
      </w:tblCellMar>
    </w:tblPr>
  </w:style>
  <w:style w:type="table" w:customStyle="1" w:styleId="32">
    <w:name w:val="32"/>
    <w:basedOn w:val="TableNormal95"/>
    <w:tblPr>
      <w:tblStyleRowBandSize w:val="1"/>
      <w:tblStyleColBandSize w:val="1"/>
      <w:tblCellMar>
        <w:top w:w="100" w:type="dxa"/>
        <w:left w:w="100" w:type="dxa"/>
        <w:bottom w:w="100" w:type="dxa"/>
        <w:right w:w="100" w:type="dxa"/>
      </w:tblCellMar>
    </w:tblPr>
  </w:style>
  <w:style w:type="table" w:customStyle="1" w:styleId="31">
    <w:name w:val="31"/>
    <w:basedOn w:val="TableNormal95"/>
    <w:tblPr>
      <w:tblStyleRowBandSize w:val="1"/>
      <w:tblStyleColBandSize w:val="1"/>
      <w:tblCellMar>
        <w:top w:w="100" w:type="dxa"/>
        <w:left w:w="100" w:type="dxa"/>
        <w:bottom w:w="100" w:type="dxa"/>
        <w:right w:w="100" w:type="dxa"/>
      </w:tblCellMar>
    </w:tblPr>
  </w:style>
  <w:style w:type="table" w:customStyle="1" w:styleId="30">
    <w:name w:val="30"/>
    <w:basedOn w:val="TableNormal95"/>
    <w:tblPr>
      <w:tblStyleRowBandSize w:val="1"/>
      <w:tblStyleColBandSize w:val="1"/>
      <w:tblCellMar>
        <w:top w:w="100" w:type="dxa"/>
        <w:left w:w="100" w:type="dxa"/>
        <w:bottom w:w="100" w:type="dxa"/>
        <w:right w:w="100" w:type="dxa"/>
      </w:tblCellMar>
    </w:tblPr>
  </w:style>
  <w:style w:type="table" w:customStyle="1" w:styleId="29">
    <w:name w:val="29"/>
    <w:basedOn w:val="TableNormal95"/>
    <w:tblPr>
      <w:tblStyleRowBandSize w:val="1"/>
      <w:tblStyleColBandSize w:val="1"/>
      <w:tblCellMar>
        <w:top w:w="100" w:type="dxa"/>
        <w:left w:w="100" w:type="dxa"/>
        <w:bottom w:w="100" w:type="dxa"/>
        <w:right w:w="100" w:type="dxa"/>
      </w:tblCellMar>
    </w:tblPr>
  </w:style>
  <w:style w:type="table" w:customStyle="1" w:styleId="28">
    <w:name w:val="28"/>
    <w:basedOn w:val="TableNormal95"/>
    <w:tblPr>
      <w:tblStyleRowBandSize w:val="1"/>
      <w:tblStyleColBandSize w:val="1"/>
      <w:tblCellMar>
        <w:top w:w="100" w:type="dxa"/>
        <w:left w:w="100" w:type="dxa"/>
        <w:bottom w:w="100" w:type="dxa"/>
        <w:right w:w="100" w:type="dxa"/>
      </w:tblCellMar>
    </w:tblPr>
  </w:style>
  <w:style w:type="table" w:customStyle="1" w:styleId="27">
    <w:name w:val="27"/>
    <w:basedOn w:val="TableNormal95"/>
    <w:tblPr>
      <w:tblStyleRowBandSize w:val="1"/>
      <w:tblStyleColBandSize w:val="1"/>
      <w:tblCellMar>
        <w:top w:w="100" w:type="dxa"/>
        <w:left w:w="100" w:type="dxa"/>
        <w:bottom w:w="100" w:type="dxa"/>
        <w:right w:w="100" w:type="dxa"/>
      </w:tblCellMar>
    </w:tblPr>
  </w:style>
  <w:style w:type="table" w:customStyle="1" w:styleId="26">
    <w:name w:val="26"/>
    <w:basedOn w:val="TableNormal95"/>
    <w:tblPr>
      <w:tblStyleRowBandSize w:val="1"/>
      <w:tblStyleColBandSize w:val="1"/>
      <w:tblCellMar>
        <w:top w:w="100" w:type="dxa"/>
        <w:left w:w="100" w:type="dxa"/>
        <w:bottom w:w="100" w:type="dxa"/>
        <w:right w:w="100" w:type="dxa"/>
      </w:tblCellMar>
    </w:tblPr>
  </w:style>
  <w:style w:type="table" w:customStyle="1" w:styleId="25">
    <w:name w:val="25"/>
    <w:basedOn w:val="TableNormal95"/>
    <w:tblPr>
      <w:tblStyleRowBandSize w:val="1"/>
      <w:tblStyleColBandSize w:val="1"/>
      <w:tblCellMar>
        <w:top w:w="100" w:type="dxa"/>
        <w:left w:w="100" w:type="dxa"/>
        <w:bottom w:w="100" w:type="dxa"/>
        <w:right w:w="100" w:type="dxa"/>
      </w:tblCellMar>
    </w:tblPr>
  </w:style>
  <w:style w:type="table" w:customStyle="1" w:styleId="24">
    <w:name w:val="24"/>
    <w:basedOn w:val="TableNormal95"/>
    <w:tblPr>
      <w:tblStyleRowBandSize w:val="1"/>
      <w:tblStyleColBandSize w:val="1"/>
      <w:tblCellMar>
        <w:top w:w="100" w:type="dxa"/>
        <w:left w:w="100" w:type="dxa"/>
        <w:bottom w:w="100" w:type="dxa"/>
        <w:right w:w="100" w:type="dxa"/>
      </w:tblCellMar>
    </w:tblPr>
  </w:style>
  <w:style w:type="table" w:customStyle="1" w:styleId="23">
    <w:name w:val="23"/>
    <w:basedOn w:val="TableNormal95"/>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22">
    <w:name w:val="22"/>
    <w:basedOn w:val="TableNormal101"/>
    <w:tblPr>
      <w:tblStyleRowBandSize w:val="1"/>
      <w:tblStyleColBandSize w:val="1"/>
      <w:tblCellMar>
        <w:top w:w="100" w:type="dxa"/>
        <w:left w:w="100" w:type="dxa"/>
        <w:bottom w:w="100" w:type="dxa"/>
        <w:right w:w="100" w:type="dxa"/>
      </w:tblCellMar>
    </w:tblPr>
  </w:style>
  <w:style w:type="table" w:customStyle="1" w:styleId="21">
    <w:name w:val="21"/>
    <w:basedOn w:val="TableNormal101"/>
    <w:tblPr>
      <w:tblStyleRowBandSize w:val="1"/>
      <w:tblStyleColBandSize w:val="1"/>
      <w:tblCellMar>
        <w:top w:w="100" w:type="dxa"/>
        <w:left w:w="100" w:type="dxa"/>
        <w:bottom w:w="100" w:type="dxa"/>
        <w:right w:w="100" w:type="dxa"/>
      </w:tblCellMar>
    </w:tblPr>
  </w:style>
  <w:style w:type="table" w:customStyle="1" w:styleId="20">
    <w:name w:val="20"/>
    <w:basedOn w:val="TableNormal101"/>
    <w:tblPr>
      <w:tblStyleRowBandSize w:val="1"/>
      <w:tblStyleColBandSize w:val="1"/>
      <w:tblCellMar>
        <w:top w:w="100" w:type="dxa"/>
        <w:left w:w="100" w:type="dxa"/>
        <w:bottom w:w="100" w:type="dxa"/>
        <w:right w:w="100" w:type="dxa"/>
      </w:tblCellMar>
    </w:tblPr>
  </w:style>
  <w:style w:type="table" w:customStyle="1" w:styleId="19">
    <w:name w:val="19"/>
    <w:basedOn w:val="TableNormal101"/>
    <w:tblPr>
      <w:tblStyleRowBandSize w:val="1"/>
      <w:tblStyleColBandSize w:val="1"/>
      <w:tblCellMar>
        <w:top w:w="100" w:type="dxa"/>
        <w:left w:w="100" w:type="dxa"/>
        <w:bottom w:w="100" w:type="dxa"/>
        <w:right w:w="100" w:type="dxa"/>
      </w:tblCellMar>
    </w:tblPr>
  </w:style>
  <w:style w:type="table" w:customStyle="1" w:styleId="18">
    <w:name w:val="18"/>
    <w:basedOn w:val="TableNormal101"/>
    <w:tblPr>
      <w:tblStyleRowBandSize w:val="1"/>
      <w:tblStyleColBandSize w:val="1"/>
      <w:tblCellMar>
        <w:top w:w="100" w:type="dxa"/>
        <w:left w:w="100" w:type="dxa"/>
        <w:bottom w:w="100" w:type="dxa"/>
        <w:right w:w="100" w:type="dxa"/>
      </w:tblCellMar>
    </w:tblPr>
  </w:style>
  <w:style w:type="table" w:customStyle="1" w:styleId="17">
    <w:name w:val="17"/>
    <w:basedOn w:val="TableNormal101"/>
    <w:tblPr>
      <w:tblStyleRowBandSize w:val="1"/>
      <w:tblStyleColBandSize w:val="1"/>
      <w:tblCellMar>
        <w:top w:w="100" w:type="dxa"/>
        <w:left w:w="100" w:type="dxa"/>
        <w:bottom w:w="100" w:type="dxa"/>
        <w:right w:w="100" w:type="dxa"/>
      </w:tblCellMar>
    </w:tblPr>
  </w:style>
  <w:style w:type="table" w:customStyle="1" w:styleId="16">
    <w:name w:val="16"/>
    <w:basedOn w:val="TableNormal101"/>
    <w:tblPr>
      <w:tblStyleRowBandSize w:val="1"/>
      <w:tblStyleColBandSize w:val="1"/>
      <w:tblCellMar>
        <w:top w:w="100" w:type="dxa"/>
        <w:left w:w="100" w:type="dxa"/>
        <w:bottom w:w="100" w:type="dxa"/>
        <w:right w:w="100" w:type="dxa"/>
      </w:tblCellMar>
    </w:tblPr>
  </w:style>
  <w:style w:type="table" w:customStyle="1" w:styleId="15">
    <w:name w:val="15"/>
    <w:basedOn w:val="TableNormal102"/>
    <w:tblPr>
      <w:tblStyleRowBandSize w:val="1"/>
      <w:tblStyleColBandSize w:val="1"/>
      <w:tblCellMar>
        <w:top w:w="100" w:type="dxa"/>
        <w:left w:w="100" w:type="dxa"/>
        <w:bottom w:w="100" w:type="dxa"/>
        <w:right w:w="100" w:type="dxa"/>
      </w:tblCellMar>
    </w:tblPr>
  </w:style>
  <w:style w:type="table" w:customStyle="1" w:styleId="14">
    <w:name w:val="14"/>
    <w:basedOn w:val="TableNormal102"/>
    <w:tblPr>
      <w:tblStyleRowBandSize w:val="1"/>
      <w:tblStyleColBandSize w:val="1"/>
      <w:tblCellMar>
        <w:top w:w="100" w:type="dxa"/>
        <w:left w:w="100" w:type="dxa"/>
        <w:bottom w:w="100" w:type="dxa"/>
        <w:right w:w="100" w:type="dxa"/>
      </w:tblCellMar>
    </w:tblPr>
  </w:style>
  <w:style w:type="table" w:customStyle="1" w:styleId="13">
    <w:name w:val="13"/>
    <w:basedOn w:val="TableNormal102"/>
    <w:tblPr>
      <w:tblStyleRowBandSize w:val="1"/>
      <w:tblStyleColBandSize w:val="1"/>
      <w:tblCellMar>
        <w:top w:w="100" w:type="dxa"/>
        <w:left w:w="100" w:type="dxa"/>
        <w:bottom w:w="100" w:type="dxa"/>
        <w:right w:w="100" w:type="dxa"/>
      </w:tblCellMar>
    </w:tblPr>
  </w:style>
  <w:style w:type="table" w:customStyle="1" w:styleId="12">
    <w:name w:val="12"/>
    <w:basedOn w:val="TableNormal102"/>
    <w:tblPr>
      <w:tblStyleRowBandSize w:val="1"/>
      <w:tblStyleColBandSize w:val="1"/>
      <w:tblCellMar>
        <w:top w:w="100" w:type="dxa"/>
        <w:left w:w="100" w:type="dxa"/>
        <w:bottom w:w="100" w:type="dxa"/>
        <w:right w:w="100" w:type="dxa"/>
      </w:tblCellMar>
    </w:tblPr>
  </w:style>
  <w:style w:type="table" w:customStyle="1" w:styleId="11">
    <w:name w:val="11"/>
    <w:basedOn w:val="TableNormal102"/>
    <w:tblPr>
      <w:tblStyleRowBandSize w:val="1"/>
      <w:tblStyleColBandSize w:val="1"/>
      <w:tblCellMar>
        <w:top w:w="100" w:type="dxa"/>
        <w:left w:w="100" w:type="dxa"/>
        <w:bottom w:w="100" w:type="dxa"/>
        <w:right w:w="100" w:type="dxa"/>
      </w:tblCellMar>
    </w:tblPr>
  </w:style>
  <w:style w:type="table" w:customStyle="1" w:styleId="10">
    <w:name w:val="10"/>
    <w:basedOn w:val="TableNormal103"/>
    <w:tblPr>
      <w:tblStyleRowBandSize w:val="1"/>
      <w:tblStyleColBandSize w:val="1"/>
      <w:tblCellMar>
        <w:top w:w="100" w:type="dxa"/>
        <w:left w:w="100" w:type="dxa"/>
        <w:bottom w:w="100" w:type="dxa"/>
        <w:right w:w="100" w:type="dxa"/>
      </w:tblCellMar>
    </w:tblPr>
  </w:style>
  <w:style w:type="table" w:customStyle="1" w:styleId="9">
    <w:name w:val="9"/>
    <w:basedOn w:val="TableNormal103"/>
    <w:tblPr>
      <w:tblStyleRowBandSize w:val="1"/>
      <w:tblStyleColBandSize w:val="1"/>
      <w:tblCellMar>
        <w:top w:w="100" w:type="dxa"/>
        <w:left w:w="100" w:type="dxa"/>
        <w:bottom w:w="100" w:type="dxa"/>
        <w:right w:w="100" w:type="dxa"/>
      </w:tblCellMar>
    </w:tblPr>
  </w:style>
  <w:style w:type="table" w:customStyle="1" w:styleId="8">
    <w:name w:val="8"/>
    <w:basedOn w:val="TableNormal103"/>
    <w:tblPr>
      <w:tblStyleRowBandSize w:val="1"/>
      <w:tblStyleColBandSize w:val="1"/>
      <w:tblCellMar>
        <w:top w:w="100" w:type="dxa"/>
        <w:left w:w="100" w:type="dxa"/>
        <w:bottom w:w="100" w:type="dxa"/>
        <w:right w:w="100" w:type="dxa"/>
      </w:tblCellMar>
    </w:tblPr>
  </w:style>
  <w:style w:type="table" w:customStyle="1" w:styleId="7">
    <w:name w:val="7"/>
    <w:basedOn w:val="TableNormal103"/>
    <w:tblPr>
      <w:tblStyleRowBandSize w:val="1"/>
      <w:tblStyleColBandSize w:val="1"/>
      <w:tblCellMar>
        <w:top w:w="100" w:type="dxa"/>
        <w:left w:w="100" w:type="dxa"/>
        <w:bottom w:w="100" w:type="dxa"/>
        <w:right w:w="100" w:type="dxa"/>
      </w:tblCellMar>
    </w:tblPr>
  </w:style>
  <w:style w:type="table" w:customStyle="1" w:styleId="6">
    <w:name w:val="6"/>
    <w:basedOn w:val="TableNormal103"/>
    <w:tblPr>
      <w:tblStyleRowBandSize w:val="1"/>
      <w:tblStyleColBandSize w:val="1"/>
      <w:tblCellMar>
        <w:top w:w="100" w:type="dxa"/>
        <w:left w:w="100" w:type="dxa"/>
        <w:bottom w:w="100" w:type="dxa"/>
        <w:right w:w="100" w:type="dxa"/>
      </w:tblCellMar>
    </w:tblPr>
  </w:style>
  <w:style w:type="table" w:customStyle="1" w:styleId="5">
    <w:name w:val="5"/>
    <w:basedOn w:val="TableNormal103"/>
    <w:tblPr>
      <w:tblStyleRowBandSize w:val="1"/>
      <w:tblStyleColBandSize w:val="1"/>
      <w:tblCellMar>
        <w:top w:w="100" w:type="dxa"/>
        <w:left w:w="100" w:type="dxa"/>
        <w:bottom w:w="100" w:type="dxa"/>
        <w:right w:w="100" w:type="dxa"/>
      </w:tblCellMar>
    </w:tblPr>
  </w:style>
  <w:style w:type="table" w:customStyle="1" w:styleId="4">
    <w:name w:val="4"/>
    <w:basedOn w:val="TableNormal103"/>
    <w:tblPr>
      <w:tblStyleRowBandSize w:val="1"/>
      <w:tblStyleColBandSize w:val="1"/>
      <w:tblCellMar>
        <w:top w:w="100" w:type="dxa"/>
        <w:left w:w="100" w:type="dxa"/>
        <w:bottom w:w="100" w:type="dxa"/>
        <w:right w:w="100" w:type="dxa"/>
      </w:tblCellMar>
    </w:tblPr>
  </w:style>
  <w:style w:type="table" w:customStyle="1" w:styleId="2">
    <w:name w:val="2"/>
    <w:basedOn w:val="TableNormal103"/>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NormalWebCar3">
    <w:name w:val="Normal (Web) Car3"/>
    <w:aliases w:val="Texto comentario1 Car1,Texto comentar Car2"/>
    <w:basedOn w:val="Fuentedeprrafopredeter"/>
    <w:link w:val="wordsection1"/>
    <w:uiPriority w:val="99"/>
    <w:locked/>
    <w:rsid w:val="00252257"/>
    <w:rPr>
      <w:rFonts w:ascii="Times New Roman" w:eastAsia="Times New Roman" w:hAnsi="Times New Roman" w:cs="Times New Roman"/>
      <w:kern w:val="2"/>
      <w:positio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402069312">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360476214">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10627013">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73688974">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 w:id="2102018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b.mx/sfp/documentos/directorio-de-los-organos-internos-de-control-y-unidades-de-responsabilidade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A14B8D-7FB3-498F-BEE5-EEE45E2CA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10369</Words>
  <Characters>59108</Characters>
  <Application>Microsoft Office Word</Application>
  <DocSecurity>0</DocSecurity>
  <Lines>492</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Martínez Sanabria</cp:lastModifiedBy>
  <cp:revision>10</cp:revision>
  <cp:lastPrinted>2024-10-03T17:57:00Z</cp:lastPrinted>
  <dcterms:created xsi:type="dcterms:W3CDTF">2024-10-03T15:40:00Z</dcterms:created>
  <dcterms:modified xsi:type="dcterms:W3CDTF">2024-10-03T18:03:00Z</dcterms:modified>
</cp:coreProperties>
</file>